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16549811"/>
        <w:docPartObj>
          <w:docPartGallery w:val="Cover Pages"/>
          <w:docPartUnique/>
        </w:docPartObj>
      </w:sdtPr>
      <w:sdtContent>
        <w:p w14:paraId="261BF1AF" w14:textId="159EBAD5" w:rsidR="000F0FEA" w:rsidRPr="00E923AD" w:rsidRDefault="000F0FEA" w:rsidP="00E923AD">
          <w:pPr>
            <w:pStyle w:val="NoSpacing"/>
            <w:spacing w:line="360" w:lineRule="auto"/>
            <w:jc w:val="both"/>
            <w:rPr>
              <w:rFonts w:ascii="Arial" w:eastAsiaTheme="minorHAnsi" w:hAnsi="Arial" w:cs="Arial"/>
              <w:kern w:val="2"/>
              <w:lang w:val="en-GB"/>
              <w14:ligatures w14:val="standardContextual"/>
            </w:rPr>
          </w:pPr>
          <w:r w:rsidRPr="00E923AD">
            <w:rPr>
              <w:rFonts w:ascii="Arial" w:hAnsi="Arial" w:cs="Arial"/>
              <w:b/>
              <w:bCs/>
              <w:noProof/>
            </w:rPr>
            <mc:AlternateContent>
              <mc:Choice Requires="wpg">
                <w:drawing>
                  <wp:anchor distT="0" distB="0" distL="114300" distR="114300" simplePos="0" relativeHeight="251659264" behindDoc="1" locked="0" layoutInCell="1" allowOverlap="1" wp14:anchorId="19138CC9" wp14:editId="61CED2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01240" cy="9125712"/>
                    <wp:effectExtent l="0" t="0" r="3810" b="15240"/>
                    <wp:wrapNone/>
                    <wp:docPr id="2" name="Group 26"/>
                    <wp:cNvGraphicFramePr/>
                    <a:graphic xmlns:a="http://schemas.openxmlformats.org/drawingml/2006/main">
                      <a:graphicData uri="http://schemas.microsoft.com/office/word/2010/wordprocessingGroup">
                        <wpg:wgp>
                          <wpg:cNvGrpSpPr/>
                          <wpg:grpSpPr>
                            <a:xfrm>
                              <a:off x="0" y="0"/>
                              <a:ext cx="2301240" cy="9125712"/>
                              <a:chOff x="0" y="0"/>
                              <a:chExt cx="230124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06680" y="246507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276B347" w14:textId="2CCAE822" w:rsidR="000F0FEA" w:rsidRDefault="00376194" w:rsidP="00072437">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9138CC9" id="Group 26" o:spid="_x0000_s1026" style="position:absolute;left:0;text-align:left;margin-left:0;margin-top:0;width:181.2pt;height:718.55pt;z-index:-251657216;mso-height-percent:950;mso-left-percent:40;mso-position-horizontal-relative:page;mso-position-vertical:center;mso-position-vertical-relative:page;mso-height-percent:950;mso-left-percent:40" coordsize="2301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066;top:24650;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276B347" w14:textId="2CCAE822" w:rsidR="000F0FEA" w:rsidRDefault="00376194" w:rsidP="00072437">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23D48" w:rsidRPr="00E923AD">
            <w:rPr>
              <w:rFonts w:ascii="Arial" w:eastAsiaTheme="minorHAnsi" w:hAnsi="Arial" w:cs="Arial"/>
              <w:b/>
              <w:bCs/>
              <w:kern w:val="2"/>
              <w:lang w:val="en-GB"/>
              <w14:ligatures w14:val="standardContextual"/>
            </w:rPr>
            <w:t>Name:</w:t>
          </w:r>
          <w:r w:rsidR="00523D48" w:rsidRPr="00E923AD">
            <w:rPr>
              <w:rFonts w:ascii="Arial" w:eastAsiaTheme="minorHAnsi" w:hAnsi="Arial" w:cs="Arial"/>
              <w:kern w:val="2"/>
              <w:lang w:val="en-GB"/>
              <w14:ligatures w14:val="standardContextual"/>
            </w:rPr>
            <w:t xml:space="preserve"> Samantha Westwood</w:t>
          </w:r>
        </w:p>
        <w:p w14:paraId="0BB191BD" w14:textId="54EEC09F" w:rsidR="00523D48" w:rsidRPr="00E923AD" w:rsidRDefault="00C468FA" w:rsidP="00E923AD">
          <w:pPr>
            <w:pStyle w:val="NoSpacing"/>
            <w:spacing w:line="360" w:lineRule="auto"/>
            <w:jc w:val="both"/>
            <w:rPr>
              <w:rFonts w:ascii="Arial" w:eastAsiaTheme="minorHAnsi" w:hAnsi="Arial" w:cs="Arial"/>
              <w:kern w:val="2"/>
              <w:lang w:val="en-GB"/>
              <w14:ligatures w14:val="standardContextual"/>
            </w:rPr>
          </w:pPr>
          <w:r w:rsidRPr="00E923AD">
            <w:rPr>
              <w:rFonts w:ascii="Arial" w:eastAsiaTheme="minorHAnsi" w:hAnsi="Arial" w:cs="Arial"/>
              <w:b/>
              <w:bCs/>
              <w:kern w:val="2"/>
              <w:lang w:val="en-GB"/>
              <w14:ligatures w14:val="standardContextual"/>
            </w:rPr>
            <w:t>Student Number:</w:t>
          </w:r>
          <w:r w:rsidRPr="00E923AD">
            <w:rPr>
              <w:rFonts w:ascii="Arial" w:eastAsiaTheme="minorHAnsi" w:hAnsi="Arial" w:cs="Arial"/>
              <w:kern w:val="2"/>
              <w:lang w:val="en-GB"/>
              <w14:ligatures w14:val="standardContextual"/>
            </w:rPr>
            <w:t xml:space="preserve"> 2436467</w:t>
          </w:r>
        </w:p>
        <w:p w14:paraId="1B0C0D9F" w14:textId="2E9C2FF9" w:rsidR="00C468FA" w:rsidRPr="00E923AD" w:rsidRDefault="00C468FA" w:rsidP="00E923AD">
          <w:pPr>
            <w:pStyle w:val="NoSpacing"/>
            <w:spacing w:line="360" w:lineRule="auto"/>
            <w:jc w:val="both"/>
            <w:rPr>
              <w:rFonts w:ascii="Arial" w:eastAsiaTheme="minorHAnsi" w:hAnsi="Arial" w:cs="Arial"/>
              <w:kern w:val="2"/>
              <w:lang w:val="en-GB"/>
              <w14:ligatures w14:val="standardContextual"/>
            </w:rPr>
          </w:pPr>
          <w:r w:rsidRPr="00E923AD">
            <w:rPr>
              <w:rFonts w:ascii="Arial" w:eastAsiaTheme="minorHAnsi" w:hAnsi="Arial" w:cs="Arial"/>
              <w:b/>
              <w:bCs/>
              <w:kern w:val="2"/>
              <w:lang w:val="en-GB"/>
              <w14:ligatures w14:val="standardContextual"/>
            </w:rPr>
            <w:t>Lecturer Name:</w:t>
          </w:r>
          <w:r w:rsidRPr="00E923AD">
            <w:rPr>
              <w:rFonts w:ascii="Arial" w:eastAsiaTheme="minorHAnsi" w:hAnsi="Arial" w:cs="Arial"/>
              <w:kern w:val="2"/>
              <w:lang w:val="en-GB"/>
              <w14:ligatures w14:val="standardContextual"/>
            </w:rPr>
            <w:t xml:space="preserve"> </w:t>
          </w:r>
          <w:r w:rsidR="00233C5D" w:rsidRPr="00E923AD">
            <w:rPr>
              <w:rFonts w:ascii="Arial" w:eastAsiaTheme="minorHAnsi" w:hAnsi="Arial" w:cs="Arial"/>
              <w:kern w:val="2"/>
              <w:lang w:val="en-GB"/>
              <w14:ligatures w14:val="standardContextual"/>
            </w:rPr>
            <w:t>Dr Rizwan Nadim</w:t>
          </w:r>
        </w:p>
        <w:p w14:paraId="631B89BC" w14:textId="710AB57E" w:rsidR="00233C5D" w:rsidRPr="00E923AD" w:rsidRDefault="00233C5D" w:rsidP="00E923AD">
          <w:pPr>
            <w:pStyle w:val="NoSpacing"/>
            <w:spacing w:line="360" w:lineRule="auto"/>
            <w:jc w:val="both"/>
            <w:rPr>
              <w:rFonts w:ascii="Arial" w:eastAsiaTheme="minorHAnsi" w:hAnsi="Arial" w:cs="Arial"/>
              <w:kern w:val="2"/>
              <w:lang w:val="en-GB"/>
              <w14:ligatures w14:val="standardContextual"/>
            </w:rPr>
          </w:pPr>
          <w:r w:rsidRPr="00E923AD">
            <w:rPr>
              <w:rFonts w:ascii="Arial" w:eastAsiaTheme="minorHAnsi" w:hAnsi="Arial" w:cs="Arial"/>
              <w:b/>
              <w:bCs/>
              <w:kern w:val="2"/>
              <w:lang w:val="en-GB"/>
              <w14:ligatures w14:val="standardContextual"/>
            </w:rPr>
            <w:t>Module:</w:t>
          </w:r>
          <w:r w:rsidRPr="00E923AD">
            <w:rPr>
              <w:rFonts w:ascii="Arial" w:eastAsiaTheme="minorHAnsi" w:hAnsi="Arial" w:cs="Arial"/>
              <w:kern w:val="2"/>
              <w:lang w:val="en-GB"/>
              <w14:ligatures w14:val="standardContextual"/>
            </w:rPr>
            <w:t xml:space="preserve"> Physio</w:t>
          </w:r>
          <w:r w:rsidR="00952D2D" w:rsidRPr="00E923AD">
            <w:rPr>
              <w:rFonts w:ascii="Arial" w:eastAsiaTheme="minorHAnsi" w:hAnsi="Arial" w:cs="Arial"/>
              <w:kern w:val="2"/>
              <w:lang w:val="en-GB"/>
              <w14:ligatures w14:val="standardContextual"/>
            </w:rPr>
            <w:t>logy in Health and Social Care</w:t>
          </w:r>
        </w:p>
        <w:p w14:paraId="39E3E337" w14:textId="51BB39EC" w:rsidR="00952D2D" w:rsidRPr="00E923AD" w:rsidRDefault="00952D2D" w:rsidP="00E923AD">
          <w:pPr>
            <w:pStyle w:val="NoSpacing"/>
            <w:spacing w:line="360" w:lineRule="auto"/>
            <w:jc w:val="both"/>
            <w:rPr>
              <w:rFonts w:ascii="Arial" w:hAnsi="Arial" w:cs="Arial"/>
            </w:rPr>
          </w:pPr>
          <w:r w:rsidRPr="00E923AD">
            <w:rPr>
              <w:rFonts w:ascii="Arial" w:eastAsiaTheme="minorHAnsi" w:hAnsi="Arial" w:cs="Arial"/>
              <w:b/>
              <w:bCs/>
              <w:kern w:val="2"/>
              <w:lang w:val="en-GB"/>
              <w14:ligatures w14:val="standardContextual"/>
            </w:rPr>
            <w:t>Module Code:</w:t>
          </w:r>
          <w:r w:rsidR="0062048D" w:rsidRPr="00E923AD">
            <w:rPr>
              <w:rFonts w:ascii="Arial" w:eastAsiaTheme="minorHAnsi" w:hAnsi="Arial" w:cs="Arial"/>
              <w:kern w:val="2"/>
              <w:lang w:val="en-GB"/>
              <w14:ligatures w14:val="standardContextual"/>
            </w:rPr>
            <w:t xml:space="preserve"> BMHP5023</w:t>
          </w:r>
        </w:p>
        <w:p w14:paraId="6A28CA08" w14:textId="57A23B9E" w:rsidR="000F0FEA" w:rsidRPr="00E923AD" w:rsidRDefault="000F0FEA" w:rsidP="00E923AD">
          <w:pPr>
            <w:spacing w:line="360" w:lineRule="auto"/>
            <w:jc w:val="both"/>
            <w:rPr>
              <w:rFonts w:ascii="Arial" w:hAnsi="Arial" w:cs="Arial"/>
            </w:rPr>
          </w:pPr>
          <w:r w:rsidRPr="00E923AD">
            <w:rPr>
              <w:rFonts w:ascii="Arial" w:hAnsi="Arial" w:cs="Arial"/>
            </w:rPr>
            <w:br w:type="page"/>
          </w:r>
        </w:p>
      </w:sdtContent>
    </w:sdt>
    <w:sdt>
      <w:sdtPr>
        <w:id w:val="-169436553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1D0BB62" w14:textId="1928CE5E" w:rsidR="00E31A18" w:rsidRDefault="00E31A18">
          <w:pPr>
            <w:pStyle w:val="TOCHeading"/>
          </w:pPr>
          <w:r>
            <w:t>Contents</w:t>
          </w:r>
        </w:p>
        <w:p w14:paraId="669C4A57" w14:textId="7F30C601" w:rsidR="00E31A18" w:rsidRPr="00425CCF" w:rsidRDefault="00E31A18" w:rsidP="00354098">
          <w:pPr>
            <w:pStyle w:val="TOC1"/>
            <w:tabs>
              <w:tab w:val="right" w:leader="dot" w:pos="9016"/>
            </w:tabs>
            <w:spacing w:line="360" w:lineRule="auto"/>
            <w:rPr>
              <w:rFonts w:ascii="Arial" w:hAnsi="Arial" w:cs="Arial"/>
              <w:noProof/>
            </w:rPr>
          </w:pPr>
          <w:r w:rsidRPr="00425CCF">
            <w:rPr>
              <w:rFonts w:ascii="Arial" w:hAnsi="Arial" w:cs="Arial"/>
            </w:rPr>
            <w:fldChar w:fldCharType="begin"/>
          </w:r>
          <w:r w:rsidRPr="00425CCF">
            <w:rPr>
              <w:rFonts w:ascii="Arial" w:hAnsi="Arial" w:cs="Arial"/>
            </w:rPr>
            <w:instrText xml:space="preserve"> TOC \o "1-3" \h \z \u </w:instrText>
          </w:r>
          <w:r w:rsidRPr="00425CCF">
            <w:rPr>
              <w:rFonts w:ascii="Arial" w:hAnsi="Arial" w:cs="Arial"/>
            </w:rPr>
            <w:fldChar w:fldCharType="separate"/>
          </w:r>
          <w:hyperlink w:anchor="_Toc233460290" w:history="1">
            <w:r w:rsidRPr="00425CCF">
              <w:rPr>
                <w:rStyle w:val="Hyperlink"/>
                <w:rFonts w:ascii="Arial" w:hAnsi="Arial" w:cs="Arial"/>
                <w:noProof/>
              </w:rPr>
              <w:t>Case Study 1: Type 2 Diabetes Mellitus in the UK</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_Toc233460290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1</w:t>
            </w:r>
            <w:r w:rsidRPr="00425CCF">
              <w:rPr>
                <w:rFonts w:ascii="Arial" w:hAnsi="Arial" w:cs="Arial"/>
                <w:noProof/>
                <w:webHidden/>
              </w:rPr>
              <w:fldChar w:fldCharType="end"/>
            </w:r>
          </w:hyperlink>
        </w:p>
        <w:p w14:paraId="14DCE84A" w14:textId="78EA9451" w:rsidR="00E31A18" w:rsidRPr="00425CCF" w:rsidRDefault="00E31A18" w:rsidP="00354098">
          <w:pPr>
            <w:pStyle w:val="TOC2"/>
            <w:tabs>
              <w:tab w:val="right" w:leader="dot" w:pos="9016"/>
            </w:tabs>
            <w:spacing w:line="360" w:lineRule="auto"/>
            <w:rPr>
              <w:rFonts w:ascii="Arial" w:hAnsi="Arial" w:cs="Arial"/>
              <w:noProof/>
            </w:rPr>
          </w:pPr>
          <w:hyperlink w:anchor="_Toc233460291" w:history="1">
            <w:r w:rsidRPr="00425CCF">
              <w:rPr>
                <w:rStyle w:val="Hyperlink"/>
                <w:rFonts w:ascii="Arial" w:hAnsi="Arial" w:cs="Arial"/>
                <w:noProof/>
              </w:rPr>
              <w:t>Introduction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_Toc233460291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1</w:t>
            </w:r>
            <w:r w:rsidRPr="00425CCF">
              <w:rPr>
                <w:rFonts w:ascii="Arial" w:hAnsi="Arial" w:cs="Arial"/>
                <w:noProof/>
                <w:webHidden/>
              </w:rPr>
              <w:fldChar w:fldCharType="end"/>
            </w:r>
          </w:hyperlink>
        </w:p>
        <w:p w14:paraId="79C81BF2" w14:textId="3A88F633" w:rsidR="00E31A18" w:rsidRPr="00425CCF" w:rsidRDefault="00E31A18" w:rsidP="00354098">
          <w:pPr>
            <w:pStyle w:val="TOC2"/>
            <w:tabs>
              <w:tab w:val="right" w:leader="dot" w:pos="9016"/>
            </w:tabs>
            <w:spacing w:line="360" w:lineRule="auto"/>
            <w:rPr>
              <w:rFonts w:ascii="Arial" w:hAnsi="Arial" w:cs="Arial"/>
              <w:noProof/>
            </w:rPr>
          </w:pPr>
          <w:hyperlink w:anchor="_Toc233460292" w:history="1">
            <w:r w:rsidRPr="00425CCF">
              <w:rPr>
                <w:rStyle w:val="Hyperlink"/>
                <w:rFonts w:ascii="Arial" w:hAnsi="Arial" w:cs="Arial"/>
                <w:noProof/>
              </w:rPr>
              <w:t>The Role of the Practice Nurse in Diabetes Management</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_Toc233460292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2</w:t>
            </w:r>
            <w:r w:rsidRPr="00425CCF">
              <w:rPr>
                <w:rFonts w:ascii="Arial" w:hAnsi="Arial" w:cs="Arial"/>
                <w:noProof/>
                <w:webHidden/>
              </w:rPr>
              <w:fldChar w:fldCharType="end"/>
            </w:r>
          </w:hyperlink>
        </w:p>
        <w:p w14:paraId="0CE5148B" w14:textId="163498AE" w:rsidR="00E31A18" w:rsidRPr="00425CCF" w:rsidRDefault="00E31A18" w:rsidP="00354098">
          <w:pPr>
            <w:pStyle w:val="TOC2"/>
            <w:tabs>
              <w:tab w:val="right" w:leader="dot" w:pos="9016"/>
            </w:tabs>
            <w:spacing w:line="360" w:lineRule="auto"/>
            <w:rPr>
              <w:rFonts w:ascii="Arial" w:hAnsi="Arial" w:cs="Arial"/>
              <w:noProof/>
            </w:rPr>
          </w:pPr>
          <w:hyperlink w:anchor="_Toc233460293" w:history="1">
            <w:r w:rsidRPr="00425CCF">
              <w:rPr>
                <w:rStyle w:val="Hyperlink"/>
                <w:rFonts w:ascii="Arial" w:hAnsi="Arial" w:cs="Arial"/>
                <w:noProof/>
              </w:rPr>
              <w:t>How Blood Sugar Levels Are Maintained at a Safe and Effective Level for the Body's Needs</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_Toc233460293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2</w:t>
            </w:r>
            <w:r w:rsidRPr="00425CCF">
              <w:rPr>
                <w:rFonts w:ascii="Arial" w:hAnsi="Arial" w:cs="Arial"/>
                <w:noProof/>
                <w:webHidden/>
              </w:rPr>
              <w:fldChar w:fldCharType="end"/>
            </w:r>
          </w:hyperlink>
        </w:p>
        <w:p w14:paraId="4B51D543" w14:textId="689CAFA5" w:rsidR="00E31A18" w:rsidRPr="00425CCF" w:rsidRDefault="00E31A18" w:rsidP="00354098">
          <w:pPr>
            <w:pStyle w:val="TOC2"/>
            <w:tabs>
              <w:tab w:val="right" w:leader="dot" w:pos="9016"/>
            </w:tabs>
            <w:spacing w:line="360" w:lineRule="auto"/>
            <w:rPr>
              <w:rFonts w:ascii="Arial" w:hAnsi="Arial" w:cs="Arial"/>
              <w:noProof/>
            </w:rPr>
          </w:pPr>
          <w:hyperlink w:anchor="_Toc233460294" w:history="1">
            <w:r w:rsidRPr="00425CCF">
              <w:rPr>
                <w:rStyle w:val="Hyperlink"/>
                <w:rFonts w:ascii="Arial" w:hAnsi="Arial" w:cs="Arial"/>
                <w:noProof/>
              </w:rPr>
              <w:t>The Role of the Liver in Blood Glucose Regulation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_Toc233460294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3</w:t>
            </w:r>
            <w:r w:rsidRPr="00425CCF">
              <w:rPr>
                <w:rFonts w:ascii="Arial" w:hAnsi="Arial" w:cs="Arial"/>
                <w:noProof/>
                <w:webHidden/>
              </w:rPr>
              <w:fldChar w:fldCharType="end"/>
            </w:r>
          </w:hyperlink>
        </w:p>
        <w:p w14:paraId="1D6F5118" w14:textId="7170638F" w:rsidR="00E31A18" w:rsidRPr="00425CCF" w:rsidRDefault="00E31A18" w:rsidP="00354098">
          <w:pPr>
            <w:pStyle w:val="TOC2"/>
            <w:tabs>
              <w:tab w:val="right" w:leader="dot" w:pos="9016"/>
            </w:tabs>
            <w:spacing w:line="360" w:lineRule="auto"/>
            <w:rPr>
              <w:rFonts w:ascii="Arial" w:hAnsi="Arial" w:cs="Arial"/>
              <w:noProof/>
            </w:rPr>
          </w:pPr>
          <w:hyperlink w:anchor="_Toc233460295" w:history="1">
            <w:r w:rsidRPr="00425CCF">
              <w:rPr>
                <w:rStyle w:val="Hyperlink"/>
                <w:rFonts w:ascii="Arial" w:hAnsi="Arial" w:cs="Arial"/>
                <w:noProof/>
              </w:rPr>
              <w:t>How Oxygen and Glucose Are Used to Produce Energy Through Cell Metabolism</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_Toc233460295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3</w:t>
            </w:r>
            <w:r w:rsidRPr="00425CCF">
              <w:rPr>
                <w:rFonts w:ascii="Arial" w:hAnsi="Arial" w:cs="Arial"/>
                <w:noProof/>
                <w:webHidden/>
              </w:rPr>
              <w:fldChar w:fldCharType="end"/>
            </w:r>
          </w:hyperlink>
        </w:p>
        <w:p w14:paraId="5286D2D2" w14:textId="7B29104F" w:rsidR="00E31A18" w:rsidRPr="00425CCF" w:rsidRDefault="00E31A18" w:rsidP="00354098">
          <w:pPr>
            <w:pStyle w:val="TOC2"/>
            <w:tabs>
              <w:tab w:val="right" w:leader="dot" w:pos="9016"/>
            </w:tabs>
            <w:spacing w:line="360" w:lineRule="auto"/>
            <w:rPr>
              <w:rFonts w:ascii="Arial" w:hAnsi="Arial" w:cs="Arial"/>
              <w:noProof/>
            </w:rPr>
          </w:pPr>
          <w:hyperlink w:anchor="_Toc233460296" w:history="1">
            <w:r w:rsidRPr="00425CCF">
              <w:rPr>
                <w:rStyle w:val="Hyperlink"/>
                <w:rFonts w:ascii="Arial" w:hAnsi="Arial" w:cs="Arial"/>
                <w:noProof/>
              </w:rPr>
              <w:t>Glucose + Oxygen → Carbon Dioxide + Water + ATP (Energy)</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_Toc233460296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3</w:t>
            </w:r>
            <w:r w:rsidRPr="00425CCF">
              <w:rPr>
                <w:rFonts w:ascii="Arial" w:hAnsi="Arial" w:cs="Arial"/>
                <w:noProof/>
                <w:webHidden/>
              </w:rPr>
              <w:fldChar w:fldCharType="end"/>
            </w:r>
          </w:hyperlink>
        </w:p>
        <w:p w14:paraId="1952989C" w14:textId="135DA7D4" w:rsidR="00E31A18" w:rsidRPr="00425CCF" w:rsidRDefault="00E31A18" w:rsidP="00354098">
          <w:pPr>
            <w:pStyle w:val="TOC2"/>
            <w:tabs>
              <w:tab w:val="right" w:leader="dot" w:pos="9016"/>
            </w:tabs>
            <w:spacing w:line="360" w:lineRule="auto"/>
            <w:rPr>
              <w:rFonts w:ascii="Arial" w:hAnsi="Arial" w:cs="Arial"/>
              <w:noProof/>
            </w:rPr>
          </w:pPr>
          <w:hyperlink w:anchor="_Toc233460297" w:history="1">
            <w:r w:rsidRPr="00425CCF">
              <w:rPr>
                <w:rStyle w:val="Hyperlink"/>
                <w:rFonts w:ascii="Arial" w:hAnsi="Arial" w:cs="Arial"/>
                <w:noProof/>
              </w:rPr>
              <w:t>The Importance of ATP for Normal Body Function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_Toc233460297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3</w:t>
            </w:r>
            <w:r w:rsidRPr="00425CCF">
              <w:rPr>
                <w:rFonts w:ascii="Arial" w:hAnsi="Arial" w:cs="Arial"/>
                <w:noProof/>
                <w:webHidden/>
              </w:rPr>
              <w:fldChar w:fldCharType="end"/>
            </w:r>
          </w:hyperlink>
        </w:p>
        <w:p w14:paraId="10B555BE" w14:textId="07041DC6" w:rsidR="00E31A18" w:rsidRPr="00425CCF" w:rsidRDefault="00E31A18" w:rsidP="00354098">
          <w:pPr>
            <w:pStyle w:val="TOC2"/>
            <w:tabs>
              <w:tab w:val="right" w:leader="dot" w:pos="9016"/>
            </w:tabs>
            <w:spacing w:line="360" w:lineRule="auto"/>
            <w:rPr>
              <w:rFonts w:ascii="Arial" w:hAnsi="Arial" w:cs="Arial"/>
              <w:noProof/>
            </w:rPr>
          </w:pPr>
          <w:hyperlink w:anchor="_Toc233460298" w:history="1">
            <w:r w:rsidRPr="00425CCF">
              <w:rPr>
                <w:rStyle w:val="Hyperlink"/>
                <w:rFonts w:ascii="Arial" w:hAnsi="Arial" w:cs="Arial"/>
                <w:noProof/>
              </w:rPr>
              <w:t>How Recording and Tracking Blood Sugar Levels Helps Individuals with Type 2 Diabetes to Safely Manage Their Condition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_Toc233460298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4</w:t>
            </w:r>
            <w:r w:rsidRPr="00425CCF">
              <w:rPr>
                <w:rFonts w:ascii="Arial" w:hAnsi="Arial" w:cs="Arial"/>
                <w:noProof/>
                <w:webHidden/>
              </w:rPr>
              <w:fldChar w:fldCharType="end"/>
            </w:r>
          </w:hyperlink>
        </w:p>
        <w:p w14:paraId="17A70EED" w14:textId="74E510EE" w:rsidR="00E31A18" w:rsidRPr="00425CCF" w:rsidRDefault="00E31A18" w:rsidP="00354098">
          <w:pPr>
            <w:pStyle w:val="TOC2"/>
            <w:tabs>
              <w:tab w:val="right" w:leader="dot" w:pos="9016"/>
            </w:tabs>
            <w:spacing w:line="360" w:lineRule="auto"/>
            <w:rPr>
              <w:rFonts w:ascii="Arial" w:hAnsi="Arial" w:cs="Arial"/>
              <w:noProof/>
            </w:rPr>
          </w:pPr>
          <w:hyperlink w:anchor="_Toc233460299" w:history="1">
            <w:r w:rsidRPr="00425CCF">
              <w:rPr>
                <w:rStyle w:val="Hyperlink"/>
                <w:rFonts w:ascii="Arial" w:hAnsi="Arial" w:cs="Arial"/>
                <w:noProof/>
              </w:rPr>
              <w:t>The Importance of HbA1c Testing</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_Toc233460299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4</w:t>
            </w:r>
            <w:r w:rsidRPr="00425CCF">
              <w:rPr>
                <w:rFonts w:ascii="Arial" w:hAnsi="Arial" w:cs="Arial"/>
                <w:noProof/>
                <w:webHidden/>
              </w:rPr>
              <w:fldChar w:fldCharType="end"/>
            </w:r>
          </w:hyperlink>
        </w:p>
        <w:p w14:paraId="7EF456B6" w14:textId="07A2F590" w:rsidR="00E31A18" w:rsidRPr="00425CCF" w:rsidRDefault="00E31A18" w:rsidP="00354098">
          <w:pPr>
            <w:pStyle w:val="TOC2"/>
            <w:tabs>
              <w:tab w:val="right" w:leader="dot" w:pos="9016"/>
            </w:tabs>
            <w:spacing w:line="360" w:lineRule="auto"/>
            <w:rPr>
              <w:rFonts w:ascii="Arial" w:hAnsi="Arial" w:cs="Arial"/>
              <w:noProof/>
            </w:rPr>
          </w:pPr>
          <w:hyperlink w:anchor="_Toc233460300" w:history="1">
            <w:r w:rsidRPr="00425CCF">
              <w:rPr>
                <w:rStyle w:val="Hyperlink"/>
                <w:rFonts w:ascii="Arial" w:hAnsi="Arial" w:cs="Arial"/>
                <w:noProof/>
              </w:rPr>
              <w:t>Evidence-Based Recommendations on How Lifestyle Changes Could Help Improve Their Condition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_Toc233460300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5</w:t>
            </w:r>
            <w:r w:rsidRPr="00425CCF">
              <w:rPr>
                <w:rFonts w:ascii="Arial" w:hAnsi="Arial" w:cs="Arial"/>
                <w:noProof/>
                <w:webHidden/>
              </w:rPr>
              <w:fldChar w:fldCharType="end"/>
            </w:r>
          </w:hyperlink>
        </w:p>
        <w:p w14:paraId="7EAF824B" w14:textId="26D99519" w:rsidR="00E31A18" w:rsidRPr="00425CCF" w:rsidRDefault="00E31A18" w:rsidP="00354098">
          <w:pPr>
            <w:pStyle w:val="TOC2"/>
            <w:tabs>
              <w:tab w:val="right" w:leader="dot" w:pos="9016"/>
            </w:tabs>
            <w:spacing w:line="360" w:lineRule="auto"/>
            <w:rPr>
              <w:rFonts w:ascii="Arial" w:hAnsi="Arial" w:cs="Arial"/>
              <w:noProof/>
            </w:rPr>
          </w:pPr>
          <w:hyperlink w:anchor="_Toc233460301" w:history="1">
            <w:r w:rsidRPr="00425CCF">
              <w:rPr>
                <w:rStyle w:val="Hyperlink"/>
                <w:rFonts w:ascii="Arial" w:hAnsi="Arial" w:cs="Arial"/>
                <w:noProof/>
              </w:rPr>
              <w:t>The Impact of Stress and Sleep on Blood Glucose Levels</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_Toc233460301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5</w:t>
            </w:r>
            <w:r w:rsidRPr="00425CCF">
              <w:rPr>
                <w:rFonts w:ascii="Arial" w:hAnsi="Arial" w:cs="Arial"/>
                <w:noProof/>
                <w:webHidden/>
              </w:rPr>
              <w:fldChar w:fldCharType="end"/>
            </w:r>
          </w:hyperlink>
        </w:p>
        <w:p w14:paraId="2E2672F4" w14:textId="33FD9729" w:rsidR="00E31A18" w:rsidRPr="00425CCF" w:rsidRDefault="00E31A18" w:rsidP="00354098">
          <w:pPr>
            <w:pStyle w:val="TOC2"/>
            <w:tabs>
              <w:tab w:val="right" w:leader="dot" w:pos="9016"/>
            </w:tabs>
            <w:spacing w:line="360" w:lineRule="auto"/>
            <w:rPr>
              <w:rFonts w:ascii="Arial" w:hAnsi="Arial" w:cs="Arial"/>
              <w:noProof/>
            </w:rPr>
          </w:pPr>
          <w:hyperlink w:anchor="_Toc233460302" w:history="1">
            <w:r w:rsidRPr="00425CCF">
              <w:rPr>
                <w:rStyle w:val="Hyperlink"/>
                <w:rFonts w:ascii="Arial" w:hAnsi="Arial" w:cs="Arial"/>
                <w:noProof/>
              </w:rPr>
              <w:t>Structured Diabetes Education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_Toc233460302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6</w:t>
            </w:r>
            <w:r w:rsidRPr="00425CCF">
              <w:rPr>
                <w:rFonts w:ascii="Arial" w:hAnsi="Arial" w:cs="Arial"/>
                <w:noProof/>
                <w:webHidden/>
              </w:rPr>
              <w:fldChar w:fldCharType="end"/>
            </w:r>
          </w:hyperlink>
        </w:p>
        <w:p w14:paraId="1414D049" w14:textId="73D8CFCE" w:rsidR="00E31A18" w:rsidRPr="00425CCF" w:rsidRDefault="00E31A18" w:rsidP="00354098">
          <w:pPr>
            <w:pStyle w:val="TOC2"/>
            <w:tabs>
              <w:tab w:val="right" w:leader="dot" w:pos="9016"/>
            </w:tabs>
            <w:spacing w:line="360" w:lineRule="auto"/>
            <w:rPr>
              <w:rFonts w:ascii="Arial" w:hAnsi="Arial" w:cs="Arial"/>
              <w:noProof/>
            </w:rPr>
          </w:pPr>
          <w:hyperlink w:anchor="_Toc233460303" w:history="1">
            <w:r w:rsidRPr="00425CCF">
              <w:rPr>
                <w:rStyle w:val="Hyperlink"/>
                <w:rFonts w:ascii="Arial" w:hAnsi="Arial" w:cs="Arial"/>
                <w:noProof/>
              </w:rPr>
              <w:t>Conclusion</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_Toc233460303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6</w:t>
            </w:r>
            <w:r w:rsidRPr="00425CCF">
              <w:rPr>
                <w:rFonts w:ascii="Arial" w:hAnsi="Arial" w:cs="Arial"/>
                <w:noProof/>
                <w:webHidden/>
              </w:rPr>
              <w:fldChar w:fldCharType="end"/>
            </w:r>
          </w:hyperlink>
        </w:p>
        <w:p w14:paraId="7D874B98" w14:textId="73D27F34" w:rsidR="00E31A18" w:rsidRPr="00425CCF" w:rsidRDefault="00E31A18" w:rsidP="00354098">
          <w:pPr>
            <w:pStyle w:val="TOC2"/>
            <w:tabs>
              <w:tab w:val="right" w:leader="dot" w:pos="9016"/>
            </w:tabs>
            <w:spacing w:line="360" w:lineRule="auto"/>
            <w:rPr>
              <w:rFonts w:ascii="Arial" w:hAnsi="Arial" w:cs="Arial"/>
              <w:noProof/>
            </w:rPr>
          </w:pPr>
          <w:hyperlink w:anchor="_Toc233460304" w:history="1">
            <w:r w:rsidRPr="00425CCF">
              <w:rPr>
                <w:rStyle w:val="Hyperlink"/>
                <w:rFonts w:ascii="Arial" w:hAnsi="Arial" w:cs="Arial"/>
                <w:noProof/>
              </w:rPr>
              <w:t>Future Prevention and Patient Empowerment</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_Toc233460304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6</w:t>
            </w:r>
            <w:r w:rsidRPr="00425CCF">
              <w:rPr>
                <w:rFonts w:ascii="Arial" w:hAnsi="Arial" w:cs="Arial"/>
                <w:noProof/>
                <w:webHidden/>
              </w:rPr>
              <w:fldChar w:fldCharType="end"/>
            </w:r>
          </w:hyperlink>
        </w:p>
        <w:p w14:paraId="4A6C0692" w14:textId="1DB823D9" w:rsidR="00E31A18" w:rsidRPr="00425CCF" w:rsidRDefault="00E31A18" w:rsidP="00354098">
          <w:pPr>
            <w:pStyle w:val="TOC2"/>
            <w:tabs>
              <w:tab w:val="right" w:leader="dot" w:pos="9016"/>
            </w:tabs>
            <w:spacing w:line="360" w:lineRule="auto"/>
            <w:rPr>
              <w:rFonts w:ascii="Arial" w:hAnsi="Arial" w:cs="Arial"/>
              <w:noProof/>
            </w:rPr>
          </w:pPr>
          <w:hyperlink w:anchor="_Toc233460305" w:history="1">
            <w:r w:rsidRPr="00425CCF">
              <w:rPr>
                <w:rStyle w:val="Hyperlink"/>
                <w:rFonts w:ascii="Arial" w:hAnsi="Arial" w:cs="Arial"/>
                <w:noProof/>
              </w:rPr>
              <w:t>Reference List</w:t>
            </w:r>
            <w:r w:rsidRPr="00425CCF">
              <w:rPr>
                <w:rFonts w:ascii="Arial" w:hAnsi="Arial" w:cs="Arial"/>
                <w:noProof/>
                <w:webHidden/>
              </w:rPr>
              <w:tab/>
            </w:r>
            <w:r w:rsidRPr="00425CCF">
              <w:rPr>
                <w:rFonts w:ascii="Arial" w:hAnsi="Arial" w:cs="Arial"/>
                <w:noProof/>
                <w:webHidden/>
              </w:rPr>
              <w:fldChar w:fldCharType="begin"/>
            </w:r>
            <w:r w:rsidRPr="00425CCF">
              <w:rPr>
                <w:rFonts w:ascii="Arial" w:hAnsi="Arial" w:cs="Arial"/>
                <w:noProof/>
                <w:webHidden/>
              </w:rPr>
              <w:instrText xml:space="preserve"> PAGEREF _Toc233460305 \h </w:instrText>
            </w:r>
            <w:r w:rsidRPr="00425CCF">
              <w:rPr>
                <w:rFonts w:ascii="Arial" w:hAnsi="Arial" w:cs="Arial"/>
                <w:noProof/>
                <w:webHidden/>
              </w:rPr>
            </w:r>
            <w:r w:rsidRPr="00425CCF">
              <w:rPr>
                <w:rFonts w:ascii="Arial" w:hAnsi="Arial" w:cs="Arial"/>
                <w:noProof/>
                <w:webHidden/>
              </w:rPr>
              <w:fldChar w:fldCharType="separate"/>
            </w:r>
            <w:r w:rsidRPr="00425CCF">
              <w:rPr>
                <w:rFonts w:ascii="Arial" w:hAnsi="Arial" w:cs="Arial"/>
                <w:noProof/>
                <w:webHidden/>
              </w:rPr>
              <w:t>7</w:t>
            </w:r>
            <w:r w:rsidRPr="00425CCF">
              <w:rPr>
                <w:rFonts w:ascii="Arial" w:hAnsi="Arial" w:cs="Arial"/>
                <w:noProof/>
                <w:webHidden/>
              </w:rPr>
              <w:fldChar w:fldCharType="end"/>
            </w:r>
          </w:hyperlink>
        </w:p>
        <w:p w14:paraId="3D623A0D" w14:textId="3EC1F603" w:rsidR="00EF216E" w:rsidRPr="00425CCF" w:rsidRDefault="00E31A18" w:rsidP="00354098">
          <w:pPr>
            <w:spacing w:line="360" w:lineRule="auto"/>
          </w:pPr>
          <w:r w:rsidRPr="00425CCF">
            <w:rPr>
              <w:rFonts w:ascii="Arial" w:hAnsi="Arial" w:cs="Arial"/>
              <w:b/>
              <w:bCs/>
              <w:noProof/>
            </w:rPr>
            <w:fldChar w:fldCharType="end"/>
          </w:r>
        </w:p>
      </w:sdtContent>
    </w:sdt>
    <w:bookmarkStart w:id="0" w:name="_Toc233460290" w:displacedByCustomXml="prev"/>
    <w:p w14:paraId="29499A07" w14:textId="77777777" w:rsidR="00EF216E" w:rsidRDefault="00EF216E" w:rsidP="006622D0">
      <w:pPr>
        <w:pStyle w:val="Heading1"/>
        <w:spacing w:line="360" w:lineRule="auto"/>
        <w:rPr>
          <w:rFonts w:ascii="Arial" w:hAnsi="Arial" w:cs="Arial"/>
          <w:color w:val="auto"/>
        </w:rPr>
      </w:pPr>
    </w:p>
    <w:p w14:paraId="46F47523" w14:textId="6933623F" w:rsidR="00425CCF" w:rsidRPr="00425CCF" w:rsidRDefault="00425CCF" w:rsidP="00425CCF">
      <w:pPr>
        <w:rPr>
          <w:rFonts w:ascii="Arial" w:eastAsiaTheme="majorEastAsia" w:hAnsi="Arial" w:cs="Arial"/>
          <w:sz w:val="40"/>
          <w:szCs w:val="40"/>
        </w:rPr>
      </w:pPr>
      <w:r>
        <w:rPr>
          <w:rFonts w:ascii="Arial" w:hAnsi="Arial" w:cs="Arial"/>
        </w:rPr>
        <w:br w:type="page"/>
      </w:r>
    </w:p>
    <w:p w14:paraId="205B31C2" w14:textId="45E395BE" w:rsidR="002749C9" w:rsidRPr="00E31A18" w:rsidRDefault="002749C9" w:rsidP="006622D0">
      <w:pPr>
        <w:pStyle w:val="Heading1"/>
        <w:spacing w:line="360" w:lineRule="auto"/>
        <w:rPr>
          <w:rFonts w:ascii="Arial" w:hAnsi="Arial" w:cs="Arial"/>
          <w:color w:val="auto"/>
        </w:rPr>
      </w:pPr>
      <w:r w:rsidRPr="00E31A18">
        <w:rPr>
          <w:rFonts w:ascii="Arial" w:hAnsi="Arial" w:cs="Arial"/>
          <w:color w:val="auto"/>
        </w:rPr>
        <w:lastRenderedPageBreak/>
        <w:t>Case Study 1: Type 2 Diabetes Mellitus in the UK</w:t>
      </w:r>
      <w:bookmarkEnd w:id="0"/>
    </w:p>
    <w:p w14:paraId="65909A85" w14:textId="2A3D9554" w:rsidR="002749C9" w:rsidRDefault="002749C9" w:rsidP="006622D0">
      <w:pPr>
        <w:pStyle w:val="Heading2"/>
        <w:spacing w:line="360" w:lineRule="auto"/>
        <w:rPr>
          <w:rFonts w:ascii="Arial" w:hAnsi="Arial" w:cs="Arial"/>
          <w:color w:val="auto"/>
        </w:rPr>
      </w:pPr>
      <w:bookmarkStart w:id="1" w:name="_Toc233460291"/>
      <w:r w:rsidRPr="00E31A18">
        <w:rPr>
          <w:rFonts w:ascii="Arial" w:hAnsi="Arial" w:cs="Arial"/>
          <w:color w:val="auto"/>
        </w:rPr>
        <w:t>Introduction</w:t>
      </w:r>
      <w:bookmarkEnd w:id="1"/>
    </w:p>
    <w:p w14:paraId="53A73789" w14:textId="77777777" w:rsidR="000C13BD" w:rsidRPr="000C13BD" w:rsidRDefault="000C13BD" w:rsidP="000C13BD">
      <w:pPr>
        <w:spacing w:line="360" w:lineRule="auto"/>
        <w:rPr>
          <w:rFonts w:ascii="Arial" w:hAnsi="Arial" w:cs="Arial"/>
        </w:rPr>
      </w:pPr>
      <w:r w:rsidRPr="000C13BD">
        <w:rPr>
          <w:rFonts w:ascii="Arial" w:hAnsi="Arial" w:cs="Arial"/>
        </w:rPr>
        <w:t>Type 2 diabetes mellitus is one of the most frequently managed long</w:t>
      </w:r>
      <w:r w:rsidRPr="000C13BD">
        <w:rPr>
          <w:rFonts w:ascii="Arial" w:hAnsi="Arial" w:cs="Arial"/>
        </w:rPr>
        <w:noBreakHyphen/>
        <w:t>term health conditions within the National Health Service (NHS) in the United Kingdom. It is a metabolic disorder marked by insulin resistance and a gradual reduction in pancreatic beta</w:t>
      </w:r>
      <w:r w:rsidRPr="000C13BD">
        <w:rPr>
          <w:rFonts w:ascii="Arial" w:hAnsi="Arial" w:cs="Arial"/>
        </w:rPr>
        <w:noBreakHyphen/>
        <w:t>cell activity, which leads to raised blood glucose levels (NHS, 2025; Diabetes UK, 2024). Around 90% of individuals diagnosed with diabetes in the UK have Type 2 diabetes, making it a significant public health issue that places growing pressure on primary care services (Diabetes UK, 2024). Practice nurses hold a vital role in educating patients about their condition and supporting them to adopt lifestyle changes that enhance glycaemic control and minimise the risk of complications.</w:t>
      </w:r>
    </w:p>
    <w:p w14:paraId="510A71E3" w14:textId="77777777" w:rsidR="000C13BD" w:rsidRPr="000C13BD" w:rsidRDefault="000C13BD" w:rsidP="000C13BD">
      <w:pPr>
        <w:spacing w:line="360" w:lineRule="auto"/>
        <w:rPr>
          <w:rFonts w:ascii="Arial" w:hAnsi="Arial" w:cs="Arial"/>
        </w:rPr>
      </w:pPr>
      <w:r w:rsidRPr="000C13BD">
        <w:rPr>
          <w:rFonts w:ascii="Arial" w:hAnsi="Arial" w:cs="Arial"/>
        </w:rPr>
        <w:t>The endocrine system controls blood glucose through hormones released by the pancreas. The pancreatic islets of Langerhans contain beta cells, responsible for producing insulin, and alpha cells, which secrete glucagon (Tortora and Derrickson, 2023). These hormones regulate homeostasis through a negative feedback process that keeps blood glucose within a normal physiological range (Silverthorn, 2023). Several factors contribute to the likelihood of developing Type 2 diabetes in the UK, including obesity, smoking, unhealthy diet, low physical activity, increasing age, family history and hypertension. People from South Asian and Black African or Caribbean backgrounds also face a higher risk (NICE, 2024; Diabetes UK, 2024).</w:t>
      </w:r>
    </w:p>
    <w:p w14:paraId="25269634" w14:textId="77777777" w:rsidR="000C13BD" w:rsidRPr="000C13BD" w:rsidRDefault="000C13BD" w:rsidP="000C13BD"/>
    <w:p w14:paraId="3AC5F47F" w14:textId="77777777" w:rsidR="002749C9" w:rsidRPr="00E31A18" w:rsidRDefault="002749C9" w:rsidP="006622D0">
      <w:pPr>
        <w:pStyle w:val="Heading2"/>
        <w:spacing w:line="360" w:lineRule="auto"/>
        <w:rPr>
          <w:rFonts w:ascii="Arial" w:hAnsi="Arial" w:cs="Arial"/>
          <w:color w:val="auto"/>
        </w:rPr>
      </w:pPr>
      <w:bookmarkStart w:id="2" w:name="_Toc233460292"/>
      <w:r w:rsidRPr="00E31A18">
        <w:rPr>
          <w:rFonts w:ascii="Arial" w:hAnsi="Arial" w:cs="Arial"/>
          <w:color w:val="auto"/>
        </w:rPr>
        <w:t>The Role of the Practice Nurse in Diabetes Management</w:t>
      </w:r>
      <w:bookmarkEnd w:id="2"/>
    </w:p>
    <w:p w14:paraId="57418693" w14:textId="77777777" w:rsidR="002749C9" w:rsidRPr="00E31A18" w:rsidRDefault="002749C9" w:rsidP="006622D0">
      <w:pPr>
        <w:spacing w:line="360" w:lineRule="auto"/>
        <w:jc w:val="both"/>
        <w:rPr>
          <w:rFonts w:ascii="Arial" w:hAnsi="Arial" w:cs="Arial"/>
        </w:rPr>
      </w:pPr>
      <w:r w:rsidRPr="00E31A18">
        <w:rPr>
          <w:rFonts w:ascii="Arial" w:hAnsi="Arial" w:cs="Arial"/>
        </w:rPr>
        <w:t>As a practice nurse working within a GP surgery, providing education and ongoing support to people with Type 2 diabetes is an essential part of patient care. Practice nurses conduct annual diabetes reviews, monitor HbA1c levels, blood pressure and weight, and provide advice on healthy lifestyle choices. They also help patients understand the importance of medication adherence, blood glucose monitoring and reducing risk factors that contribute to diabetic complications. Through education and regular reviews, practice nurses empower patients to take greater responsibility for managing their condition, improving both glycaemic control and quality of life (NHS England, 2024; NICE, 2024).</w:t>
      </w:r>
    </w:p>
    <w:p w14:paraId="21065EFF" w14:textId="0BE44C2B" w:rsidR="002749C9" w:rsidRPr="00E31A18" w:rsidRDefault="002749C9" w:rsidP="006622D0">
      <w:pPr>
        <w:spacing w:line="360" w:lineRule="auto"/>
        <w:jc w:val="both"/>
        <w:rPr>
          <w:rFonts w:ascii="Arial" w:hAnsi="Arial" w:cs="Arial"/>
        </w:rPr>
      </w:pPr>
    </w:p>
    <w:p w14:paraId="280D0137" w14:textId="77777777" w:rsidR="002749C9" w:rsidRPr="00E31A18" w:rsidRDefault="002749C9" w:rsidP="006622D0">
      <w:pPr>
        <w:spacing w:line="360" w:lineRule="auto"/>
        <w:jc w:val="both"/>
        <w:rPr>
          <w:rFonts w:ascii="Arial" w:hAnsi="Arial" w:cs="Arial"/>
        </w:rPr>
      </w:pPr>
    </w:p>
    <w:p w14:paraId="1979B427" w14:textId="77777777" w:rsidR="00D47266" w:rsidRPr="00E31A18" w:rsidRDefault="00D47266" w:rsidP="006622D0">
      <w:pPr>
        <w:spacing w:line="360" w:lineRule="auto"/>
        <w:jc w:val="both"/>
        <w:rPr>
          <w:rFonts w:ascii="Arial" w:hAnsi="Arial" w:cs="Arial"/>
        </w:rPr>
      </w:pPr>
    </w:p>
    <w:p w14:paraId="0C772BEA" w14:textId="6BB5F39B" w:rsidR="002749C9" w:rsidRPr="00E31A18" w:rsidRDefault="002749C9" w:rsidP="006622D0">
      <w:pPr>
        <w:pStyle w:val="Heading2"/>
        <w:spacing w:line="360" w:lineRule="auto"/>
        <w:rPr>
          <w:rFonts w:ascii="Arial" w:hAnsi="Arial" w:cs="Arial"/>
          <w:color w:val="auto"/>
        </w:rPr>
      </w:pPr>
      <w:bookmarkStart w:id="3" w:name="_Toc233460293"/>
      <w:r w:rsidRPr="00E31A18">
        <w:rPr>
          <w:rFonts w:ascii="Arial" w:hAnsi="Arial" w:cs="Arial"/>
          <w:color w:val="auto"/>
        </w:rPr>
        <w:t>How Blood Sugar Levels Are Maintained at a Safe and Effective Level for the Body's Needs</w:t>
      </w:r>
      <w:bookmarkEnd w:id="3"/>
    </w:p>
    <w:p w14:paraId="5C66E96D" w14:textId="47F8CD03" w:rsidR="00C56C21" w:rsidRDefault="00C56C21" w:rsidP="00C56C21">
      <w:pPr>
        <w:pStyle w:val="Heading2"/>
        <w:spacing w:line="360" w:lineRule="auto"/>
        <w:rPr>
          <w:rFonts w:ascii="Arial" w:hAnsi="Arial" w:cs="Arial"/>
          <w:color w:val="auto"/>
          <w:sz w:val="22"/>
          <w:szCs w:val="22"/>
        </w:rPr>
      </w:pPr>
      <w:bookmarkStart w:id="4" w:name="_Toc233460294"/>
      <w:r w:rsidRPr="00C56C21">
        <w:rPr>
          <w:rFonts w:ascii="Arial" w:hAnsi="Arial" w:cs="Arial"/>
          <w:color w:val="auto"/>
          <w:sz w:val="22"/>
          <w:szCs w:val="22"/>
        </w:rPr>
        <w:t>Blood glucose balance is regulated by the endocrine system through the combined actions of insulin and glucagon. After eating, carbohydrates are broken down into glucose and absorbed into the bloodstream, leading to an increase in circulating glucose. Beta cells in the pancreas sense this rise and release insulin. Insulin attaches to receptors on muscle and fat tissue, allowing glucose to enter cells where it is either used for energy or stored as glycogen in the liver and skeletal muscles (Dimitriadis et al., 2011; Seeley, Stephens and Tate, 2022).</w:t>
      </w:r>
    </w:p>
    <w:p w14:paraId="412BCFBF" w14:textId="77777777" w:rsidR="00C56C21" w:rsidRDefault="00C56C21" w:rsidP="00C56C21">
      <w:pPr>
        <w:pStyle w:val="Heading2"/>
        <w:spacing w:line="360" w:lineRule="auto"/>
        <w:rPr>
          <w:rFonts w:ascii="Arial" w:hAnsi="Arial" w:cs="Arial"/>
          <w:color w:val="auto"/>
          <w:sz w:val="22"/>
          <w:szCs w:val="22"/>
        </w:rPr>
      </w:pPr>
      <w:r w:rsidRPr="00C56C21">
        <w:rPr>
          <w:rFonts w:ascii="Arial" w:hAnsi="Arial" w:cs="Arial"/>
          <w:color w:val="auto"/>
          <w:sz w:val="22"/>
          <w:szCs w:val="22"/>
        </w:rPr>
        <w:t>When blood glucose levels drop, alpha cells secrete glucagon, which triggers glycogenolysis and gluconeogenesis in the liver. These metabolic pathways raise blood glucose and protect against hypoglycaemia by ensuring a steady supply of energy to essential organs, especially the brain (Silverthorn, 2023; Widmaier, Raff and Strang, 2023). This negative feedback system highlights the close connection between anatomical structures and physiological processes, with the pancreas, liver and peripheral tissues working together to sustain metabolic equilibrium.</w:t>
      </w:r>
    </w:p>
    <w:p w14:paraId="01038922" w14:textId="2850DC9A" w:rsidR="00C56C21" w:rsidRPr="00C56C21" w:rsidRDefault="00C56C21" w:rsidP="00C56C21">
      <w:pPr>
        <w:pStyle w:val="Heading2"/>
        <w:spacing w:line="360" w:lineRule="auto"/>
        <w:rPr>
          <w:rFonts w:ascii="Arial" w:hAnsi="Arial" w:cs="Arial"/>
          <w:color w:val="auto"/>
          <w:sz w:val="22"/>
          <w:szCs w:val="22"/>
        </w:rPr>
      </w:pPr>
      <w:r w:rsidRPr="00C56C21">
        <w:rPr>
          <w:rFonts w:ascii="Arial" w:hAnsi="Arial" w:cs="Arial"/>
          <w:color w:val="auto"/>
          <w:sz w:val="22"/>
          <w:szCs w:val="22"/>
        </w:rPr>
        <w:t>In Type 2 diabetes, insulin resistance limits the ability of cells to respond effectively to insulin, reducing glucose uptake even when insulin is present. Over time, beta</w:t>
      </w:r>
      <w:r w:rsidRPr="00C56C21">
        <w:rPr>
          <w:rFonts w:ascii="Cambria Math" w:hAnsi="Cambria Math" w:cs="Cambria Math"/>
          <w:color w:val="auto"/>
          <w:sz w:val="22"/>
          <w:szCs w:val="22"/>
        </w:rPr>
        <w:t>‑</w:t>
      </w:r>
      <w:r w:rsidRPr="00C56C21">
        <w:rPr>
          <w:rFonts w:ascii="Arial" w:hAnsi="Arial" w:cs="Arial"/>
          <w:color w:val="auto"/>
          <w:sz w:val="22"/>
          <w:szCs w:val="22"/>
        </w:rPr>
        <w:t>cell performance deteriorates, decreasing insulin production and contributing to persistent hyperglycaemia (Porth, 2023). NICE (2024) emphasises that keeping blood glucose within recommended targets is vital for lowering the likelihood of long</w:t>
      </w:r>
      <w:r w:rsidRPr="00C56C21">
        <w:rPr>
          <w:rFonts w:ascii="Cambria Math" w:hAnsi="Cambria Math" w:cs="Cambria Math"/>
          <w:color w:val="auto"/>
          <w:sz w:val="22"/>
          <w:szCs w:val="22"/>
        </w:rPr>
        <w:t>‑</w:t>
      </w:r>
      <w:r w:rsidRPr="00C56C21">
        <w:rPr>
          <w:rFonts w:ascii="Arial" w:hAnsi="Arial" w:cs="Arial"/>
          <w:color w:val="auto"/>
          <w:sz w:val="22"/>
          <w:szCs w:val="22"/>
        </w:rPr>
        <w:t>term complications, including cardiovascular disease, chronic kidney disease, neuropathy and diabetic retinopathy.</w:t>
      </w:r>
    </w:p>
    <w:p w14:paraId="01E52CB2" w14:textId="7108FDF5" w:rsidR="002749C9" w:rsidRPr="00E31A18" w:rsidRDefault="002749C9" w:rsidP="006622D0">
      <w:pPr>
        <w:pStyle w:val="Heading2"/>
        <w:spacing w:line="360" w:lineRule="auto"/>
        <w:rPr>
          <w:rFonts w:ascii="Arial" w:hAnsi="Arial" w:cs="Arial"/>
          <w:color w:val="auto"/>
        </w:rPr>
      </w:pPr>
      <w:r w:rsidRPr="00E31A18">
        <w:rPr>
          <w:rFonts w:ascii="Arial" w:hAnsi="Arial" w:cs="Arial"/>
          <w:color w:val="auto"/>
        </w:rPr>
        <w:t>The Role of the Liver in Blood Glucose Regulation</w:t>
      </w:r>
      <w:bookmarkEnd w:id="4"/>
    </w:p>
    <w:p w14:paraId="4FF06C8C" w14:textId="77777777" w:rsidR="002749C9" w:rsidRPr="00E31A18" w:rsidRDefault="002749C9" w:rsidP="006622D0">
      <w:pPr>
        <w:spacing w:line="360" w:lineRule="auto"/>
        <w:jc w:val="both"/>
        <w:rPr>
          <w:rFonts w:ascii="Arial" w:hAnsi="Arial" w:cs="Arial"/>
        </w:rPr>
      </w:pPr>
      <w:r w:rsidRPr="00E31A18">
        <w:rPr>
          <w:rFonts w:ascii="Arial" w:hAnsi="Arial" w:cs="Arial"/>
        </w:rPr>
        <w:t>The liver plays a vital role in maintaining blood glucose homeostasis by acting as the body's main glucose storage organ. When blood glucose levels rise after eating, insulin stimulates liver cells (hepatocytes) to convert glucose into glycogen through glycogenesis. This stored glycogen acts as an energy reserve that can be broken down when blood glucose levels fall. During fasting or exercise, glucagon stimulates glycogenolysis and gluconeogenesis, allowing glucose to be released into the bloodstream and maintaining a constant energy supply for the body's tissues. In individuals with Type 2 diabetes, these processes become impaired due to insulin resistance, contributing to persistent hyperglycaemia and increasing the risk of cardiovascular disease and other complications (Porth, 2023; Silverthorn, 2023).</w:t>
      </w:r>
    </w:p>
    <w:p w14:paraId="6A91FB7A" w14:textId="77777777" w:rsidR="002749C9" w:rsidRPr="00E31A18" w:rsidRDefault="002749C9" w:rsidP="006622D0">
      <w:pPr>
        <w:spacing w:line="360" w:lineRule="auto"/>
        <w:jc w:val="both"/>
        <w:rPr>
          <w:rFonts w:ascii="Arial" w:hAnsi="Arial" w:cs="Arial"/>
        </w:rPr>
      </w:pPr>
    </w:p>
    <w:p w14:paraId="77B8AA4B" w14:textId="77777777" w:rsidR="00D84575" w:rsidRPr="00E31A18" w:rsidRDefault="00D84575" w:rsidP="006622D0">
      <w:pPr>
        <w:pStyle w:val="Heading2"/>
        <w:spacing w:line="360" w:lineRule="auto"/>
        <w:rPr>
          <w:rFonts w:ascii="Arial" w:hAnsi="Arial" w:cs="Arial"/>
          <w:color w:val="auto"/>
        </w:rPr>
      </w:pPr>
    </w:p>
    <w:p w14:paraId="14570204" w14:textId="7C4B819F" w:rsidR="002749C9" w:rsidRPr="00EF216E" w:rsidRDefault="002749C9" w:rsidP="006622D0">
      <w:pPr>
        <w:pStyle w:val="Heading2"/>
        <w:spacing w:line="360" w:lineRule="auto"/>
        <w:rPr>
          <w:rFonts w:ascii="Arial" w:hAnsi="Arial" w:cs="Arial"/>
          <w:color w:val="auto"/>
        </w:rPr>
      </w:pPr>
      <w:bookmarkStart w:id="5" w:name="_Toc233460295"/>
      <w:r w:rsidRPr="00EF216E">
        <w:rPr>
          <w:rFonts w:ascii="Arial" w:hAnsi="Arial" w:cs="Arial"/>
          <w:color w:val="auto"/>
        </w:rPr>
        <w:t>How Oxygen and Glucose Are Used to Produce Energy Through Cell Metabolism</w:t>
      </w:r>
      <w:bookmarkEnd w:id="5"/>
    </w:p>
    <w:p w14:paraId="68F50E45" w14:textId="77777777" w:rsidR="002749C9" w:rsidRPr="00E31A18" w:rsidRDefault="002749C9" w:rsidP="006622D0">
      <w:pPr>
        <w:spacing w:line="360" w:lineRule="auto"/>
        <w:jc w:val="both"/>
        <w:rPr>
          <w:rFonts w:ascii="Arial" w:hAnsi="Arial" w:cs="Arial"/>
        </w:rPr>
      </w:pPr>
      <w:r w:rsidRPr="00E31A18">
        <w:rPr>
          <w:rFonts w:ascii="Arial" w:hAnsi="Arial" w:cs="Arial"/>
        </w:rPr>
        <w:t>Cellular respiration is the process by which cells generate energy to support growth, repair and normal physiological function. Glucose obtained from dietary carbohydrates enters cells with the assistance of insulin, while oxygen is transported from the lungs to body tissues by the circulatory system. Within the mitochondria, glucose reacts with oxygen to produce adenosine triphosphate (ATP), carbon dioxide and water. ATP provides the energy required for cellular activities including muscle contraction, nerve conduction and protein synthesis (Silverthorn, 2023; Widmaier, Raff and Strang, 2023).</w:t>
      </w:r>
    </w:p>
    <w:p w14:paraId="1C315D76" w14:textId="77777777" w:rsidR="002749C9" w:rsidRPr="00E31A18" w:rsidRDefault="002749C9" w:rsidP="006622D0">
      <w:pPr>
        <w:pStyle w:val="Heading2"/>
        <w:spacing w:line="360" w:lineRule="auto"/>
        <w:rPr>
          <w:rFonts w:ascii="Arial" w:hAnsi="Arial" w:cs="Arial"/>
          <w:color w:val="auto"/>
        </w:rPr>
      </w:pPr>
      <w:bookmarkStart w:id="6" w:name="_Toc233460296"/>
      <w:r w:rsidRPr="00E31A18">
        <w:rPr>
          <w:rFonts w:ascii="Arial" w:hAnsi="Arial" w:cs="Arial"/>
          <w:color w:val="auto"/>
        </w:rPr>
        <w:t>Glucose + Oxygen → Carbon Dioxide + Water + ATP (Energy)</w:t>
      </w:r>
      <w:bookmarkEnd w:id="6"/>
    </w:p>
    <w:p w14:paraId="2CDB3D07" w14:textId="77777777" w:rsidR="002749C9" w:rsidRPr="00E31A18" w:rsidRDefault="002749C9" w:rsidP="006622D0">
      <w:pPr>
        <w:spacing w:line="360" w:lineRule="auto"/>
        <w:jc w:val="both"/>
        <w:rPr>
          <w:rFonts w:ascii="Arial" w:hAnsi="Arial" w:cs="Arial"/>
        </w:rPr>
      </w:pPr>
      <w:r w:rsidRPr="00E31A18">
        <w:rPr>
          <w:rFonts w:ascii="Arial" w:hAnsi="Arial" w:cs="Arial"/>
        </w:rPr>
        <w:t>The production of ATP demonstrates the interaction between the endocrine, respiratory, digestive and circulatory systems. Efficient cellular metabolism depends on each system functioning correctly to supply oxygen and glucose to body tissues (Seeley, Stephens and Tate, 2022). In people with Type 2 diabetes, insulin resistance reduces glucose uptake into cells, limiting ATP production despite elevated blood glucose levels. Consequently, excess glucose remains within the circulation where it damages blood vessels and tissues, increasing the likelihood of diabetic complications (Tortora and Derrickson, 2023; Porth, 2023).</w:t>
      </w:r>
    </w:p>
    <w:p w14:paraId="1E45CE2C" w14:textId="77777777" w:rsidR="002749C9" w:rsidRPr="00E31A18" w:rsidRDefault="002749C9" w:rsidP="006622D0">
      <w:pPr>
        <w:pStyle w:val="Heading2"/>
        <w:spacing w:line="360" w:lineRule="auto"/>
        <w:rPr>
          <w:rFonts w:ascii="Arial" w:hAnsi="Arial" w:cs="Arial"/>
          <w:color w:val="auto"/>
        </w:rPr>
      </w:pPr>
      <w:bookmarkStart w:id="7" w:name="_Toc233460297"/>
      <w:r w:rsidRPr="00E31A18">
        <w:rPr>
          <w:rFonts w:ascii="Arial" w:hAnsi="Arial" w:cs="Arial"/>
          <w:color w:val="auto"/>
        </w:rPr>
        <w:t>The Importance of ATP for Normal Body Function</w:t>
      </w:r>
      <w:bookmarkEnd w:id="7"/>
    </w:p>
    <w:p w14:paraId="5F750417" w14:textId="5A13A91C" w:rsidR="004C5BA8" w:rsidRPr="00E31A18" w:rsidRDefault="00B64B95" w:rsidP="006622D0">
      <w:pPr>
        <w:spacing w:line="360" w:lineRule="auto"/>
        <w:jc w:val="both"/>
        <w:rPr>
          <w:rFonts w:ascii="Arial" w:hAnsi="Arial" w:cs="Arial"/>
        </w:rPr>
      </w:pPr>
      <w:r w:rsidRPr="00B64B95">
        <w:rPr>
          <w:rFonts w:ascii="Arial" w:hAnsi="Arial" w:cs="Arial"/>
        </w:rPr>
        <w:t>ATP is the main energy source used by all cells in the body. It supports muscle movement, nerve signalling, protein formation and active transport across cellular membranes. Because the brain relies almost completely on glucose for fuel, keeping blood glucose stable is crucial for normal cognitive functioning. When diabetes is poorly controlled, the reduced ability of cells to take up glucose limits ATP production, leading to symptoms such as tiredness, poor concentration and physical weakness. Over time, persistent hyperglycaemia also heightens oxidative stress, causing damage to blood vessels and tissues and contributing to complications including neuropathy, kidney disease and retinopathy (Widmaier, Raff and Strang, 2023; Tortora and Derrickson, 2023).</w:t>
      </w:r>
    </w:p>
    <w:p w14:paraId="147B2B2B" w14:textId="0269F111" w:rsidR="002749C9" w:rsidRPr="00E31A18" w:rsidRDefault="002749C9" w:rsidP="006622D0">
      <w:pPr>
        <w:pStyle w:val="Heading2"/>
        <w:spacing w:line="360" w:lineRule="auto"/>
        <w:rPr>
          <w:rFonts w:ascii="Arial" w:hAnsi="Arial" w:cs="Arial"/>
          <w:color w:val="auto"/>
        </w:rPr>
      </w:pPr>
      <w:bookmarkStart w:id="8" w:name="_Toc233460298"/>
      <w:r w:rsidRPr="00E31A18">
        <w:rPr>
          <w:rFonts w:ascii="Arial" w:hAnsi="Arial" w:cs="Arial"/>
          <w:color w:val="auto"/>
        </w:rPr>
        <w:lastRenderedPageBreak/>
        <w:t>How Recording and Tracking Blood Sugar Levels Helps Individuals with Type 2 Diabetes to Safely Manage Their Condition</w:t>
      </w:r>
      <w:bookmarkEnd w:id="8"/>
    </w:p>
    <w:p w14:paraId="5433C43F" w14:textId="77777777" w:rsidR="002749C9" w:rsidRPr="00E31A18" w:rsidRDefault="002749C9" w:rsidP="006622D0">
      <w:pPr>
        <w:spacing w:line="360" w:lineRule="auto"/>
        <w:jc w:val="both"/>
        <w:rPr>
          <w:rFonts w:ascii="Arial" w:hAnsi="Arial" w:cs="Arial"/>
        </w:rPr>
      </w:pPr>
      <w:r w:rsidRPr="00E31A18">
        <w:rPr>
          <w:rFonts w:ascii="Arial" w:hAnsi="Arial" w:cs="Arial"/>
        </w:rPr>
        <w:t>Monitoring and recording blood glucose levels is an important aspect of diabetes self-management within the NHS. Regular blood glucose testing enables individuals to understand how meals, exercise, stress, illness and medication affect their glycaemic control and allows them to make appropriate lifestyle adjustments (NHS, 2025). Recording these readings also provides valuable information for practice nurses and GPs when reviewing treatment effectiveness and determining whether medication or lifestyle advice requires modification.</w:t>
      </w:r>
    </w:p>
    <w:p w14:paraId="60FC847E" w14:textId="77777777" w:rsidR="002749C9" w:rsidRPr="00E31A18" w:rsidRDefault="002749C9" w:rsidP="006622D0">
      <w:pPr>
        <w:spacing w:line="360" w:lineRule="auto"/>
        <w:jc w:val="both"/>
        <w:rPr>
          <w:rFonts w:ascii="Arial" w:hAnsi="Arial" w:cs="Arial"/>
        </w:rPr>
      </w:pPr>
      <w:r w:rsidRPr="00E31A18">
        <w:rPr>
          <w:rFonts w:ascii="Arial" w:hAnsi="Arial" w:cs="Arial"/>
        </w:rPr>
        <w:t>Long-term blood glucose control is assessed using glycated haemoglobin (HbA1c), which measures average blood glucose concentrations over approximately three months. NICE (2024) recommends regular HbA1c testing because maintaining target levels significantly reduces the risk of microvascular and macrovascular complications. Patients who actively monitor and record their blood glucose levels are more likely to engage with their care plans and develop effective self-management skills, leading to improved long-term outcomes (Williams and Pickup, 2022). In addition, psychosocial support and patient education have been shown to improve adherence to treatment and encourage healthier behaviours (Young-Hyman et al., 2016).</w:t>
      </w:r>
    </w:p>
    <w:p w14:paraId="202075E1" w14:textId="77777777" w:rsidR="002749C9" w:rsidRPr="00E31A18" w:rsidRDefault="002749C9" w:rsidP="006622D0">
      <w:pPr>
        <w:pStyle w:val="Heading2"/>
        <w:spacing w:line="360" w:lineRule="auto"/>
        <w:rPr>
          <w:rFonts w:ascii="Arial" w:hAnsi="Arial" w:cs="Arial"/>
          <w:color w:val="auto"/>
        </w:rPr>
      </w:pPr>
      <w:bookmarkStart w:id="9" w:name="_Toc233460299"/>
      <w:r w:rsidRPr="00E31A18">
        <w:rPr>
          <w:rFonts w:ascii="Arial" w:hAnsi="Arial" w:cs="Arial"/>
          <w:color w:val="auto"/>
        </w:rPr>
        <w:t>The Importance of HbA1c Testing</w:t>
      </w:r>
      <w:bookmarkEnd w:id="9"/>
    </w:p>
    <w:p w14:paraId="1856ED1E" w14:textId="77777777" w:rsidR="002749C9" w:rsidRPr="00E31A18" w:rsidRDefault="002749C9" w:rsidP="006622D0">
      <w:pPr>
        <w:spacing w:line="360" w:lineRule="auto"/>
        <w:jc w:val="both"/>
        <w:rPr>
          <w:rFonts w:ascii="Arial" w:hAnsi="Arial" w:cs="Arial"/>
        </w:rPr>
      </w:pPr>
      <w:r w:rsidRPr="00E31A18">
        <w:rPr>
          <w:rFonts w:ascii="Arial" w:hAnsi="Arial" w:cs="Arial"/>
        </w:rPr>
        <w:t>Alongside daily blood glucose monitoring, HbA1c testing provides an average measurement of blood glucose levels over the previous two to three months. Within the NHS, HbA1c is routinely measured during annual diabetes reviews and allows healthcare professionals to assess long-term glycaemic control. Maintaining HbA1c within target ranges significantly reduces the likelihood of developing diabetic complications affecting the eyes, kidneys, nerves and cardiovascular system. Reviewing HbA1c results alongside home blood glucose records provides a comprehensive picture of diabetes management and enables personalised treatment plans to be developed (NICE, 2024; NHS, 2025).</w:t>
      </w:r>
    </w:p>
    <w:p w14:paraId="48AA216B" w14:textId="77777777" w:rsidR="00D47266" w:rsidRPr="00E31A18" w:rsidRDefault="00D47266" w:rsidP="006622D0">
      <w:pPr>
        <w:pStyle w:val="Heading2"/>
        <w:spacing w:line="360" w:lineRule="auto"/>
        <w:rPr>
          <w:rFonts w:ascii="Arial" w:hAnsi="Arial" w:cs="Arial"/>
          <w:color w:val="auto"/>
        </w:rPr>
      </w:pPr>
    </w:p>
    <w:p w14:paraId="3F97387F" w14:textId="0C342CDF" w:rsidR="002749C9" w:rsidRDefault="002749C9" w:rsidP="006622D0">
      <w:pPr>
        <w:pStyle w:val="Heading2"/>
        <w:spacing w:line="360" w:lineRule="auto"/>
        <w:rPr>
          <w:rFonts w:ascii="Arial" w:hAnsi="Arial" w:cs="Arial"/>
          <w:color w:val="auto"/>
        </w:rPr>
      </w:pPr>
      <w:bookmarkStart w:id="10" w:name="_Toc233460300"/>
      <w:r w:rsidRPr="00EF216E">
        <w:rPr>
          <w:rFonts w:ascii="Arial" w:hAnsi="Arial" w:cs="Arial"/>
          <w:color w:val="auto"/>
        </w:rPr>
        <w:t>Evidence-Based Recommendations on How Lifestyle Changes Could Help Improve Their Condition</w:t>
      </w:r>
      <w:bookmarkEnd w:id="10"/>
    </w:p>
    <w:p w14:paraId="5E084C8F" w14:textId="77777777" w:rsidR="005230D5" w:rsidRPr="005048EE" w:rsidRDefault="005230D5" w:rsidP="005048EE">
      <w:pPr>
        <w:spacing w:line="360" w:lineRule="auto"/>
        <w:rPr>
          <w:rFonts w:ascii="Arial" w:hAnsi="Arial" w:cs="Arial"/>
        </w:rPr>
      </w:pPr>
      <w:r w:rsidRPr="005048EE">
        <w:rPr>
          <w:rFonts w:ascii="Arial" w:hAnsi="Arial" w:cs="Arial"/>
        </w:rPr>
        <w:t>Lifestyle change is identified by NICE as the initial approach for managing Type 2 diabetes. Healthcare professionals should support patients in adopting a balanced diet that includes vegetables, whole grains, lean protein and healthy fats, while limiting sugary drinks, refined carbohydrates and highly processed foods. Improving dietary habits can boost insulin sensitivity, assist with weight reduction and help maintain stable blood glucose levels (NICE, 2024; Diabetes UK, 2024).</w:t>
      </w:r>
    </w:p>
    <w:p w14:paraId="7F6DE07D" w14:textId="77777777" w:rsidR="005230D5" w:rsidRPr="005048EE" w:rsidRDefault="005230D5" w:rsidP="005048EE">
      <w:pPr>
        <w:spacing w:line="360" w:lineRule="auto"/>
        <w:rPr>
          <w:rFonts w:ascii="Arial" w:hAnsi="Arial" w:cs="Arial"/>
        </w:rPr>
      </w:pPr>
      <w:r w:rsidRPr="005048EE">
        <w:rPr>
          <w:rFonts w:ascii="Arial" w:hAnsi="Arial" w:cs="Arial"/>
        </w:rPr>
        <w:t>Regular physical activity is equally important for improving glycaemic control. Exercise increases glucose uptake into skeletal muscle without relying on insulin and enhances overall insulin sensitivity. NHS guidance advises adults to complete at least 150 minutes of moderate</w:t>
      </w:r>
      <w:r w:rsidRPr="005048EE">
        <w:rPr>
          <w:rFonts w:ascii="Arial" w:hAnsi="Arial" w:cs="Arial"/>
        </w:rPr>
        <w:noBreakHyphen/>
        <w:t>intensity activity each week, alongside muscle</w:t>
      </w:r>
      <w:r w:rsidRPr="005048EE">
        <w:rPr>
          <w:rFonts w:ascii="Arial" w:hAnsi="Arial" w:cs="Arial"/>
        </w:rPr>
        <w:noBreakHyphen/>
        <w:t>strengthening exercises on two or more days (NHS, 2025). Consistent physical activity also benefits cardiovascular health, reduces blood pressure and supports healthy weight maintenance.</w:t>
      </w:r>
    </w:p>
    <w:p w14:paraId="354A13BF" w14:textId="77777777" w:rsidR="005230D5" w:rsidRPr="005048EE" w:rsidRDefault="005230D5" w:rsidP="005048EE">
      <w:pPr>
        <w:spacing w:line="360" w:lineRule="auto"/>
        <w:rPr>
          <w:rFonts w:ascii="Arial" w:hAnsi="Arial" w:cs="Arial"/>
        </w:rPr>
      </w:pPr>
      <w:r w:rsidRPr="005048EE">
        <w:rPr>
          <w:rFonts w:ascii="Arial" w:hAnsi="Arial" w:cs="Arial"/>
        </w:rPr>
        <w:t>Weight loss is linked to notable improvements in blood glucose regulation, with evidence showing that losing 5–10% of body weight can significantly enhance insulin sensitivity and reduce reliance on medication (American Diabetes Association, 2025). Smoking cessation should also be prioritised, as smoking contributes to insulin resistance and greatly heightens the risk of cardiovascular disease, stroke and peripheral vascular disease in people with diabetes (Diabetes UK, 2024). Practice nurses should refer patients to NHS Stop Smoking Services when appropriate and encourage participation in structured education programmes such as DESMOND, which improve understanding, confidence and long</w:t>
      </w:r>
      <w:r w:rsidRPr="005048EE">
        <w:rPr>
          <w:rFonts w:ascii="Arial" w:hAnsi="Arial" w:cs="Arial"/>
        </w:rPr>
        <w:noBreakHyphen/>
        <w:t>term self</w:t>
      </w:r>
      <w:r w:rsidRPr="005048EE">
        <w:rPr>
          <w:rFonts w:ascii="Arial" w:hAnsi="Arial" w:cs="Arial"/>
        </w:rPr>
        <w:noBreakHyphen/>
        <w:t>management (NICE, 2024; Williams and Pickup, 2022).</w:t>
      </w:r>
    </w:p>
    <w:p w14:paraId="295D1022" w14:textId="77777777" w:rsidR="005230D5" w:rsidRPr="005230D5" w:rsidRDefault="005230D5" w:rsidP="005230D5"/>
    <w:p w14:paraId="5B5B3668" w14:textId="72F3C548" w:rsidR="002749C9" w:rsidRDefault="002749C9" w:rsidP="006622D0">
      <w:pPr>
        <w:pStyle w:val="Heading2"/>
        <w:spacing w:line="360" w:lineRule="auto"/>
        <w:rPr>
          <w:rFonts w:ascii="Arial" w:hAnsi="Arial" w:cs="Arial"/>
          <w:color w:val="auto"/>
        </w:rPr>
      </w:pPr>
      <w:bookmarkStart w:id="11" w:name="_Toc233460301"/>
      <w:r w:rsidRPr="00E31A18">
        <w:rPr>
          <w:rFonts w:ascii="Arial" w:hAnsi="Arial" w:cs="Arial"/>
          <w:color w:val="auto"/>
        </w:rPr>
        <w:t>The Impact of Stress and Sleep on Blood Glucose Levels</w:t>
      </w:r>
      <w:bookmarkEnd w:id="11"/>
    </w:p>
    <w:p w14:paraId="36049B8E" w14:textId="77777777" w:rsidR="00AE2AAF" w:rsidRPr="00AE2AAF" w:rsidRDefault="00AE2AAF" w:rsidP="00AE2AAF">
      <w:pPr>
        <w:spacing w:line="360" w:lineRule="auto"/>
        <w:rPr>
          <w:rFonts w:ascii="Arial" w:hAnsi="Arial" w:cs="Arial"/>
        </w:rPr>
      </w:pPr>
      <w:r w:rsidRPr="00AE2AAF">
        <w:rPr>
          <w:rFonts w:ascii="Arial" w:hAnsi="Arial" w:cs="Arial"/>
        </w:rPr>
        <w:t>Lifestyle management involves more than changes to diet and physical activity. Ongoing stress triggers the release of cortisol and adrenaline, hormones that raise blood glucose by stimulating glucose production in the liver. Likewise, poor sleep quality has been associated with reduced insulin sensitivity, increased appetite and greater difficulty maintaining a healthy weight. Healthcare professionals should support patients in establishing healthy sleep routines and effective stress</w:t>
      </w:r>
      <w:r w:rsidRPr="00AE2AAF">
        <w:rPr>
          <w:rFonts w:ascii="Arial" w:hAnsi="Arial" w:cs="Arial"/>
        </w:rPr>
        <w:noBreakHyphen/>
        <w:t xml:space="preserve">management techniques alongside improvements in diet </w:t>
      </w:r>
      <w:r w:rsidRPr="00AE2AAF">
        <w:rPr>
          <w:rFonts w:ascii="Arial" w:hAnsi="Arial" w:cs="Arial"/>
        </w:rPr>
        <w:lastRenderedPageBreak/>
        <w:t>and exercise to achieve better glycaemic control and enhance overall wellbeing (Young</w:t>
      </w:r>
      <w:r w:rsidRPr="00AE2AAF">
        <w:rPr>
          <w:rFonts w:ascii="Arial" w:hAnsi="Arial" w:cs="Arial"/>
        </w:rPr>
        <w:noBreakHyphen/>
        <w:t>Hyman et al., 2016).</w:t>
      </w:r>
    </w:p>
    <w:p w14:paraId="59A4F44B" w14:textId="77777777" w:rsidR="00AE2AAF" w:rsidRPr="00AE2AAF" w:rsidRDefault="00AE2AAF" w:rsidP="00AE2AAF"/>
    <w:p w14:paraId="0BD27761" w14:textId="77777777" w:rsidR="002749C9" w:rsidRPr="00E31A18" w:rsidRDefault="002749C9" w:rsidP="006622D0">
      <w:pPr>
        <w:pStyle w:val="Heading2"/>
        <w:spacing w:line="360" w:lineRule="auto"/>
        <w:rPr>
          <w:rFonts w:ascii="Arial" w:hAnsi="Arial" w:cs="Arial"/>
          <w:color w:val="auto"/>
        </w:rPr>
      </w:pPr>
      <w:bookmarkStart w:id="12" w:name="_Toc233460302"/>
      <w:r w:rsidRPr="00E31A18">
        <w:rPr>
          <w:rFonts w:ascii="Arial" w:hAnsi="Arial" w:cs="Arial"/>
          <w:color w:val="auto"/>
        </w:rPr>
        <w:t>Structured Diabetes Education</w:t>
      </w:r>
      <w:bookmarkEnd w:id="12"/>
    </w:p>
    <w:p w14:paraId="2AC73985" w14:textId="77777777" w:rsidR="00D47266" w:rsidRPr="00E31A18" w:rsidRDefault="002749C9" w:rsidP="006622D0">
      <w:pPr>
        <w:spacing w:line="360" w:lineRule="auto"/>
        <w:jc w:val="both"/>
        <w:rPr>
          <w:rFonts w:ascii="Arial" w:hAnsi="Arial" w:cs="Arial"/>
        </w:rPr>
      </w:pPr>
      <w:r w:rsidRPr="00E31A18">
        <w:rPr>
          <w:rFonts w:ascii="Arial" w:hAnsi="Arial" w:cs="Arial"/>
        </w:rPr>
        <w:t>NICE recommends that all adults newly diagnosed with Type 2 diabetes should be offered structured education programmes such as DESMOND. These programmes provide evidence-based information on healthy eating, physical activity, blood glucose monitoring, medication adherence and complication prevention. Patients who attend structured education programmes are more likely to develop effective self-management skills, improve HbA1c levels and feel confident in managing their condition independently. For practice nurses, encouraging attendance at these programmes complements routine care provided within GP surgeries and supports long-term health outcomes (NICE, 2024; Williams and Pickup, 2022).</w:t>
      </w:r>
    </w:p>
    <w:p w14:paraId="7478FBBD" w14:textId="6F2648E4" w:rsidR="002749C9" w:rsidRPr="00E31A18" w:rsidRDefault="002749C9" w:rsidP="006622D0">
      <w:pPr>
        <w:pStyle w:val="Heading2"/>
        <w:spacing w:line="360" w:lineRule="auto"/>
        <w:rPr>
          <w:rFonts w:ascii="Arial" w:hAnsi="Arial" w:cs="Arial"/>
          <w:color w:val="auto"/>
        </w:rPr>
      </w:pPr>
      <w:bookmarkStart w:id="13" w:name="_Toc233460303"/>
      <w:r w:rsidRPr="00E31A18">
        <w:rPr>
          <w:rFonts w:ascii="Arial" w:hAnsi="Arial" w:cs="Arial"/>
          <w:color w:val="auto"/>
        </w:rPr>
        <w:t>Conclusion</w:t>
      </w:r>
      <w:bookmarkEnd w:id="13"/>
    </w:p>
    <w:p w14:paraId="605E85D5" w14:textId="77777777" w:rsidR="002749C9" w:rsidRPr="00E31A18" w:rsidRDefault="002749C9" w:rsidP="006622D0">
      <w:pPr>
        <w:spacing w:line="360" w:lineRule="auto"/>
        <w:jc w:val="both"/>
        <w:rPr>
          <w:rFonts w:ascii="Arial" w:hAnsi="Arial" w:cs="Arial"/>
        </w:rPr>
      </w:pPr>
      <w:r w:rsidRPr="00E31A18">
        <w:rPr>
          <w:rFonts w:ascii="Arial" w:hAnsi="Arial" w:cs="Arial"/>
        </w:rPr>
        <w:t>Type 2 diabetes is a major long-term condition affecting millions of people across the United Kingdom and is commonly managed within primary care. The endocrine system, particularly the pancreas, regulates blood glucose through the secretion of insulin and glucagon, ensuring that cells receive the glucose required for energy production. The interaction between anatomy and physiology is demonstrated through the processes of blood glucose homeostasis and cellular respiration, highlighting the importance of effective endocrine function for maintaining health (Silverthorn, 2023; Tortora and Derrickson, 2023).</w:t>
      </w:r>
    </w:p>
    <w:p w14:paraId="2541261B" w14:textId="77777777" w:rsidR="002749C9" w:rsidRPr="00E31A18" w:rsidRDefault="002749C9" w:rsidP="006622D0">
      <w:pPr>
        <w:spacing w:line="360" w:lineRule="auto"/>
        <w:jc w:val="both"/>
        <w:rPr>
          <w:rFonts w:ascii="Arial" w:hAnsi="Arial" w:cs="Arial"/>
        </w:rPr>
      </w:pPr>
      <w:r w:rsidRPr="00E31A18">
        <w:rPr>
          <w:rFonts w:ascii="Arial" w:hAnsi="Arial" w:cs="Arial"/>
        </w:rPr>
        <w:t>Regular blood glucose monitoring, HbA1c testing and patient education enable individuals to actively participate in the management of their condition while supporting healthcare professionals to provide evidence-based care. Lifestyle interventions including healthy eating, increased physical activity, smoking cessation and weight management are strongly recommended within UK clinical guidelines and have been shown to improve glycaemic control and reduce the risk of complications (NICE, 2024; Diabetes UK, 2024; American Diabetes Association, 2025). By understanding the relationship between anatomy, physiology and lifestyle factors, patients are better equipped to manage their diabetes safely and improve their long-term health outcomes.</w:t>
      </w:r>
    </w:p>
    <w:p w14:paraId="4FFC7840" w14:textId="77777777" w:rsidR="002749C9" w:rsidRPr="00E31A18" w:rsidRDefault="002749C9" w:rsidP="006622D0">
      <w:pPr>
        <w:pStyle w:val="Heading2"/>
        <w:spacing w:line="360" w:lineRule="auto"/>
        <w:rPr>
          <w:rFonts w:ascii="Arial" w:hAnsi="Arial" w:cs="Arial"/>
          <w:color w:val="auto"/>
        </w:rPr>
      </w:pPr>
      <w:bookmarkStart w:id="14" w:name="_Toc233460304"/>
      <w:r w:rsidRPr="00E31A18">
        <w:rPr>
          <w:rFonts w:ascii="Arial" w:hAnsi="Arial" w:cs="Arial"/>
          <w:color w:val="auto"/>
        </w:rPr>
        <w:t>Future Prevention and Patient Empowerment</w:t>
      </w:r>
      <w:bookmarkEnd w:id="14"/>
    </w:p>
    <w:p w14:paraId="66DF6C42" w14:textId="65E063DC" w:rsidR="00D84575" w:rsidRPr="00354098" w:rsidRDefault="002749C9" w:rsidP="006622D0">
      <w:pPr>
        <w:spacing w:line="360" w:lineRule="auto"/>
        <w:jc w:val="both"/>
        <w:rPr>
          <w:rFonts w:ascii="Arial" w:hAnsi="Arial" w:cs="Arial"/>
        </w:rPr>
      </w:pPr>
      <w:r w:rsidRPr="00E31A18">
        <w:rPr>
          <w:rFonts w:ascii="Arial" w:hAnsi="Arial" w:cs="Arial"/>
        </w:rPr>
        <w:t xml:space="preserve">The increasing prevalence of Type 2 diabetes within the UK highlights the importance of prevention and early intervention. Practice nurses are ideally placed to identify individuals at risk, provide personalised education and encourage sustainable lifestyle changes that reduce </w:t>
      </w:r>
      <w:r w:rsidRPr="00E31A18">
        <w:rPr>
          <w:rFonts w:ascii="Arial" w:hAnsi="Arial" w:cs="Arial"/>
        </w:rPr>
        <w:lastRenderedPageBreak/>
        <w:t>the likelihood of disease progression. Empowering patients with knowledge about anatomy, physiology and self-management strategies enables them to make informed decisions about their health, improving quality of life while reducing the burden of diabetes on NHS services.</w:t>
      </w:r>
    </w:p>
    <w:p w14:paraId="21C0D4C7" w14:textId="77777777" w:rsidR="00D84575" w:rsidRPr="00E31A18" w:rsidRDefault="00D84575" w:rsidP="006622D0">
      <w:pPr>
        <w:spacing w:line="360" w:lineRule="auto"/>
        <w:jc w:val="both"/>
        <w:rPr>
          <w:rFonts w:ascii="Arial" w:hAnsi="Arial" w:cs="Arial"/>
          <w:b/>
          <w:bCs/>
        </w:rPr>
      </w:pPr>
    </w:p>
    <w:p w14:paraId="0080A0B3" w14:textId="24490E93" w:rsidR="004C5BA8" w:rsidRPr="00E31A18" w:rsidRDefault="004C5BA8" w:rsidP="006622D0">
      <w:pPr>
        <w:pStyle w:val="Heading2"/>
        <w:spacing w:line="360" w:lineRule="auto"/>
        <w:rPr>
          <w:rFonts w:ascii="Arial" w:hAnsi="Arial" w:cs="Arial"/>
          <w:color w:val="auto"/>
        </w:rPr>
      </w:pPr>
      <w:bookmarkStart w:id="15" w:name="_Toc233460305"/>
      <w:r w:rsidRPr="00E31A18">
        <w:rPr>
          <w:rFonts w:ascii="Arial" w:hAnsi="Arial" w:cs="Arial"/>
          <w:color w:val="auto"/>
        </w:rPr>
        <w:t>Reference List</w:t>
      </w:r>
      <w:bookmarkEnd w:id="15"/>
    </w:p>
    <w:p w14:paraId="433D5861" w14:textId="564A3B2C" w:rsidR="004C5BA8" w:rsidRPr="003A45A2" w:rsidRDefault="004C5BA8" w:rsidP="00E923AD">
      <w:pPr>
        <w:spacing w:line="360" w:lineRule="auto"/>
        <w:jc w:val="both"/>
        <w:rPr>
          <w:rFonts w:ascii="Arial" w:hAnsi="Arial" w:cs="Arial"/>
        </w:rPr>
      </w:pPr>
      <w:r w:rsidRPr="003A45A2">
        <w:rPr>
          <w:rFonts w:ascii="Arial" w:hAnsi="Arial" w:cs="Arial"/>
        </w:rPr>
        <w:t xml:space="preserve">American Diabetes Association Professional Practice Committee (2025) ‘2. Diagnosis and Classification of Diabetes: Standards of Care in Diabetes—2025’, </w:t>
      </w:r>
      <w:r w:rsidRPr="003A45A2">
        <w:rPr>
          <w:rFonts w:ascii="Arial" w:hAnsi="Arial" w:cs="Arial"/>
          <w:i/>
          <w:iCs/>
        </w:rPr>
        <w:t>Diabetes Care</w:t>
      </w:r>
      <w:r w:rsidRPr="003A45A2">
        <w:rPr>
          <w:rFonts w:ascii="Arial" w:hAnsi="Arial" w:cs="Arial"/>
        </w:rPr>
        <w:t xml:space="preserve">, 48(Supplement 1), pp. S27–S49. doi:10.2337/dc25-S002. Available at </w:t>
      </w:r>
      <w:hyperlink r:id="rId9" w:history="1">
        <w:r w:rsidRPr="003A45A2">
          <w:rPr>
            <w:rStyle w:val="Hyperlink"/>
            <w:rFonts w:ascii="Arial" w:hAnsi="Arial" w:cs="Arial"/>
          </w:rPr>
          <w:t>https://diabetesjournals.org/care/article/48/Supplement_1/S27/157566/2-Diagnosis-and-Classification-of-Diabetes</w:t>
        </w:r>
      </w:hyperlink>
      <w:r w:rsidRPr="003A45A2">
        <w:rPr>
          <w:rFonts w:ascii="Arial" w:hAnsi="Arial" w:cs="Arial"/>
        </w:rPr>
        <w:t xml:space="preserve"> (Accessed on 17th June 2026).</w:t>
      </w:r>
    </w:p>
    <w:p w14:paraId="11D0D0CA" w14:textId="389D6DB1" w:rsidR="004C5BA8" w:rsidRPr="003A45A2" w:rsidRDefault="004C5BA8" w:rsidP="00E923AD">
      <w:pPr>
        <w:spacing w:line="360" w:lineRule="auto"/>
        <w:jc w:val="both"/>
        <w:rPr>
          <w:rFonts w:ascii="Arial" w:hAnsi="Arial" w:cs="Arial"/>
        </w:rPr>
      </w:pPr>
      <w:r w:rsidRPr="003A45A2">
        <w:rPr>
          <w:rFonts w:ascii="Arial" w:hAnsi="Arial" w:cs="Arial"/>
        </w:rPr>
        <w:t xml:space="preserve">Diabetes UK (2024) </w:t>
      </w:r>
      <w:r w:rsidRPr="003A45A2">
        <w:rPr>
          <w:rFonts w:ascii="Arial" w:hAnsi="Arial" w:cs="Arial"/>
          <w:i/>
          <w:iCs/>
        </w:rPr>
        <w:t>Type 2 diabetes</w:t>
      </w:r>
      <w:r w:rsidRPr="003A45A2">
        <w:rPr>
          <w:rFonts w:ascii="Arial" w:hAnsi="Arial" w:cs="Arial"/>
        </w:rPr>
        <w:t xml:space="preserve">. Available at: </w:t>
      </w:r>
      <w:hyperlink r:id="rId10" w:history="1">
        <w:r w:rsidRPr="003A45A2">
          <w:rPr>
            <w:rStyle w:val="Hyperlink"/>
            <w:rFonts w:ascii="Arial" w:hAnsi="Arial" w:cs="Arial"/>
          </w:rPr>
          <w:t>https://www.diabetes.org.uk/about-diabetes/type-2-diabetes</w:t>
        </w:r>
      </w:hyperlink>
      <w:r w:rsidRPr="003A45A2">
        <w:rPr>
          <w:rFonts w:ascii="Arial" w:hAnsi="Arial" w:cs="Arial"/>
        </w:rPr>
        <w:t xml:space="preserve"> (Accessed</w:t>
      </w:r>
      <w:r w:rsidR="00FF2C65" w:rsidRPr="003A45A2">
        <w:rPr>
          <w:rFonts w:ascii="Arial" w:hAnsi="Arial" w:cs="Arial"/>
        </w:rPr>
        <w:t xml:space="preserve"> on</w:t>
      </w:r>
      <w:r w:rsidRPr="003A45A2">
        <w:rPr>
          <w:rFonts w:ascii="Arial" w:hAnsi="Arial" w:cs="Arial"/>
        </w:rPr>
        <w:t>: 17</w:t>
      </w:r>
      <w:r w:rsidR="00FF2C65" w:rsidRPr="003A45A2">
        <w:rPr>
          <w:rFonts w:ascii="Arial" w:hAnsi="Arial" w:cs="Arial"/>
          <w:vertAlign w:val="superscript"/>
        </w:rPr>
        <w:t>th</w:t>
      </w:r>
      <w:r w:rsidRPr="003A45A2">
        <w:rPr>
          <w:rFonts w:ascii="Arial" w:hAnsi="Arial" w:cs="Arial"/>
        </w:rPr>
        <w:t xml:space="preserve"> June 2026).</w:t>
      </w:r>
    </w:p>
    <w:p w14:paraId="12E68F75" w14:textId="6E905BE1" w:rsidR="004C5BA8" w:rsidRPr="003A45A2" w:rsidRDefault="004C5BA8" w:rsidP="00E923AD">
      <w:pPr>
        <w:spacing w:line="360" w:lineRule="auto"/>
        <w:jc w:val="both"/>
        <w:rPr>
          <w:rFonts w:ascii="Arial" w:hAnsi="Arial" w:cs="Arial"/>
        </w:rPr>
      </w:pPr>
      <w:r w:rsidRPr="003A45A2">
        <w:rPr>
          <w:rFonts w:ascii="Arial" w:hAnsi="Arial" w:cs="Arial"/>
        </w:rPr>
        <w:t xml:space="preserve">Dimitriadis, G., Mitrou, P., </w:t>
      </w:r>
      <w:proofErr w:type="spellStart"/>
      <w:r w:rsidRPr="003A45A2">
        <w:rPr>
          <w:rFonts w:ascii="Arial" w:hAnsi="Arial" w:cs="Arial"/>
        </w:rPr>
        <w:t>Lambadiari</w:t>
      </w:r>
      <w:proofErr w:type="spellEnd"/>
      <w:r w:rsidRPr="003A45A2">
        <w:rPr>
          <w:rFonts w:ascii="Arial" w:hAnsi="Arial" w:cs="Arial"/>
        </w:rPr>
        <w:t xml:space="preserve">, V., Maratou, E. and Raptis, S.A. (2011) ‘Insulin effects in muscle and adipose tissue’, </w:t>
      </w:r>
      <w:r w:rsidRPr="003A45A2">
        <w:rPr>
          <w:rFonts w:ascii="Arial" w:hAnsi="Arial" w:cs="Arial"/>
          <w:i/>
          <w:iCs/>
        </w:rPr>
        <w:t>Diabetes Research and Clinical Practice</w:t>
      </w:r>
      <w:r w:rsidRPr="003A45A2">
        <w:rPr>
          <w:rFonts w:ascii="Arial" w:hAnsi="Arial" w:cs="Arial"/>
        </w:rPr>
        <w:t xml:space="preserve">, 93(Suppl. 1), pp. S52–S59. </w:t>
      </w:r>
      <w:hyperlink r:id="rId11" w:history="1">
        <w:r w:rsidRPr="003A45A2">
          <w:rPr>
            <w:rStyle w:val="Hyperlink"/>
            <w:rFonts w:ascii="Arial" w:hAnsi="Arial" w:cs="Arial"/>
          </w:rPr>
          <w:t>https://www.diabetesresearchclinicalpractice.com/article/S0168-8227(11)70014-6/abstract</w:t>
        </w:r>
      </w:hyperlink>
      <w:r w:rsidRPr="003A45A2">
        <w:rPr>
          <w:rFonts w:ascii="Arial" w:hAnsi="Arial" w:cs="Arial"/>
        </w:rPr>
        <w:t xml:space="preserve"> </w:t>
      </w:r>
      <w:r w:rsidR="005E4C92" w:rsidRPr="003A45A2">
        <w:rPr>
          <w:rFonts w:ascii="Arial" w:hAnsi="Arial" w:cs="Arial"/>
        </w:rPr>
        <w:t>(Accessed on 18th June 2026).</w:t>
      </w:r>
    </w:p>
    <w:p w14:paraId="321A2637" w14:textId="5AFDCD2A" w:rsidR="004C5BA8" w:rsidRPr="003A45A2" w:rsidRDefault="004C5BA8" w:rsidP="00E923AD">
      <w:pPr>
        <w:spacing w:line="360" w:lineRule="auto"/>
        <w:jc w:val="both"/>
        <w:rPr>
          <w:rFonts w:ascii="Arial" w:hAnsi="Arial" w:cs="Arial"/>
        </w:rPr>
      </w:pPr>
      <w:r w:rsidRPr="003A45A2">
        <w:rPr>
          <w:rFonts w:ascii="Arial" w:hAnsi="Arial" w:cs="Arial"/>
        </w:rPr>
        <w:t xml:space="preserve">National Institute for Health and Care Excellence (NICE) (2024) </w:t>
      </w:r>
      <w:r w:rsidRPr="003A45A2">
        <w:rPr>
          <w:rFonts w:ascii="Arial" w:hAnsi="Arial" w:cs="Arial"/>
          <w:i/>
          <w:iCs/>
        </w:rPr>
        <w:t>Type 2 diabetes in adults: management (NG28).</w:t>
      </w:r>
      <w:r w:rsidRPr="003A45A2">
        <w:rPr>
          <w:rFonts w:ascii="Arial" w:hAnsi="Arial" w:cs="Arial"/>
        </w:rPr>
        <w:t xml:space="preserve"> London: NICE. Available at: </w:t>
      </w:r>
      <w:hyperlink r:id="rId12" w:history="1">
        <w:r w:rsidRPr="003A45A2">
          <w:rPr>
            <w:rStyle w:val="Hyperlink"/>
            <w:rFonts w:ascii="Arial" w:hAnsi="Arial" w:cs="Arial"/>
          </w:rPr>
          <w:t>https://www.nice.org.uk/guidance/ng28</w:t>
        </w:r>
      </w:hyperlink>
      <w:r w:rsidRPr="003A45A2">
        <w:rPr>
          <w:rFonts w:ascii="Arial" w:hAnsi="Arial" w:cs="Arial"/>
        </w:rPr>
        <w:t xml:space="preserve"> (Accessed</w:t>
      </w:r>
      <w:r w:rsidR="00EA3705" w:rsidRPr="003A45A2">
        <w:rPr>
          <w:rFonts w:ascii="Arial" w:hAnsi="Arial" w:cs="Arial"/>
        </w:rPr>
        <w:t xml:space="preserve"> on</w:t>
      </w:r>
      <w:r w:rsidRPr="003A45A2">
        <w:rPr>
          <w:rFonts w:ascii="Arial" w:hAnsi="Arial" w:cs="Arial"/>
        </w:rPr>
        <w:t>: 17</w:t>
      </w:r>
      <w:r w:rsidR="00EA3705" w:rsidRPr="003A45A2">
        <w:rPr>
          <w:rFonts w:ascii="Arial" w:hAnsi="Arial" w:cs="Arial"/>
          <w:vertAlign w:val="superscript"/>
        </w:rPr>
        <w:t>th</w:t>
      </w:r>
      <w:r w:rsidRPr="003A45A2">
        <w:rPr>
          <w:rFonts w:ascii="Arial" w:hAnsi="Arial" w:cs="Arial"/>
        </w:rPr>
        <w:t xml:space="preserve"> June 2026).</w:t>
      </w:r>
      <w:r w:rsidR="00BE4953" w:rsidRPr="003A45A2">
        <w:rPr>
          <w:rFonts w:ascii="Arial" w:hAnsi="Arial" w:cs="Arial"/>
        </w:rPr>
        <w:t xml:space="preserve"> </w:t>
      </w:r>
    </w:p>
    <w:p w14:paraId="3038D3FD" w14:textId="2E0B4E33" w:rsidR="004C5BA8" w:rsidRPr="003A45A2" w:rsidRDefault="004C5BA8" w:rsidP="00E923AD">
      <w:pPr>
        <w:spacing w:line="360" w:lineRule="auto"/>
        <w:jc w:val="both"/>
        <w:rPr>
          <w:rFonts w:ascii="Arial" w:hAnsi="Arial" w:cs="Arial"/>
        </w:rPr>
      </w:pPr>
      <w:r w:rsidRPr="003A45A2">
        <w:rPr>
          <w:rFonts w:ascii="Arial" w:hAnsi="Arial" w:cs="Arial"/>
        </w:rPr>
        <w:t xml:space="preserve">NHS (2025) </w:t>
      </w:r>
      <w:r w:rsidRPr="003A45A2">
        <w:rPr>
          <w:rFonts w:ascii="Arial" w:hAnsi="Arial" w:cs="Arial"/>
          <w:i/>
          <w:iCs/>
        </w:rPr>
        <w:t>Type 2 diabetes</w:t>
      </w:r>
      <w:r w:rsidRPr="003A45A2">
        <w:rPr>
          <w:rFonts w:ascii="Arial" w:hAnsi="Arial" w:cs="Arial"/>
        </w:rPr>
        <w:t>. Available at</w:t>
      </w:r>
      <w:r w:rsidR="00BE4953" w:rsidRPr="003A45A2">
        <w:rPr>
          <w:rFonts w:ascii="Arial" w:hAnsi="Arial" w:cs="Arial"/>
        </w:rPr>
        <w:t xml:space="preserve"> </w:t>
      </w:r>
      <w:hyperlink r:id="rId13" w:history="1">
        <w:r w:rsidR="00BE4953" w:rsidRPr="003A45A2">
          <w:rPr>
            <w:rStyle w:val="Hyperlink"/>
            <w:rFonts w:ascii="Arial" w:hAnsi="Arial" w:cs="Arial"/>
          </w:rPr>
          <w:t>https:</w:t>
        </w:r>
        <w:r w:rsidR="00BE4953" w:rsidRPr="003A45A2">
          <w:rPr>
            <w:rStyle w:val="Hyperlink"/>
            <w:rFonts w:ascii="Arial" w:hAnsi="Arial" w:cs="Arial"/>
          </w:rPr>
          <w:t>/</w:t>
        </w:r>
        <w:r w:rsidR="00BE4953" w:rsidRPr="003A45A2">
          <w:rPr>
            <w:rStyle w:val="Hyperlink"/>
            <w:rFonts w:ascii="Arial" w:hAnsi="Arial" w:cs="Arial"/>
          </w:rPr>
          <w:t>/www.nhs.uk/conditions/type-2-diabetes/what-is-type-2-diabetes/</w:t>
        </w:r>
      </w:hyperlink>
      <w:r w:rsidR="00BE4953" w:rsidRPr="003A45A2">
        <w:rPr>
          <w:rFonts w:ascii="Arial" w:hAnsi="Arial" w:cs="Arial"/>
        </w:rPr>
        <w:t xml:space="preserve"> </w:t>
      </w:r>
      <w:r w:rsidRPr="003A45A2">
        <w:rPr>
          <w:rFonts w:ascii="Arial" w:hAnsi="Arial" w:cs="Arial"/>
        </w:rPr>
        <w:t xml:space="preserve"> (Accessed</w:t>
      </w:r>
      <w:r w:rsidR="00E00F27" w:rsidRPr="003A45A2">
        <w:rPr>
          <w:rFonts w:ascii="Arial" w:hAnsi="Arial" w:cs="Arial"/>
        </w:rPr>
        <w:t xml:space="preserve"> on</w:t>
      </w:r>
      <w:r w:rsidR="00F74AE2" w:rsidRPr="003A45A2">
        <w:rPr>
          <w:rFonts w:ascii="Arial" w:hAnsi="Arial" w:cs="Arial"/>
        </w:rPr>
        <w:t>:</w:t>
      </w:r>
      <w:r w:rsidRPr="003A45A2">
        <w:rPr>
          <w:rFonts w:ascii="Arial" w:hAnsi="Arial" w:cs="Arial"/>
        </w:rPr>
        <w:t xml:space="preserve"> 17</w:t>
      </w:r>
      <w:r w:rsidR="007D5785" w:rsidRPr="003A45A2">
        <w:rPr>
          <w:rFonts w:ascii="Arial" w:hAnsi="Arial" w:cs="Arial"/>
          <w:vertAlign w:val="superscript"/>
        </w:rPr>
        <w:t>th</w:t>
      </w:r>
      <w:r w:rsidRPr="003A45A2">
        <w:rPr>
          <w:rFonts w:ascii="Arial" w:hAnsi="Arial" w:cs="Arial"/>
        </w:rPr>
        <w:t xml:space="preserve"> June 2026).</w:t>
      </w:r>
    </w:p>
    <w:p w14:paraId="1569533B" w14:textId="55B4A896" w:rsidR="002A0B84" w:rsidRPr="003A45A2" w:rsidRDefault="002A0B84" w:rsidP="00E923AD">
      <w:pPr>
        <w:spacing w:line="360" w:lineRule="auto"/>
        <w:jc w:val="both"/>
        <w:rPr>
          <w:rFonts w:ascii="Arial" w:hAnsi="Arial" w:cs="Arial"/>
        </w:rPr>
      </w:pPr>
      <w:r w:rsidRPr="003A45A2">
        <w:rPr>
          <w:rFonts w:ascii="Arial" w:hAnsi="Arial" w:cs="Arial"/>
        </w:rPr>
        <w:t xml:space="preserve">DeFronzo, R.A., </w:t>
      </w:r>
      <w:proofErr w:type="spellStart"/>
      <w:r w:rsidRPr="003A45A2">
        <w:rPr>
          <w:rFonts w:ascii="Arial" w:hAnsi="Arial" w:cs="Arial"/>
        </w:rPr>
        <w:t>Ferrannini</w:t>
      </w:r>
      <w:proofErr w:type="spellEnd"/>
      <w:r w:rsidRPr="003A45A2">
        <w:rPr>
          <w:rFonts w:ascii="Arial" w:hAnsi="Arial" w:cs="Arial"/>
        </w:rPr>
        <w:t xml:space="preserve">, E., Groop, L., Henry, R.R., Herman, W.H., Holst, J.J., Hu, F.B., Kahn, C.R., Raz, I., Shulman, G.I., Simonson, D.C., Testa, M.A. and Weiss, R. (2015) ‘Type 2 diabetes mellitus’, </w:t>
      </w:r>
      <w:r w:rsidRPr="003A45A2">
        <w:rPr>
          <w:rFonts w:ascii="Arial" w:hAnsi="Arial" w:cs="Arial"/>
          <w:i/>
          <w:iCs/>
        </w:rPr>
        <w:t>Nature Reviews Disease Primers</w:t>
      </w:r>
      <w:r w:rsidRPr="003A45A2">
        <w:rPr>
          <w:rFonts w:ascii="Arial" w:hAnsi="Arial" w:cs="Arial"/>
        </w:rPr>
        <w:t xml:space="preserve">, 1(1), pp. 1–22. Available at: </w:t>
      </w:r>
      <w:hyperlink r:id="rId14" w:history="1">
        <w:r w:rsidRPr="003A45A2">
          <w:rPr>
            <w:rStyle w:val="Hyperlink"/>
            <w:rFonts w:ascii="Arial" w:hAnsi="Arial" w:cs="Arial"/>
          </w:rPr>
          <w:t>https://doi.org/10.1038/nrdp.2015.19</w:t>
        </w:r>
      </w:hyperlink>
      <w:r w:rsidR="007D5785" w:rsidRPr="003A45A2">
        <w:rPr>
          <w:rFonts w:ascii="Arial" w:hAnsi="Arial" w:cs="Arial"/>
        </w:rPr>
        <w:t xml:space="preserve"> (Accessed </w:t>
      </w:r>
      <w:r w:rsidR="00E00F27" w:rsidRPr="003A45A2">
        <w:rPr>
          <w:rFonts w:ascii="Arial" w:hAnsi="Arial" w:cs="Arial"/>
        </w:rPr>
        <w:t>on</w:t>
      </w:r>
      <w:r w:rsidR="00F74AE2" w:rsidRPr="003A45A2">
        <w:rPr>
          <w:rFonts w:ascii="Arial" w:hAnsi="Arial" w:cs="Arial"/>
        </w:rPr>
        <w:t>: 17</w:t>
      </w:r>
      <w:r w:rsidR="00F74AE2" w:rsidRPr="003A45A2">
        <w:rPr>
          <w:rFonts w:ascii="Arial" w:hAnsi="Arial" w:cs="Arial"/>
          <w:vertAlign w:val="superscript"/>
        </w:rPr>
        <w:t>th</w:t>
      </w:r>
      <w:r w:rsidR="00F74AE2" w:rsidRPr="003A45A2">
        <w:rPr>
          <w:rFonts w:ascii="Arial" w:hAnsi="Arial" w:cs="Arial"/>
        </w:rPr>
        <w:t xml:space="preserve"> </w:t>
      </w:r>
      <w:r w:rsidR="00EA3705" w:rsidRPr="003A45A2">
        <w:rPr>
          <w:rFonts w:ascii="Arial" w:hAnsi="Arial" w:cs="Arial"/>
        </w:rPr>
        <w:t>J</w:t>
      </w:r>
      <w:r w:rsidR="007D5785" w:rsidRPr="003A45A2">
        <w:rPr>
          <w:rFonts w:ascii="Arial" w:hAnsi="Arial" w:cs="Arial"/>
        </w:rPr>
        <w:t>une 2026).</w:t>
      </w:r>
    </w:p>
    <w:p w14:paraId="299DEA31" w14:textId="6CB43BA4" w:rsidR="006B6FC0" w:rsidRPr="003A45A2" w:rsidRDefault="006B6FC0" w:rsidP="00E923AD">
      <w:pPr>
        <w:spacing w:line="360" w:lineRule="auto"/>
        <w:jc w:val="both"/>
        <w:rPr>
          <w:rFonts w:ascii="Arial" w:hAnsi="Arial" w:cs="Arial"/>
        </w:rPr>
      </w:pPr>
      <w:r w:rsidRPr="003A45A2">
        <w:rPr>
          <w:rFonts w:ascii="Arial" w:hAnsi="Arial" w:cs="Arial"/>
        </w:rPr>
        <w:t xml:space="preserve">Merz, K.E. and Thurmond, D.C. (2020) ‘Role of skeletal muscle in insulin resistance and glucose uptake’, </w:t>
      </w:r>
      <w:r w:rsidRPr="003A45A2">
        <w:rPr>
          <w:rFonts w:ascii="Arial" w:hAnsi="Arial" w:cs="Arial"/>
          <w:i/>
          <w:iCs/>
        </w:rPr>
        <w:t>Comprehensive Physiology</w:t>
      </w:r>
      <w:r w:rsidRPr="003A45A2">
        <w:rPr>
          <w:rFonts w:ascii="Arial" w:hAnsi="Arial" w:cs="Arial"/>
        </w:rPr>
        <w:t xml:space="preserve">, 10(3), pp. 785–809. Available at: </w:t>
      </w:r>
      <w:hyperlink r:id="rId15" w:tgtFrame="_new" w:history="1">
        <w:r w:rsidRPr="003A45A2">
          <w:rPr>
            <w:rStyle w:val="Hyperlink"/>
            <w:rFonts w:ascii="Arial" w:hAnsi="Arial" w:cs="Arial"/>
          </w:rPr>
          <w:t>https://doi.org/10.1002/cphy.c190029</w:t>
        </w:r>
      </w:hyperlink>
      <w:r w:rsidRPr="003A45A2">
        <w:rPr>
          <w:rFonts w:ascii="Arial" w:hAnsi="Arial" w:cs="Arial"/>
        </w:rPr>
        <w:t>.</w:t>
      </w:r>
      <w:r w:rsidR="00E03403" w:rsidRPr="003A45A2">
        <w:rPr>
          <w:rFonts w:ascii="Arial" w:hAnsi="Arial" w:cs="Arial"/>
        </w:rPr>
        <w:t xml:space="preserve"> (Accessed on</w:t>
      </w:r>
      <w:r w:rsidR="00F74AE2" w:rsidRPr="003A45A2">
        <w:rPr>
          <w:rFonts w:ascii="Arial" w:hAnsi="Arial" w:cs="Arial"/>
        </w:rPr>
        <w:t>:</w:t>
      </w:r>
      <w:r w:rsidR="00E03403" w:rsidRPr="003A45A2">
        <w:rPr>
          <w:rFonts w:ascii="Arial" w:hAnsi="Arial" w:cs="Arial"/>
        </w:rPr>
        <w:t xml:space="preserve"> 18</w:t>
      </w:r>
      <w:r w:rsidR="00E03403" w:rsidRPr="003A45A2">
        <w:rPr>
          <w:rFonts w:ascii="Arial" w:hAnsi="Arial" w:cs="Arial"/>
          <w:vertAlign w:val="superscript"/>
        </w:rPr>
        <w:t>th</w:t>
      </w:r>
      <w:r w:rsidR="00E03403" w:rsidRPr="003A45A2">
        <w:rPr>
          <w:rFonts w:ascii="Arial" w:hAnsi="Arial" w:cs="Arial"/>
        </w:rPr>
        <w:t xml:space="preserve"> June </w:t>
      </w:r>
      <w:r w:rsidR="00006DAD" w:rsidRPr="003A45A2">
        <w:rPr>
          <w:rFonts w:ascii="Arial" w:hAnsi="Arial" w:cs="Arial"/>
        </w:rPr>
        <w:t>2026).</w:t>
      </w:r>
    </w:p>
    <w:p w14:paraId="54B8712D" w14:textId="74514440" w:rsidR="00FE114C" w:rsidRPr="003A45A2" w:rsidRDefault="00FE114C" w:rsidP="00FE114C">
      <w:pPr>
        <w:spacing w:line="360" w:lineRule="auto"/>
        <w:jc w:val="both"/>
        <w:rPr>
          <w:rFonts w:ascii="Arial" w:hAnsi="Arial" w:cs="Arial"/>
        </w:rPr>
      </w:pPr>
      <w:r w:rsidRPr="003A45A2">
        <w:rPr>
          <w:rFonts w:ascii="Arial" w:hAnsi="Arial" w:cs="Arial"/>
        </w:rPr>
        <w:t xml:space="preserve">Rines, A.K., Sharabi, K., Tavares, C.D.J. and </w:t>
      </w:r>
      <w:proofErr w:type="spellStart"/>
      <w:r w:rsidRPr="003A45A2">
        <w:rPr>
          <w:rFonts w:ascii="Arial" w:hAnsi="Arial" w:cs="Arial"/>
        </w:rPr>
        <w:t>Puigserver</w:t>
      </w:r>
      <w:proofErr w:type="spellEnd"/>
      <w:r w:rsidRPr="003A45A2">
        <w:rPr>
          <w:rFonts w:ascii="Arial" w:hAnsi="Arial" w:cs="Arial"/>
        </w:rPr>
        <w:t xml:space="preserve">, P. (2016) ‘Targeting hepatic glucose metabolism in the treatment of type 2 diabetes’, </w:t>
      </w:r>
      <w:r w:rsidRPr="003A45A2">
        <w:rPr>
          <w:rFonts w:ascii="Arial" w:hAnsi="Arial" w:cs="Arial"/>
          <w:i/>
          <w:iCs/>
        </w:rPr>
        <w:t>Nature Reviews Drug Discovery</w:t>
      </w:r>
      <w:r w:rsidRPr="003A45A2">
        <w:rPr>
          <w:rFonts w:ascii="Arial" w:hAnsi="Arial" w:cs="Arial"/>
        </w:rPr>
        <w:t xml:space="preserve">, 15(11), pp. 786–804. Available at: </w:t>
      </w:r>
      <w:hyperlink r:id="rId16" w:history="1">
        <w:r w:rsidRPr="003A45A2">
          <w:rPr>
            <w:rStyle w:val="Hyperlink"/>
            <w:rFonts w:ascii="Arial" w:hAnsi="Arial" w:cs="Arial"/>
          </w:rPr>
          <w:t>https://doi.org/10.1038/nrd.2016.151</w:t>
        </w:r>
      </w:hyperlink>
      <w:r w:rsidR="00006DAD" w:rsidRPr="003A45A2">
        <w:rPr>
          <w:rFonts w:ascii="Arial" w:hAnsi="Arial" w:cs="Arial"/>
        </w:rPr>
        <w:t xml:space="preserve"> (Accessed on</w:t>
      </w:r>
      <w:r w:rsidR="00F74AE2" w:rsidRPr="003A45A2">
        <w:rPr>
          <w:rFonts w:ascii="Arial" w:hAnsi="Arial" w:cs="Arial"/>
        </w:rPr>
        <w:t>:</w:t>
      </w:r>
      <w:r w:rsidR="00E00F27" w:rsidRPr="003A45A2">
        <w:rPr>
          <w:rFonts w:ascii="Arial" w:hAnsi="Arial" w:cs="Arial"/>
        </w:rPr>
        <w:t xml:space="preserve"> </w:t>
      </w:r>
      <w:r w:rsidR="001013DB" w:rsidRPr="003A45A2">
        <w:rPr>
          <w:rFonts w:ascii="Arial" w:hAnsi="Arial" w:cs="Arial"/>
        </w:rPr>
        <w:t>17</w:t>
      </w:r>
      <w:r w:rsidR="001013DB" w:rsidRPr="003A45A2">
        <w:rPr>
          <w:rFonts w:ascii="Arial" w:hAnsi="Arial" w:cs="Arial"/>
          <w:vertAlign w:val="superscript"/>
        </w:rPr>
        <w:t>th</w:t>
      </w:r>
      <w:r w:rsidR="001013DB" w:rsidRPr="003A45A2">
        <w:rPr>
          <w:rFonts w:ascii="Arial" w:hAnsi="Arial" w:cs="Arial"/>
        </w:rPr>
        <w:t xml:space="preserve"> June 2026).</w:t>
      </w:r>
    </w:p>
    <w:p w14:paraId="45B7EE99" w14:textId="60CB5A3A" w:rsidR="00E47E57" w:rsidRPr="003A45A2" w:rsidRDefault="00CA7AC3" w:rsidP="00E923AD">
      <w:pPr>
        <w:spacing w:line="360" w:lineRule="auto"/>
        <w:jc w:val="both"/>
        <w:rPr>
          <w:rFonts w:ascii="Arial" w:hAnsi="Arial" w:cs="Arial"/>
        </w:rPr>
      </w:pPr>
      <w:r w:rsidRPr="003A45A2">
        <w:rPr>
          <w:rFonts w:ascii="Arial" w:hAnsi="Arial" w:cs="Arial"/>
        </w:rPr>
        <w:lastRenderedPageBreak/>
        <w:t xml:space="preserve">Petersen, M.C. and Shulman, G.I. (2018) ‘Mechanisms of insulin action and insulin resistance’, </w:t>
      </w:r>
      <w:r w:rsidRPr="003A45A2">
        <w:rPr>
          <w:rFonts w:ascii="Arial" w:hAnsi="Arial" w:cs="Arial"/>
          <w:i/>
          <w:iCs/>
        </w:rPr>
        <w:t>Physiological Reviews</w:t>
      </w:r>
      <w:r w:rsidRPr="003A45A2">
        <w:rPr>
          <w:rFonts w:ascii="Arial" w:hAnsi="Arial" w:cs="Arial"/>
        </w:rPr>
        <w:t xml:space="preserve">, 98(4), pp. 2133–2223. Available at: </w:t>
      </w:r>
      <w:hyperlink r:id="rId17" w:tgtFrame="_new" w:history="1">
        <w:r w:rsidRPr="003A45A2">
          <w:rPr>
            <w:rStyle w:val="Hyperlink"/>
            <w:rFonts w:ascii="Arial" w:hAnsi="Arial" w:cs="Arial"/>
          </w:rPr>
          <w:t>https://doi.org/10.1152/physrev.00063.2017</w:t>
        </w:r>
      </w:hyperlink>
      <w:r w:rsidRPr="003A45A2">
        <w:rPr>
          <w:rFonts w:ascii="Arial" w:hAnsi="Arial" w:cs="Arial"/>
        </w:rPr>
        <w:t xml:space="preserve"> </w:t>
      </w:r>
      <w:r w:rsidR="001013DB" w:rsidRPr="003A45A2">
        <w:rPr>
          <w:rFonts w:ascii="Arial" w:hAnsi="Arial" w:cs="Arial"/>
        </w:rPr>
        <w:t>(Accessed on</w:t>
      </w:r>
      <w:r w:rsidR="00F74AE2" w:rsidRPr="003A45A2">
        <w:rPr>
          <w:rFonts w:ascii="Arial" w:hAnsi="Arial" w:cs="Arial"/>
        </w:rPr>
        <w:t>:</w:t>
      </w:r>
      <w:r w:rsidR="001013DB" w:rsidRPr="003A45A2">
        <w:rPr>
          <w:rFonts w:ascii="Arial" w:hAnsi="Arial" w:cs="Arial"/>
        </w:rPr>
        <w:t xml:space="preserve"> 20</w:t>
      </w:r>
      <w:r w:rsidR="001013DB" w:rsidRPr="003A45A2">
        <w:rPr>
          <w:rFonts w:ascii="Arial" w:hAnsi="Arial" w:cs="Arial"/>
          <w:vertAlign w:val="superscript"/>
        </w:rPr>
        <w:t>th</w:t>
      </w:r>
      <w:r w:rsidR="001013DB" w:rsidRPr="003A45A2">
        <w:rPr>
          <w:rFonts w:ascii="Arial" w:hAnsi="Arial" w:cs="Arial"/>
        </w:rPr>
        <w:t xml:space="preserve"> June 2026).</w:t>
      </w:r>
    </w:p>
    <w:p w14:paraId="0E31A6A1" w14:textId="77777777" w:rsidR="00972C84" w:rsidRPr="003A45A2" w:rsidRDefault="00972C84" w:rsidP="00E923AD">
      <w:pPr>
        <w:spacing w:line="360" w:lineRule="auto"/>
        <w:jc w:val="both"/>
        <w:rPr>
          <w:rFonts w:ascii="Arial" w:hAnsi="Arial" w:cs="Arial"/>
        </w:rPr>
      </w:pPr>
    </w:p>
    <w:p w14:paraId="033213B1" w14:textId="7F100E5F" w:rsidR="007A0A89" w:rsidRPr="003A45A2" w:rsidRDefault="00490A9B" w:rsidP="00E923AD">
      <w:pPr>
        <w:spacing w:line="360" w:lineRule="auto"/>
        <w:jc w:val="both"/>
        <w:rPr>
          <w:rFonts w:ascii="Arial" w:hAnsi="Arial" w:cs="Arial"/>
        </w:rPr>
      </w:pPr>
      <w:proofErr w:type="spellStart"/>
      <w:r w:rsidRPr="003A45A2">
        <w:rPr>
          <w:rFonts w:ascii="Arial" w:hAnsi="Arial" w:cs="Arial"/>
        </w:rPr>
        <w:t>Chrvala</w:t>
      </w:r>
      <w:proofErr w:type="spellEnd"/>
      <w:r w:rsidRPr="003A45A2">
        <w:rPr>
          <w:rFonts w:ascii="Arial" w:hAnsi="Arial" w:cs="Arial"/>
        </w:rPr>
        <w:t xml:space="preserve">, C.A., Sherr, D. and Lipman, R.D. (2016) ‘Diabetes self-management education for adults with type 2 diabetes mellitus: A systematic review of the effect on </w:t>
      </w:r>
      <w:proofErr w:type="spellStart"/>
      <w:r w:rsidRPr="003A45A2">
        <w:rPr>
          <w:rFonts w:ascii="Arial" w:hAnsi="Arial" w:cs="Arial"/>
        </w:rPr>
        <w:t>glycemic</w:t>
      </w:r>
      <w:proofErr w:type="spellEnd"/>
      <w:r w:rsidRPr="003A45A2">
        <w:rPr>
          <w:rFonts w:ascii="Arial" w:hAnsi="Arial" w:cs="Arial"/>
        </w:rPr>
        <w:t xml:space="preserve"> control’, </w:t>
      </w:r>
      <w:r w:rsidRPr="003A45A2">
        <w:rPr>
          <w:rFonts w:ascii="Arial" w:hAnsi="Arial" w:cs="Arial"/>
          <w:i/>
          <w:iCs/>
        </w:rPr>
        <w:t xml:space="preserve">Patient Education and </w:t>
      </w:r>
      <w:proofErr w:type="spellStart"/>
      <w:r w:rsidRPr="003A45A2">
        <w:rPr>
          <w:rFonts w:ascii="Arial" w:hAnsi="Arial" w:cs="Arial"/>
          <w:i/>
          <w:iCs/>
        </w:rPr>
        <w:t>Counseling</w:t>
      </w:r>
      <w:proofErr w:type="spellEnd"/>
      <w:r w:rsidRPr="003A45A2">
        <w:rPr>
          <w:rFonts w:ascii="Arial" w:hAnsi="Arial" w:cs="Arial"/>
        </w:rPr>
        <w:t>, 99(6), pp. 926–943. Available at:</w:t>
      </w:r>
      <w:r w:rsidR="00053399" w:rsidRPr="003A45A2">
        <w:rPr>
          <w:rFonts w:ascii="Arial" w:hAnsi="Arial" w:cs="Arial"/>
        </w:rPr>
        <w:t xml:space="preserve"> </w:t>
      </w:r>
      <w:hyperlink r:id="rId18" w:history="1">
        <w:r w:rsidR="00BA3208" w:rsidRPr="003A45A2">
          <w:rPr>
            <w:rStyle w:val="Hyperlink"/>
            <w:rFonts w:ascii="Arial" w:hAnsi="Arial" w:cs="Arial"/>
          </w:rPr>
          <w:t>https://www.sciencedirect.com/science/article/pii/S0738399115301166?via%3Dihub</w:t>
        </w:r>
      </w:hyperlink>
      <w:r w:rsidR="009D5900" w:rsidRPr="003A45A2">
        <w:rPr>
          <w:rFonts w:ascii="Arial" w:hAnsi="Arial" w:cs="Arial"/>
        </w:rPr>
        <w:t xml:space="preserve"> (Accessed on: 18</w:t>
      </w:r>
      <w:r w:rsidR="009D5900" w:rsidRPr="003A45A2">
        <w:rPr>
          <w:rFonts w:ascii="Arial" w:hAnsi="Arial" w:cs="Arial"/>
          <w:vertAlign w:val="superscript"/>
        </w:rPr>
        <w:t>th</w:t>
      </w:r>
      <w:r w:rsidR="009D5900" w:rsidRPr="003A45A2">
        <w:rPr>
          <w:rFonts w:ascii="Arial" w:hAnsi="Arial" w:cs="Arial"/>
        </w:rPr>
        <w:t xml:space="preserve"> June 2026).</w:t>
      </w:r>
    </w:p>
    <w:p w14:paraId="469F10EA" w14:textId="131326FC" w:rsidR="006E3703" w:rsidRPr="003A45A2" w:rsidRDefault="007A2318" w:rsidP="00E923AD">
      <w:pPr>
        <w:spacing w:line="360" w:lineRule="auto"/>
        <w:jc w:val="both"/>
        <w:rPr>
          <w:rFonts w:ascii="Arial" w:hAnsi="Arial" w:cs="Arial"/>
        </w:rPr>
      </w:pPr>
      <w:r w:rsidRPr="003A45A2">
        <w:rPr>
          <w:rFonts w:ascii="Arial" w:hAnsi="Arial" w:cs="Arial"/>
        </w:rPr>
        <w:t xml:space="preserve">Young-Hyman, D., de Groot, M., Hill-Briggs, F., Gonzalez, J.S., Hood, K. and Peyrot, M. (2016) ‘Psychosocial care for people with diabetes: A position statement of the American Diabetes Association’, </w:t>
      </w:r>
      <w:r w:rsidRPr="003A45A2">
        <w:rPr>
          <w:rFonts w:ascii="Arial" w:hAnsi="Arial" w:cs="Arial"/>
          <w:i/>
          <w:iCs/>
        </w:rPr>
        <w:t>Diabetes Care</w:t>
      </w:r>
      <w:r w:rsidRPr="003A45A2">
        <w:rPr>
          <w:rFonts w:ascii="Arial" w:hAnsi="Arial" w:cs="Arial"/>
        </w:rPr>
        <w:t xml:space="preserve">, 39(12), pp. 2126–2140. Available at: </w:t>
      </w:r>
      <w:hyperlink r:id="rId19" w:history="1">
        <w:r w:rsidR="006A473A" w:rsidRPr="003A45A2">
          <w:rPr>
            <w:rStyle w:val="Hyperlink"/>
            <w:rFonts w:ascii="Arial" w:hAnsi="Arial" w:cs="Arial"/>
          </w:rPr>
          <w:t>https://diabetesjournals.org/care/article/39/12/2126/31378/Psychosocial-Care-for-People-With-Diab</w:t>
        </w:r>
        <w:r w:rsidR="006A473A" w:rsidRPr="003A45A2">
          <w:rPr>
            <w:rStyle w:val="Hyperlink"/>
            <w:rFonts w:ascii="Arial" w:hAnsi="Arial" w:cs="Arial"/>
          </w:rPr>
          <w:t>e</w:t>
        </w:r>
        <w:r w:rsidR="006A473A" w:rsidRPr="003A45A2">
          <w:rPr>
            <w:rStyle w:val="Hyperlink"/>
            <w:rFonts w:ascii="Arial" w:hAnsi="Arial" w:cs="Arial"/>
          </w:rPr>
          <w:t>tes-A</w:t>
        </w:r>
      </w:hyperlink>
      <w:r w:rsidR="009D5900" w:rsidRPr="003A45A2">
        <w:rPr>
          <w:rFonts w:ascii="Arial" w:hAnsi="Arial" w:cs="Arial"/>
        </w:rPr>
        <w:t xml:space="preserve"> (Accessed on</w:t>
      </w:r>
      <w:r w:rsidR="00F74AE2" w:rsidRPr="003A45A2">
        <w:rPr>
          <w:rFonts w:ascii="Arial" w:hAnsi="Arial" w:cs="Arial"/>
        </w:rPr>
        <w:t>:</w:t>
      </w:r>
      <w:r w:rsidR="009D5900" w:rsidRPr="003A45A2">
        <w:rPr>
          <w:rFonts w:ascii="Arial" w:hAnsi="Arial" w:cs="Arial"/>
        </w:rPr>
        <w:t xml:space="preserve"> 18</w:t>
      </w:r>
      <w:r w:rsidR="009D5900" w:rsidRPr="003A45A2">
        <w:rPr>
          <w:rFonts w:ascii="Arial" w:hAnsi="Arial" w:cs="Arial"/>
          <w:vertAlign w:val="superscript"/>
        </w:rPr>
        <w:t>th</w:t>
      </w:r>
      <w:r w:rsidR="009D5900" w:rsidRPr="003A45A2">
        <w:rPr>
          <w:rFonts w:ascii="Arial" w:hAnsi="Arial" w:cs="Arial"/>
        </w:rPr>
        <w:t xml:space="preserve"> June 2026).</w:t>
      </w:r>
    </w:p>
    <w:p w14:paraId="6F3EDDE5" w14:textId="1F7CD564" w:rsidR="00354310" w:rsidRPr="003A45A2" w:rsidRDefault="00252F16" w:rsidP="00E923AD">
      <w:pPr>
        <w:spacing w:line="360" w:lineRule="auto"/>
        <w:jc w:val="both"/>
        <w:rPr>
          <w:rFonts w:ascii="Arial" w:hAnsi="Arial" w:cs="Arial"/>
        </w:rPr>
      </w:pPr>
      <w:r w:rsidRPr="003A45A2">
        <w:rPr>
          <w:rFonts w:ascii="Arial" w:hAnsi="Arial" w:cs="Arial"/>
        </w:rPr>
        <w:t xml:space="preserve">National Institute for Health and Care Excellence (NICE) (2026) </w:t>
      </w:r>
      <w:r w:rsidRPr="003A45A2">
        <w:rPr>
          <w:rFonts w:ascii="Arial" w:hAnsi="Arial" w:cs="Arial"/>
          <w:i/>
          <w:iCs/>
        </w:rPr>
        <w:t>Type 2 diabetes in adults: management: Education</w:t>
      </w:r>
      <w:r w:rsidRPr="003A45A2">
        <w:rPr>
          <w:rFonts w:ascii="Arial" w:hAnsi="Arial" w:cs="Arial"/>
        </w:rPr>
        <w:t xml:space="preserve">. London: NICE. Available at: </w:t>
      </w:r>
      <w:hyperlink r:id="rId20" w:history="1">
        <w:r w:rsidR="005609E2" w:rsidRPr="003A45A2">
          <w:rPr>
            <w:rStyle w:val="Hyperlink"/>
            <w:rFonts w:ascii="Arial" w:hAnsi="Arial" w:cs="Arial"/>
          </w:rPr>
          <w:t>https://www.nice.org.uk/guidance/ng28/chapter/Education</w:t>
        </w:r>
      </w:hyperlink>
      <w:r w:rsidR="003316C2" w:rsidRPr="003A45A2">
        <w:rPr>
          <w:rFonts w:ascii="Arial" w:hAnsi="Arial" w:cs="Arial"/>
        </w:rPr>
        <w:t xml:space="preserve"> </w:t>
      </w:r>
      <w:r w:rsidR="009D5900" w:rsidRPr="003A45A2">
        <w:rPr>
          <w:rFonts w:ascii="Arial" w:hAnsi="Arial" w:cs="Arial"/>
        </w:rPr>
        <w:t xml:space="preserve"> (</w:t>
      </w:r>
      <w:r w:rsidR="003316C2" w:rsidRPr="003A45A2">
        <w:rPr>
          <w:rFonts w:ascii="Arial" w:hAnsi="Arial" w:cs="Arial"/>
        </w:rPr>
        <w:t>Accessed</w:t>
      </w:r>
      <w:r w:rsidR="009D5900" w:rsidRPr="003A45A2">
        <w:rPr>
          <w:rFonts w:ascii="Arial" w:hAnsi="Arial" w:cs="Arial"/>
        </w:rPr>
        <w:t xml:space="preserve"> on</w:t>
      </w:r>
      <w:r w:rsidR="00F74AE2" w:rsidRPr="003A45A2">
        <w:rPr>
          <w:rFonts w:ascii="Arial" w:hAnsi="Arial" w:cs="Arial"/>
        </w:rPr>
        <w:t>:</w:t>
      </w:r>
      <w:r w:rsidR="009D5900" w:rsidRPr="003A45A2">
        <w:rPr>
          <w:rFonts w:ascii="Arial" w:hAnsi="Arial" w:cs="Arial"/>
        </w:rPr>
        <w:t xml:space="preserve"> </w:t>
      </w:r>
      <w:r w:rsidR="003316C2" w:rsidRPr="003A45A2">
        <w:rPr>
          <w:rFonts w:ascii="Arial" w:hAnsi="Arial" w:cs="Arial"/>
        </w:rPr>
        <w:t>17</w:t>
      </w:r>
      <w:r w:rsidR="003316C2" w:rsidRPr="003A45A2">
        <w:rPr>
          <w:rFonts w:ascii="Arial" w:hAnsi="Arial" w:cs="Arial"/>
          <w:vertAlign w:val="superscript"/>
        </w:rPr>
        <w:t>th</w:t>
      </w:r>
      <w:r w:rsidR="003316C2" w:rsidRPr="003A45A2">
        <w:rPr>
          <w:rFonts w:ascii="Arial" w:hAnsi="Arial" w:cs="Arial"/>
        </w:rPr>
        <w:t xml:space="preserve"> June 2026).</w:t>
      </w:r>
    </w:p>
    <w:p w14:paraId="359C72BC" w14:textId="06B9C30F" w:rsidR="004C5BA8" w:rsidRPr="003A45A2" w:rsidRDefault="004C5BA8" w:rsidP="00E923AD">
      <w:pPr>
        <w:spacing w:line="360" w:lineRule="auto"/>
        <w:jc w:val="both"/>
        <w:rPr>
          <w:rFonts w:ascii="Arial" w:hAnsi="Arial" w:cs="Arial"/>
        </w:rPr>
      </w:pPr>
      <w:r w:rsidRPr="003A45A2">
        <w:rPr>
          <w:rFonts w:ascii="Arial" w:hAnsi="Arial" w:cs="Arial"/>
        </w:rPr>
        <w:t xml:space="preserve">NHS England (2024) </w:t>
      </w:r>
      <w:r w:rsidRPr="003A45A2">
        <w:rPr>
          <w:rFonts w:ascii="Arial" w:hAnsi="Arial" w:cs="Arial"/>
          <w:i/>
          <w:iCs/>
        </w:rPr>
        <w:t>NHS Diabetes Prevention Programme</w:t>
      </w:r>
      <w:r w:rsidRPr="003A45A2">
        <w:rPr>
          <w:rFonts w:ascii="Arial" w:hAnsi="Arial" w:cs="Arial"/>
        </w:rPr>
        <w:t xml:space="preserve">. Available at: </w:t>
      </w:r>
      <w:hyperlink r:id="rId21" w:history="1">
        <w:r w:rsidRPr="003A45A2">
          <w:rPr>
            <w:rStyle w:val="Hyperlink"/>
            <w:rFonts w:ascii="Arial" w:hAnsi="Arial" w:cs="Arial"/>
          </w:rPr>
          <w:t>https://www.england.nhs.uk/diabetes/diabetes-prevention/</w:t>
        </w:r>
      </w:hyperlink>
      <w:r w:rsidRPr="003A45A2">
        <w:rPr>
          <w:rFonts w:ascii="Arial" w:hAnsi="Arial" w:cs="Arial"/>
        </w:rPr>
        <w:t xml:space="preserve"> (Accessed</w:t>
      </w:r>
      <w:r w:rsidR="003316C2" w:rsidRPr="003A45A2">
        <w:rPr>
          <w:rFonts w:ascii="Arial" w:hAnsi="Arial" w:cs="Arial"/>
        </w:rPr>
        <w:t xml:space="preserve"> on</w:t>
      </w:r>
      <w:r w:rsidR="00F74AE2" w:rsidRPr="003A45A2">
        <w:rPr>
          <w:rFonts w:ascii="Arial" w:hAnsi="Arial" w:cs="Arial"/>
        </w:rPr>
        <w:t>:</w:t>
      </w:r>
      <w:r w:rsidRPr="003A45A2">
        <w:rPr>
          <w:rFonts w:ascii="Arial" w:hAnsi="Arial" w:cs="Arial"/>
        </w:rPr>
        <w:t xml:space="preserve"> </w:t>
      </w:r>
      <w:r w:rsidR="003316C2" w:rsidRPr="003A45A2">
        <w:rPr>
          <w:rFonts w:ascii="Arial" w:hAnsi="Arial" w:cs="Arial"/>
        </w:rPr>
        <w:t>17</w:t>
      </w:r>
      <w:r w:rsidR="003316C2" w:rsidRPr="003A45A2">
        <w:rPr>
          <w:rFonts w:ascii="Arial" w:hAnsi="Arial" w:cs="Arial"/>
          <w:vertAlign w:val="superscript"/>
        </w:rPr>
        <w:t>th</w:t>
      </w:r>
      <w:r w:rsidR="003316C2" w:rsidRPr="003A45A2">
        <w:rPr>
          <w:rFonts w:ascii="Arial" w:hAnsi="Arial" w:cs="Arial"/>
        </w:rPr>
        <w:t xml:space="preserve"> </w:t>
      </w:r>
      <w:r w:rsidRPr="003A45A2">
        <w:rPr>
          <w:rFonts w:ascii="Arial" w:hAnsi="Arial" w:cs="Arial"/>
        </w:rPr>
        <w:t>June 2026).</w:t>
      </w:r>
    </w:p>
    <w:p w14:paraId="793507B7" w14:textId="77777777" w:rsidR="004C5BA8" w:rsidRPr="003A45A2" w:rsidRDefault="004C5BA8" w:rsidP="00E923AD">
      <w:pPr>
        <w:spacing w:line="360" w:lineRule="auto"/>
        <w:jc w:val="both"/>
        <w:rPr>
          <w:rFonts w:ascii="Arial" w:hAnsi="Arial" w:cs="Arial"/>
        </w:rPr>
      </w:pPr>
    </w:p>
    <w:sectPr w:rsidR="004C5BA8" w:rsidRPr="003A45A2" w:rsidSect="000F0FE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6CB5F" w14:textId="77777777" w:rsidR="000A5811" w:rsidRDefault="000A5811" w:rsidP="00A928D6">
      <w:pPr>
        <w:spacing w:after="0" w:line="240" w:lineRule="auto"/>
      </w:pPr>
      <w:r>
        <w:separator/>
      </w:r>
    </w:p>
  </w:endnote>
  <w:endnote w:type="continuationSeparator" w:id="0">
    <w:p w14:paraId="371FAB2C" w14:textId="77777777" w:rsidR="000A5811" w:rsidRDefault="000A5811" w:rsidP="00A92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203035"/>
      <w:docPartObj>
        <w:docPartGallery w:val="Page Numbers (Bottom of Page)"/>
        <w:docPartUnique/>
      </w:docPartObj>
    </w:sdtPr>
    <w:sdtEndPr>
      <w:rPr>
        <w:noProof/>
      </w:rPr>
    </w:sdtEndPr>
    <w:sdtContent>
      <w:p w14:paraId="2C7D3D79" w14:textId="72ED5BBB" w:rsidR="00A928D6" w:rsidRDefault="00A92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1DDFD" w14:textId="77777777" w:rsidR="00A928D6" w:rsidRDefault="00A92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1172A" w14:textId="77777777" w:rsidR="000A5811" w:rsidRDefault="000A5811" w:rsidP="00A928D6">
      <w:pPr>
        <w:spacing w:after="0" w:line="240" w:lineRule="auto"/>
      </w:pPr>
      <w:r>
        <w:separator/>
      </w:r>
    </w:p>
  </w:footnote>
  <w:footnote w:type="continuationSeparator" w:id="0">
    <w:p w14:paraId="660D7650" w14:textId="77777777" w:rsidR="000A5811" w:rsidRDefault="000A5811" w:rsidP="00A928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FEA"/>
    <w:rsid w:val="00006DAD"/>
    <w:rsid w:val="0001157B"/>
    <w:rsid w:val="00053399"/>
    <w:rsid w:val="00072437"/>
    <w:rsid w:val="000A5811"/>
    <w:rsid w:val="000C13BD"/>
    <w:rsid w:val="000F0FEA"/>
    <w:rsid w:val="001013DB"/>
    <w:rsid w:val="0011209A"/>
    <w:rsid w:val="00173CC5"/>
    <w:rsid w:val="001F4C89"/>
    <w:rsid w:val="00205CB7"/>
    <w:rsid w:val="00233C5D"/>
    <w:rsid w:val="002516CA"/>
    <w:rsid w:val="00252F16"/>
    <w:rsid w:val="002749C9"/>
    <w:rsid w:val="002836BD"/>
    <w:rsid w:val="002A0B84"/>
    <w:rsid w:val="003316C2"/>
    <w:rsid w:val="00354098"/>
    <w:rsid w:val="00354310"/>
    <w:rsid w:val="00376194"/>
    <w:rsid w:val="003A45A2"/>
    <w:rsid w:val="003A5F33"/>
    <w:rsid w:val="00425CCF"/>
    <w:rsid w:val="004372B3"/>
    <w:rsid w:val="00440AAD"/>
    <w:rsid w:val="00490A9B"/>
    <w:rsid w:val="004C5BA8"/>
    <w:rsid w:val="005048EE"/>
    <w:rsid w:val="005230D5"/>
    <w:rsid w:val="00523D48"/>
    <w:rsid w:val="005609E2"/>
    <w:rsid w:val="005E4C92"/>
    <w:rsid w:val="0062048D"/>
    <w:rsid w:val="00643A84"/>
    <w:rsid w:val="006622D0"/>
    <w:rsid w:val="006A473A"/>
    <w:rsid w:val="006B6FC0"/>
    <w:rsid w:val="006E3703"/>
    <w:rsid w:val="00703BF6"/>
    <w:rsid w:val="00756D8C"/>
    <w:rsid w:val="007A0A89"/>
    <w:rsid w:val="007A2318"/>
    <w:rsid w:val="007D5785"/>
    <w:rsid w:val="00800BDE"/>
    <w:rsid w:val="00826727"/>
    <w:rsid w:val="009174CB"/>
    <w:rsid w:val="00952D2D"/>
    <w:rsid w:val="00972C84"/>
    <w:rsid w:val="00993FDA"/>
    <w:rsid w:val="009D5900"/>
    <w:rsid w:val="00A7397D"/>
    <w:rsid w:val="00A74F47"/>
    <w:rsid w:val="00A928D6"/>
    <w:rsid w:val="00AE2AAF"/>
    <w:rsid w:val="00B64B95"/>
    <w:rsid w:val="00B75694"/>
    <w:rsid w:val="00B977C5"/>
    <w:rsid w:val="00BA3208"/>
    <w:rsid w:val="00BE4953"/>
    <w:rsid w:val="00BF43EC"/>
    <w:rsid w:val="00C468FA"/>
    <w:rsid w:val="00C56C21"/>
    <w:rsid w:val="00CA7AC3"/>
    <w:rsid w:val="00D47266"/>
    <w:rsid w:val="00D84575"/>
    <w:rsid w:val="00D90C2F"/>
    <w:rsid w:val="00E00F27"/>
    <w:rsid w:val="00E03403"/>
    <w:rsid w:val="00E16512"/>
    <w:rsid w:val="00E31A18"/>
    <w:rsid w:val="00E47E57"/>
    <w:rsid w:val="00E75F8B"/>
    <w:rsid w:val="00E83F21"/>
    <w:rsid w:val="00E923AD"/>
    <w:rsid w:val="00EA3705"/>
    <w:rsid w:val="00EF216E"/>
    <w:rsid w:val="00F13464"/>
    <w:rsid w:val="00F24C83"/>
    <w:rsid w:val="00F74AE2"/>
    <w:rsid w:val="00FE114C"/>
    <w:rsid w:val="00FF2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30BA3"/>
  <w15:chartTrackingRefBased/>
  <w15:docId w15:val="{18362735-048F-45CC-ADFE-D67C13C95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F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0F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0F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F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F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F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F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F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F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0F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0F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F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F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F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F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F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FEA"/>
    <w:rPr>
      <w:rFonts w:eastAsiaTheme="majorEastAsia" w:cstheme="majorBidi"/>
      <w:color w:val="272727" w:themeColor="text1" w:themeTint="D8"/>
    </w:rPr>
  </w:style>
  <w:style w:type="paragraph" w:styleId="Title">
    <w:name w:val="Title"/>
    <w:basedOn w:val="Normal"/>
    <w:next w:val="Normal"/>
    <w:link w:val="TitleChar"/>
    <w:uiPriority w:val="10"/>
    <w:qFormat/>
    <w:rsid w:val="000F0F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F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F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F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FEA"/>
    <w:pPr>
      <w:spacing w:before="160"/>
      <w:jc w:val="center"/>
    </w:pPr>
    <w:rPr>
      <w:i/>
      <w:iCs/>
      <w:color w:val="404040" w:themeColor="text1" w:themeTint="BF"/>
    </w:rPr>
  </w:style>
  <w:style w:type="character" w:customStyle="1" w:styleId="QuoteChar">
    <w:name w:val="Quote Char"/>
    <w:basedOn w:val="DefaultParagraphFont"/>
    <w:link w:val="Quote"/>
    <w:uiPriority w:val="29"/>
    <w:rsid w:val="000F0FEA"/>
    <w:rPr>
      <w:i/>
      <w:iCs/>
      <w:color w:val="404040" w:themeColor="text1" w:themeTint="BF"/>
    </w:rPr>
  </w:style>
  <w:style w:type="paragraph" w:styleId="ListParagraph">
    <w:name w:val="List Paragraph"/>
    <w:basedOn w:val="Normal"/>
    <w:uiPriority w:val="34"/>
    <w:qFormat/>
    <w:rsid w:val="000F0FEA"/>
    <w:pPr>
      <w:ind w:left="720"/>
      <w:contextualSpacing/>
    </w:pPr>
  </w:style>
  <w:style w:type="character" w:styleId="IntenseEmphasis">
    <w:name w:val="Intense Emphasis"/>
    <w:basedOn w:val="DefaultParagraphFont"/>
    <w:uiPriority w:val="21"/>
    <w:qFormat/>
    <w:rsid w:val="000F0FEA"/>
    <w:rPr>
      <w:i/>
      <w:iCs/>
      <w:color w:val="0F4761" w:themeColor="accent1" w:themeShade="BF"/>
    </w:rPr>
  </w:style>
  <w:style w:type="paragraph" w:styleId="IntenseQuote">
    <w:name w:val="Intense Quote"/>
    <w:basedOn w:val="Normal"/>
    <w:next w:val="Normal"/>
    <w:link w:val="IntenseQuoteChar"/>
    <w:uiPriority w:val="30"/>
    <w:qFormat/>
    <w:rsid w:val="000F0F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FEA"/>
    <w:rPr>
      <w:i/>
      <w:iCs/>
      <w:color w:val="0F4761" w:themeColor="accent1" w:themeShade="BF"/>
    </w:rPr>
  </w:style>
  <w:style w:type="character" w:styleId="IntenseReference">
    <w:name w:val="Intense Reference"/>
    <w:basedOn w:val="DefaultParagraphFont"/>
    <w:uiPriority w:val="32"/>
    <w:qFormat/>
    <w:rsid w:val="000F0FEA"/>
    <w:rPr>
      <w:b/>
      <w:bCs/>
      <w:smallCaps/>
      <w:color w:val="0F4761" w:themeColor="accent1" w:themeShade="BF"/>
      <w:spacing w:val="5"/>
    </w:rPr>
  </w:style>
  <w:style w:type="paragraph" w:styleId="NoSpacing">
    <w:name w:val="No Spacing"/>
    <w:link w:val="NoSpacingChar"/>
    <w:uiPriority w:val="1"/>
    <w:qFormat/>
    <w:rsid w:val="000F0FE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F0FEA"/>
    <w:rPr>
      <w:rFonts w:eastAsiaTheme="minorEastAsia"/>
      <w:kern w:val="0"/>
      <w:lang w:val="en-US"/>
      <w14:ligatures w14:val="none"/>
    </w:rPr>
  </w:style>
  <w:style w:type="character" w:styleId="Hyperlink">
    <w:name w:val="Hyperlink"/>
    <w:basedOn w:val="DefaultParagraphFont"/>
    <w:uiPriority w:val="99"/>
    <w:unhideWhenUsed/>
    <w:rsid w:val="004C5BA8"/>
    <w:rPr>
      <w:color w:val="467886" w:themeColor="hyperlink"/>
      <w:u w:val="single"/>
    </w:rPr>
  </w:style>
  <w:style w:type="character" w:styleId="UnresolvedMention">
    <w:name w:val="Unresolved Mention"/>
    <w:basedOn w:val="DefaultParagraphFont"/>
    <w:uiPriority w:val="99"/>
    <w:semiHidden/>
    <w:unhideWhenUsed/>
    <w:rsid w:val="004C5BA8"/>
    <w:rPr>
      <w:color w:val="605E5C"/>
      <w:shd w:val="clear" w:color="auto" w:fill="E1DFDD"/>
    </w:rPr>
  </w:style>
  <w:style w:type="character" w:styleId="FollowedHyperlink">
    <w:name w:val="FollowedHyperlink"/>
    <w:basedOn w:val="DefaultParagraphFont"/>
    <w:uiPriority w:val="99"/>
    <w:semiHidden/>
    <w:unhideWhenUsed/>
    <w:rsid w:val="004C5BA8"/>
    <w:rPr>
      <w:color w:val="96607D" w:themeColor="followedHyperlink"/>
      <w:u w:val="single"/>
    </w:rPr>
  </w:style>
  <w:style w:type="paragraph" w:styleId="Header">
    <w:name w:val="header"/>
    <w:basedOn w:val="Normal"/>
    <w:link w:val="HeaderChar"/>
    <w:uiPriority w:val="99"/>
    <w:unhideWhenUsed/>
    <w:rsid w:val="00A92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8D6"/>
  </w:style>
  <w:style w:type="paragraph" w:styleId="Footer">
    <w:name w:val="footer"/>
    <w:basedOn w:val="Normal"/>
    <w:link w:val="FooterChar"/>
    <w:uiPriority w:val="99"/>
    <w:unhideWhenUsed/>
    <w:rsid w:val="00A92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8D6"/>
  </w:style>
  <w:style w:type="paragraph" w:styleId="TOCHeading">
    <w:name w:val="TOC Heading"/>
    <w:basedOn w:val="Heading1"/>
    <w:next w:val="Normal"/>
    <w:uiPriority w:val="39"/>
    <w:unhideWhenUsed/>
    <w:qFormat/>
    <w:rsid w:val="00A928D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1A18"/>
    <w:pPr>
      <w:spacing w:after="100"/>
    </w:pPr>
  </w:style>
  <w:style w:type="paragraph" w:styleId="TOC2">
    <w:name w:val="toc 2"/>
    <w:basedOn w:val="Normal"/>
    <w:next w:val="Normal"/>
    <w:autoRedefine/>
    <w:uiPriority w:val="39"/>
    <w:unhideWhenUsed/>
    <w:rsid w:val="00E31A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type-2-diabetes/what-is-type-2-diabetes/" TargetMode="External"/><Relationship Id="rId18" Type="http://schemas.openxmlformats.org/officeDocument/2006/relationships/hyperlink" Target="https://www.sciencedirect.com/science/article/pii/S0738399115301166?via%3Dihub" TargetMode="External"/><Relationship Id="rId3" Type="http://schemas.openxmlformats.org/officeDocument/2006/relationships/customXml" Target="../customXml/item3.xml"/><Relationship Id="rId21" Type="http://schemas.openxmlformats.org/officeDocument/2006/relationships/hyperlink" Target="https://www.england.nhs.uk/diabetes/diabetes-prevention/" TargetMode="External"/><Relationship Id="rId7" Type="http://schemas.openxmlformats.org/officeDocument/2006/relationships/footnotes" Target="footnotes.xml"/><Relationship Id="rId12" Type="http://schemas.openxmlformats.org/officeDocument/2006/relationships/hyperlink" Target="https://www.nice.org.uk/guidance/ng28" TargetMode="External"/><Relationship Id="rId17" Type="http://schemas.openxmlformats.org/officeDocument/2006/relationships/hyperlink" Target="https://doi.org/10.1152/physrev.00063.2017" TargetMode="External"/><Relationship Id="rId2" Type="http://schemas.openxmlformats.org/officeDocument/2006/relationships/customXml" Target="../customXml/item2.xml"/><Relationship Id="rId16" Type="http://schemas.openxmlformats.org/officeDocument/2006/relationships/hyperlink" Target="https://doi.org/10.1038/nrd.2016.151" TargetMode="External"/><Relationship Id="rId20" Type="http://schemas.openxmlformats.org/officeDocument/2006/relationships/hyperlink" Target="https://www.nice.org.uk/guidance/ng28/chapter/Educ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abetesresearchclinicalpractice.com/article/S0168-8227(11)70014-6/abstrac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02/cphy.c190029" TargetMode="External"/><Relationship Id="rId23" Type="http://schemas.openxmlformats.org/officeDocument/2006/relationships/fontTable" Target="fontTable.xml"/><Relationship Id="rId10" Type="http://schemas.openxmlformats.org/officeDocument/2006/relationships/hyperlink" Target="https://www.diabetes.org.uk/about-diabetes/type-2-diabetes" TargetMode="External"/><Relationship Id="rId19" Type="http://schemas.openxmlformats.org/officeDocument/2006/relationships/hyperlink" Target="https://diabetesjournals.org/care/article/39/12/2126/31378/Psychosocial-Care-for-People-With-Diabetes-A" TargetMode="External"/><Relationship Id="rId4" Type="http://schemas.openxmlformats.org/officeDocument/2006/relationships/styles" Target="styles.xml"/><Relationship Id="rId9" Type="http://schemas.openxmlformats.org/officeDocument/2006/relationships/hyperlink" Target="https://diabetesjournals.org/care/article/48/Supplement_1/S27/157566/2-Diagnosis-and-Classification-of-Diabetes" TargetMode="External"/><Relationship Id="rId14" Type="http://schemas.openxmlformats.org/officeDocument/2006/relationships/hyperlink" Target="https://doi.org/10.1038/nrdp.2015.1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dcbd794114af3836b251ef08265d10">
  <xsd:schema xmlns:xsd="http://www.w3.org/2001/XMLSchema" xmlns:xs="http://www.w3.org/2001/XMLSchema" xmlns:p="http://schemas.microsoft.com/office/2006/metadata/properties" xmlns:ns3="f799553d-1ac0-48da-9ae3-fe400ced9c3b" targetNamespace="http://schemas.microsoft.com/office/2006/metadata/properties" ma:root="true" ma:fieldsID="275d90cdf51ddda695654db04be2c389"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9169F565-0D63-4267-B174-8AD2F159396B}">
  <ds:schemaRefs>
    <ds:schemaRef ds:uri="http://schemas.microsoft.com/sharepoint/v3/contenttype/forms"/>
  </ds:schemaRefs>
</ds:datastoreItem>
</file>

<file path=customXml/itemProps2.xml><?xml version="1.0" encoding="utf-8"?>
<ds:datastoreItem xmlns:ds="http://schemas.openxmlformats.org/officeDocument/2006/customXml" ds:itemID="{9CE8675F-D1E4-4E80-8ED2-47A070DD78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B94AEA-CF85-4668-A610-E97DF3570A83}">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Number: 2436467</dc:subject>
  <dc:creator>Name: Samantha Louise estwood</dc:creator>
  <cp:keywords/>
  <dc:description/>
  <cp:lastModifiedBy>Samantha Louise Westwood (2436467)</cp:lastModifiedBy>
  <cp:revision>71</cp:revision>
  <dcterms:created xsi:type="dcterms:W3CDTF">2026-06-17T16:19:00Z</dcterms:created>
  <dcterms:modified xsi:type="dcterms:W3CDTF">2026-06-27T13:11:00Z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