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45E7C" w14:textId="77777777" w:rsidR="00D807DB" w:rsidRDefault="00D22331">
      <w:pPr>
        <w:spacing w:line="259" w:lineRule="auto"/>
        <w:jc w:val="center"/>
        <w:rPr>
          <w:b/>
          <w:sz w:val="44"/>
          <w:szCs w:val="44"/>
        </w:rPr>
      </w:pPr>
      <w:r>
        <w:rPr>
          <w:b/>
          <w:sz w:val="44"/>
          <w:szCs w:val="44"/>
        </w:rPr>
        <w:t>BA Business Management</w:t>
      </w:r>
    </w:p>
    <w:p w14:paraId="20F45E7D" w14:textId="77777777" w:rsidR="00D807DB" w:rsidRDefault="00D22331">
      <w:pPr>
        <w:spacing w:line="259" w:lineRule="auto"/>
        <w:jc w:val="center"/>
        <w:rPr>
          <w:b/>
          <w:sz w:val="44"/>
          <w:szCs w:val="44"/>
        </w:rPr>
      </w:pPr>
      <w:r>
        <w:rPr>
          <w:b/>
          <w:sz w:val="44"/>
          <w:szCs w:val="44"/>
        </w:rPr>
        <w:t>Management Economics (LCBB5008)</w:t>
      </w:r>
    </w:p>
    <w:p w14:paraId="20F45E7E" w14:textId="77777777" w:rsidR="00D807DB" w:rsidRDefault="00D22331">
      <w:pPr>
        <w:spacing w:line="259" w:lineRule="auto"/>
        <w:jc w:val="center"/>
        <w:rPr>
          <w:b/>
          <w:u w:val="single"/>
        </w:rPr>
      </w:pPr>
      <w:r>
        <w:rPr>
          <w:b/>
          <w:u w:val="single"/>
        </w:rPr>
        <w:t>Component 1: Coursework: Essay</w:t>
      </w:r>
    </w:p>
    <w:p w14:paraId="20F45E7F" w14:textId="3E194A4D" w:rsidR="00D807DB" w:rsidRDefault="00D22331">
      <w:pPr>
        <w:spacing w:line="259" w:lineRule="auto"/>
        <w:jc w:val="center"/>
      </w:pPr>
      <w:r>
        <w:t>Student Name:</w:t>
      </w:r>
      <w:r w:rsidR="004B0D58">
        <w:t xml:space="preserve"> Gina Velicu </w:t>
      </w:r>
    </w:p>
    <w:p w14:paraId="20F45E80" w14:textId="2628D616" w:rsidR="00D807DB" w:rsidRDefault="00D22331">
      <w:pPr>
        <w:spacing w:line="259" w:lineRule="auto"/>
        <w:jc w:val="center"/>
      </w:pPr>
      <w:r>
        <w:t>Student ID:</w:t>
      </w:r>
      <w:r w:rsidR="004B0D58">
        <w:t xml:space="preserve"> 2028707</w:t>
      </w:r>
    </w:p>
    <w:p w14:paraId="20F45E81" w14:textId="086E82E3" w:rsidR="00D807DB" w:rsidRDefault="00D22331">
      <w:pPr>
        <w:spacing w:line="259" w:lineRule="auto"/>
        <w:jc w:val="center"/>
        <w:rPr>
          <w:b/>
          <w:color w:val="2E74B5"/>
          <w:sz w:val="32"/>
          <w:szCs w:val="32"/>
        </w:rPr>
      </w:pPr>
      <w:r>
        <w:br w:type="page"/>
      </w:r>
    </w:p>
    <w:p w14:paraId="20F45E82" w14:textId="77777777" w:rsidR="00D807DB" w:rsidRDefault="00D22331">
      <w:pPr>
        <w:keepNext/>
        <w:keepLines/>
        <w:pBdr>
          <w:top w:val="nil"/>
          <w:left w:val="nil"/>
          <w:bottom w:val="nil"/>
          <w:right w:val="nil"/>
          <w:between w:val="nil"/>
        </w:pBdr>
        <w:spacing w:before="240" w:after="0" w:line="259" w:lineRule="auto"/>
        <w:jc w:val="left"/>
        <w:rPr>
          <w:rFonts w:ascii="Calibri" w:eastAsia="Calibri" w:hAnsi="Calibri" w:cs="Calibri"/>
          <w:color w:val="2E74B5"/>
          <w:sz w:val="32"/>
          <w:szCs w:val="32"/>
        </w:rPr>
      </w:pPr>
      <w:r>
        <w:rPr>
          <w:rFonts w:ascii="Calibri" w:eastAsia="Calibri" w:hAnsi="Calibri" w:cs="Calibri"/>
          <w:color w:val="2E74B5"/>
          <w:sz w:val="32"/>
          <w:szCs w:val="32"/>
        </w:rPr>
        <w:lastRenderedPageBreak/>
        <w:t>Contents</w:t>
      </w:r>
    </w:p>
    <w:sdt>
      <w:sdtPr>
        <w:id w:val="2032075507"/>
        <w:docPartObj>
          <w:docPartGallery w:val="Table of Contents"/>
          <w:docPartUnique/>
        </w:docPartObj>
      </w:sdtPr>
      <w:sdtEndPr/>
      <w:sdtContent>
        <w:p w14:paraId="20F45E83"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4</w:t>
            </w:r>
          </w:hyperlink>
          <w:r>
            <w:fldChar w:fldCharType="begin"/>
          </w:r>
          <w:r>
            <w:instrText xml:space="preserve"> HYPERLINK \l "_gjdgxs" </w:instrText>
          </w:r>
          <w:r>
            <w:fldChar w:fldCharType="separate"/>
          </w:r>
        </w:p>
        <w:p w14:paraId="20F45E84"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30j0zll">
            <w:r>
              <w:rPr>
                <w:color w:val="000000"/>
              </w:rPr>
              <w:t>1 (a) Fundamental economic problems identified in this case study</w:t>
            </w:r>
            <w:r>
              <w:rPr>
                <w:color w:val="000000"/>
              </w:rPr>
              <w:tab/>
              <w:t>4</w:t>
            </w:r>
          </w:hyperlink>
          <w:r>
            <w:fldChar w:fldCharType="begin"/>
          </w:r>
          <w:r>
            <w:instrText xml:space="preserve"> HYPERLINK \l "_30j0zll" </w:instrText>
          </w:r>
          <w:r>
            <w:fldChar w:fldCharType="separate"/>
          </w:r>
        </w:p>
        <w:p w14:paraId="20F45E85"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fob9te">
            <w:r>
              <w:rPr>
                <w:color w:val="000000"/>
              </w:rPr>
              <w:t>Disruptions to supply chains</w:t>
            </w:r>
            <w:r>
              <w:rPr>
                <w:color w:val="000000"/>
              </w:rPr>
              <w:tab/>
              <w:t>4</w:t>
            </w:r>
          </w:hyperlink>
          <w:r>
            <w:fldChar w:fldCharType="begin"/>
          </w:r>
          <w:r>
            <w:instrText xml:space="preserve"> HYPERLINK \l "_1fob9te" </w:instrText>
          </w:r>
          <w:r>
            <w:fldChar w:fldCharType="separate"/>
          </w:r>
        </w:p>
        <w:p w14:paraId="20F45E86"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znysh7">
            <w:r>
              <w:rPr>
                <w:color w:val="000000"/>
              </w:rPr>
              <w:t>Labour shortages</w:t>
            </w:r>
            <w:r>
              <w:rPr>
                <w:color w:val="000000"/>
              </w:rPr>
              <w:tab/>
              <w:t>4</w:t>
            </w:r>
          </w:hyperlink>
          <w:r>
            <w:fldChar w:fldCharType="begin"/>
          </w:r>
          <w:r>
            <w:instrText xml:space="preserve"> HYPERLINK \l "_3znysh7" </w:instrText>
          </w:r>
          <w:r>
            <w:fldChar w:fldCharType="separate"/>
          </w:r>
        </w:p>
        <w:p w14:paraId="20F45E87"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et92p0">
            <w:r>
              <w:rPr>
                <w:color w:val="000000"/>
              </w:rPr>
              <w:t>Brexit</w:t>
            </w:r>
            <w:r>
              <w:rPr>
                <w:color w:val="000000"/>
              </w:rPr>
              <w:tab/>
              <w:t>4</w:t>
            </w:r>
          </w:hyperlink>
          <w:r>
            <w:fldChar w:fldCharType="begin"/>
          </w:r>
          <w:r>
            <w:instrText xml:space="preserve"> HYPERLINK \l "_2et92p0" </w:instrText>
          </w:r>
          <w:r>
            <w:fldChar w:fldCharType="separate"/>
          </w:r>
        </w:p>
        <w:p w14:paraId="20F45E88"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tyjcwt">
            <w:r>
              <w:rPr>
                <w:color w:val="000000"/>
              </w:rPr>
              <w:t>Panic buying</w:t>
            </w:r>
            <w:r>
              <w:rPr>
                <w:color w:val="000000"/>
              </w:rPr>
              <w:tab/>
              <w:t>5</w:t>
            </w:r>
          </w:hyperlink>
          <w:r>
            <w:fldChar w:fldCharType="begin"/>
          </w:r>
          <w:r>
            <w:instrText xml:space="preserve"> HYPERLINK \l "_tyjcwt" </w:instrText>
          </w:r>
          <w:r>
            <w:fldChar w:fldCharType="separate"/>
          </w:r>
        </w:p>
        <w:p w14:paraId="20F45E89"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dy6vkm">
            <w:r>
              <w:rPr>
                <w:color w:val="000000"/>
              </w:rPr>
              <w:t>Rising costs of living</w:t>
            </w:r>
            <w:r>
              <w:rPr>
                <w:color w:val="000000"/>
              </w:rPr>
              <w:tab/>
              <w:t>5</w:t>
            </w:r>
          </w:hyperlink>
          <w:r>
            <w:fldChar w:fldCharType="begin"/>
          </w:r>
          <w:r>
            <w:instrText xml:space="preserve"> HYPERLINK \l "_3dy6vkm" </w:instrText>
          </w:r>
          <w:r>
            <w:fldChar w:fldCharType="separate"/>
          </w:r>
        </w:p>
        <w:p w14:paraId="20F45E8A"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t3h5sf">
            <w:r>
              <w:rPr>
                <w:color w:val="000000"/>
              </w:rPr>
              <w:t>Shift in consumer spending</w:t>
            </w:r>
            <w:r>
              <w:rPr>
                <w:color w:val="000000"/>
              </w:rPr>
              <w:tab/>
              <w:t>5</w:t>
            </w:r>
          </w:hyperlink>
          <w:r>
            <w:fldChar w:fldCharType="begin"/>
          </w:r>
          <w:r>
            <w:instrText xml:space="preserve"> HYPERLINK \l "_1t3h5sf" </w:instrText>
          </w:r>
          <w:r>
            <w:fldChar w:fldCharType="separate"/>
          </w:r>
        </w:p>
        <w:p w14:paraId="20F45E8B"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4d34og8">
            <w:r>
              <w:rPr>
                <w:color w:val="000000"/>
              </w:rPr>
              <w:t>1 (b) Various ways in which these economic problems can be resolved</w:t>
            </w:r>
            <w:r>
              <w:rPr>
                <w:color w:val="000000"/>
              </w:rPr>
              <w:tab/>
              <w:t>6</w:t>
            </w:r>
          </w:hyperlink>
          <w:r>
            <w:fldChar w:fldCharType="begin"/>
          </w:r>
          <w:r>
            <w:instrText xml:space="preserve"> HYPERLINK \l "_4d34og8" </w:instrText>
          </w:r>
          <w:r>
            <w:fldChar w:fldCharType="separate"/>
          </w:r>
        </w:p>
        <w:p w14:paraId="20F45E8C"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s8eyo1">
            <w:r>
              <w:rPr>
                <w:color w:val="000000"/>
              </w:rPr>
              <w:t>Relaxing some of the stringent COVID-19 rules</w:t>
            </w:r>
            <w:r>
              <w:rPr>
                <w:color w:val="000000"/>
              </w:rPr>
              <w:tab/>
              <w:t>6</w:t>
            </w:r>
          </w:hyperlink>
          <w:r>
            <w:fldChar w:fldCharType="begin"/>
          </w:r>
          <w:r>
            <w:instrText xml:space="preserve"> HYPERLINK \l "_2s8eyo1" </w:instrText>
          </w:r>
          <w:r>
            <w:fldChar w:fldCharType="separate"/>
          </w:r>
        </w:p>
        <w:p w14:paraId="20F45E8D"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7dp8vu">
            <w:r>
              <w:rPr>
                <w:color w:val="000000"/>
              </w:rPr>
              <w:t>Developing a shortage management team strategy</w:t>
            </w:r>
            <w:r>
              <w:rPr>
                <w:color w:val="000000"/>
              </w:rPr>
              <w:tab/>
              <w:t>6</w:t>
            </w:r>
          </w:hyperlink>
          <w:r>
            <w:fldChar w:fldCharType="begin"/>
          </w:r>
          <w:r>
            <w:instrText xml:space="preserve"> HYPERLINK \l "_17dp8vu" </w:instrText>
          </w:r>
          <w:r>
            <w:fldChar w:fldCharType="separate"/>
          </w:r>
        </w:p>
        <w:p w14:paraId="20F45E8E"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rdcrjn">
            <w:r>
              <w:rPr>
                <w:color w:val="000000"/>
              </w:rPr>
              <w:t>Creating and improving supplier collaborations</w:t>
            </w:r>
            <w:r>
              <w:rPr>
                <w:color w:val="000000"/>
              </w:rPr>
              <w:tab/>
              <w:t>6</w:t>
            </w:r>
          </w:hyperlink>
          <w:r>
            <w:fldChar w:fldCharType="begin"/>
          </w:r>
          <w:r>
            <w:instrText xml:space="preserve"> HYPERLINK \l "_3rdcrjn" </w:instrText>
          </w:r>
          <w:r>
            <w:fldChar w:fldCharType="separate"/>
          </w:r>
        </w:p>
        <w:p w14:paraId="20F45E8F"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6in1rg">
            <w:r>
              <w:rPr>
                <w:color w:val="000000"/>
              </w:rPr>
              <w:t>Keeping stakeholders informed and up to date</w:t>
            </w:r>
            <w:r>
              <w:rPr>
                <w:color w:val="000000"/>
              </w:rPr>
              <w:tab/>
              <w:t>6</w:t>
            </w:r>
          </w:hyperlink>
          <w:r>
            <w:fldChar w:fldCharType="begin"/>
          </w:r>
          <w:r>
            <w:instrText xml:space="preserve"> HYPERLINK \l "_26in1rg" </w:instrText>
          </w:r>
          <w:r>
            <w:fldChar w:fldCharType="separate"/>
          </w:r>
        </w:p>
        <w:p w14:paraId="20F45E90"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lnxbz9">
            <w:r>
              <w:rPr>
                <w:color w:val="000000"/>
              </w:rPr>
              <w:t>Implementing communications strategies</w:t>
            </w:r>
            <w:r>
              <w:rPr>
                <w:color w:val="000000"/>
              </w:rPr>
              <w:tab/>
              <w:t>6</w:t>
            </w:r>
          </w:hyperlink>
          <w:r>
            <w:fldChar w:fldCharType="begin"/>
          </w:r>
          <w:r>
            <w:instrText xml:space="preserve"> HYPERLINK \l "_lnxbz9" </w:instrText>
          </w:r>
          <w:r>
            <w:fldChar w:fldCharType="separate"/>
          </w:r>
        </w:p>
        <w:p w14:paraId="20F45E91"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5nkun2">
            <w:r>
              <w:rPr>
                <w:color w:val="000000"/>
              </w:rPr>
              <w:t>Engaging with business communities</w:t>
            </w:r>
            <w:r>
              <w:rPr>
                <w:color w:val="000000"/>
              </w:rPr>
              <w:tab/>
              <w:t>7</w:t>
            </w:r>
          </w:hyperlink>
          <w:r>
            <w:fldChar w:fldCharType="begin"/>
          </w:r>
          <w:r>
            <w:instrText xml:space="preserve"> HYPERLINK \l "_35nkun2" </w:instrText>
          </w:r>
          <w:r>
            <w:fldChar w:fldCharType="separate"/>
          </w:r>
        </w:p>
        <w:p w14:paraId="20F45E92"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ksv4uv">
            <w:r>
              <w:rPr>
                <w:color w:val="000000"/>
              </w:rPr>
              <w:t>Reviewing and adjusting tax policies</w:t>
            </w:r>
            <w:r>
              <w:rPr>
                <w:color w:val="000000"/>
              </w:rPr>
              <w:tab/>
              <w:t>7</w:t>
            </w:r>
          </w:hyperlink>
          <w:r>
            <w:fldChar w:fldCharType="begin"/>
          </w:r>
          <w:r>
            <w:instrText xml:space="preserve"> HYPERLINK \l "_1ksv4uv" </w:instrText>
          </w:r>
          <w:r>
            <w:fldChar w:fldCharType="separate"/>
          </w:r>
        </w:p>
        <w:p w14:paraId="20F45E93"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44sinio">
            <w:r>
              <w:rPr>
                <w:color w:val="000000"/>
              </w:rPr>
              <w:t>Investing in infrastructure</w:t>
            </w:r>
            <w:r>
              <w:rPr>
                <w:color w:val="000000"/>
              </w:rPr>
              <w:tab/>
              <w:t>7</w:t>
            </w:r>
          </w:hyperlink>
          <w:r>
            <w:fldChar w:fldCharType="begin"/>
          </w:r>
          <w:r>
            <w:instrText xml:space="preserve"> HYPERLINK \l "_44sinio" </w:instrText>
          </w:r>
          <w:r>
            <w:fldChar w:fldCharType="separate"/>
          </w:r>
        </w:p>
        <w:p w14:paraId="20F45E94"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jxsxqh">
            <w:r>
              <w:rPr>
                <w:color w:val="000000"/>
              </w:rPr>
              <w:t>Promoting international cooperation</w:t>
            </w:r>
            <w:r>
              <w:rPr>
                <w:color w:val="000000"/>
              </w:rPr>
              <w:tab/>
              <w:t>7</w:t>
            </w:r>
          </w:hyperlink>
          <w:r>
            <w:fldChar w:fldCharType="begin"/>
          </w:r>
          <w:r>
            <w:instrText xml:space="preserve"> HYPERLINK \l "_2jxsxqh" </w:instrText>
          </w:r>
          <w:r>
            <w:fldChar w:fldCharType="separate"/>
          </w:r>
        </w:p>
        <w:p w14:paraId="20F45E95"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z337ya">
            <w:r>
              <w:rPr>
                <w:color w:val="000000"/>
              </w:rPr>
              <w:t>Government Intervention:</w:t>
            </w:r>
            <w:r>
              <w:rPr>
                <w:color w:val="000000"/>
              </w:rPr>
              <w:tab/>
              <w:t>7</w:t>
            </w:r>
          </w:hyperlink>
          <w:r>
            <w:fldChar w:fldCharType="begin"/>
          </w:r>
          <w:r>
            <w:instrText xml:space="preserve"> HYPERLINK \l "_z337ya" </w:instrText>
          </w:r>
          <w:r>
            <w:fldChar w:fldCharType="separate"/>
          </w:r>
        </w:p>
        <w:p w14:paraId="20F45E96"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3j2qqm3">
            <w:r>
              <w:rPr>
                <w:color w:val="000000"/>
              </w:rPr>
              <w:t>2 (a) Demand and supply relevant in this case study</w:t>
            </w:r>
            <w:r>
              <w:rPr>
                <w:color w:val="000000"/>
              </w:rPr>
              <w:tab/>
              <w:t>8</w:t>
            </w:r>
          </w:hyperlink>
          <w:r>
            <w:fldChar w:fldCharType="begin"/>
          </w:r>
          <w:r>
            <w:instrText xml:space="preserve"> HYPERLINK \l "_3j2qqm3" </w:instrText>
          </w:r>
          <w:r>
            <w:fldChar w:fldCharType="separate"/>
          </w:r>
        </w:p>
        <w:p w14:paraId="20F45E97"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y810tw">
            <w:r>
              <w:rPr>
                <w:color w:val="000000"/>
              </w:rPr>
              <w:t>Pricing Strategy to Reduce and Manage Pressure of Demand and Supply</w:t>
            </w:r>
            <w:r>
              <w:rPr>
                <w:color w:val="000000"/>
              </w:rPr>
              <w:tab/>
              <w:t>8</w:t>
            </w:r>
          </w:hyperlink>
          <w:r>
            <w:fldChar w:fldCharType="begin"/>
          </w:r>
          <w:r>
            <w:instrText xml:space="preserve"> HYPERLINK \l "_1y810tw" </w:instrText>
          </w:r>
          <w:r>
            <w:fldChar w:fldCharType="separate"/>
          </w:r>
        </w:p>
        <w:p w14:paraId="20F45E98"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4i7ojhp">
            <w:r>
              <w:rPr>
                <w:color w:val="000000"/>
              </w:rPr>
              <w:t>Competition and Driving Prices to Be Low and Reduce Price</w:t>
            </w:r>
            <w:r>
              <w:rPr>
                <w:color w:val="000000"/>
              </w:rPr>
              <w:tab/>
              <w:t>8</w:t>
            </w:r>
          </w:hyperlink>
          <w:r>
            <w:fldChar w:fldCharType="begin"/>
          </w:r>
          <w:r>
            <w:instrText xml:space="preserve"> HYPERLINK \l "_4i7ojhp" </w:instrText>
          </w:r>
          <w:r>
            <w:fldChar w:fldCharType="separate"/>
          </w:r>
        </w:p>
        <w:p w14:paraId="20F45E99"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xcytpi">
            <w:r>
              <w:rPr>
                <w:color w:val="000000"/>
              </w:rPr>
              <w:t>Expansion of Business Productivity, E.g. Amazon Online Platform Management</w:t>
            </w:r>
            <w:r>
              <w:rPr>
                <w:color w:val="000000"/>
              </w:rPr>
              <w:tab/>
              <w:t>8</w:t>
            </w:r>
          </w:hyperlink>
          <w:r>
            <w:fldChar w:fldCharType="begin"/>
          </w:r>
          <w:r>
            <w:instrText xml:space="preserve"> HYPERLINK \l "_2xcytpi" </w:instrText>
          </w:r>
          <w:r>
            <w:fldChar w:fldCharType="separate"/>
          </w:r>
        </w:p>
        <w:p w14:paraId="20F45E9A"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ci93xb">
            <w:r>
              <w:rPr>
                <w:color w:val="000000"/>
              </w:rPr>
              <w:t>Marketing Strategy and Promotion of Business Concept</w:t>
            </w:r>
            <w:r>
              <w:rPr>
                <w:color w:val="000000"/>
              </w:rPr>
              <w:tab/>
              <w:t>8</w:t>
            </w:r>
          </w:hyperlink>
          <w:r>
            <w:fldChar w:fldCharType="begin"/>
          </w:r>
          <w:r>
            <w:instrText xml:space="preserve"> HYPERLINK \l "_1ci93xb" </w:instrText>
          </w:r>
          <w:r>
            <w:fldChar w:fldCharType="separate"/>
          </w:r>
        </w:p>
        <w:p w14:paraId="20F45E9B"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whwml4">
            <w:r>
              <w:rPr>
                <w:color w:val="000000"/>
              </w:rPr>
              <w:t>Balance Inventory Management Strategy, E.g. Just-in-Time System</w:t>
            </w:r>
            <w:r>
              <w:rPr>
                <w:color w:val="000000"/>
              </w:rPr>
              <w:tab/>
              <w:t>9</w:t>
            </w:r>
          </w:hyperlink>
          <w:r>
            <w:fldChar w:fldCharType="begin"/>
          </w:r>
          <w:r>
            <w:instrText xml:space="preserve"> HYPERLINK \l "_3whwml4" </w:instrText>
          </w:r>
          <w:r>
            <w:fldChar w:fldCharType="separate"/>
          </w:r>
        </w:p>
        <w:p w14:paraId="20F45E9C"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lastRenderedPageBreak/>
            <w:fldChar w:fldCharType="end"/>
          </w:r>
          <w:hyperlink w:anchor="_2bn6wsx">
            <w:r>
              <w:rPr>
                <w:color w:val="000000"/>
              </w:rPr>
              <w:t>Finance Attraction through Investments – Initial Public Offering (IPO) to Raise High Capital Investment by Creating a Massive Investment Spree</w:t>
            </w:r>
            <w:r>
              <w:rPr>
                <w:color w:val="000000"/>
              </w:rPr>
              <w:tab/>
              <w:t>9</w:t>
            </w:r>
          </w:hyperlink>
          <w:r>
            <w:fldChar w:fldCharType="begin"/>
          </w:r>
          <w:r>
            <w:instrText xml:space="preserve"> HYPERLINK \l "_2bn6wsx" </w:instrText>
          </w:r>
          <w:r>
            <w:fldChar w:fldCharType="separate"/>
          </w:r>
        </w:p>
        <w:p w14:paraId="20F45E9D"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qsh70q">
            <w:r>
              <w:rPr>
                <w:color w:val="000000"/>
              </w:rPr>
              <w:t>Management of Risks to Maintain Equilibrium of Demand and Supply</w:t>
            </w:r>
            <w:r>
              <w:rPr>
                <w:color w:val="000000"/>
              </w:rPr>
              <w:tab/>
              <w:t>9</w:t>
            </w:r>
          </w:hyperlink>
          <w:r>
            <w:fldChar w:fldCharType="begin"/>
          </w:r>
          <w:r>
            <w:instrText xml:space="preserve"> HYPERLINK \l "_qsh70q" </w:instrText>
          </w:r>
          <w:r>
            <w:fldChar w:fldCharType="separate"/>
          </w:r>
        </w:p>
        <w:p w14:paraId="20F45E9E"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3as4poj">
            <w:r>
              <w:rPr>
                <w:color w:val="000000"/>
              </w:rPr>
              <w:t>2 (b) Difference between elasticity and inelasticity of demand with reference to price changes in the cost of fuel</w:t>
            </w:r>
            <w:r>
              <w:rPr>
                <w:color w:val="000000"/>
              </w:rPr>
              <w:tab/>
              <w:t>10</w:t>
            </w:r>
          </w:hyperlink>
          <w:r>
            <w:fldChar w:fldCharType="begin"/>
          </w:r>
          <w:r>
            <w:instrText xml:space="preserve"> HYPERLINK \l "_3as4poj" </w:instrText>
          </w:r>
          <w:r>
            <w:fldChar w:fldCharType="separate"/>
          </w:r>
        </w:p>
        <w:p w14:paraId="20F45E9F"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1pxezwc">
            <w:r>
              <w:rPr>
                <w:color w:val="000000"/>
              </w:rPr>
              <w:t>Elasticity &amp; Inelasticity of Demand – Definition &amp; Examples -</w:t>
            </w:r>
            <w:r>
              <w:rPr>
                <w:color w:val="000000"/>
              </w:rPr>
              <w:tab/>
              <w:t>10</w:t>
            </w:r>
          </w:hyperlink>
          <w:r>
            <w:fldChar w:fldCharType="begin"/>
          </w:r>
          <w:r>
            <w:instrText xml:space="preserve"> HYPERLINK \l "_1pxezwc" </w:instrText>
          </w:r>
          <w:r>
            <w:fldChar w:fldCharType="separate"/>
          </w:r>
        </w:p>
        <w:p w14:paraId="20F45EA0"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49x2ik5">
            <w:r>
              <w:rPr>
                <w:color w:val="000000"/>
              </w:rPr>
              <w:t>Advantages and Disadvantages of Elastic and Inelastic Demand</w:t>
            </w:r>
            <w:r>
              <w:rPr>
                <w:color w:val="000000"/>
              </w:rPr>
              <w:tab/>
              <w:t>10</w:t>
            </w:r>
          </w:hyperlink>
          <w:r>
            <w:fldChar w:fldCharType="begin"/>
          </w:r>
          <w:r>
            <w:instrText xml:space="preserve"> HYPERLINK \l "_49x2ik5" </w:instrText>
          </w:r>
          <w:r>
            <w:fldChar w:fldCharType="separate"/>
          </w:r>
        </w:p>
        <w:p w14:paraId="20F45EA1"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p2csry">
            <w:r>
              <w:rPr>
                <w:color w:val="000000"/>
              </w:rPr>
              <w:t>Application to Fuel Prices</w:t>
            </w:r>
            <w:r>
              <w:rPr>
                <w:color w:val="000000"/>
              </w:rPr>
              <w:tab/>
              <w:t>10</w:t>
            </w:r>
          </w:hyperlink>
          <w:r>
            <w:fldChar w:fldCharType="begin"/>
          </w:r>
          <w:r>
            <w:instrText xml:space="preserve"> HYPERLINK \l "_2p2csry" </w:instrText>
          </w:r>
          <w:r>
            <w:fldChar w:fldCharType="separate"/>
          </w:r>
        </w:p>
        <w:p w14:paraId="20F45EA2"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147n2zr">
            <w:r>
              <w:rPr>
                <w:color w:val="000000"/>
              </w:rPr>
              <w:t>2 (c) Explain the laws of supply and demand</w:t>
            </w:r>
            <w:r>
              <w:rPr>
                <w:color w:val="000000"/>
              </w:rPr>
              <w:tab/>
              <w:t>11</w:t>
            </w:r>
          </w:hyperlink>
          <w:r>
            <w:fldChar w:fldCharType="begin"/>
          </w:r>
          <w:r>
            <w:instrText xml:space="preserve"> HYPERLINK \l "_147n2zr" </w:instrText>
          </w:r>
          <w:r>
            <w:fldChar w:fldCharType="separate"/>
          </w:r>
        </w:p>
        <w:p w14:paraId="20F45EA3"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o7alnk">
            <w:r>
              <w:rPr>
                <w:color w:val="000000"/>
              </w:rPr>
              <w:t>Increased Demand</w:t>
            </w:r>
            <w:r>
              <w:rPr>
                <w:color w:val="000000"/>
              </w:rPr>
              <w:tab/>
              <w:t>11</w:t>
            </w:r>
          </w:hyperlink>
          <w:r>
            <w:fldChar w:fldCharType="begin"/>
          </w:r>
          <w:r>
            <w:instrText xml:space="preserve"> HYPERLINK \l "_3o7alnk" </w:instrText>
          </w:r>
          <w:r>
            <w:fldChar w:fldCharType="separate"/>
          </w:r>
        </w:p>
        <w:p w14:paraId="20F45EA4"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23ckvvd">
            <w:r>
              <w:rPr>
                <w:color w:val="000000"/>
              </w:rPr>
              <w:t>Decreased Demand</w:t>
            </w:r>
            <w:r>
              <w:rPr>
                <w:color w:val="000000"/>
              </w:rPr>
              <w:tab/>
              <w:t>11</w:t>
            </w:r>
          </w:hyperlink>
          <w:r>
            <w:fldChar w:fldCharType="begin"/>
          </w:r>
          <w:r>
            <w:instrText xml:space="preserve"> HYPERLINK \l "_23ckvvd" </w:instrText>
          </w:r>
          <w:r>
            <w:fldChar w:fldCharType="separate"/>
          </w:r>
        </w:p>
        <w:p w14:paraId="20F45EA5"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ihv636">
            <w:r>
              <w:rPr>
                <w:color w:val="000000"/>
              </w:rPr>
              <w:t>Increased Supply</w:t>
            </w:r>
            <w:r>
              <w:rPr>
                <w:color w:val="000000"/>
              </w:rPr>
              <w:tab/>
              <w:t>12</w:t>
            </w:r>
          </w:hyperlink>
          <w:r>
            <w:fldChar w:fldCharType="begin"/>
          </w:r>
          <w:r>
            <w:instrText xml:space="preserve"> HYPERLINK \l "_ihv636" </w:instrText>
          </w:r>
          <w:r>
            <w:fldChar w:fldCharType="separate"/>
          </w:r>
        </w:p>
        <w:p w14:paraId="20F45EA6" w14:textId="77777777" w:rsidR="00D807DB" w:rsidRDefault="00D22331">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r>
            <w:fldChar w:fldCharType="end"/>
          </w:r>
          <w:hyperlink w:anchor="_32hioqz">
            <w:r>
              <w:rPr>
                <w:color w:val="000000"/>
              </w:rPr>
              <w:t>Decreased Supply</w:t>
            </w:r>
            <w:r>
              <w:rPr>
                <w:color w:val="000000"/>
              </w:rPr>
              <w:tab/>
              <w:t>12</w:t>
            </w:r>
          </w:hyperlink>
          <w:r>
            <w:fldChar w:fldCharType="begin"/>
          </w:r>
          <w:r>
            <w:instrText xml:space="preserve"> HYPERLINK \l "_32hioqz" </w:instrText>
          </w:r>
          <w:r>
            <w:fldChar w:fldCharType="separate"/>
          </w:r>
        </w:p>
        <w:p w14:paraId="20F45EA7"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1hmsyys">
            <w:r>
              <w:rPr>
                <w:color w:val="000000"/>
              </w:rPr>
              <w:t>Conclusion</w:t>
            </w:r>
            <w:r>
              <w:rPr>
                <w:color w:val="000000"/>
              </w:rPr>
              <w:tab/>
              <w:t>13</w:t>
            </w:r>
          </w:hyperlink>
          <w:r>
            <w:fldChar w:fldCharType="begin"/>
          </w:r>
          <w:r>
            <w:instrText xml:space="preserve"> HYPERLINK \l "_1hmsyys" </w:instrText>
          </w:r>
          <w:r>
            <w:fldChar w:fldCharType="separate"/>
          </w:r>
        </w:p>
        <w:p w14:paraId="20F45EA8" w14:textId="77777777" w:rsidR="00D807DB" w:rsidRDefault="00D22331">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41mghml">
            <w:r>
              <w:rPr>
                <w:color w:val="000000"/>
              </w:rPr>
              <w:t>References</w:t>
            </w:r>
            <w:r>
              <w:rPr>
                <w:color w:val="000000"/>
              </w:rPr>
              <w:tab/>
              <w:t>14</w:t>
            </w:r>
          </w:hyperlink>
          <w:r>
            <w:fldChar w:fldCharType="begin"/>
          </w:r>
          <w:r>
            <w:instrText xml:space="preserve"> HYPERLINK \l "_41mghml" </w:instrText>
          </w:r>
          <w:r>
            <w:fldChar w:fldCharType="separate"/>
          </w:r>
        </w:p>
        <w:p w14:paraId="20F45EA9" w14:textId="77777777" w:rsidR="00D807DB" w:rsidRDefault="00D22331">
          <w:r>
            <w:fldChar w:fldCharType="end"/>
          </w:r>
          <w:r>
            <w:fldChar w:fldCharType="end"/>
          </w:r>
        </w:p>
      </w:sdtContent>
    </w:sdt>
    <w:p w14:paraId="20F45EAA" w14:textId="77777777" w:rsidR="00D807DB" w:rsidRDefault="00D22331">
      <w:pPr>
        <w:spacing w:line="259" w:lineRule="auto"/>
        <w:jc w:val="left"/>
        <w:rPr>
          <w:b/>
          <w:color w:val="2E74B5"/>
          <w:sz w:val="32"/>
          <w:szCs w:val="32"/>
        </w:rPr>
      </w:pPr>
      <w:r>
        <w:br w:type="page"/>
      </w:r>
    </w:p>
    <w:p w14:paraId="20F45EAB" w14:textId="77777777" w:rsidR="00D807DB" w:rsidRDefault="00D22331">
      <w:pPr>
        <w:pStyle w:val="Heading1"/>
      </w:pPr>
      <w:bookmarkStart w:id="0" w:name="_gjdgxs" w:colFirst="0" w:colLast="0"/>
      <w:bookmarkEnd w:id="0"/>
      <w:r>
        <w:lastRenderedPageBreak/>
        <w:t xml:space="preserve">Introduction </w:t>
      </w:r>
    </w:p>
    <w:p w14:paraId="20F45EAC" w14:textId="77777777" w:rsidR="00D807DB" w:rsidRDefault="00D22331">
      <w:r>
        <w:t>The consequences of the Covid-19 epidemic have led numerous companies in the United Kingdom to persist in their dependence on the importation of raw materials and intermediate products from foreign sources, hence facilitating the exportation of their components and final goods to international markets. The Covid-19 pandemic has exerted significant strain on international supply chains, resulting in consequential effects on the demand and conduct of economic operations within supply chains. In this report, w</w:t>
      </w:r>
      <w:r>
        <w:t xml:space="preserve">e will discuss this problem with probable solutions alongside different economic theories.  </w:t>
      </w:r>
    </w:p>
    <w:p w14:paraId="20F45EAD" w14:textId="77777777" w:rsidR="00D807DB" w:rsidRDefault="00D22331">
      <w:pPr>
        <w:pStyle w:val="Heading1"/>
      </w:pPr>
      <w:bookmarkStart w:id="1" w:name="_30j0zll" w:colFirst="0" w:colLast="0"/>
      <w:bookmarkEnd w:id="1"/>
      <w:r>
        <w:t>1 (a) Fundamental economic problems identified in this case study</w:t>
      </w:r>
    </w:p>
    <w:p w14:paraId="20F45EAE" w14:textId="77777777" w:rsidR="00D807DB" w:rsidRDefault="00D22331">
      <w:pPr>
        <w:pStyle w:val="Heading2"/>
      </w:pPr>
      <w:bookmarkStart w:id="2" w:name="_1fob9te" w:colFirst="0" w:colLast="0"/>
      <w:bookmarkEnd w:id="2"/>
      <w:r>
        <w:t xml:space="preserve">Disruptions to supply </w:t>
      </w:r>
      <w:proofErr w:type="gramStart"/>
      <w:r>
        <w:t>chains</w:t>
      </w:r>
      <w:proofErr w:type="gramEnd"/>
      <w:r>
        <w:t xml:space="preserve"> </w:t>
      </w:r>
    </w:p>
    <w:p w14:paraId="20F45EAF" w14:textId="77777777" w:rsidR="00D807DB" w:rsidRDefault="00D22331">
      <w:r>
        <w:t xml:space="preserve">The COVID-19 pandemic resulted in substantial disruptions to worldwide supply networks, resulting in scarcities of primary resources, intermediate items, and finalised products. The </w:t>
      </w:r>
      <w:proofErr w:type="gramStart"/>
      <w:r>
        <w:t>aforementioned phenomenon</w:t>
      </w:r>
      <w:proofErr w:type="gramEnd"/>
      <w:r>
        <w:t xml:space="preserve"> has had a pervasive impact on the overall economy, resulting in escalated prices and a deceleration in production (Gupta, 2016). The fact that businesses in the United Kingdom are dependent on imported raw materials and intermediary products makes them more vulnerable to disruptions that occur on a global scale. As was demonstrated during the pandemic, the occurrence of any disturbance within the global supply chain can result in </w:t>
      </w:r>
      <w:proofErr w:type="gramStart"/>
      <w:r>
        <w:t>a number of</w:t>
      </w:r>
      <w:proofErr w:type="gramEnd"/>
      <w:r>
        <w:t xml:space="preserve"> consequences that have an effect on both</w:t>
      </w:r>
      <w:r>
        <w:t xml:space="preserve"> domestic industries and consumers.</w:t>
      </w:r>
    </w:p>
    <w:p w14:paraId="20F45EB0" w14:textId="77777777" w:rsidR="00D807DB" w:rsidRDefault="00D22331">
      <w:pPr>
        <w:pStyle w:val="Heading2"/>
      </w:pPr>
      <w:bookmarkStart w:id="3" w:name="_3znysh7" w:colFirst="0" w:colLast="0"/>
      <w:bookmarkEnd w:id="3"/>
      <w:r>
        <w:t>Labour shortages</w:t>
      </w:r>
    </w:p>
    <w:p w14:paraId="20F45EB1" w14:textId="77777777" w:rsidR="00D807DB" w:rsidRDefault="00D22331">
      <w:r>
        <w:t xml:space="preserve">The global health crisis further intensified the scarcity of labour in various sectors, such as transportation and logistics. The current situation has posed challenges for firms in their quest to secure the necessary workforce, hence exacerbating supply chain interruptions and escalating prices. In the aftermath of the COVID-19 epidemic, European nations are endeavouring to revitalise their economy. However, the resurgence of a severe scarcity of labour across several industries poses a significant threat </w:t>
      </w:r>
      <w:r>
        <w:t>to impeding the progress of the economic recovery. The recruitment of truck drivers, storage workers, and other logistics people has presented significant challenges, exacerbating the already pressured state of supply chains (Campbell, 2015).</w:t>
      </w:r>
    </w:p>
    <w:p w14:paraId="20F45EB2" w14:textId="77777777" w:rsidR="00D807DB" w:rsidRDefault="00D22331">
      <w:pPr>
        <w:pStyle w:val="Heading2"/>
      </w:pPr>
      <w:bookmarkStart w:id="4" w:name="_2et92p0" w:colFirst="0" w:colLast="0"/>
      <w:bookmarkEnd w:id="4"/>
      <w:r>
        <w:t>Brexit</w:t>
      </w:r>
    </w:p>
    <w:p w14:paraId="20F45EB3" w14:textId="77777777" w:rsidR="00D807DB" w:rsidRDefault="00D22331">
      <w:r>
        <w:t xml:space="preserve">The departure of the United Kingdom from the European Union, commonly referred to as Brexit, has exerted a substantial influence on the nation's economy. One of the primary </w:t>
      </w:r>
      <w:r>
        <w:lastRenderedPageBreak/>
        <w:t>consequences resulting from Brexit has been the significant disturbance to the trade relationship between the United Kingdom and the European Union. Consequently, organisations have seen escalated expenses and prolonged timeframes, alongside scarcities of specific commodities (</w:t>
      </w:r>
      <w:proofErr w:type="spellStart"/>
      <w:r>
        <w:t>Malyshkin</w:t>
      </w:r>
      <w:proofErr w:type="spellEnd"/>
      <w:r>
        <w:t>, 2022).</w:t>
      </w:r>
    </w:p>
    <w:p w14:paraId="20F45EB4" w14:textId="77777777" w:rsidR="00D807DB" w:rsidRDefault="00D22331">
      <w:r>
        <w:t xml:space="preserve">Furthermore, the Brexit phenomenon has precipitated a dearth of workforce within the United Kingdom, owing to the departure of numerous European Union nationals </w:t>
      </w:r>
      <w:proofErr w:type="gramStart"/>
      <w:r>
        <w:t>subsequent to</w:t>
      </w:r>
      <w:proofErr w:type="gramEnd"/>
      <w:r>
        <w:t xml:space="preserve"> the referendum. The scarcity of labour has been notably severe in industries such as transportation and logistics, hence intensifying the issue of supply shortages.</w:t>
      </w:r>
    </w:p>
    <w:p w14:paraId="20F45EB5" w14:textId="77777777" w:rsidR="00D807DB" w:rsidRDefault="00D22331">
      <w:pPr>
        <w:pStyle w:val="Heading2"/>
      </w:pPr>
      <w:bookmarkStart w:id="5" w:name="_tyjcwt" w:colFirst="0" w:colLast="0"/>
      <w:bookmarkEnd w:id="5"/>
      <w:r>
        <w:t>Panic buying</w:t>
      </w:r>
    </w:p>
    <w:p w14:paraId="20F45EB6" w14:textId="77777777" w:rsidR="00D807DB" w:rsidRDefault="00D22331">
      <w:r>
        <w:t xml:space="preserve">Consumers have been motivated to engage in panic purchasing </w:t>
      </w:r>
      <w:proofErr w:type="gramStart"/>
      <w:r>
        <w:t>as a result of</w:t>
      </w:r>
      <w:proofErr w:type="gramEnd"/>
      <w:r>
        <w:t xml:space="preserve"> their anxiety surrounding the possibility of shortages and consequent price increases, which has resulted in the currently existing problem becoming much more severe. This phenomenon has resulted in the creation of a self-sustaining loop that is marked by scarcity, rising prices, and an increase in the number of circumstances in which panic-driven purchasing occurs.</w:t>
      </w:r>
    </w:p>
    <w:p w14:paraId="20F45EB7" w14:textId="77777777" w:rsidR="00D807DB" w:rsidRDefault="00D22331">
      <w:pPr>
        <w:pStyle w:val="Heading2"/>
      </w:pPr>
      <w:bookmarkStart w:id="6" w:name="_3dy6vkm" w:colFirst="0" w:colLast="0"/>
      <w:bookmarkEnd w:id="6"/>
      <w:r>
        <w:t>Rising costs of living</w:t>
      </w:r>
    </w:p>
    <w:p w14:paraId="20F45EB8" w14:textId="77777777" w:rsidR="00D807DB" w:rsidRDefault="00D22331">
      <w:r>
        <w:t xml:space="preserve">A significant increase in the cost of living has been brought about </w:t>
      </w:r>
      <w:proofErr w:type="gramStart"/>
      <w:r>
        <w:t>as a result of</w:t>
      </w:r>
      <w:proofErr w:type="gramEnd"/>
      <w:r>
        <w:t xml:space="preserve"> a confluence of factors, including disruptions in supply chain operations, labour shortages, and the impact of Brexit. Households are experiencing financial difficulties as a direct result of the current scenario, which has made it difficult for businesses to pass on the additional costs to their customers (Nipun, 2016).</w:t>
      </w:r>
    </w:p>
    <w:p w14:paraId="20F45EB9" w14:textId="77777777" w:rsidR="00D807DB" w:rsidRDefault="00D22331">
      <w:pPr>
        <w:pStyle w:val="Heading2"/>
      </w:pPr>
      <w:bookmarkStart w:id="7" w:name="_1t3h5sf" w:colFirst="0" w:colLast="0"/>
      <w:bookmarkEnd w:id="7"/>
      <w:r>
        <w:t>Shift in consumer spending</w:t>
      </w:r>
    </w:p>
    <w:p w14:paraId="20F45EBA" w14:textId="77777777" w:rsidR="00D807DB" w:rsidRDefault="00D22331">
      <w:r>
        <w:t>The global pandemic has precipitated a notable alteration in consumer expenditure patterns, whereby there has been a discernible transition from the consumption of services to the acquisition of products. This phenomenon has imposed additional pressure on supply networks and has played a role in the escalation of prices.</w:t>
      </w:r>
    </w:p>
    <w:p w14:paraId="20F45EBB" w14:textId="77777777" w:rsidR="00D807DB" w:rsidRDefault="00D807DB"/>
    <w:p w14:paraId="20F45EBC" w14:textId="77777777" w:rsidR="00D807DB" w:rsidRDefault="00D22331">
      <w:r>
        <w:t xml:space="preserve">The COVID-19 epidemic has aggravated several fundamental economic concerns. The whole ramifications of the pandemic are still in the process of unravelling, and it is anticipated that its effects will persist for an extended </w:t>
      </w:r>
      <w:proofErr w:type="gramStart"/>
      <w:r>
        <w:t>period of time</w:t>
      </w:r>
      <w:proofErr w:type="gramEnd"/>
      <w:r>
        <w:t>.</w:t>
      </w:r>
    </w:p>
    <w:p w14:paraId="20F45EBD" w14:textId="77777777" w:rsidR="00D807DB" w:rsidRDefault="00D22331">
      <w:pPr>
        <w:pStyle w:val="Heading1"/>
      </w:pPr>
      <w:bookmarkStart w:id="8" w:name="_4d34og8" w:colFirst="0" w:colLast="0"/>
      <w:bookmarkEnd w:id="8"/>
      <w:r>
        <w:lastRenderedPageBreak/>
        <w:t>1 (b) Various ways in which these economic problems can be resolved</w:t>
      </w:r>
    </w:p>
    <w:p w14:paraId="20F45EBE" w14:textId="77777777" w:rsidR="00D807DB" w:rsidRDefault="00D22331">
      <w:pPr>
        <w:pStyle w:val="Heading2"/>
      </w:pPr>
      <w:bookmarkStart w:id="9" w:name="_2s8eyo1" w:colFirst="0" w:colLast="0"/>
      <w:bookmarkEnd w:id="9"/>
      <w:r>
        <w:t>Relaxing some of the stringent COVID-19 rules</w:t>
      </w:r>
    </w:p>
    <w:p w14:paraId="20F45EBF" w14:textId="77777777" w:rsidR="00D807DB" w:rsidRDefault="00D22331">
      <w:r>
        <w:t>The relaxation of certain COVID-19 regulations, such as the mandates for wearing masks and adhering to social distancing measures, has the potential to stimulate consumer expenditure and foster the reopening of enterprises (Wilson, 2016). This measure has the potential to mitigate the existing economic burdens experienced by people and companies.</w:t>
      </w:r>
    </w:p>
    <w:p w14:paraId="20F45EC0" w14:textId="77777777" w:rsidR="00D807DB" w:rsidRDefault="00D22331">
      <w:pPr>
        <w:pStyle w:val="Heading2"/>
      </w:pPr>
      <w:bookmarkStart w:id="10" w:name="_17dp8vu" w:colFirst="0" w:colLast="0"/>
      <w:bookmarkEnd w:id="10"/>
      <w:r>
        <w:t>Developing a shortage management team strategy</w:t>
      </w:r>
    </w:p>
    <w:p w14:paraId="20F45EC1" w14:textId="77777777" w:rsidR="00D807DB" w:rsidRDefault="00D22331">
      <w:pPr>
        <w:rPr>
          <w:rFonts w:ascii="Arial" w:eastAsia="Arial" w:hAnsi="Arial" w:cs="Arial"/>
          <w:color w:val="1F1F1F"/>
        </w:rPr>
      </w:pPr>
      <w:r>
        <w:t>Organisations</w:t>
      </w:r>
      <w:r>
        <w:rPr>
          <w:rFonts w:ascii="Arial" w:eastAsia="Arial" w:hAnsi="Arial" w:cs="Arial"/>
          <w:color w:val="1F1F1F"/>
        </w:rPr>
        <w:t xml:space="preserve"> </w:t>
      </w:r>
      <w:proofErr w:type="gramStart"/>
      <w:r>
        <w:rPr>
          <w:rFonts w:ascii="Arial" w:eastAsia="Arial" w:hAnsi="Arial" w:cs="Arial"/>
          <w:color w:val="1F1F1F"/>
        </w:rPr>
        <w:t>have the ability to</w:t>
      </w:r>
      <w:proofErr w:type="gramEnd"/>
      <w:r>
        <w:rPr>
          <w:rFonts w:ascii="Arial" w:eastAsia="Arial" w:hAnsi="Arial" w:cs="Arial"/>
          <w:color w:val="1F1F1F"/>
        </w:rPr>
        <w:t xml:space="preserve"> formulate a shortage management team approach, </w:t>
      </w:r>
      <w:r>
        <w:t>which serves the purpose of promptly detecting prospective shortages and devising contingency measures to effectively minimise their adverse effects. This may entail the implementation of strategies like as diversifying their supplier base, accumulating essential commodities in stock, and making investments in technological advancements that enhance transparency and oversight inside their supply chains (Alexander Green, 2018).</w:t>
      </w:r>
    </w:p>
    <w:p w14:paraId="20F45EC2" w14:textId="77777777" w:rsidR="00D807DB" w:rsidRDefault="00D22331">
      <w:pPr>
        <w:pStyle w:val="Heading2"/>
      </w:pPr>
      <w:bookmarkStart w:id="11" w:name="_3rdcrjn" w:colFirst="0" w:colLast="0"/>
      <w:bookmarkEnd w:id="11"/>
      <w:r>
        <w:t>Creating and improving supplier collaborations</w:t>
      </w:r>
    </w:p>
    <w:p w14:paraId="20F45EC3" w14:textId="77777777" w:rsidR="00D807DB" w:rsidRDefault="00D22331">
      <w:r>
        <w:t xml:space="preserve">Organisations have the capacity to establish and enhance supplier collaborations </w:t>
      </w:r>
      <w:proofErr w:type="gramStart"/>
      <w:r>
        <w:t>in order to</w:t>
      </w:r>
      <w:proofErr w:type="gramEnd"/>
      <w:r>
        <w:t xml:space="preserve"> facilitate the exchange of information and resources, as well as to foster the co-creation of innovative solutions to address supply chain complexities (Kimberly Amadeo, 2020). This may entail the exchange of data pertaining to demand and supply patterns, the facilitation of collaborative efforts in logistics and transportation, and the establishment of mutually beneficial research and development initiatives.</w:t>
      </w:r>
    </w:p>
    <w:p w14:paraId="20F45EC4" w14:textId="77777777" w:rsidR="00D807DB" w:rsidRDefault="00D22331">
      <w:pPr>
        <w:pStyle w:val="Heading2"/>
      </w:pPr>
      <w:bookmarkStart w:id="12" w:name="_26in1rg" w:colFirst="0" w:colLast="0"/>
      <w:bookmarkEnd w:id="12"/>
      <w:r>
        <w:t xml:space="preserve">Keeping stakeholders informed and up to </w:t>
      </w:r>
      <w:proofErr w:type="gramStart"/>
      <w:r>
        <w:t>date</w:t>
      </w:r>
      <w:proofErr w:type="gramEnd"/>
    </w:p>
    <w:p w14:paraId="20F45EC5" w14:textId="77777777" w:rsidR="00D807DB" w:rsidRDefault="00D22331">
      <w:r>
        <w:t xml:space="preserve">Business enterprises </w:t>
      </w:r>
      <w:proofErr w:type="gramStart"/>
      <w:r>
        <w:t>have the ability to</w:t>
      </w:r>
      <w:proofErr w:type="gramEnd"/>
      <w:r>
        <w:t xml:space="preserve"> effectively communicate and provide timely updates to stakeholders regarding the most recent advancements within their supply chain operations. This may entail providing frequent communications to staff, consumers, and investors.</w:t>
      </w:r>
    </w:p>
    <w:p w14:paraId="20F45EC6" w14:textId="77777777" w:rsidR="00D807DB" w:rsidRDefault="00D22331">
      <w:pPr>
        <w:pStyle w:val="Heading2"/>
      </w:pPr>
      <w:bookmarkStart w:id="13" w:name="_lnxbz9" w:colFirst="0" w:colLast="0"/>
      <w:bookmarkEnd w:id="13"/>
      <w:r>
        <w:t>Implementing communications strategies</w:t>
      </w:r>
    </w:p>
    <w:p w14:paraId="20F45EC7" w14:textId="77777777" w:rsidR="00D807DB" w:rsidRDefault="00D22331">
      <w:r>
        <w:t xml:space="preserve">Organisations </w:t>
      </w:r>
      <w:proofErr w:type="gramStart"/>
      <w:r>
        <w:t>have the ability to</w:t>
      </w:r>
      <w:proofErr w:type="gramEnd"/>
      <w:r>
        <w:t xml:space="preserve"> use communication methods in order to enhance transparency and cultivate trust among stakeholders. This may entail the dissemination of knowledge pertaining to supply chain risks and strategies for their mitigation, as well as maintaining transparency regarding obstacles and setbacks encountered in the process.</w:t>
      </w:r>
    </w:p>
    <w:p w14:paraId="20F45EC8" w14:textId="77777777" w:rsidR="00D807DB" w:rsidRDefault="00D22331">
      <w:pPr>
        <w:pStyle w:val="Heading2"/>
      </w:pPr>
      <w:bookmarkStart w:id="14" w:name="_35nkun2" w:colFirst="0" w:colLast="0"/>
      <w:bookmarkEnd w:id="14"/>
      <w:r>
        <w:lastRenderedPageBreak/>
        <w:t>Engaging with business communities</w:t>
      </w:r>
    </w:p>
    <w:p w14:paraId="20F45EC9" w14:textId="77777777" w:rsidR="00D807DB" w:rsidRDefault="00D22331">
      <w:r>
        <w:t xml:space="preserve">Business enterprises </w:t>
      </w:r>
      <w:proofErr w:type="gramStart"/>
      <w:r>
        <w:t>have the opportunity to</w:t>
      </w:r>
      <w:proofErr w:type="gramEnd"/>
      <w:r>
        <w:t xml:space="preserve"> actively participate in business communities in order to exchange and disseminate optimal methodologies, as well as collaboratively devise comprehensive solutions to address the various obstacles encountered within supply chain operations (Forsyth, 2018). This may entail engaging in industry forums, collaborating with trade associations, and exchanging data with other enterprises.</w:t>
      </w:r>
    </w:p>
    <w:p w14:paraId="20F45ECA" w14:textId="77777777" w:rsidR="00D807DB" w:rsidRDefault="00D22331">
      <w:pPr>
        <w:pStyle w:val="Heading2"/>
      </w:pPr>
      <w:bookmarkStart w:id="15" w:name="_1ksv4uv" w:colFirst="0" w:colLast="0"/>
      <w:bookmarkEnd w:id="15"/>
      <w:r>
        <w:t>Reviewing and adjusting tax policies</w:t>
      </w:r>
    </w:p>
    <w:p w14:paraId="20F45ECB" w14:textId="77777777" w:rsidR="00D807DB" w:rsidRDefault="00D22331">
      <w:r>
        <w:t xml:space="preserve">Governments possess the ability to evaluate and modify tax laws </w:t>
      </w:r>
      <w:proofErr w:type="gramStart"/>
      <w:r>
        <w:t>in order to</w:t>
      </w:r>
      <w:proofErr w:type="gramEnd"/>
      <w:r>
        <w:t xml:space="preserve"> provide incentives for firms to allocate resources towards enhancing the resilience of their supply chains. This may encompass the provision of tax incentives to enterprises that embrace novel technologies, allocate resources towards employee training, or broaden their range of suppliers.</w:t>
      </w:r>
    </w:p>
    <w:p w14:paraId="20F45ECC" w14:textId="77777777" w:rsidR="00D807DB" w:rsidRDefault="00D22331">
      <w:pPr>
        <w:pStyle w:val="Heading2"/>
      </w:pPr>
      <w:bookmarkStart w:id="16" w:name="_44sinio" w:colFirst="0" w:colLast="0"/>
      <w:bookmarkEnd w:id="16"/>
      <w:r>
        <w:t>Investing in infrastructure</w:t>
      </w:r>
    </w:p>
    <w:p w14:paraId="20F45ECD" w14:textId="77777777" w:rsidR="00D807DB" w:rsidRDefault="00D22331">
      <w:pPr>
        <w:pBdr>
          <w:top w:val="nil"/>
          <w:left w:val="nil"/>
          <w:bottom w:val="nil"/>
          <w:right w:val="nil"/>
          <w:between w:val="nil"/>
        </w:pBdr>
        <w:shd w:val="clear" w:color="auto" w:fill="FFFFFF"/>
        <w:spacing w:before="360" w:after="360"/>
        <w:rPr>
          <w:rFonts w:ascii="Arial" w:eastAsia="Arial" w:hAnsi="Arial" w:cs="Arial"/>
          <w:color w:val="1F1F1F"/>
        </w:rPr>
      </w:pPr>
      <w:r>
        <w:rPr>
          <w:color w:val="000000"/>
        </w:rPr>
        <w:t xml:space="preserve">Governments </w:t>
      </w:r>
      <w:proofErr w:type="gramStart"/>
      <w:r>
        <w:rPr>
          <w:color w:val="000000"/>
        </w:rPr>
        <w:t>have the ability to</w:t>
      </w:r>
      <w:proofErr w:type="gramEnd"/>
      <w:r>
        <w:rPr>
          <w:color w:val="000000"/>
        </w:rPr>
        <w:t xml:space="preserve"> allocate resources towards infrastructure development in order to enhance the efficacy of transport and logistics networks. This may encompass the enhancement of road and bridge infrastructure, allocation of resources towards port facilities, and advancement in transportation technologies (McGee, 2015)</w:t>
      </w:r>
      <w:r>
        <w:rPr>
          <w:rFonts w:ascii="Arial" w:eastAsia="Arial" w:hAnsi="Arial" w:cs="Arial"/>
          <w:color w:val="1F1F1F"/>
        </w:rPr>
        <w:t>.</w:t>
      </w:r>
    </w:p>
    <w:p w14:paraId="20F45ECE" w14:textId="77777777" w:rsidR="00D807DB" w:rsidRDefault="00D22331">
      <w:pPr>
        <w:pStyle w:val="Heading2"/>
      </w:pPr>
      <w:bookmarkStart w:id="17" w:name="_2jxsxqh" w:colFirst="0" w:colLast="0"/>
      <w:bookmarkEnd w:id="17"/>
      <w:r>
        <w:t>Promoting international cooperation</w:t>
      </w:r>
    </w:p>
    <w:p w14:paraId="20F45ECF" w14:textId="77777777" w:rsidR="00D807DB" w:rsidRDefault="00D22331">
      <w:r>
        <w:t xml:space="preserve">Governments has the capacity to foster international collaboration </w:t>
      </w:r>
      <w:proofErr w:type="gramStart"/>
      <w:r>
        <w:t>in order to</w:t>
      </w:r>
      <w:proofErr w:type="gramEnd"/>
      <w:r>
        <w:t xml:space="preserve"> effectively tackle the issues encountered within global supply chains. This may entail collaborating with international counterparts to establish uniform criteria, exchange data regarding vulnerabilities in supply chains, and synchronise efforts in addressing disruptions.</w:t>
      </w:r>
    </w:p>
    <w:p w14:paraId="20F45ED0" w14:textId="77777777" w:rsidR="00D807DB" w:rsidRDefault="00D807DB">
      <w:pPr>
        <w:pBdr>
          <w:top w:val="single" w:sz="4" w:space="0" w:color="D9D9E3"/>
          <w:left w:val="single" w:sz="4" w:space="0" w:color="D9D9E3"/>
          <w:bottom w:val="single" w:sz="4" w:space="0" w:color="D9D9E3"/>
          <w:right w:val="single" w:sz="4" w:space="0" w:color="D9D9E3"/>
        </w:pBdr>
        <w:spacing w:after="0" w:line="240" w:lineRule="auto"/>
        <w:rPr>
          <w:rFonts w:ascii="Arial" w:eastAsia="Arial" w:hAnsi="Arial" w:cs="Arial"/>
          <w:color w:val="1F1F1F"/>
        </w:rPr>
      </w:pPr>
    </w:p>
    <w:p w14:paraId="20F45ED1" w14:textId="77777777" w:rsidR="00D807DB" w:rsidRDefault="00D22331">
      <w:pPr>
        <w:pStyle w:val="Heading2"/>
      </w:pPr>
      <w:bookmarkStart w:id="18" w:name="_z337ya" w:colFirst="0" w:colLast="0"/>
      <w:bookmarkEnd w:id="18"/>
      <w:r>
        <w:t>Government Intervention:</w:t>
      </w:r>
    </w:p>
    <w:p w14:paraId="20F45ED2" w14:textId="77777777" w:rsidR="00D807DB" w:rsidRDefault="00D22331">
      <w:r>
        <w:t>Regulation: The implementation of regulatory measures aimed at mitigating the limitations affecting supply chains or addressing the scarcity of drivers.</w:t>
      </w:r>
    </w:p>
    <w:p w14:paraId="20F45ED3" w14:textId="77777777" w:rsidR="00D807DB" w:rsidRDefault="00D22331">
      <w:r>
        <w:t>Financial Support: The provision of monetary assistance or incentives to industries that have been impacted by disruptions in their supply chains or shortages of fuel.</w:t>
      </w:r>
    </w:p>
    <w:p w14:paraId="20F45ED4" w14:textId="77777777" w:rsidR="00D807DB" w:rsidRDefault="00D22331">
      <w:r>
        <w:t>Government Agency Capacity: Enhancing the capacity of government entities to effectively supervise and administer supply chain matters.</w:t>
      </w:r>
    </w:p>
    <w:p w14:paraId="20F45ED5" w14:textId="77777777" w:rsidR="00D807DB" w:rsidRDefault="00D22331">
      <w:pPr>
        <w:pStyle w:val="Heading1"/>
      </w:pPr>
      <w:bookmarkStart w:id="19" w:name="_3j2qqm3" w:colFirst="0" w:colLast="0"/>
      <w:bookmarkEnd w:id="19"/>
      <w:r>
        <w:lastRenderedPageBreak/>
        <w:t>2 (a) Demand and supply relevant in this case study</w:t>
      </w:r>
    </w:p>
    <w:p w14:paraId="20F45ED6" w14:textId="77777777" w:rsidR="00D807DB" w:rsidRDefault="00D22331">
      <w:pPr>
        <w:pStyle w:val="Heading2"/>
      </w:pPr>
      <w:bookmarkStart w:id="20" w:name="_1y810tw" w:colFirst="0" w:colLast="0"/>
      <w:bookmarkEnd w:id="20"/>
      <w:r>
        <w:t>Pricing Strategy to Reduce and Manage Pressure of Demand and Supply</w:t>
      </w:r>
    </w:p>
    <w:p w14:paraId="20F45ED7" w14:textId="77777777" w:rsidR="00D807DB" w:rsidRDefault="00D22331">
      <w:r>
        <w:t xml:space="preserve">Pricing strategies play a crucial role in enabling firms to effectively manage swings in both demand and supply. Through comprehension of the concept of demand elasticity, enterprises can ascertain the degree of responsiveness exhibited by consumers in relation to alterations in pricing. For example, in cases where the demand for a product exhibits inelasticity, businesses </w:t>
      </w:r>
      <w:proofErr w:type="gramStart"/>
      <w:r>
        <w:t>have the ability to</w:t>
      </w:r>
      <w:proofErr w:type="gramEnd"/>
      <w:r>
        <w:t xml:space="preserve"> increase prices without causing a substantial decline in sales. This enables them to counterbalance the escalating costs resulting from disruptions in the supply chain. On the contrary, in cases when demand exhibits elasticity, firms may find it necessary to reduce prices </w:t>
      </w:r>
      <w:proofErr w:type="gramStart"/>
      <w:r>
        <w:t>in order to</w:t>
      </w:r>
      <w:proofErr w:type="gramEnd"/>
      <w:r>
        <w:t xml:space="preserve"> incentivize demand and sustain sales levels.</w:t>
      </w:r>
    </w:p>
    <w:p w14:paraId="20F45ED8" w14:textId="77777777" w:rsidR="00D807DB" w:rsidRDefault="00D22331">
      <w:pPr>
        <w:pStyle w:val="Heading2"/>
      </w:pPr>
      <w:bookmarkStart w:id="21" w:name="_4i7ojhp" w:colFirst="0" w:colLast="0"/>
      <w:bookmarkEnd w:id="21"/>
      <w:r>
        <w:t>Competition and Driving Prices to Be Low and Reduce Price</w:t>
      </w:r>
    </w:p>
    <w:p w14:paraId="20F45ED9" w14:textId="77777777" w:rsidR="00D807DB" w:rsidRDefault="00D22331">
      <w:r>
        <w:t>Competition has a crucial role in maintaining competitive pricing and promoting operational efficiency inside firms. In the context of a competitive market, enterprises are consistently engaged in efforts to attract clients, necessitating the exploration of strategies to minimise expenses and enhance the quality of their products. The presence of intense competition exerts downward pressure on prices, resulting in favourable outcomes for both households and enterprises by providing them with cost advantages</w:t>
      </w:r>
      <w:r>
        <w:t xml:space="preserve"> (Sirmon, 2013).</w:t>
      </w:r>
    </w:p>
    <w:p w14:paraId="20F45EDA" w14:textId="77777777" w:rsidR="00D807DB" w:rsidRDefault="00D22331">
      <w:pPr>
        <w:pStyle w:val="Heading2"/>
      </w:pPr>
      <w:bookmarkStart w:id="22" w:name="_2xcytpi" w:colFirst="0" w:colLast="0"/>
      <w:bookmarkEnd w:id="22"/>
      <w:r>
        <w:t>Expansion of Business Productivity, E.g. Amazon Online Platform Management</w:t>
      </w:r>
    </w:p>
    <w:p w14:paraId="20F45EDB" w14:textId="77777777" w:rsidR="00D807DB" w:rsidRDefault="00D22331">
      <w:r>
        <w:t>The implementation of effective demand and supply management strategies has the potential to greatly improve business productivity. One instance of employing data analytics and algorithms to enhance inventory management, align supply with demand, and expedite logistical operations is observed in Amazon's online platform management system. The utilisation of this strategy has facilitated the rapid expansion of Amazon's business operations while concurrently sustaining a competitive advantage.</w:t>
      </w:r>
    </w:p>
    <w:p w14:paraId="20F45EDC" w14:textId="77777777" w:rsidR="00D807DB" w:rsidRDefault="00D22331">
      <w:pPr>
        <w:pStyle w:val="Heading2"/>
      </w:pPr>
      <w:bookmarkStart w:id="23" w:name="_1ci93xb" w:colFirst="0" w:colLast="0"/>
      <w:bookmarkEnd w:id="23"/>
      <w:r>
        <w:t>Marketing Strategy and Promotion of Business Concept</w:t>
      </w:r>
    </w:p>
    <w:p w14:paraId="20F45EDD" w14:textId="77777777" w:rsidR="00D807DB" w:rsidRDefault="00D22331">
      <w:r>
        <w:t xml:space="preserve">The examination of demand and supply holds significant importance in the formulation of efficient marketing strategies. By comprehending consumer preferences and demand patterns, enterprises can customise their marketing communications and product assortments to cater to distinct customer segments. The implementation of this focused strategy has the potential to </w:t>
      </w:r>
      <w:r>
        <w:lastRenderedPageBreak/>
        <w:t>augment brand recognition, stimulate sales growth, and improve overall consumer contentment.</w:t>
      </w:r>
    </w:p>
    <w:p w14:paraId="20F45EDE" w14:textId="77777777" w:rsidR="00D807DB" w:rsidRDefault="00D22331">
      <w:pPr>
        <w:pStyle w:val="Heading2"/>
      </w:pPr>
      <w:bookmarkStart w:id="24" w:name="_3whwml4" w:colFirst="0" w:colLast="0"/>
      <w:bookmarkEnd w:id="24"/>
      <w:r>
        <w:t>Balance Inventory Management Strategy, E.g. Just-in-Time System</w:t>
      </w:r>
    </w:p>
    <w:p w14:paraId="20F45EDF" w14:textId="77777777" w:rsidR="00D807DB" w:rsidRDefault="00D22331">
      <w:r>
        <w:t xml:space="preserve">The management of inventory is of utmost importance in achieving equilibrium between the demand and supply dynamics. The just-in-time (JIT) system, for example, seeks to minimise inventory expenses by receiving products precisely when they are needed for manufacturing or sales. This methodology effectively mitigates storage expenses and mitigates the potential for obsolescence; </w:t>
      </w:r>
      <w:proofErr w:type="gramStart"/>
      <w:r>
        <w:t>yet,</w:t>
      </w:r>
      <w:proofErr w:type="gramEnd"/>
      <w:r>
        <w:t xml:space="preserve"> it necessitates meticulous cooperation with suppliers to prevent instances of inventory depletion.</w:t>
      </w:r>
    </w:p>
    <w:p w14:paraId="20F45EE0" w14:textId="77777777" w:rsidR="00D807DB" w:rsidRDefault="00D22331">
      <w:pPr>
        <w:pStyle w:val="Heading2"/>
      </w:pPr>
      <w:bookmarkStart w:id="25" w:name="_2bn6wsx" w:colFirst="0" w:colLast="0"/>
      <w:bookmarkEnd w:id="25"/>
      <w:r>
        <w:t>Finance Attraction through Investments – Initial Public Offering (IPO) to Raise High Capital Investment by Creating a Massive Investment Spree</w:t>
      </w:r>
    </w:p>
    <w:p w14:paraId="20F45EE1" w14:textId="77777777" w:rsidR="00D807DB" w:rsidRDefault="00D22331">
      <w:r>
        <w:t xml:space="preserve">Investment decisions are also influenced by the dynamics of demand and supply. When a company exhibits robust demand for its products or services and demonstrates proficient supply management, it enhances its appeal to potential investors. An initial public offering (IPO) serves as a means for corporations to generate funds by offering shares to the </w:t>
      </w:r>
      <w:proofErr w:type="gramStart"/>
      <w:r>
        <w:t>general public</w:t>
      </w:r>
      <w:proofErr w:type="gramEnd"/>
      <w:r>
        <w:t xml:space="preserve"> (Ahmad, 2019). A successful initial public offering (IPO) has the potential to create substantial financial resources that can be utilised for the purposes of expansion and innovation, thereby bolstering the competitive standing of the company.</w:t>
      </w:r>
    </w:p>
    <w:p w14:paraId="20F45EE2" w14:textId="77777777" w:rsidR="00D807DB" w:rsidRDefault="00D22331">
      <w:pPr>
        <w:pStyle w:val="Heading2"/>
      </w:pPr>
      <w:bookmarkStart w:id="26" w:name="_qsh70q" w:colFirst="0" w:colLast="0"/>
      <w:bookmarkEnd w:id="26"/>
      <w:r>
        <w:t>Management of Risks to Maintain Equilibrium of Demand and Supply</w:t>
      </w:r>
    </w:p>
    <w:p w14:paraId="20F45EE3" w14:textId="77777777" w:rsidR="00D807DB" w:rsidRDefault="00D22331">
      <w:r>
        <w:t xml:space="preserve">Demand and supply are constantly subject to various risks, such as economic </w:t>
      </w:r>
      <w:proofErr w:type="gramStart"/>
      <w:r>
        <w:t>The</w:t>
      </w:r>
      <w:proofErr w:type="gramEnd"/>
      <w:r>
        <w:t xml:space="preserve"> dynamics of demand and supply are consistently exposed to a range of risks, including economic contractions, technology changes, and natural calamities. Efficient risk management encompasses the process of recognising prospective hazards, evaluating their probability and consequences, and formulating contingency strategies to alleviate their impacts. By adopting a proactive approach to risk anticipation and management, organisations may effectively uphold the resilience of their supply chains and safegu</w:t>
      </w:r>
      <w:r>
        <w:t>ard their financial stability.</w:t>
      </w:r>
    </w:p>
    <w:p w14:paraId="20F45EE4" w14:textId="77777777" w:rsidR="00D807DB" w:rsidRDefault="00D22331">
      <w:pPr>
        <w:pStyle w:val="Heading1"/>
        <w:rPr>
          <w:rFonts w:ascii="Arial" w:eastAsia="Arial" w:hAnsi="Arial" w:cs="Arial"/>
          <w:color w:val="1F1F1F"/>
        </w:rPr>
      </w:pPr>
      <w:bookmarkStart w:id="27" w:name="_3as4poj" w:colFirst="0" w:colLast="0"/>
      <w:bookmarkEnd w:id="27"/>
      <w:r>
        <w:lastRenderedPageBreak/>
        <w:t>2 (b) Difference between elasticity and inelasticity of demand with reference to price changes in the cost of fuel</w:t>
      </w:r>
    </w:p>
    <w:p w14:paraId="20F45EE5" w14:textId="77777777" w:rsidR="00D807DB" w:rsidRDefault="00D22331">
      <w:pPr>
        <w:pStyle w:val="Heading2"/>
      </w:pPr>
      <w:bookmarkStart w:id="28" w:name="_1pxezwc" w:colFirst="0" w:colLast="0"/>
      <w:bookmarkEnd w:id="28"/>
      <w:r>
        <w:t xml:space="preserve">Elasticity &amp; Inelasticity of Demand – Definition &amp; Examples - </w:t>
      </w:r>
    </w:p>
    <w:p w14:paraId="20F45EE6" w14:textId="77777777" w:rsidR="00D807DB" w:rsidRDefault="00D22331">
      <w:r>
        <w:t xml:space="preserve">Elastic demand is distinguished by a substantial alteration in the quantity demanded </w:t>
      </w:r>
      <w:proofErr w:type="gramStart"/>
      <w:r>
        <w:t>as a result of</w:t>
      </w:r>
      <w:proofErr w:type="gramEnd"/>
      <w:r>
        <w:t xml:space="preserve"> a relatively minor adjustment in price. In this </w:t>
      </w:r>
      <w:proofErr w:type="gramStart"/>
      <w:r>
        <w:t>particular scenario</w:t>
      </w:r>
      <w:proofErr w:type="gramEnd"/>
      <w:r>
        <w:t xml:space="preserve">, customers exhibit a high degree of price sensitivity and thus modify their purchase behaviours in response (Bandy, 2021) For instance, the demand for luxury products, such as jewellery and holidays, typically exhibits elasticity. When there is an increase in prices, consumers </w:t>
      </w:r>
      <w:proofErr w:type="gramStart"/>
      <w:r>
        <w:t>have a tendency to</w:t>
      </w:r>
      <w:proofErr w:type="gramEnd"/>
      <w:r>
        <w:t xml:space="preserve"> decrease their expenditure on these particular goods or services. On the other hand, in the event of a decrease in pricing, buyers m</w:t>
      </w:r>
      <w:r>
        <w:t>ay exhibit a greater propensity to acquire these luxury goods.</w:t>
      </w:r>
    </w:p>
    <w:p w14:paraId="20F45EE7" w14:textId="77777777" w:rsidR="00D807DB" w:rsidRDefault="00D22331">
      <w:r>
        <w:t>On the contrary, inelastic demand denotes a situation where the demand for a product or service has a limited level of responsiveness to changes in its price. This phenomenon implies that the amount requested of a particular commodity or service has a particularly inelastic response to major changes in its price. An illustration of this concept can be observed in the inelastic nature of demand for essential commodities, including but not limited to food, fuel, and medicine. The acquisition of these products</w:t>
      </w:r>
      <w:r>
        <w:t xml:space="preserve"> is essential for the sustenance of consumers, who will persist in procuring them despite potential increases in pricing (Bataa, 2019).</w:t>
      </w:r>
    </w:p>
    <w:p w14:paraId="20F45EE8" w14:textId="77777777" w:rsidR="00D807DB" w:rsidRDefault="00D22331">
      <w:pPr>
        <w:pStyle w:val="Heading2"/>
      </w:pPr>
      <w:bookmarkStart w:id="29" w:name="_49x2ik5" w:colFirst="0" w:colLast="0"/>
      <w:bookmarkEnd w:id="29"/>
      <w:r>
        <w:t>Advantages and Disadvantages of Elastic and Inelastic Demand</w:t>
      </w:r>
    </w:p>
    <w:p w14:paraId="20F45EE9" w14:textId="77777777" w:rsidR="00D807DB" w:rsidRDefault="00D22331">
      <w:r>
        <w:t>Firms gain from elastic demand. Businesses can manipulate prices without affecting sales volume when demand is elastic. This helps them react to market and consumer changes. However, elastic demand makes it difficult for enterprises to sustain regular income streams due to price-induced sales variations (</w:t>
      </w:r>
      <w:proofErr w:type="spellStart"/>
      <w:r>
        <w:t>Grebitus</w:t>
      </w:r>
      <w:proofErr w:type="spellEnd"/>
      <w:r>
        <w:t>, 2020).</w:t>
      </w:r>
    </w:p>
    <w:p w14:paraId="20F45EEA" w14:textId="77777777" w:rsidR="00D807DB" w:rsidRDefault="00D22331">
      <w:r>
        <w:t>In contrast, inelastic demand provides revenue stability for businesses. Due to low price elasticity of demand, corporations can raise prices without reducing sales. However, inelastic demand may limit a company's market share and profitability growth. Inelastic demand companies may also be criticised for overpricing essential goods and services.</w:t>
      </w:r>
    </w:p>
    <w:p w14:paraId="20F45EEB" w14:textId="77777777" w:rsidR="00D807DB" w:rsidRDefault="00D22331">
      <w:pPr>
        <w:pStyle w:val="Heading2"/>
      </w:pPr>
      <w:bookmarkStart w:id="30" w:name="_2p2csry" w:colFirst="0" w:colLast="0"/>
      <w:bookmarkEnd w:id="30"/>
      <w:r>
        <w:t>Application to Fuel Prices</w:t>
      </w:r>
    </w:p>
    <w:p w14:paraId="20F45EEC" w14:textId="77777777" w:rsidR="00D807DB" w:rsidRDefault="00D22331">
      <w:r>
        <w:t>Fuel demand elasticity is usually inelastic. Customer response to fuel price changes is modest. Despite a sharp rise in fuel prices, consumers are unlikely to change their driving habits or switch to alternative transportation. Fuel is important since it is needed for daily actions like commuting and doing chores (Heras, 2019).</w:t>
      </w:r>
    </w:p>
    <w:p w14:paraId="20F45EED" w14:textId="77777777" w:rsidR="00D807DB" w:rsidRDefault="00D22331">
      <w:r>
        <w:lastRenderedPageBreak/>
        <w:t>Fuel demand insensitivity affects consumers and businesses. Fuel price fluctuation forces consumers to manage their transportation costs. Fuel-dependent industries like aircraft and haulage are similarly affected by inelastic demand. They may have to pass on rising gasoline costs to customers, raising prices.</w:t>
      </w:r>
    </w:p>
    <w:p w14:paraId="20F45EEE" w14:textId="77777777" w:rsidR="00D807DB" w:rsidRDefault="00D807DB"/>
    <w:p w14:paraId="20F45EEF" w14:textId="77777777" w:rsidR="00D807DB" w:rsidRDefault="00D22331">
      <w:r>
        <w:t xml:space="preserve">In conclusion, demand elasticity is crucial to understanding consumer behaviour in reaction to price changes. By understanding demand elasticity, businesses may make smart pricing and marketing decisions. Fuel demand is </w:t>
      </w:r>
      <w:proofErr w:type="gramStart"/>
      <w:r>
        <w:t>inelastic,</w:t>
      </w:r>
      <w:proofErr w:type="gramEnd"/>
      <w:r>
        <w:t xml:space="preserve"> therefore consumers are less sensitive to price changes and continue buying fuel even as prices rise. Consumers and businesses must navigate changing petrol prices.</w:t>
      </w:r>
    </w:p>
    <w:p w14:paraId="20F45EF0" w14:textId="77777777" w:rsidR="00D807DB" w:rsidRDefault="00D807DB">
      <w:pPr>
        <w:pBdr>
          <w:top w:val="nil"/>
          <w:left w:val="nil"/>
          <w:bottom w:val="nil"/>
          <w:right w:val="nil"/>
          <w:between w:val="nil"/>
        </w:pBdr>
        <w:shd w:val="clear" w:color="auto" w:fill="FFFFFF"/>
        <w:spacing w:before="280" w:line="240" w:lineRule="auto"/>
        <w:rPr>
          <w:rFonts w:ascii="Arial" w:eastAsia="Arial" w:hAnsi="Arial" w:cs="Arial"/>
          <w:color w:val="1F1F1F"/>
        </w:rPr>
      </w:pPr>
    </w:p>
    <w:p w14:paraId="20F45EF1" w14:textId="77777777" w:rsidR="00D807DB" w:rsidRDefault="00D22331">
      <w:pPr>
        <w:pStyle w:val="Heading1"/>
      </w:pPr>
      <w:bookmarkStart w:id="31" w:name="_147n2zr" w:colFirst="0" w:colLast="0"/>
      <w:bookmarkEnd w:id="31"/>
      <w:r>
        <w:t>2 (c) Explain the laws of supply and demand</w:t>
      </w:r>
    </w:p>
    <w:p w14:paraId="20F45EF2" w14:textId="77777777" w:rsidR="00D807DB" w:rsidRDefault="00D22331">
      <w:pPr>
        <w:pStyle w:val="Heading2"/>
      </w:pPr>
      <w:bookmarkStart w:id="32" w:name="_3o7alnk" w:colFirst="0" w:colLast="0"/>
      <w:bookmarkEnd w:id="32"/>
      <w:r>
        <w:t>Increased Demand</w:t>
      </w:r>
    </w:p>
    <w:p w14:paraId="20F45EF3" w14:textId="77777777" w:rsidR="00D807DB" w:rsidRDefault="00D22331">
      <w:r>
        <w:t>Economics states that the law of demand states that the price of a good or service inversely affects demand. When the price of a good or service rises, people demand less, and when it falls, they demand more. Consumers tend to lessen demand for a product or service when its price rises.</w:t>
      </w:r>
    </w:p>
    <w:p w14:paraId="20F45EF4" w14:textId="77777777" w:rsidR="00D807DB" w:rsidRDefault="00D22331">
      <w:r>
        <w:t>The case study shows that the end of the furlough plan, rising living costs, and customer preferences for things over services caused fuel consumption to rise. Due to these factors, customers are driving more and consuming more fuel, increasing fuel demand.</w:t>
      </w:r>
    </w:p>
    <w:p w14:paraId="20F45EF5" w14:textId="77777777" w:rsidR="00D807DB" w:rsidRDefault="00D22331">
      <w:pPr>
        <w:pStyle w:val="Heading2"/>
      </w:pPr>
      <w:bookmarkStart w:id="33" w:name="_23ckvvd" w:colFirst="0" w:colLast="0"/>
      <w:bookmarkEnd w:id="33"/>
      <w:r>
        <w:t>Decreased Demand</w:t>
      </w:r>
    </w:p>
    <w:p w14:paraId="20F45EF6" w14:textId="77777777" w:rsidR="00D807DB" w:rsidRDefault="00D22331">
      <w:r>
        <w:t>The principle of demand, as posited by economic theory, asserts that there exists an inverse relationship between the price of a certain commodity or service and the amount demanded. Specifically, when the price of said good or service lowers, the quantity demanded exhibits an upward trend, while conversely, an increase in price results in a decrease in quantity demanded. Consumers tend to exhibit a greater willingness to purchase a larger quantity of a commodity or service in response to a fall in its pric</w:t>
      </w:r>
      <w:r>
        <w:t>e.</w:t>
      </w:r>
    </w:p>
    <w:p w14:paraId="20F45EF7" w14:textId="77777777" w:rsidR="00D807DB" w:rsidRDefault="00D807DB"/>
    <w:p w14:paraId="20F45EF8" w14:textId="77777777" w:rsidR="00D807DB" w:rsidRDefault="00D22331">
      <w:r>
        <w:lastRenderedPageBreak/>
        <w:t>The case study examines instances of diminished gasoline demand, such as the COVID-19 pandemic, characterised by reduced driving activity and overall fuel use. The decline in demand resulted in a corresponding fall in fuel prices.</w:t>
      </w:r>
    </w:p>
    <w:p w14:paraId="20F45EF9" w14:textId="77777777" w:rsidR="00D807DB" w:rsidRDefault="00D22331">
      <w:pPr>
        <w:pStyle w:val="Heading2"/>
      </w:pPr>
      <w:bookmarkStart w:id="34" w:name="_ihv636" w:colFirst="0" w:colLast="0"/>
      <w:bookmarkEnd w:id="34"/>
      <w:r>
        <w:t>Increased Supply</w:t>
      </w:r>
    </w:p>
    <w:p w14:paraId="20F45EFA" w14:textId="77777777" w:rsidR="00D807DB" w:rsidRDefault="00D22331">
      <w:r>
        <w:t>The principle of supply posits that there exists a positive relationship between the price of a certain commodity or service and the quantity that producers are willing and able to give, while conversely, a negative relationship exists between price and quantity supplied. This phenomenon can be attributed to the inclination of firms to boost production and sales of a particular products or service in response to a rise in its price, driven by the potential for higher profitability.</w:t>
      </w:r>
    </w:p>
    <w:p w14:paraId="20F45EFB" w14:textId="77777777" w:rsidR="00D807DB" w:rsidRDefault="00D22331">
      <w:r>
        <w:t>The augmented fuel supply depicted in the case study can be attributed to various variables, one of which is the amplified production undertaken by oil producers. The augmented production by oil producers has resulted in a corresponding rise in the aggregate fuel supply, thereby precipitating a decline in gasoline prices.</w:t>
      </w:r>
    </w:p>
    <w:p w14:paraId="20F45EFC" w14:textId="77777777" w:rsidR="00D807DB" w:rsidRDefault="00D22331">
      <w:pPr>
        <w:pStyle w:val="Heading2"/>
      </w:pPr>
      <w:bookmarkStart w:id="35" w:name="_32hioqz" w:colFirst="0" w:colLast="0"/>
      <w:bookmarkEnd w:id="35"/>
      <w:r>
        <w:t>Decreased Supply</w:t>
      </w:r>
    </w:p>
    <w:p w14:paraId="20F45EFD" w14:textId="77777777" w:rsidR="00D807DB" w:rsidRDefault="00D22331">
      <w:r>
        <w:t>When there is a decline in the supply of a particular product, it results in an increase in the price of this product. This phenomenon might be attributed to the reduction in the number of products offered by firms, which subsequently enables them to increase their pricing. The case study examines the correlation between the diminished gasoline supply resulting from a scarcity of drivers and the subsequent escalation in fuel prices.</w:t>
      </w:r>
    </w:p>
    <w:p w14:paraId="20F45EFE" w14:textId="77777777" w:rsidR="00D807DB" w:rsidRDefault="00D22331">
      <w:r>
        <w:t>The economic challenges indicated in the case study can be elucidated by the principles of supply and demand. The exorbitant expense of fuel can be attributed to a combination of heightened demand and diminished supply. Business enterprises might strategically leverage these legal regulations to enhance their competitive position by comprehending their impact on product pricing.</w:t>
      </w:r>
    </w:p>
    <w:p w14:paraId="20F45EFF" w14:textId="77777777" w:rsidR="00D807DB" w:rsidRDefault="00D22331">
      <w:pPr>
        <w:spacing w:line="259" w:lineRule="auto"/>
        <w:jc w:val="left"/>
      </w:pPr>
      <w:r>
        <w:br w:type="page"/>
      </w:r>
    </w:p>
    <w:p w14:paraId="20F45F00" w14:textId="77777777" w:rsidR="00D807DB" w:rsidRDefault="00D22331">
      <w:pPr>
        <w:pStyle w:val="Heading1"/>
      </w:pPr>
      <w:bookmarkStart w:id="36" w:name="_1hmsyys" w:colFirst="0" w:colLast="0"/>
      <w:bookmarkEnd w:id="36"/>
      <w:r>
        <w:lastRenderedPageBreak/>
        <w:t xml:space="preserve">Conclusion </w:t>
      </w:r>
    </w:p>
    <w:p w14:paraId="20F45F01" w14:textId="77777777" w:rsidR="00D807DB" w:rsidRDefault="00D22331">
      <w:pPr>
        <w:rPr>
          <w:color w:val="2E74B5"/>
          <w:sz w:val="32"/>
          <w:szCs w:val="32"/>
        </w:rPr>
      </w:pPr>
      <w:r>
        <w:t xml:space="preserve">The comprehension of the economy necessitates an awareness of both supply and </w:t>
      </w:r>
      <w:proofErr w:type="gramStart"/>
      <w:r>
        <w:t>demand, since</w:t>
      </w:r>
      <w:proofErr w:type="gramEnd"/>
      <w:r>
        <w:t xml:space="preserve"> they serve as fundamental determinants of consumer products and services' pricing and quantities within an economic system. As per the tenets of market economy theory, the interplay between supply and demand reaches a state of equilibrium at a future juncture, which is commonly referred to as the equilibrium price.</w:t>
      </w:r>
      <w:r>
        <w:br w:type="page"/>
      </w:r>
    </w:p>
    <w:p w14:paraId="20F45F02" w14:textId="77777777" w:rsidR="00D807DB" w:rsidRDefault="00D22331">
      <w:pPr>
        <w:pStyle w:val="Heading1"/>
      </w:pPr>
      <w:bookmarkStart w:id="37" w:name="_41mghml" w:colFirst="0" w:colLast="0"/>
      <w:bookmarkEnd w:id="37"/>
      <w:r>
        <w:lastRenderedPageBreak/>
        <w:t xml:space="preserve">References </w:t>
      </w:r>
    </w:p>
    <w:p w14:paraId="20F45F03" w14:textId="77777777" w:rsidR="00D807DB" w:rsidRDefault="00D22331">
      <w:r>
        <w:t xml:space="preserve">Alexander Green (2018) How to Use IBISWorld Research in a PESTLE Analysis. Available at: https://www.ibisworld.com/industry-insider/how-to-use-industry-research/how-to-use-ibisworldresearch- in-a-pestle-analysis/ (Retrieved </w:t>
      </w:r>
      <w:proofErr w:type="gramStart"/>
      <w:r>
        <w:t>on:</w:t>
      </w:r>
      <w:proofErr w:type="gramEnd"/>
      <w:r>
        <w:t xml:space="preserve"> 13 March, 2020).</w:t>
      </w:r>
    </w:p>
    <w:p w14:paraId="20F45F04" w14:textId="77777777" w:rsidR="00D807DB" w:rsidRDefault="00D22331">
      <w:r>
        <w:t>Ahmad, A. and Azam, T., (2019). Water purification technologies. In Bottled and Packaged Water (pp. 83-120). Woodhead Publishing.</w:t>
      </w:r>
    </w:p>
    <w:p w14:paraId="20F45F05" w14:textId="77777777" w:rsidR="00D807DB" w:rsidRDefault="00D807DB"/>
    <w:p w14:paraId="20F45F06" w14:textId="77777777" w:rsidR="00D807DB" w:rsidRDefault="00D22331">
      <w:r>
        <w:t xml:space="preserve">Bandy, L.K., Hollowell, S., Harrington, R., Scarborough, P., Jebb, S. and Rayner, M., (2021). Assessing the healthiness of UK food companies’ product portfolios using food sales and nutrient composition data. </w:t>
      </w:r>
      <w:proofErr w:type="spellStart"/>
      <w:r>
        <w:t>PLoS</w:t>
      </w:r>
      <w:proofErr w:type="spellEnd"/>
      <w:r>
        <w:t xml:space="preserve"> One, 16(8), p.e0254833.</w:t>
      </w:r>
    </w:p>
    <w:p w14:paraId="20F45F07" w14:textId="77777777" w:rsidR="00D807DB" w:rsidRDefault="00D807DB"/>
    <w:p w14:paraId="20F45F08" w14:textId="77777777" w:rsidR="00D807DB" w:rsidRDefault="00D22331">
      <w:r>
        <w:t xml:space="preserve">Bataa, E., Vivian, A. and </w:t>
      </w:r>
      <w:proofErr w:type="spellStart"/>
      <w:r>
        <w:t>Wohar</w:t>
      </w:r>
      <w:proofErr w:type="spellEnd"/>
      <w:r>
        <w:t xml:space="preserve">, M., (2019). Changes in the relationship between short‐term interest rate, </w:t>
      </w:r>
      <w:proofErr w:type="gramStart"/>
      <w:r>
        <w:t>inflation</w:t>
      </w:r>
      <w:proofErr w:type="gramEnd"/>
      <w:r>
        <w:t xml:space="preserve"> and growth: evidence from the UK, 1820–2014. Bulletin of Economic Research, 71(4), pp.616-640.</w:t>
      </w:r>
    </w:p>
    <w:p w14:paraId="20F45F09" w14:textId="77777777" w:rsidR="00D807DB" w:rsidRDefault="00D807DB"/>
    <w:p w14:paraId="20F45F0A" w14:textId="77777777" w:rsidR="00D807DB" w:rsidRDefault="00D22331">
      <w:r>
        <w:t>Campbell, D. (2015) Organizations and Business Environment. Butterworth: Oxford pub.</w:t>
      </w:r>
    </w:p>
    <w:p w14:paraId="20F45F0B" w14:textId="77777777" w:rsidR="00D807DB" w:rsidRDefault="00D807DB"/>
    <w:p w14:paraId="20F45F0C" w14:textId="77777777" w:rsidR="00D807DB" w:rsidRDefault="00D22331">
      <w:r>
        <w:t>Forsyth, P. and Dwyer, L. (2018). Exchange rate changes and the cost competitiveness of international airlines: The Aviation Trade Weighted Index. Research in Transportation</w:t>
      </w:r>
    </w:p>
    <w:p w14:paraId="20F45F0D" w14:textId="77777777" w:rsidR="00D807DB" w:rsidRDefault="00D22331">
      <w:bookmarkStart w:id="38" w:name="_2grqrue" w:colFirst="0" w:colLast="0"/>
      <w:bookmarkEnd w:id="38"/>
      <w:r>
        <w:t>Economics, 34(1), pp.12-17.</w:t>
      </w:r>
    </w:p>
    <w:p w14:paraId="20F45F0E" w14:textId="77777777" w:rsidR="00D807DB" w:rsidRDefault="00D807DB"/>
    <w:p w14:paraId="20F45F0F" w14:textId="77777777" w:rsidR="00D807DB" w:rsidRDefault="00D22331">
      <w:r>
        <w:t>Gillespie, A. (2017) Market Economics. 3rd Edition. Oxford: Oxford University Press.</w:t>
      </w:r>
    </w:p>
    <w:p w14:paraId="20F45F10" w14:textId="77777777" w:rsidR="00D807DB" w:rsidRDefault="00D807DB"/>
    <w:p w14:paraId="20F45F11" w14:textId="77777777" w:rsidR="00D807DB" w:rsidRDefault="00D22331">
      <w:r>
        <w:t xml:space="preserve">Gupta, C.B (2016) Internal and External Environment Management. London: Global Publication </w:t>
      </w:r>
    </w:p>
    <w:p w14:paraId="20F45F12" w14:textId="77777777" w:rsidR="00D807DB" w:rsidRDefault="00D22331">
      <w:proofErr w:type="spellStart"/>
      <w:r>
        <w:lastRenderedPageBreak/>
        <w:t>Grebitus</w:t>
      </w:r>
      <w:proofErr w:type="spellEnd"/>
      <w:r>
        <w:t>, C., Roscoe, R.D., Van Loo, E.J. and Kula, I., (2020). Sustainable coffee shop: How nudging and Internet Search affect consumers’ choices. Journal of Cleaner Production, 267, p.121930.</w:t>
      </w:r>
    </w:p>
    <w:p w14:paraId="20F45F13" w14:textId="77777777" w:rsidR="00D807DB" w:rsidRDefault="00D807DB"/>
    <w:p w14:paraId="20F45F14" w14:textId="77777777" w:rsidR="00D807DB" w:rsidRDefault="00D22331">
      <w:r>
        <w:t>Heras Páez de la Cadena, E.D.L., (2019). Feasibility study on alternatives to the coffee shop industry.</w:t>
      </w:r>
    </w:p>
    <w:p w14:paraId="20F45F15" w14:textId="77777777" w:rsidR="00D807DB" w:rsidRDefault="00D807DB"/>
    <w:p w14:paraId="20F45F16" w14:textId="77777777" w:rsidR="00D807DB" w:rsidRDefault="00D22331">
      <w:r>
        <w:t xml:space="preserve">Kimberly Amadeo (2020) International Trade: Pros, Cons, and Effect on the Economy. Available at: https://www.thebalance.com/international-trade-pros-cons-effect-on-economy-3305579. http://fernfortuniversity.com/term-papers/swot/1433/1078-tesco.php (Retrieved </w:t>
      </w:r>
      <w:proofErr w:type="gramStart"/>
      <w:r>
        <w:t>on:</w:t>
      </w:r>
      <w:proofErr w:type="gramEnd"/>
      <w:r>
        <w:t xml:space="preserve"> 13 March, 2020).</w:t>
      </w:r>
    </w:p>
    <w:p w14:paraId="20F45F17" w14:textId="77777777" w:rsidR="00D807DB" w:rsidRDefault="00D807DB"/>
    <w:p w14:paraId="20F45F18" w14:textId="77777777" w:rsidR="00D807DB" w:rsidRDefault="00D22331">
      <w:r>
        <w:t>Knight, B. and McGee, J. (2015). Market Structure: The Analysis of Markets and</w:t>
      </w:r>
    </w:p>
    <w:p w14:paraId="20F45F19" w14:textId="77777777" w:rsidR="00D807DB" w:rsidRDefault="00D22331">
      <w:r>
        <w:t xml:space="preserve">Competition. Wiley </w:t>
      </w:r>
      <w:proofErr w:type="spellStart"/>
      <w:r>
        <w:t>Encyclopedia</w:t>
      </w:r>
      <w:proofErr w:type="spellEnd"/>
      <w:r>
        <w:t xml:space="preserve"> of Management, pp.1-2.</w:t>
      </w:r>
    </w:p>
    <w:p w14:paraId="20F45F1A" w14:textId="77777777" w:rsidR="00D807DB" w:rsidRDefault="00D807DB"/>
    <w:p w14:paraId="20F45F1B" w14:textId="77777777" w:rsidR="00D807DB" w:rsidRDefault="00D22331">
      <w:proofErr w:type="spellStart"/>
      <w:r>
        <w:t>Malyshkin</w:t>
      </w:r>
      <w:proofErr w:type="spellEnd"/>
      <w:r>
        <w:t>, V. (2022). Market Dynamics. On Supply and Demand Concepts. SSRN Electronic Journal</w:t>
      </w:r>
    </w:p>
    <w:p w14:paraId="20F45F1C" w14:textId="77777777" w:rsidR="00D807DB" w:rsidRDefault="00D22331">
      <w:r>
        <w:t>.</w:t>
      </w:r>
    </w:p>
    <w:p w14:paraId="20F45F1D" w14:textId="77777777" w:rsidR="00D807DB" w:rsidRDefault="00D22331">
      <w:r>
        <w:t>Nipun (2016) Market Environment. London: Global Publication.</w:t>
      </w:r>
    </w:p>
    <w:p w14:paraId="20F45F1E" w14:textId="77777777" w:rsidR="00D807DB" w:rsidRDefault="00D807DB"/>
    <w:p w14:paraId="20F45F1F" w14:textId="77777777" w:rsidR="00D807DB" w:rsidRDefault="00D22331">
      <w:r>
        <w:t>Sirmon, D. (2013) The outcome of PESTLE and SWOT analysis. Strategic Management</w:t>
      </w:r>
    </w:p>
    <w:p w14:paraId="20F45F20" w14:textId="77777777" w:rsidR="00D807DB" w:rsidRDefault="00D22331">
      <w:r>
        <w:t>Journal,1 (13), 386 –409</w:t>
      </w:r>
    </w:p>
    <w:p w14:paraId="20F45F21" w14:textId="77777777" w:rsidR="00D807DB" w:rsidRDefault="00D807DB"/>
    <w:p w14:paraId="20F45F22" w14:textId="77777777" w:rsidR="00D807DB" w:rsidRDefault="00D22331">
      <w:pPr>
        <w:rPr>
          <w:rFonts w:ascii="Arial" w:eastAsia="Arial" w:hAnsi="Arial" w:cs="Arial"/>
          <w:color w:val="1F1F1F"/>
        </w:rPr>
      </w:pPr>
      <w:r>
        <w:t>Wilson, D. (2016) Business environment and Business Strategy., Maidenhead: McGraw-Hill</w:t>
      </w:r>
    </w:p>
    <w:p w14:paraId="20F45F23" w14:textId="77777777" w:rsidR="00D807DB" w:rsidRDefault="00D807DB">
      <w:pPr>
        <w:pBdr>
          <w:top w:val="nil"/>
          <w:left w:val="nil"/>
          <w:bottom w:val="nil"/>
          <w:right w:val="nil"/>
          <w:between w:val="nil"/>
        </w:pBdr>
        <w:shd w:val="clear" w:color="auto" w:fill="FFFFFF"/>
        <w:spacing w:before="360" w:after="360" w:line="240" w:lineRule="auto"/>
        <w:rPr>
          <w:rFonts w:ascii="Arial" w:eastAsia="Arial" w:hAnsi="Arial" w:cs="Arial"/>
          <w:color w:val="1F1F1F"/>
        </w:rPr>
      </w:pPr>
    </w:p>
    <w:p w14:paraId="20F45F24" w14:textId="77777777" w:rsidR="00D807DB" w:rsidRDefault="00D807DB">
      <w:pPr>
        <w:pBdr>
          <w:top w:val="single" w:sz="4" w:space="0" w:color="D9D9E3"/>
          <w:left w:val="single" w:sz="4" w:space="5" w:color="D9D9E3"/>
          <w:bottom w:val="single" w:sz="4" w:space="0" w:color="D9D9E3"/>
          <w:right w:val="single" w:sz="4" w:space="0" w:color="D9D9E3"/>
        </w:pBdr>
        <w:spacing w:after="0" w:line="240" w:lineRule="auto"/>
        <w:rPr>
          <w:rFonts w:ascii="Quattrocento Sans" w:eastAsia="Quattrocento Sans" w:hAnsi="Quattrocento Sans" w:cs="Quattrocento Sans"/>
          <w:color w:val="0F0F0F"/>
        </w:rPr>
      </w:pPr>
    </w:p>
    <w:p w14:paraId="20F45F25" w14:textId="77777777" w:rsidR="00D807DB" w:rsidRDefault="00D807DB"/>
    <w:p w14:paraId="20F45F26" w14:textId="77777777" w:rsidR="00D807DB" w:rsidRDefault="00D807DB"/>
    <w:p w14:paraId="20F45F27" w14:textId="77777777" w:rsidR="00D807DB" w:rsidRDefault="00D807DB"/>
    <w:sectPr w:rsidR="00D807DB">
      <w:footerReference w:type="default" r:id="rId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45F2E" w14:textId="77777777" w:rsidR="00D22331" w:rsidRDefault="00D22331">
      <w:pPr>
        <w:spacing w:after="0" w:line="240" w:lineRule="auto"/>
      </w:pPr>
      <w:r>
        <w:separator/>
      </w:r>
    </w:p>
  </w:endnote>
  <w:endnote w:type="continuationSeparator" w:id="0">
    <w:p w14:paraId="20F45F30" w14:textId="77777777" w:rsidR="00D22331" w:rsidRDefault="00D22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45F28" w14:textId="0FE56880" w:rsidR="00D807DB" w:rsidRDefault="00D22331">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B0D58">
      <w:rPr>
        <w:noProof/>
        <w:color w:val="000000"/>
      </w:rPr>
      <w:t>1</w:t>
    </w:r>
    <w:r>
      <w:rPr>
        <w:color w:val="000000"/>
      </w:rPr>
      <w:fldChar w:fldCharType="end"/>
    </w:r>
    <w:r>
      <w:rPr>
        <w:color w:val="000000"/>
      </w:rPr>
      <w:t xml:space="preserve"> | </w:t>
    </w:r>
    <w:r>
      <w:rPr>
        <w:color w:val="7F7F7F"/>
      </w:rPr>
      <w:t>Page</w:t>
    </w:r>
  </w:p>
  <w:p w14:paraId="20F45F29" w14:textId="77777777" w:rsidR="00D807DB" w:rsidRDefault="00D807D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45F2A" w14:textId="77777777" w:rsidR="00D22331" w:rsidRDefault="00D22331">
      <w:pPr>
        <w:spacing w:after="0" w:line="240" w:lineRule="auto"/>
      </w:pPr>
      <w:r>
        <w:separator/>
      </w:r>
    </w:p>
  </w:footnote>
  <w:footnote w:type="continuationSeparator" w:id="0">
    <w:p w14:paraId="20F45F2C" w14:textId="77777777" w:rsidR="00D22331" w:rsidRDefault="00D223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7DB"/>
    <w:rsid w:val="004B0D58"/>
    <w:rsid w:val="00D22331"/>
    <w:rsid w:val="00D80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45E7C"/>
  <w15:docId w15:val="{BAACC42D-3D95-48A3-9B0F-B8413FD0B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4B5"/>
      <w:sz w:val="32"/>
      <w:szCs w:val="32"/>
    </w:rPr>
  </w:style>
  <w:style w:type="paragraph" w:styleId="Heading2">
    <w:name w:val="heading 2"/>
    <w:basedOn w:val="Normal"/>
    <w:next w:val="Normal"/>
    <w:uiPriority w:val="9"/>
    <w:unhideWhenUsed/>
    <w:qFormat/>
    <w:pPr>
      <w:keepNext/>
      <w:keepLines/>
      <w:spacing w:before="40" w:after="0"/>
      <w:outlineLvl w:val="1"/>
    </w:pPr>
    <w:rPr>
      <w:b/>
      <w:color w:val="000000"/>
      <w:sz w:val="28"/>
      <w:szCs w:val="28"/>
      <w:u w:val="single"/>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4D7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3980</Words>
  <Characters>22688</Characters>
  <Application>Microsoft Office Word</Application>
  <DocSecurity>0</DocSecurity>
  <Lines>189</Lines>
  <Paragraphs>53</Paragraphs>
  <ScaleCrop>false</ScaleCrop>
  <Company/>
  <LinksUpToDate>false</LinksUpToDate>
  <CharactersWithSpaces>26615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nicu gavril</cp:lastModifiedBy>
  <cp:revision>3</cp:revision>
  <dcterms:created xsi:type="dcterms:W3CDTF">2023-11-30T13:15:00Z</dcterms:created>
  <dcterms:modified xsi:type="dcterms:W3CDTF">2023-11-30T13:16:00Z</dcterms:modified>
</cp:coreProperties>
</file>