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0D082B" w14:textId="0E49C5F1" w:rsidR="007D7C11" w:rsidRDefault="00C43843" w:rsidP="00C43843">
      <w:pPr>
        <w:jc w:val="center"/>
        <w:rPr>
          <w:u w:val="single"/>
        </w:rPr>
      </w:pPr>
      <w:r w:rsidRPr="00C43843">
        <w:rPr>
          <w:u w:val="single"/>
        </w:rPr>
        <w:t>What is the process for a prosecution of a Dike of this type (Forced Rape)</w:t>
      </w:r>
    </w:p>
    <w:p w14:paraId="3F3B58E3" w14:textId="62CDC7FE" w:rsidR="00C43843" w:rsidRDefault="00C43843" w:rsidP="00C43843">
      <w:pPr>
        <w:jc w:val="center"/>
        <w:rPr>
          <w:u w:val="single"/>
        </w:rPr>
      </w:pPr>
    </w:p>
    <w:p w14:paraId="0B7E38B6" w14:textId="786FB135" w:rsidR="00C43843" w:rsidRDefault="00C43843" w:rsidP="00C43843">
      <w:r>
        <w:t>I am going to explain the process that an Athenian citizen would take if they were attempting to accuse and get justice in the case of a forced rape.</w:t>
      </w:r>
      <w:r w:rsidR="00B515B5">
        <w:t xml:space="preserve"> </w:t>
      </w:r>
    </w:p>
    <w:p w14:paraId="0626F07D" w14:textId="120B64E2" w:rsidR="00610113" w:rsidRDefault="00761733" w:rsidP="00C43843">
      <w:r>
        <w:t xml:space="preserve">First of </w:t>
      </w:r>
      <w:proofErr w:type="gramStart"/>
      <w:r>
        <w:t>all</w:t>
      </w:r>
      <w:proofErr w:type="gramEnd"/>
      <w:r>
        <w:t xml:space="preserve"> the </w:t>
      </w:r>
      <w:r w:rsidR="00B515B5">
        <w:t>defendant would be summoned by the plaintiff to the court and declared the plain with two other witnesses. The type of magistrate would be dependant on the type of case that the plaintiff wished to bring against the other and therefore they had to appear before a specific magistrate on a specific day</w:t>
      </w:r>
      <w:r w:rsidR="00DB240C">
        <w:t xml:space="preserve"> as explained in </w:t>
      </w:r>
      <w:proofErr w:type="spellStart"/>
      <w:r w:rsidR="00DB240C">
        <w:t>Aristophenes</w:t>
      </w:r>
      <w:proofErr w:type="spellEnd"/>
      <w:r w:rsidR="00DB240C">
        <w:t>, Clouds 1224</w:t>
      </w:r>
      <w:r w:rsidR="00610113">
        <w:rPr>
          <w:vertAlign w:val="superscript"/>
        </w:rPr>
        <w:t>1</w:t>
      </w:r>
      <w:r w:rsidR="00DB240C">
        <w:t xml:space="preserve">. This is a </w:t>
      </w:r>
      <w:r w:rsidR="00610113">
        <w:t>play and</w:t>
      </w:r>
      <w:r w:rsidR="00DB240C">
        <w:t xml:space="preserve"> therefore we cannot be certain if this is an exact representation of everyday life in classical Athens however </w:t>
      </w:r>
      <w:r w:rsidR="00610113">
        <w:t xml:space="preserve">there is a good chance that this was apart of the legal system at the time. This was dependant however on the type of </w:t>
      </w:r>
      <w:proofErr w:type="spellStart"/>
      <w:r w:rsidR="00610113">
        <w:t>proscedure</w:t>
      </w:r>
      <w:proofErr w:type="spellEnd"/>
      <w:r w:rsidR="00610113">
        <w:t xml:space="preserve"> which would either be an ‘</w:t>
      </w:r>
      <w:proofErr w:type="spellStart"/>
      <w:r w:rsidR="00610113">
        <w:t>apagogue</w:t>
      </w:r>
      <w:proofErr w:type="spellEnd"/>
      <w:r w:rsidR="00610113">
        <w:t xml:space="preserve">’ in which the defendant would be taken into custody </w:t>
      </w:r>
      <w:proofErr w:type="spellStart"/>
      <w:r w:rsidR="00610113">
        <w:t>before hand</w:t>
      </w:r>
      <w:proofErr w:type="spellEnd"/>
      <w:r w:rsidR="00FE52C7">
        <w:t xml:space="preserve"> and was the case if the defendant was caught in the act or there was no question to their guilt</w:t>
      </w:r>
      <w:r w:rsidR="00FE52C7">
        <w:rPr>
          <w:vertAlign w:val="superscript"/>
        </w:rPr>
        <w:t>2</w:t>
      </w:r>
      <w:r w:rsidR="00610113">
        <w:t xml:space="preserve"> or an ‘</w:t>
      </w:r>
      <w:proofErr w:type="spellStart"/>
      <w:r w:rsidR="00610113">
        <w:t>endikisis</w:t>
      </w:r>
      <w:proofErr w:type="spellEnd"/>
      <w:r w:rsidR="00610113">
        <w:t xml:space="preserve">’ where the </w:t>
      </w:r>
      <w:r w:rsidR="00FE52C7">
        <w:t>plaintiff would request for the arrest of another private individual, penalties were then decided by the court and the defendant was not required to be arrested</w:t>
      </w:r>
      <w:r w:rsidR="00FE52C7">
        <w:rPr>
          <w:vertAlign w:val="superscript"/>
        </w:rPr>
        <w:t>3</w:t>
      </w:r>
      <w:r w:rsidR="00FE52C7">
        <w:t xml:space="preserve">. These sources come from Gerhard a modern scholar and were translated from </w:t>
      </w:r>
      <w:proofErr w:type="gramStart"/>
      <w:r w:rsidR="00FE52C7">
        <w:t>German,</w:t>
      </w:r>
      <w:proofErr w:type="gramEnd"/>
      <w:r w:rsidR="00FE52C7">
        <w:t xml:space="preserve"> therefore they cannot be trusted as much as ancient sources due to the fact that modern scholars may have misinterpreted their sources. </w:t>
      </w:r>
    </w:p>
    <w:p w14:paraId="5A29F948" w14:textId="232BE677" w:rsidR="00FE52C7" w:rsidRDefault="00FE52C7" w:rsidP="00C43843">
      <w:r>
        <w:t xml:space="preserve">The next step is that a reception of the case would be taken by the magistrate, the plaintiff would present their </w:t>
      </w:r>
      <w:r w:rsidR="002E01A4">
        <w:t>claim/accusation to the magistrate. Witnesses would also be heard regardless of if the defendant was present or not</w:t>
      </w:r>
      <w:r w:rsidR="001C27C2">
        <w:t xml:space="preserve"> and the case would be left open until the defendant made an appearance</w:t>
      </w:r>
      <w:r w:rsidR="002E01A4">
        <w:rPr>
          <w:vertAlign w:val="superscript"/>
        </w:rPr>
        <w:t>4</w:t>
      </w:r>
      <w:r w:rsidR="001C27C2">
        <w:t>. If the defendant did attend however it was possible for the magistrate to refuse a case that is believed to be ill-founded</w:t>
      </w:r>
      <w:r w:rsidR="001C27C2">
        <w:rPr>
          <w:vertAlign w:val="superscript"/>
        </w:rPr>
        <w:t>5</w:t>
      </w:r>
      <w:r w:rsidR="001C27C2">
        <w:t xml:space="preserve">. If the plaint was accepted by the magistrate however it was published </w:t>
      </w:r>
      <w:r w:rsidR="00DE3313">
        <w:t>on a ‘whitened tablet’ above to Agora, this would have taken place in either a public or a private suit</w:t>
      </w:r>
      <w:r w:rsidR="00DE3313">
        <w:rPr>
          <w:vertAlign w:val="superscript"/>
        </w:rPr>
        <w:t>6</w:t>
      </w:r>
      <w:r w:rsidR="00DE3313">
        <w:t>. Th</w:t>
      </w:r>
      <w:r w:rsidR="004664CA">
        <w:t xml:space="preserve">ough Harrison uses an ancient source ‘The Clouds, by Aristophanes to support this, the scene in question is vague and does not outright refer to this taking place. The reason that this is used is because Harrison tell us that the plea against </w:t>
      </w:r>
      <w:proofErr w:type="spellStart"/>
      <w:r w:rsidR="004664CA">
        <w:t>Sokrates</w:t>
      </w:r>
      <w:proofErr w:type="spellEnd"/>
      <w:r w:rsidR="004664CA">
        <w:t xml:space="preserve"> was on display.</w:t>
      </w:r>
    </w:p>
    <w:p w14:paraId="663519B4" w14:textId="1337FC71" w:rsidR="004664CA" w:rsidRPr="00632F27" w:rsidRDefault="004664CA" w:rsidP="00C43843">
      <w:r>
        <w:t>In Athenian courts, both sides had to pay a due</w:t>
      </w:r>
      <w:r w:rsidR="00632F27">
        <w:t>, according to Harrison, if the plaintiff did not produce the dues the case was dismissed, he tells us that it is not known if this was the case for the defendant also. While this is not the most reliable source, I can trust that Harrison has vast understanding of the Greek system and we can be sure that there were dues that were required to be paid</w:t>
      </w:r>
      <w:r w:rsidR="00632F27">
        <w:rPr>
          <w:vertAlign w:val="superscript"/>
        </w:rPr>
        <w:t>7</w:t>
      </w:r>
      <w:r w:rsidR="00632F27">
        <w:t>.</w:t>
      </w:r>
    </w:p>
    <w:p w14:paraId="3292D3BC" w14:textId="22853411" w:rsidR="004664CA" w:rsidRDefault="00632F27" w:rsidP="00C43843">
      <w:r>
        <w:t xml:space="preserve">The next step was to question the litigants to decide </w:t>
      </w:r>
      <w:proofErr w:type="spellStart"/>
      <w:r>
        <w:t>wether</w:t>
      </w:r>
      <w:proofErr w:type="spellEnd"/>
      <w:r>
        <w:t xml:space="preserve"> or not the defendant was to </w:t>
      </w:r>
      <w:proofErr w:type="spellStart"/>
      <w:r>
        <w:t>aquitted</w:t>
      </w:r>
      <w:proofErr w:type="spellEnd"/>
      <w:r>
        <w:t xml:space="preserve"> or condemned, during this process an oath was to be taken</w:t>
      </w:r>
      <w:r w:rsidR="005D51F2">
        <w:rPr>
          <w:vertAlign w:val="superscript"/>
        </w:rPr>
        <w:t>8</w:t>
      </w:r>
      <w:r w:rsidR="005D51F2">
        <w:t>. This source talks about the Oaths brought about during Solons reforms and how every citizen had to take an oath to uphold the laws.</w:t>
      </w:r>
    </w:p>
    <w:p w14:paraId="6B2B22D3" w14:textId="6E2C5AC2" w:rsidR="005D51F2" w:rsidRPr="005D51F2" w:rsidRDefault="005D51F2" w:rsidP="00C43843">
      <w:r>
        <w:t xml:space="preserve">Although there was little on cases regarding forced rape this may be </w:t>
      </w:r>
      <w:proofErr w:type="gramStart"/>
      <w:r>
        <w:t>due to the fact that</w:t>
      </w:r>
      <w:proofErr w:type="gramEnd"/>
      <w:r>
        <w:t xml:space="preserve"> it may not be an issue that was spoken about to the massively patriarchal society at the time, however I have been able to partially map out to legal system in general.</w:t>
      </w:r>
      <w:bookmarkStart w:id="0" w:name="_GoBack"/>
      <w:bookmarkEnd w:id="0"/>
    </w:p>
    <w:p w14:paraId="713D9CC9" w14:textId="7004B202" w:rsidR="00FE52C7" w:rsidRPr="00DE3313" w:rsidRDefault="00DE3313" w:rsidP="00C43843">
      <w:pPr>
        <w:rPr>
          <w:i/>
        </w:rPr>
      </w:pPr>
      <w:r>
        <w:t xml:space="preserve">1. Aristophanes (423BC) </w:t>
      </w:r>
      <w:r>
        <w:rPr>
          <w:i/>
        </w:rPr>
        <w:t>The Clouds, 1224</w:t>
      </w:r>
    </w:p>
    <w:p w14:paraId="1AACCCAC" w14:textId="77777777" w:rsidR="00FE52C7" w:rsidRDefault="00FE52C7" w:rsidP="00FE52C7">
      <w:r>
        <w:t xml:space="preserve">2. </w:t>
      </w:r>
      <w:proofErr w:type="spellStart"/>
      <w:r>
        <w:t>Thür</w:t>
      </w:r>
      <w:proofErr w:type="spellEnd"/>
      <w:r>
        <w:t xml:space="preserve">, Gerhard (Graz), “Apagoge”, in: Brill’s New Pauly, Antiquity volumes edited by: Hubert </w:t>
      </w:r>
      <w:proofErr w:type="spellStart"/>
      <w:r>
        <w:t>Cancik</w:t>
      </w:r>
      <w:proofErr w:type="spellEnd"/>
      <w:r>
        <w:t xml:space="preserve"> </w:t>
      </w:r>
      <w:proofErr w:type="gramStart"/>
      <w:r>
        <w:t>and ,</w:t>
      </w:r>
      <w:proofErr w:type="gramEnd"/>
      <w:r>
        <w:t xml:space="preserve"> Helmuth Schneider, English Edition by: Christine F. Salazar, Classical Tradition volumes edited by: Manfred </w:t>
      </w:r>
      <w:proofErr w:type="spellStart"/>
      <w:r>
        <w:t>Landfester</w:t>
      </w:r>
      <w:proofErr w:type="spellEnd"/>
      <w:r>
        <w:t>, English Edition by: Francis G. Gentry. Consulted online on 30 September 2018 &lt;http://dx.doi.org.ezproxy.uwtsd.ac.uk/10.1163/1574-9347_bnp_e126710&gt;</w:t>
      </w:r>
    </w:p>
    <w:p w14:paraId="7234A71E" w14:textId="77777777" w:rsidR="00FE52C7" w:rsidRDefault="00FE52C7" w:rsidP="00FE52C7">
      <w:r>
        <w:lastRenderedPageBreak/>
        <w:t>First published online: 2006</w:t>
      </w:r>
    </w:p>
    <w:p w14:paraId="297AC051" w14:textId="71B8D0D0" w:rsidR="00FE52C7" w:rsidRDefault="00FE52C7" w:rsidP="00FE52C7">
      <w:r>
        <w:t>First print edition: 9789004122598, 20110510</w:t>
      </w:r>
    </w:p>
    <w:p w14:paraId="3E66B920" w14:textId="77777777" w:rsidR="00FE52C7" w:rsidRDefault="00FE52C7" w:rsidP="00FE52C7">
      <w:r>
        <w:t xml:space="preserve">3. </w:t>
      </w:r>
      <w:proofErr w:type="spellStart"/>
      <w:r>
        <w:t>Thür</w:t>
      </w:r>
      <w:proofErr w:type="spellEnd"/>
      <w:r>
        <w:t>, Gerhard (Graz), “</w:t>
      </w:r>
      <w:proofErr w:type="spellStart"/>
      <w:r>
        <w:t>Endeixis</w:t>
      </w:r>
      <w:proofErr w:type="spellEnd"/>
      <w:r>
        <w:t xml:space="preserve">”, in: Brill’s New Pauly, Antiquity volumes edited by: Hubert </w:t>
      </w:r>
      <w:proofErr w:type="spellStart"/>
      <w:r>
        <w:t>Cancik</w:t>
      </w:r>
      <w:proofErr w:type="spellEnd"/>
      <w:r>
        <w:t xml:space="preserve"> </w:t>
      </w:r>
      <w:proofErr w:type="gramStart"/>
      <w:r>
        <w:t>and ,</w:t>
      </w:r>
      <w:proofErr w:type="gramEnd"/>
      <w:r>
        <w:t xml:space="preserve"> Helmuth Schneider, English Edition by: Christine F. Salazar, Classical Tradition volumes edited by: Manfred </w:t>
      </w:r>
      <w:proofErr w:type="spellStart"/>
      <w:r>
        <w:t>Landfester</w:t>
      </w:r>
      <w:proofErr w:type="spellEnd"/>
      <w:r>
        <w:t>, English Edition by: Francis G. Gentry. Consulted online on 30 September 2018 &lt;http://dx.doi.org.ezproxy.uwtsd.ac.uk/10.1163/1574-9347_bnp_e330280&gt;</w:t>
      </w:r>
    </w:p>
    <w:p w14:paraId="05D8D84C" w14:textId="77777777" w:rsidR="00FE52C7" w:rsidRDefault="00FE52C7" w:rsidP="00FE52C7">
      <w:r>
        <w:t>First published online: 2006</w:t>
      </w:r>
    </w:p>
    <w:p w14:paraId="5A2FA5BC" w14:textId="1E96A79B" w:rsidR="00FE52C7" w:rsidRDefault="00FE52C7" w:rsidP="00FE52C7">
      <w:r>
        <w:t>First print edition: 9789004122598, 20110510</w:t>
      </w:r>
    </w:p>
    <w:p w14:paraId="14A8B436" w14:textId="204E9045" w:rsidR="002E01A4" w:rsidRDefault="002E01A4" w:rsidP="00FE52C7">
      <w:r>
        <w:t xml:space="preserve">4. </w:t>
      </w:r>
      <w:r w:rsidRPr="002E01A4">
        <w:t>R., A., 1998. Law of Athens Procedure. Hackett Pub Co Inc</w:t>
      </w:r>
      <w:r w:rsidR="001C27C2">
        <w:t>, page 89.</w:t>
      </w:r>
    </w:p>
    <w:p w14:paraId="010166D6" w14:textId="181B3DC6" w:rsidR="001C27C2" w:rsidRDefault="001C27C2" w:rsidP="00FE52C7">
      <w:r>
        <w:t>5.</w:t>
      </w:r>
      <w:r w:rsidRPr="001C27C2">
        <w:t xml:space="preserve"> R., A., 1998. Law of Athens Procedure. Hackett Pub Co </w:t>
      </w:r>
      <w:proofErr w:type="gramStart"/>
      <w:r w:rsidRPr="001C27C2">
        <w:t>Inc</w:t>
      </w:r>
      <w:r>
        <w:t xml:space="preserve"> </w:t>
      </w:r>
      <w:r w:rsidR="004664CA">
        <w:t xml:space="preserve"> </w:t>
      </w:r>
      <w:r>
        <w:t>page</w:t>
      </w:r>
      <w:proofErr w:type="gramEnd"/>
      <w:r>
        <w:t xml:space="preserve"> 90.</w:t>
      </w:r>
    </w:p>
    <w:p w14:paraId="57BF1951" w14:textId="57FFE7A0" w:rsidR="00DE3313" w:rsidRDefault="00DE3313" w:rsidP="00FE52C7">
      <w:r>
        <w:t>6.</w:t>
      </w:r>
      <w:r w:rsidRPr="00DE3313">
        <w:t xml:space="preserve"> </w:t>
      </w:r>
      <w:r w:rsidR="004664CA" w:rsidRPr="004664CA">
        <w:t xml:space="preserve">R. A., 1998. Law of Athens Procedure. Hackett Pub Co </w:t>
      </w:r>
      <w:proofErr w:type="gramStart"/>
      <w:r w:rsidR="004664CA" w:rsidRPr="004664CA">
        <w:t xml:space="preserve">Inc  </w:t>
      </w:r>
      <w:r w:rsidR="004664CA">
        <w:t>page</w:t>
      </w:r>
      <w:proofErr w:type="gramEnd"/>
      <w:r w:rsidR="004664CA">
        <w:t xml:space="preserve"> 91 </w:t>
      </w:r>
    </w:p>
    <w:p w14:paraId="3B64F7B6" w14:textId="3B1223CB" w:rsidR="00FE52C7" w:rsidRDefault="00632F27" w:rsidP="00FE52C7">
      <w:r>
        <w:t xml:space="preserve">7. </w:t>
      </w:r>
      <w:r w:rsidRPr="00632F27">
        <w:t xml:space="preserve">R. A., 1998. Law of Athens Procedure. Hackett Pub Co </w:t>
      </w:r>
      <w:proofErr w:type="gramStart"/>
      <w:r w:rsidRPr="00632F27">
        <w:t xml:space="preserve">Inc  </w:t>
      </w:r>
      <w:r>
        <w:t>page</w:t>
      </w:r>
      <w:proofErr w:type="gramEnd"/>
      <w:r>
        <w:t xml:space="preserve"> 93</w:t>
      </w:r>
    </w:p>
    <w:p w14:paraId="41F3E848" w14:textId="31FA3C7E" w:rsidR="00632F27" w:rsidRPr="005D51F2" w:rsidRDefault="00632F27" w:rsidP="00FE52C7">
      <w:r>
        <w:t xml:space="preserve">8. </w:t>
      </w:r>
      <w:proofErr w:type="spellStart"/>
      <w:r>
        <w:t>Rosivach</w:t>
      </w:r>
      <w:proofErr w:type="spellEnd"/>
      <w:r>
        <w:t>. V, 2010,</w:t>
      </w:r>
      <w:r>
        <w:rPr>
          <w:i/>
        </w:rPr>
        <w:t xml:space="preserve"> Phoenix,</w:t>
      </w:r>
      <w:r w:rsidR="005D51F2">
        <w:rPr>
          <w:i/>
        </w:rPr>
        <w:t xml:space="preserve"> The Oaths of the Athenians and the ratifications of Solons </w:t>
      </w:r>
      <w:proofErr w:type="gramStart"/>
      <w:r w:rsidR="005D51F2">
        <w:rPr>
          <w:i/>
        </w:rPr>
        <w:t xml:space="preserve">reforms </w:t>
      </w:r>
      <w:r>
        <w:rPr>
          <w:i/>
        </w:rPr>
        <w:t xml:space="preserve"> vol</w:t>
      </w:r>
      <w:proofErr w:type="gramEnd"/>
      <w:r>
        <w:rPr>
          <w:i/>
        </w:rPr>
        <w:t xml:space="preserve"> 64</w:t>
      </w:r>
      <w:r w:rsidR="005D51F2">
        <w:rPr>
          <w:i/>
        </w:rPr>
        <w:t xml:space="preserve">. </w:t>
      </w:r>
      <w:r w:rsidR="005D51F2">
        <w:t>Classical Association of Canada.</w:t>
      </w:r>
    </w:p>
    <w:sectPr w:rsidR="00632F27" w:rsidRPr="005D51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3843"/>
    <w:rsid w:val="00024585"/>
    <w:rsid w:val="001C27C2"/>
    <w:rsid w:val="002B2ECF"/>
    <w:rsid w:val="002E01A4"/>
    <w:rsid w:val="004664CA"/>
    <w:rsid w:val="005D51F2"/>
    <w:rsid w:val="00610113"/>
    <w:rsid w:val="00632F27"/>
    <w:rsid w:val="00761733"/>
    <w:rsid w:val="007D7C11"/>
    <w:rsid w:val="00B515B5"/>
    <w:rsid w:val="00C43843"/>
    <w:rsid w:val="00DB240C"/>
    <w:rsid w:val="00DE3313"/>
    <w:rsid w:val="00F53D7B"/>
    <w:rsid w:val="00FE52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74CCB"/>
  <w15:chartTrackingRefBased/>
  <w15:docId w15:val="{AA264550-51B3-432C-9DDD-4E3651D7B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692</Words>
  <Characters>3948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sean kirkham</dc:creator>
  <cp:keywords/>
  <dc:description/>
  <cp:lastModifiedBy>sean kirkham</cp:lastModifiedBy>
  <cp:revision>2</cp:revision>
  <dcterms:created xsi:type="dcterms:W3CDTF">2018-09-30T21:10:00Z</dcterms:created>
  <dcterms:modified xsi:type="dcterms:W3CDTF">2018-09-30T21:10:00Z</dcterms:modified>
</cp:coreProperties>
</file>