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00" w:lineRule="auto"/>
        <w:rPr>
          <w:b w:val="1"/>
          <w:sz w:val="36"/>
          <w:szCs w:val="36"/>
          <w:u w:val="single"/>
        </w:rPr>
      </w:pPr>
      <w:r w:rsidDel="00000000" w:rsidR="00000000" w:rsidRPr="00000000">
        <w:rPr>
          <w:b w:val="1"/>
          <w:sz w:val="36"/>
          <w:szCs w:val="36"/>
          <w:u w:val="single"/>
          <w:rtl w:val="0"/>
        </w:rPr>
        <w:t xml:space="preserve">Evaluate how adventurous activities contribute to the development of children’s physical literacy. </w:t>
      </w:r>
    </w:p>
    <w:p w:rsidR="00000000" w:rsidDel="00000000" w:rsidP="00000000" w:rsidRDefault="00000000" w:rsidRPr="00000000" w14:paraId="00000002">
      <w:pPr>
        <w:spacing w:after="100" w:lineRule="auto"/>
        <w:rPr>
          <w:b w:val="1"/>
          <w:sz w:val="36"/>
          <w:szCs w:val="36"/>
          <w:u w:val="single"/>
        </w:rPr>
      </w:pPr>
      <w:r w:rsidDel="00000000" w:rsidR="00000000" w:rsidRPr="00000000">
        <w:rPr>
          <w:rtl w:val="0"/>
        </w:rPr>
      </w:r>
    </w:p>
    <w:p w:rsidR="00000000" w:rsidDel="00000000" w:rsidP="00000000" w:rsidRDefault="00000000" w:rsidRPr="00000000" w14:paraId="00000003">
      <w:pPr>
        <w:rPr>
          <w:sz w:val="36"/>
          <w:szCs w:val="36"/>
        </w:rPr>
      </w:pPr>
      <w:r w:rsidDel="00000000" w:rsidR="00000000" w:rsidRPr="00000000">
        <w:rPr>
          <w:sz w:val="36"/>
          <w:szCs w:val="36"/>
          <w:rtl w:val="0"/>
        </w:rPr>
        <w:t xml:space="preserve">In this essay I shall be writing about how adventurous activities contributes to the development of children’s physical literacy. In this evaluation I shall cover my personal experiences of how adventurous activities contribute to the development of children's physical literacy. Touching upon the relationship between children's physical literacy development through adventurous activities and how it could be different for children with disabilities. Along with looking at various sources for social and educational context to show if the process is/isn’t helped by the education system. With reference to </w:t>
      </w:r>
      <w:r w:rsidDel="00000000" w:rsidR="00000000" w:rsidRPr="00000000">
        <w:rPr>
          <w:sz w:val="36"/>
          <w:szCs w:val="36"/>
          <w:rtl w:val="0"/>
        </w:rPr>
        <w:t xml:space="preserve">Heron, Kirk and others</w:t>
      </w:r>
      <w:r w:rsidDel="00000000" w:rsidR="00000000" w:rsidRPr="00000000">
        <w:rPr>
          <w:sz w:val="36"/>
          <w:szCs w:val="36"/>
          <w:rtl w:val="0"/>
        </w:rPr>
        <w:t xml:space="preserve">. Adventurous activities are beneficial in many ways and as such people engage in them almost daily. Such activities could be anything from simply walking or team building exercises on a residential trip, to kayaking the Ubaye or summiting mount Kilimanjaro. It is known that physical literacy is one of the key building blocks for children, and all people, to live. It is also well known by academics and outdoor practitioners alike that indulging in adventurous activities has many benefits. As such it is my belief that the best way for children to develop and grow such skills is to partake in adventurous activities.</w:t>
      </w:r>
    </w:p>
    <w:p w:rsidR="00000000" w:rsidDel="00000000" w:rsidP="00000000" w:rsidRDefault="00000000" w:rsidRPr="00000000" w14:paraId="00000004">
      <w:pPr>
        <w:spacing w:after="100" w:lineRule="auto"/>
        <w:rPr>
          <w:color w:val="353535"/>
          <w:sz w:val="36"/>
          <w:szCs w:val="36"/>
        </w:rPr>
      </w:pPr>
      <w:r w:rsidDel="00000000" w:rsidR="00000000" w:rsidRPr="00000000">
        <w:rPr>
          <w:sz w:val="36"/>
          <w:szCs w:val="36"/>
          <w:rtl w:val="0"/>
        </w:rPr>
        <w:t xml:space="preserve">To begin, I am going to define Physical literacy. Margret Whitehead's most recent definition of physical literacy is as follows. </w:t>
      </w:r>
      <w:r w:rsidDel="00000000" w:rsidR="00000000" w:rsidRPr="00000000">
        <w:rPr>
          <w:color w:val="353535"/>
          <w:sz w:val="36"/>
          <w:szCs w:val="36"/>
          <w:rtl w:val="0"/>
        </w:rPr>
        <w:t xml:space="preserve">In short, physical literacy can be defined as the motivation, confidence, physical competence, understanding and knowledge to maintain physical activity at an individually appropriate level, throughout life. </w:t>
      </w:r>
    </w:p>
    <w:p w:rsidR="00000000" w:rsidDel="00000000" w:rsidP="00000000" w:rsidRDefault="00000000" w:rsidRPr="00000000" w14:paraId="00000005">
      <w:pPr>
        <w:spacing w:after="100" w:lineRule="auto"/>
        <w:rPr>
          <w:color w:val="353535"/>
          <w:sz w:val="36"/>
          <w:szCs w:val="36"/>
        </w:rPr>
      </w:pPr>
      <w:r w:rsidDel="00000000" w:rsidR="00000000" w:rsidRPr="00000000">
        <w:rPr>
          <w:rtl w:val="0"/>
        </w:rPr>
      </w:r>
    </w:p>
    <w:p w:rsidR="00000000" w:rsidDel="00000000" w:rsidP="00000000" w:rsidRDefault="00000000" w:rsidRPr="00000000" w14:paraId="00000006">
      <w:pPr>
        <w:spacing w:after="100" w:lineRule="auto"/>
        <w:rPr>
          <w:color w:val="353535"/>
          <w:sz w:val="36"/>
          <w:szCs w:val="36"/>
        </w:rPr>
      </w:pPr>
      <w:r w:rsidDel="00000000" w:rsidR="00000000" w:rsidRPr="00000000">
        <w:rPr>
          <w:color w:val="353535"/>
          <w:sz w:val="36"/>
          <w:szCs w:val="36"/>
          <w:rtl w:val="0"/>
        </w:rPr>
        <w:t xml:space="preserve">Whereas canadian sports for life prefer to define physical literacy as </w:t>
      </w:r>
    </w:p>
    <w:p w:rsidR="00000000" w:rsidDel="00000000" w:rsidP="00000000" w:rsidRDefault="00000000" w:rsidRPr="00000000" w14:paraId="00000007">
      <w:pPr>
        <w:spacing w:after="100" w:lineRule="auto"/>
        <w:rPr>
          <w:color w:val="353535"/>
          <w:sz w:val="36"/>
          <w:szCs w:val="36"/>
        </w:rPr>
      </w:pPr>
      <w:r w:rsidDel="00000000" w:rsidR="00000000" w:rsidRPr="00000000">
        <w:rPr>
          <w:color w:val="353535"/>
          <w:sz w:val="36"/>
          <w:szCs w:val="36"/>
          <w:rtl w:val="0"/>
        </w:rPr>
        <w:t xml:space="preserve">“Individuals who are physically literate move with competence and confidence in a wide variety of physical activities that benefit the healthy development of the whole person”</w:t>
      </w:r>
    </w:p>
    <w:p w:rsidR="00000000" w:rsidDel="00000000" w:rsidP="00000000" w:rsidRDefault="00000000" w:rsidRPr="00000000" w14:paraId="00000008">
      <w:pPr>
        <w:spacing w:after="100" w:lineRule="auto"/>
        <w:rPr>
          <w:color w:val="202124"/>
          <w:sz w:val="36"/>
          <w:szCs w:val="36"/>
          <w:highlight w:val="white"/>
        </w:rPr>
      </w:pPr>
      <w:r w:rsidDel="00000000" w:rsidR="00000000" w:rsidRPr="00000000">
        <w:rPr>
          <w:color w:val="353535"/>
          <w:sz w:val="36"/>
          <w:szCs w:val="36"/>
          <w:rtl w:val="0"/>
        </w:rPr>
        <w:t xml:space="preserve">As we can see both sources appear to clearly outline that confidence and thus competence is a key factor. Speaking from my personal experience confidence plays a big role in adventurous activities, through confidence we can strive to succeed. As </w:t>
      </w:r>
      <w:r w:rsidDel="00000000" w:rsidR="00000000" w:rsidRPr="00000000">
        <w:rPr>
          <w:color w:val="111111"/>
          <w:sz w:val="36"/>
          <w:szCs w:val="36"/>
          <w:rtl w:val="0"/>
        </w:rPr>
        <w:t xml:space="preserve">Reinhold Niebuhr says; </w:t>
      </w:r>
      <w:r w:rsidDel="00000000" w:rsidR="00000000" w:rsidRPr="00000000">
        <w:rPr>
          <w:color w:val="202124"/>
          <w:sz w:val="36"/>
          <w:szCs w:val="36"/>
          <w:highlight w:val="white"/>
          <w:rtl w:val="0"/>
        </w:rPr>
        <w:t xml:space="preserve">Aim for the stars and maybe you'll reach the sky. In order to set aims and goals we need to first be confident in ourselves. Whilst also being confident and realistic in our level of competency which shall differentiate between the various activities we participate in. </w:t>
      </w:r>
    </w:p>
    <w:p w:rsidR="00000000" w:rsidDel="00000000" w:rsidP="00000000" w:rsidRDefault="00000000" w:rsidRPr="00000000" w14:paraId="00000009">
      <w:pPr>
        <w:spacing w:after="100" w:lineRule="auto"/>
        <w:rPr>
          <w:color w:val="202124"/>
          <w:sz w:val="36"/>
          <w:szCs w:val="36"/>
          <w:highlight w:val="white"/>
        </w:rPr>
      </w:pPr>
      <w:r w:rsidDel="00000000" w:rsidR="00000000" w:rsidRPr="00000000">
        <w:rPr>
          <w:rtl w:val="0"/>
        </w:rPr>
      </w:r>
    </w:p>
    <w:p w:rsidR="00000000" w:rsidDel="00000000" w:rsidP="00000000" w:rsidRDefault="00000000" w:rsidRPr="00000000" w14:paraId="0000000A">
      <w:pPr>
        <w:spacing w:after="100" w:lineRule="auto"/>
        <w:rPr>
          <w:color w:val="202124"/>
          <w:sz w:val="36"/>
          <w:szCs w:val="36"/>
          <w:highlight w:val="white"/>
        </w:rPr>
      </w:pPr>
      <w:r w:rsidDel="00000000" w:rsidR="00000000" w:rsidRPr="00000000">
        <w:rPr>
          <w:rtl w:val="0"/>
        </w:rPr>
      </w:r>
    </w:p>
    <w:p w:rsidR="00000000" w:rsidDel="00000000" w:rsidP="00000000" w:rsidRDefault="00000000" w:rsidRPr="00000000" w14:paraId="0000000B">
      <w:pPr>
        <w:shd w:fill="ffffff" w:val="clear"/>
        <w:rPr>
          <w:color w:val="202124"/>
          <w:sz w:val="18"/>
          <w:szCs w:val="18"/>
          <w:highlight w:val="white"/>
        </w:rPr>
      </w:pPr>
      <w:r w:rsidDel="00000000" w:rsidR="00000000" w:rsidRPr="00000000">
        <w:rPr>
          <w:rtl w:val="0"/>
        </w:rPr>
      </w:r>
    </w:p>
    <w:p w:rsidR="00000000" w:rsidDel="00000000" w:rsidP="00000000" w:rsidRDefault="00000000" w:rsidRPr="00000000" w14:paraId="0000000C">
      <w:pPr>
        <w:shd w:fill="ffffff" w:val="clear"/>
        <w:rPr>
          <w:color w:val="202124"/>
          <w:sz w:val="36"/>
          <w:szCs w:val="36"/>
          <w:highlight w:val="white"/>
        </w:rPr>
      </w:pPr>
      <w:r w:rsidDel="00000000" w:rsidR="00000000" w:rsidRPr="00000000">
        <w:rPr>
          <w:color w:val="202124"/>
          <w:sz w:val="36"/>
          <w:szCs w:val="36"/>
          <w:highlight w:val="white"/>
          <w:rtl w:val="0"/>
        </w:rPr>
        <w:t xml:space="preserve">Locomotor skills are a big part of the building blocks of becoming physically literate. An explanation of locomotor skills from one perspective is; </w:t>
      </w:r>
    </w:p>
    <w:p w:rsidR="00000000" w:rsidDel="00000000" w:rsidP="00000000" w:rsidRDefault="00000000" w:rsidRPr="00000000" w14:paraId="0000000D">
      <w:pPr>
        <w:shd w:fill="ffffff" w:val="clear"/>
        <w:rPr>
          <w:color w:val="202124"/>
          <w:sz w:val="36"/>
          <w:szCs w:val="36"/>
          <w:highlight w:val="white"/>
        </w:rPr>
      </w:pPr>
      <w:r w:rsidDel="00000000" w:rsidR="00000000" w:rsidRPr="00000000">
        <w:rPr>
          <w:rtl w:val="0"/>
        </w:rPr>
      </w:r>
    </w:p>
    <w:p w:rsidR="00000000" w:rsidDel="00000000" w:rsidP="00000000" w:rsidRDefault="00000000" w:rsidRPr="00000000" w14:paraId="0000000E">
      <w:pPr>
        <w:spacing w:after="100" w:lineRule="auto"/>
        <w:rPr>
          <w:color w:val="202124"/>
          <w:sz w:val="36"/>
          <w:szCs w:val="36"/>
          <w:highlight w:val="white"/>
        </w:rPr>
      </w:pPr>
      <w:r w:rsidDel="00000000" w:rsidR="00000000" w:rsidRPr="00000000">
        <w:rPr>
          <w:color w:val="202124"/>
          <w:sz w:val="36"/>
          <w:szCs w:val="36"/>
          <w:highlight w:val="white"/>
          <w:rtl w:val="0"/>
        </w:rPr>
        <w:t xml:space="preserve">“Locomotor skills allow individuals to navigate through space or move their body from one point to another and constitute foundational skills for engagement in sports, games and lifetime activities.” </w:t>
      </w:r>
    </w:p>
    <w:p w:rsidR="00000000" w:rsidDel="00000000" w:rsidP="00000000" w:rsidRDefault="00000000" w:rsidRPr="00000000" w14:paraId="0000000F">
      <w:pPr>
        <w:shd w:fill="ffffff" w:val="clear"/>
        <w:rPr>
          <w:color w:val="202124"/>
          <w:sz w:val="36"/>
          <w:szCs w:val="36"/>
          <w:highlight w:val="white"/>
        </w:rPr>
      </w:pPr>
      <w:r w:rsidDel="00000000" w:rsidR="00000000" w:rsidRPr="00000000">
        <w:rPr>
          <w:color w:val="202124"/>
          <w:sz w:val="18"/>
          <w:szCs w:val="18"/>
          <w:highlight w:val="white"/>
          <w:rtl w:val="0"/>
        </w:rPr>
        <w:t xml:space="preserve">Gallahue chapter 12 (page 223)</w:t>
      </w:r>
      <w:r w:rsidDel="00000000" w:rsidR="00000000" w:rsidRPr="00000000">
        <w:rPr>
          <w:rtl w:val="0"/>
        </w:rPr>
      </w:r>
    </w:p>
    <w:p w:rsidR="00000000" w:rsidDel="00000000" w:rsidP="00000000" w:rsidRDefault="00000000" w:rsidRPr="00000000" w14:paraId="00000010">
      <w:pPr>
        <w:shd w:fill="ffffff" w:val="clear"/>
        <w:rPr>
          <w:color w:val="202124"/>
          <w:sz w:val="36"/>
          <w:szCs w:val="36"/>
          <w:highlight w:val="white"/>
        </w:rPr>
      </w:pPr>
      <w:r w:rsidDel="00000000" w:rsidR="00000000" w:rsidRPr="00000000">
        <w:rPr>
          <w:rtl w:val="0"/>
        </w:rPr>
      </w:r>
    </w:p>
    <w:p w:rsidR="00000000" w:rsidDel="00000000" w:rsidP="00000000" w:rsidRDefault="00000000" w:rsidRPr="00000000" w14:paraId="00000011">
      <w:pPr>
        <w:shd w:fill="ffffff" w:val="clear"/>
        <w:rPr>
          <w:color w:val="202124"/>
          <w:sz w:val="36"/>
          <w:szCs w:val="36"/>
          <w:highlight w:val="white"/>
        </w:rPr>
      </w:pPr>
      <w:r w:rsidDel="00000000" w:rsidR="00000000" w:rsidRPr="00000000">
        <w:rPr>
          <w:color w:val="202124"/>
          <w:sz w:val="36"/>
          <w:szCs w:val="36"/>
          <w:highlight w:val="white"/>
          <w:rtl w:val="0"/>
        </w:rPr>
        <w:t xml:space="preserve">This is an interesting description of locomotor skills and gives us a basic understanding of what these skills are. I shall now give an overview of the breadth and scope of locomotor skills. Locomotor skills can include but are not limited to (as shown by Gallahue); running, galloping, skipping, hopping and long jump. As we can see these “locomotor skills” are made up of fundamental skills or developed from fundamental skills. Fundamental skills can include but are not limited too; walking, hopping, crawling and all of these done backwards. This shows that there is a definitive relationship between fundamental skills and locomotor skills. </w:t>
      </w:r>
    </w:p>
    <w:p w:rsidR="00000000" w:rsidDel="00000000" w:rsidP="00000000" w:rsidRDefault="00000000" w:rsidRPr="00000000" w14:paraId="00000012">
      <w:pPr>
        <w:shd w:fill="ffffff" w:val="clear"/>
        <w:rPr>
          <w:color w:val="202124"/>
          <w:sz w:val="36"/>
          <w:szCs w:val="36"/>
          <w:highlight w:val="white"/>
        </w:rPr>
      </w:pPr>
      <w:r w:rsidDel="00000000" w:rsidR="00000000" w:rsidRPr="00000000">
        <w:rPr>
          <w:rtl w:val="0"/>
        </w:rPr>
      </w:r>
    </w:p>
    <w:p w:rsidR="00000000" w:rsidDel="00000000" w:rsidP="00000000" w:rsidRDefault="00000000" w:rsidRPr="00000000" w14:paraId="00000013">
      <w:pPr>
        <w:shd w:fill="ffffff" w:val="clear"/>
        <w:rPr>
          <w:color w:val="202124"/>
          <w:sz w:val="36"/>
          <w:szCs w:val="36"/>
          <w:highlight w:val="white"/>
        </w:rPr>
      </w:pPr>
      <w:r w:rsidDel="00000000" w:rsidR="00000000" w:rsidRPr="00000000">
        <w:rPr>
          <w:color w:val="202124"/>
          <w:sz w:val="36"/>
          <w:szCs w:val="36"/>
          <w:highlight w:val="white"/>
          <w:rtl w:val="0"/>
        </w:rPr>
        <w:t xml:space="preserve">This leads me to believe that in order to become physically literate you must have solid fundamental skills and locomotor skills. Without these building blocks it is almost impossible to be an active part of society. Through practise of fundamental and locomotive skills we can see increased development in an individual becoming physically literate.</w:t>
      </w:r>
    </w:p>
    <w:p w:rsidR="00000000" w:rsidDel="00000000" w:rsidP="00000000" w:rsidRDefault="00000000" w:rsidRPr="00000000" w14:paraId="00000014">
      <w:pPr>
        <w:shd w:fill="ffffff" w:val="clear"/>
        <w:rPr>
          <w:color w:val="202124"/>
          <w:sz w:val="36"/>
          <w:szCs w:val="36"/>
          <w:highlight w:val="white"/>
        </w:rPr>
      </w:pPr>
      <w:r w:rsidDel="00000000" w:rsidR="00000000" w:rsidRPr="00000000">
        <w:rPr>
          <w:rtl w:val="0"/>
        </w:rPr>
      </w:r>
    </w:p>
    <w:p w:rsidR="00000000" w:rsidDel="00000000" w:rsidP="00000000" w:rsidRDefault="00000000" w:rsidRPr="00000000" w14:paraId="00000015">
      <w:pPr>
        <w:shd w:fill="ffffff" w:val="clear"/>
        <w:rPr>
          <w:color w:val="202124"/>
          <w:sz w:val="36"/>
          <w:szCs w:val="36"/>
          <w:highlight w:val="white"/>
        </w:rPr>
      </w:pPr>
      <w:r w:rsidDel="00000000" w:rsidR="00000000" w:rsidRPr="00000000">
        <w:rPr>
          <w:color w:val="202124"/>
          <w:sz w:val="36"/>
          <w:szCs w:val="36"/>
          <w:highlight w:val="white"/>
          <w:rtl w:val="0"/>
        </w:rPr>
        <w:t xml:space="preserve">“Physically literate individuals will be perceptive in ‘reading’ all aspects of the physical environment, anticipating movements needs or possibilities and responding appropriately to these, with intelligence and imagination.” </w:t>
      </w:r>
    </w:p>
    <w:p w:rsidR="00000000" w:rsidDel="00000000" w:rsidP="00000000" w:rsidRDefault="00000000" w:rsidRPr="00000000" w14:paraId="00000016">
      <w:pPr>
        <w:shd w:fill="ffffff" w:val="clear"/>
        <w:rPr>
          <w:i w:val="1"/>
          <w:color w:val="202124"/>
          <w:sz w:val="18"/>
          <w:szCs w:val="18"/>
          <w:highlight w:val="white"/>
        </w:rPr>
      </w:pPr>
      <w:r w:rsidDel="00000000" w:rsidR="00000000" w:rsidRPr="00000000">
        <w:rPr>
          <w:i w:val="1"/>
          <w:color w:val="202124"/>
          <w:sz w:val="18"/>
          <w:szCs w:val="18"/>
          <w:highlight w:val="white"/>
          <w:rtl w:val="0"/>
        </w:rPr>
        <w:t xml:space="preserve">(Whitehead, 2013, p. 43)</w:t>
      </w:r>
    </w:p>
    <w:p w:rsidR="00000000" w:rsidDel="00000000" w:rsidP="00000000" w:rsidRDefault="00000000" w:rsidRPr="00000000" w14:paraId="00000017">
      <w:pPr>
        <w:shd w:fill="ffffff" w:val="clear"/>
        <w:rPr>
          <w:i w:val="1"/>
          <w:color w:val="202124"/>
          <w:sz w:val="18"/>
          <w:szCs w:val="18"/>
          <w:highlight w:val="white"/>
        </w:rPr>
      </w:pPr>
      <w:r w:rsidDel="00000000" w:rsidR="00000000" w:rsidRPr="00000000">
        <w:rPr>
          <w:rtl w:val="0"/>
        </w:rPr>
      </w:r>
    </w:p>
    <w:p w:rsidR="00000000" w:rsidDel="00000000" w:rsidP="00000000" w:rsidRDefault="00000000" w:rsidRPr="00000000" w14:paraId="00000018">
      <w:pPr>
        <w:shd w:fill="ffffff" w:val="clear"/>
        <w:rPr>
          <w:i w:val="1"/>
          <w:color w:val="202124"/>
          <w:sz w:val="18"/>
          <w:szCs w:val="18"/>
          <w:highlight w:val="white"/>
        </w:rPr>
      </w:pPr>
      <w:r w:rsidDel="00000000" w:rsidR="00000000" w:rsidRPr="00000000">
        <w:rPr>
          <w:rtl w:val="0"/>
        </w:rPr>
      </w:r>
    </w:p>
    <w:p w:rsidR="00000000" w:rsidDel="00000000" w:rsidP="00000000" w:rsidRDefault="00000000" w:rsidRPr="00000000" w14:paraId="00000019">
      <w:pPr>
        <w:shd w:fill="ffffff" w:val="clear"/>
        <w:rPr>
          <w:color w:val="202124"/>
          <w:sz w:val="36"/>
          <w:szCs w:val="36"/>
          <w:highlight w:val="white"/>
        </w:rPr>
      </w:pPr>
      <w:r w:rsidDel="00000000" w:rsidR="00000000" w:rsidRPr="00000000">
        <w:rPr>
          <w:color w:val="202124"/>
          <w:sz w:val="36"/>
          <w:szCs w:val="36"/>
          <w:highlight w:val="white"/>
          <w:rtl w:val="0"/>
        </w:rPr>
        <w:t xml:space="preserve">Here we can see whitehead talking about anticipation of movements. This leads me to see that everybody has a different level of peak physical literacy (physically literate) as some people struggle more to anticipate movement. To back up this claim I would like to take the sport of climbing. Climbing is a popular sport and is a big part of adventurous activities, for all. Whether this be the daring alex honnold taking on a free climb or some six year olds trying bouldering for the first time. Take the level four Outdoor adventure education course at UWTSD for example. Everyone has and can climb. However many people have different levels of competency. I would argue that though much of this may be down to lack of experience in comparison to other students, I can tell you that people with lower levels of competency, although they may be physically literate, have a lower level of peak physical literateness. However the potential benefits along with how much a person can learn from adventurous activities and thus grow as a person leads me to argue that for an individual to reach a state of being physically literate it is a necessity to include adventurous activity into their regime. </w:t>
      </w:r>
    </w:p>
    <w:p w:rsidR="00000000" w:rsidDel="00000000" w:rsidP="00000000" w:rsidRDefault="00000000" w:rsidRPr="00000000" w14:paraId="0000001A">
      <w:pPr>
        <w:shd w:fill="ffffff" w:val="clear"/>
        <w:rPr>
          <w:color w:val="202124"/>
          <w:sz w:val="36"/>
          <w:szCs w:val="36"/>
          <w:highlight w:val="white"/>
        </w:rPr>
      </w:pPr>
      <w:r w:rsidDel="00000000" w:rsidR="00000000" w:rsidRPr="00000000">
        <w:rPr>
          <w:rtl w:val="0"/>
        </w:rPr>
      </w:r>
    </w:p>
    <w:p w:rsidR="00000000" w:rsidDel="00000000" w:rsidP="00000000" w:rsidRDefault="00000000" w:rsidRPr="00000000" w14:paraId="0000001B">
      <w:pPr>
        <w:shd w:fill="ffffff" w:val="clear"/>
        <w:rPr>
          <w:color w:val="202124"/>
          <w:sz w:val="36"/>
          <w:szCs w:val="36"/>
          <w:highlight w:val="white"/>
        </w:rPr>
      </w:pPr>
      <w:r w:rsidDel="00000000" w:rsidR="00000000" w:rsidRPr="00000000">
        <w:rPr>
          <w:color w:val="202124"/>
          <w:sz w:val="36"/>
          <w:szCs w:val="36"/>
          <w:highlight w:val="white"/>
          <w:rtl w:val="0"/>
        </w:rPr>
        <w:t xml:space="preserve">I would also argue that as seen throughout residential adventurous activity programs children are able to develop confidence in all aspects of life. Begging the question why are children not required to participate in more adventurous activities? However, that is a question for another day. We can see adventurous activities benefiting and contributing to children's overall growth throughout the world. But one unfortunate fact is that not all children are given the opportunity to diverge in adventurous activities. However sad this fact is, it allows us to see the negative effects on the development of children's physical literacy when they are not exposed to adventurous activities.</w:t>
      </w:r>
    </w:p>
    <w:p w:rsidR="00000000" w:rsidDel="00000000" w:rsidP="00000000" w:rsidRDefault="00000000" w:rsidRPr="00000000" w14:paraId="0000001C">
      <w:pPr>
        <w:shd w:fill="ffffff" w:val="clear"/>
        <w:rPr>
          <w:color w:val="202124"/>
          <w:sz w:val="36"/>
          <w:szCs w:val="36"/>
          <w:highlight w:val="white"/>
        </w:rPr>
      </w:pPr>
      <w:r w:rsidDel="00000000" w:rsidR="00000000" w:rsidRPr="00000000">
        <w:rPr>
          <w:rtl w:val="0"/>
        </w:rPr>
      </w:r>
    </w:p>
    <w:p w:rsidR="00000000" w:rsidDel="00000000" w:rsidP="00000000" w:rsidRDefault="00000000" w:rsidRPr="00000000" w14:paraId="0000001D">
      <w:pPr>
        <w:shd w:fill="ffffff" w:val="clear"/>
        <w:rPr>
          <w:color w:val="202124"/>
          <w:sz w:val="36"/>
          <w:szCs w:val="36"/>
          <w:highlight w:val="white"/>
        </w:rPr>
      </w:pPr>
      <w:r w:rsidDel="00000000" w:rsidR="00000000" w:rsidRPr="00000000">
        <w:rPr>
          <w:color w:val="202124"/>
          <w:sz w:val="36"/>
          <w:szCs w:val="36"/>
          <w:highlight w:val="white"/>
          <w:rtl w:val="0"/>
        </w:rPr>
        <w:t xml:space="preserve">A final point I am going to cover is children with disabilities and speak from my personal experience. Whether this be deaf children who obviously have a language barrier with most adventurous activity facilitators, or blind people who have no sight. This can seriously hinder the traditional approach to facilitating adventurous activity. This can then have a detrimental effect on a child's development of physical literacy. However through engaging other senses this can adapted around the demographic you are facilitating for. Yet having a group of blind young individuals attempt bouldering for example will be an extremely challenging task. You can work around it through engaging other senses like touch for example more or instructing them. But you cannot heal their sight. This takes a massive toll on the child already let alone trying to help them develop into a physically literate individual. However engaging in adventurous activities could be easier and more inclusive for children with disabilities in comparison with other sports. Speaking from personal experience, obviously I am not blind, however I have ocular albinism and nystagmus. As a child, unbeknown to me at the time, trying to develop into a physically literate individual proved difficult because of my eye conditions. Tasks as simple as throwing and catching a ball took me nearly sixteen years before I was confident and competent. Meaning it took a lot of persistence, hard work and dedication to grasp certain skills, which in turn took a massive toll on my confidence in all aspects in life. It was only when I started kayaking at the age of nine when I became confident in my skills. This helped me to grow into a physically literate individual. Adventurous activities where a big contribution in order for me to develop into a physically literate individual </w:t>
      </w:r>
    </w:p>
    <w:p w:rsidR="00000000" w:rsidDel="00000000" w:rsidP="00000000" w:rsidRDefault="00000000" w:rsidRPr="00000000" w14:paraId="0000001E">
      <w:pPr>
        <w:shd w:fill="ffffff" w:val="clear"/>
        <w:rPr>
          <w:color w:val="202124"/>
          <w:sz w:val="36"/>
          <w:szCs w:val="36"/>
          <w:highlight w:val="white"/>
        </w:rPr>
      </w:pPr>
      <w:r w:rsidDel="00000000" w:rsidR="00000000" w:rsidRPr="00000000">
        <w:rPr>
          <w:rtl w:val="0"/>
        </w:rPr>
      </w:r>
    </w:p>
    <w:p w:rsidR="00000000" w:rsidDel="00000000" w:rsidP="00000000" w:rsidRDefault="00000000" w:rsidRPr="00000000" w14:paraId="0000001F">
      <w:pPr>
        <w:shd w:fill="ffffff" w:val="clear"/>
        <w:rPr>
          <w:color w:val="202124"/>
          <w:sz w:val="36"/>
          <w:szCs w:val="36"/>
          <w:highlight w:val="white"/>
        </w:rPr>
      </w:pPr>
      <w:r w:rsidDel="00000000" w:rsidR="00000000" w:rsidRPr="00000000">
        <w:rPr>
          <w:color w:val="202124"/>
          <w:sz w:val="36"/>
          <w:szCs w:val="36"/>
          <w:highlight w:val="white"/>
          <w:rtl w:val="0"/>
        </w:rPr>
        <w:t xml:space="preserve">“We regard substantial change within the subject as a matter of necessity if it is to have educational worth in the 21st century....There is not only one possible future for physical education.”</w:t>
      </w:r>
    </w:p>
    <w:p w:rsidR="00000000" w:rsidDel="00000000" w:rsidP="00000000" w:rsidRDefault="00000000" w:rsidRPr="00000000" w14:paraId="00000020">
      <w:pPr>
        <w:shd w:fill="ffffff" w:val="clear"/>
        <w:rPr>
          <w:color w:val="202124"/>
          <w:sz w:val="24"/>
          <w:szCs w:val="24"/>
          <w:highlight w:val="white"/>
        </w:rPr>
      </w:pPr>
      <w:r w:rsidDel="00000000" w:rsidR="00000000" w:rsidRPr="00000000">
        <w:rPr>
          <w:color w:val="202124"/>
          <w:sz w:val="24"/>
          <w:szCs w:val="24"/>
          <w:highlight w:val="white"/>
          <w:rtl w:val="0"/>
        </w:rPr>
        <w:t xml:space="preserve">Kirk 2010 (P121)</w:t>
      </w:r>
    </w:p>
    <w:p w:rsidR="00000000" w:rsidDel="00000000" w:rsidP="00000000" w:rsidRDefault="00000000" w:rsidRPr="00000000" w14:paraId="00000021">
      <w:pPr>
        <w:shd w:fill="ffffff" w:val="clear"/>
        <w:rPr>
          <w:color w:val="202124"/>
          <w:sz w:val="24"/>
          <w:szCs w:val="24"/>
          <w:highlight w:val="white"/>
        </w:rPr>
      </w:pPr>
      <w:r w:rsidDel="00000000" w:rsidR="00000000" w:rsidRPr="00000000">
        <w:rPr>
          <w:rtl w:val="0"/>
        </w:rPr>
      </w:r>
    </w:p>
    <w:p w:rsidR="00000000" w:rsidDel="00000000" w:rsidP="00000000" w:rsidRDefault="00000000" w:rsidRPr="00000000" w14:paraId="00000022">
      <w:pPr>
        <w:shd w:fill="ffffff" w:val="clear"/>
        <w:rPr>
          <w:color w:val="202124"/>
          <w:sz w:val="36"/>
          <w:szCs w:val="36"/>
          <w:highlight w:val="white"/>
        </w:rPr>
      </w:pPr>
      <w:r w:rsidDel="00000000" w:rsidR="00000000" w:rsidRPr="00000000">
        <w:rPr>
          <w:color w:val="202124"/>
          <w:sz w:val="36"/>
          <w:szCs w:val="36"/>
          <w:highlight w:val="white"/>
          <w:rtl w:val="0"/>
        </w:rPr>
        <w:t xml:space="preserve">Here Kirk is stating that physical education has many possible futures. We can only hope that the direction for possible growth/change within physical education includes more adventurous activities which will in turn contribute to children’s physical literacy development. </w:t>
      </w:r>
    </w:p>
    <w:p w:rsidR="00000000" w:rsidDel="00000000" w:rsidP="00000000" w:rsidRDefault="00000000" w:rsidRPr="00000000" w14:paraId="00000023">
      <w:pPr>
        <w:shd w:fill="ffffff" w:val="clear"/>
        <w:rPr>
          <w:color w:val="202124"/>
          <w:sz w:val="24"/>
          <w:szCs w:val="24"/>
          <w:highlight w:val="white"/>
        </w:rPr>
      </w:pPr>
      <w:r w:rsidDel="00000000" w:rsidR="00000000" w:rsidRPr="00000000">
        <w:rPr>
          <w:rtl w:val="0"/>
        </w:rPr>
      </w:r>
    </w:p>
    <w:p w:rsidR="00000000" w:rsidDel="00000000" w:rsidP="00000000" w:rsidRDefault="00000000" w:rsidRPr="00000000" w14:paraId="00000024">
      <w:pPr>
        <w:shd w:fill="ffffff" w:val="clear"/>
        <w:rPr>
          <w:color w:val="202124"/>
          <w:sz w:val="36"/>
          <w:szCs w:val="36"/>
          <w:highlight w:val="white"/>
        </w:rPr>
      </w:pPr>
      <w:r w:rsidDel="00000000" w:rsidR="00000000" w:rsidRPr="00000000">
        <w:rPr>
          <w:color w:val="202124"/>
          <w:sz w:val="36"/>
          <w:szCs w:val="36"/>
          <w:highlight w:val="white"/>
          <w:rtl w:val="0"/>
        </w:rPr>
        <w:t xml:space="preserve">In conclusion, adventurous activities contribute heavily to a child’s development of physical literacy. These contributions include but are not limited to; heightened use of sense, increase in the skill of anticipating movement and a boost in confidence as all outdoor practitioners students and facilitators alike have had that moment of awe after completing an adventurous activity or reaching a small milestone. The contribution that adventurous activities have on the development of children's physical literacy is second to none in my eyes. </w:t>
      </w:r>
    </w:p>
    <w:p w:rsidR="00000000" w:rsidDel="00000000" w:rsidP="00000000" w:rsidRDefault="00000000" w:rsidRPr="00000000" w14:paraId="00000025">
      <w:pPr>
        <w:shd w:fill="ffffff" w:val="clear"/>
        <w:rPr>
          <w:color w:val="202124"/>
          <w:sz w:val="36"/>
          <w:szCs w:val="36"/>
          <w:highlight w:val="white"/>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Word count - 1438</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sz w:val="36"/>
          <w:szCs w:val="36"/>
        </w:rPr>
      </w:pPr>
      <w:r w:rsidDel="00000000" w:rsidR="00000000" w:rsidRPr="00000000">
        <w:rPr>
          <w:sz w:val="36"/>
          <w:szCs w:val="36"/>
          <w:rtl w:val="0"/>
        </w:rPr>
        <w:t xml:space="preserve">Referencing list: </w:t>
      </w:r>
    </w:p>
    <w:p w:rsidR="00000000" w:rsidDel="00000000" w:rsidP="00000000" w:rsidRDefault="00000000" w:rsidRPr="00000000" w14:paraId="0000002F">
      <w:pPr>
        <w:numPr>
          <w:ilvl w:val="0"/>
          <w:numId w:val="2"/>
        </w:numPr>
        <w:ind w:left="720" w:hanging="360"/>
        <w:rPr>
          <w:sz w:val="36"/>
          <w:szCs w:val="36"/>
        </w:rPr>
      </w:pPr>
      <w:r w:rsidDel="00000000" w:rsidR="00000000" w:rsidRPr="00000000">
        <w:rPr>
          <w:color w:val="353535"/>
          <w:sz w:val="36"/>
          <w:szCs w:val="36"/>
          <w:highlight w:val="white"/>
          <w:rtl w:val="0"/>
        </w:rPr>
        <w:t xml:space="preserve">Canadian Sport for Life (2005) and Physical and Health Education (PHE) Canada (2011)</w:t>
      </w:r>
      <w:r w:rsidDel="00000000" w:rsidR="00000000" w:rsidRPr="00000000">
        <w:rPr>
          <w:rtl w:val="0"/>
        </w:rPr>
      </w:r>
    </w:p>
    <w:p w:rsidR="00000000" w:rsidDel="00000000" w:rsidP="00000000" w:rsidRDefault="00000000" w:rsidRPr="00000000" w14:paraId="00000030">
      <w:pPr>
        <w:rPr>
          <w:sz w:val="36"/>
          <w:szCs w:val="36"/>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numPr>
          <w:ilvl w:val="0"/>
          <w:numId w:val="3"/>
        </w:numPr>
        <w:shd w:fill="ffffff" w:val="clear"/>
        <w:ind w:left="720" w:hanging="360"/>
        <w:rPr>
          <w:color w:val="202124"/>
          <w:sz w:val="36"/>
          <w:szCs w:val="36"/>
          <w:highlight w:val="white"/>
        </w:rPr>
      </w:pPr>
      <w:r w:rsidDel="00000000" w:rsidR="00000000" w:rsidRPr="00000000">
        <w:rPr>
          <w:color w:val="202124"/>
          <w:sz w:val="36"/>
          <w:szCs w:val="36"/>
          <w:highlight w:val="white"/>
          <w:rtl w:val="0"/>
        </w:rPr>
        <w:t xml:space="preserve">Whitehead, M. (2013) What is physical literacy and how does it impact on physical education?, page 43</w:t>
      </w:r>
    </w:p>
    <w:p w:rsidR="00000000" w:rsidDel="00000000" w:rsidP="00000000" w:rsidRDefault="00000000" w:rsidRPr="00000000" w14:paraId="00000033">
      <w:pPr>
        <w:rPr>
          <w:sz w:val="36"/>
          <w:szCs w:val="36"/>
        </w:rPr>
      </w:pPr>
      <w:r w:rsidDel="00000000" w:rsidR="00000000" w:rsidRPr="00000000">
        <w:rPr>
          <w:rtl w:val="0"/>
        </w:rPr>
      </w:r>
    </w:p>
    <w:p w:rsidR="00000000" w:rsidDel="00000000" w:rsidP="00000000" w:rsidRDefault="00000000" w:rsidRPr="00000000" w14:paraId="00000034">
      <w:pPr>
        <w:numPr>
          <w:ilvl w:val="0"/>
          <w:numId w:val="1"/>
        </w:numPr>
        <w:shd w:fill="ffffff" w:val="clear"/>
        <w:ind w:left="720" w:hanging="360"/>
        <w:rPr>
          <w:sz w:val="36"/>
          <w:szCs w:val="36"/>
        </w:rPr>
      </w:pPr>
      <w:r w:rsidDel="00000000" w:rsidR="00000000" w:rsidRPr="00000000">
        <w:rPr>
          <w:color w:val="202124"/>
          <w:sz w:val="36"/>
          <w:szCs w:val="36"/>
          <w:highlight w:val="white"/>
          <w:rtl w:val="0"/>
        </w:rPr>
        <w:t xml:space="preserve">MLA 9th Edition (Modern Language Assoc.)</w:t>
      </w:r>
    </w:p>
    <w:p w:rsidR="00000000" w:rsidDel="00000000" w:rsidP="00000000" w:rsidRDefault="00000000" w:rsidRPr="00000000" w14:paraId="00000035">
      <w:pPr>
        <w:numPr>
          <w:ilvl w:val="0"/>
          <w:numId w:val="1"/>
        </w:numPr>
        <w:shd w:fill="ffffff" w:val="clear"/>
        <w:ind w:left="720" w:hanging="360"/>
        <w:rPr>
          <w:sz w:val="36"/>
          <w:szCs w:val="36"/>
        </w:rPr>
      </w:pPr>
      <w:r w:rsidDel="00000000" w:rsidR="00000000" w:rsidRPr="00000000">
        <w:rPr>
          <w:color w:val="202124"/>
          <w:sz w:val="36"/>
          <w:szCs w:val="36"/>
          <w:highlight w:val="white"/>
          <w:rtl w:val="0"/>
        </w:rPr>
        <w:t xml:space="preserve">David Kirk. Physical Education Futures. Routledge, 2010. (p121)</w:t>
      </w:r>
    </w:p>
    <w:p w:rsidR="00000000" w:rsidDel="00000000" w:rsidP="00000000" w:rsidRDefault="00000000" w:rsidRPr="00000000" w14:paraId="00000036">
      <w:pPr>
        <w:numPr>
          <w:ilvl w:val="0"/>
          <w:numId w:val="1"/>
        </w:numPr>
        <w:shd w:fill="ffffff" w:val="clear"/>
        <w:ind w:left="720" w:hanging="360"/>
        <w:rPr>
          <w:sz w:val="36"/>
          <w:szCs w:val="36"/>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