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4FC08" w14:textId="027F239F" w:rsidR="000B18FB" w:rsidRDefault="00C309DF">
      <w:pPr>
        <w:pStyle w:val="BodyText"/>
      </w:pPr>
      <w:r w:rsidRPr="00C309DF">
        <w:drawing>
          <wp:inline distT="0" distB="0" distL="0" distR="0" wp14:anchorId="62862E33" wp14:editId="380D7DC1">
            <wp:extent cx="3517900" cy="1536700"/>
            <wp:effectExtent l="0" t="0" r="6350" b="6350"/>
            <wp:docPr id="1026" name="Picture 2" descr="UWTSD logo | Discover Dylan Thomas">
              <a:extLst xmlns:a="http://schemas.openxmlformats.org/drawingml/2006/main">
                <a:ext uri="{FF2B5EF4-FFF2-40B4-BE49-F238E27FC236}">
                  <a16:creationId xmlns:a16="http://schemas.microsoft.com/office/drawing/2014/main" id="{DB4E5486-661A-3A58-C6BA-CF20E456C3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 Discover Dylan Thomas">
                      <a:extLst>
                        <a:ext uri="{FF2B5EF4-FFF2-40B4-BE49-F238E27FC236}">
                          <a16:creationId xmlns:a16="http://schemas.microsoft.com/office/drawing/2014/main" id="{DB4E5486-661A-3A58-C6BA-CF20E456C34A}"/>
                        </a:ext>
                      </a:extLst>
                    </pic:cNvP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17900" cy="1536700"/>
                    </a:xfrm>
                    <a:prstGeom prst="rect">
                      <a:avLst/>
                    </a:prstGeom>
                    <a:noFill/>
                  </pic:spPr>
                </pic:pic>
              </a:graphicData>
            </a:graphic>
          </wp:inline>
        </w:drawing>
      </w:r>
    </w:p>
    <w:p w14:paraId="4B5570BC" w14:textId="77777777" w:rsidR="000B18FB" w:rsidRDefault="000B18FB">
      <w:pPr>
        <w:pStyle w:val="BodyText"/>
      </w:pPr>
    </w:p>
    <w:p w14:paraId="27D2AE1F" w14:textId="77777777" w:rsidR="000B18FB" w:rsidRDefault="000B18FB">
      <w:pPr>
        <w:pStyle w:val="BodyText"/>
      </w:pPr>
    </w:p>
    <w:p w14:paraId="586E9C39" w14:textId="77777777" w:rsidR="000B18FB" w:rsidRDefault="000B18FB">
      <w:pPr>
        <w:pStyle w:val="BodyText"/>
        <w:spacing w:before="22"/>
      </w:pPr>
    </w:p>
    <w:p w14:paraId="266C230E" w14:textId="1C0C55BD" w:rsidR="000B18FB" w:rsidRDefault="000B18FB">
      <w:pPr>
        <w:ind w:left="435"/>
        <w:rPr>
          <w:sz w:val="26"/>
        </w:rPr>
      </w:pPr>
    </w:p>
    <w:p w14:paraId="2B73C941" w14:textId="77777777" w:rsidR="00827F83" w:rsidRDefault="00827F83" w:rsidP="008F3DF8">
      <w:pPr>
        <w:rPr>
          <w:bCs/>
          <w:sz w:val="36"/>
          <w:szCs w:val="36"/>
        </w:rPr>
      </w:pPr>
    </w:p>
    <w:p w14:paraId="55E5F123" w14:textId="13FC7B30" w:rsidR="000B18FB" w:rsidRPr="008F3DF8" w:rsidRDefault="00CB049A" w:rsidP="008F3DF8">
      <w:pPr>
        <w:rPr>
          <w:bCs/>
          <w:sz w:val="36"/>
          <w:szCs w:val="36"/>
        </w:rPr>
      </w:pPr>
      <w:r w:rsidRPr="008F3DF8">
        <w:rPr>
          <w:bCs/>
          <w:sz w:val="36"/>
          <w:szCs w:val="36"/>
        </w:rPr>
        <w:t>Student</w:t>
      </w:r>
      <w:r w:rsidRPr="008F3DF8">
        <w:rPr>
          <w:bCs/>
          <w:spacing w:val="7"/>
          <w:sz w:val="36"/>
          <w:szCs w:val="36"/>
        </w:rPr>
        <w:t xml:space="preserve"> </w:t>
      </w:r>
      <w:r w:rsidRPr="008F3DF8">
        <w:rPr>
          <w:bCs/>
          <w:spacing w:val="-4"/>
          <w:sz w:val="36"/>
          <w:szCs w:val="36"/>
        </w:rPr>
        <w:t>Name:</w:t>
      </w:r>
      <w:r w:rsidR="008F3DF8" w:rsidRPr="008F3DF8">
        <w:rPr>
          <w:bCs/>
          <w:spacing w:val="-4"/>
          <w:sz w:val="36"/>
          <w:szCs w:val="36"/>
        </w:rPr>
        <w:t xml:space="preserve"> Mary O Leigh</w:t>
      </w:r>
    </w:p>
    <w:p w14:paraId="7160A481" w14:textId="77777777" w:rsidR="000B18FB" w:rsidRPr="008F3DF8" w:rsidRDefault="000B18FB">
      <w:pPr>
        <w:pStyle w:val="BodyText"/>
        <w:rPr>
          <w:bCs/>
          <w:sz w:val="36"/>
          <w:szCs w:val="36"/>
        </w:rPr>
      </w:pPr>
    </w:p>
    <w:p w14:paraId="422BD5A0" w14:textId="4E79CFC8" w:rsidR="008F3DF8" w:rsidRPr="008F3DF8" w:rsidRDefault="008F3DF8" w:rsidP="008F3DF8">
      <w:pPr>
        <w:rPr>
          <w:bCs/>
          <w:spacing w:val="-5"/>
          <w:sz w:val="36"/>
          <w:szCs w:val="36"/>
        </w:rPr>
      </w:pPr>
      <w:r w:rsidRPr="008F3DF8">
        <w:rPr>
          <w:bCs/>
          <w:sz w:val="36"/>
          <w:szCs w:val="36"/>
        </w:rPr>
        <w:t>Student</w:t>
      </w:r>
      <w:r w:rsidRPr="008F3DF8">
        <w:rPr>
          <w:bCs/>
          <w:spacing w:val="6"/>
          <w:sz w:val="36"/>
          <w:szCs w:val="36"/>
        </w:rPr>
        <w:t xml:space="preserve"> </w:t>
      </w:r>
      <w:r w:rsidRPr="008F3DF8">
        <w:rPr>
          <w:bCs/>
          <w:spacing w:val="-5"/>
          <w:sz w:val="36"/>
          <w:szCs w:val="36"/>
        </w:rPr>
        <w:t xml:space="preserve">ID: </w:t>
      </w:r>
      <w:r w:rsidR="00D16236">
        <w:rPr>
          <w:bCs/>
          <w:spacing w:val="-5"/>
          <w:sz w:val="36"/>
          <w:szCs w:val="36"/>
        </w:rPr>
        <w:t>2327314</w:t>
      </w:r>
    </w:p>
    <w:p w14:paraId="1D63A356" w14:textId="77777777" w:rsidR="008F3DF8" w:rsidRPr="008F3DF8" w:rsidRDefault="008F3DF8" w:rsidP="008F3DF8">
      <w:pPr>
        <w:rPr>
          <w:bCs/>
          <w:spacing w:val="-5"/>
          <w:sz w:val="36"/>
          <w:szCs w:val="36"/>
        </w:rPr>
      </w:pPr>
    </w:p>
    <w:p w14:paraId="7F555CFF" w14:textId="516E2DF4" w:rsidR="008F3DF8" w:rsidRPr="008F3DF8" w:rsidRDefault="008F3DF8" w:rsidP="008F3DF8">
      <w:pPr>
        <w:rPr>
          <w:bCs/>
          <w:spacing w:val="-5"/>
          <w:sz w:val="36"/>
          <w:szCs w:val="36"/>
        </w:rPr>
      </w:pPr>
      <w:r w:rsidRPr="008F3DF8">
        <w:rPr>
          <w:bCs/>
          <w:spacing w:val="-5"/>
          <w:sz w:val="36"/>
          <w:szCs w:val="36"/>
        </w:rPr>
        <w:t xml:space="preserve">Module Code: </w:t>
      </w:r>
      <w:r w:rsidRPr="008F3DF8">
        <w:rPr>
          <w:bCs/>
          <w:sz w:val="36"/>
          <w:szCs w:val="36"/>
        </w:rPr>
        <w:t>(BMHP6020_LON)</w:t>
      </w:r>
    </w:p>
    <w:p w14:paraId="523E1066" w14:textId="77777777" w:rsidR="008F3DF8" w:rsidRPr="008F3DF8" w:rsidRDefault="008F3DF8" w:rsidP="008F3DF8">
      <w:pPr>
        <w:rPr>
          <w:bCs/>
          <w:spacing w:val="-5"/>
          <w:sz w:val="36"/>
          <w:szCs w:val="36"/>
        </w:rPr>
      </w:pPr>
    </w:p>
    <w:p w14:paraId="7770DC2D" w14:textId="7FEAEC3F" w:rsidR="008F3DF8" w:rsidRPr="008F3DF8" w:rsidRDefault="008F3DF8" w:rsidP="008F3DF8">
      <w:pPr>
        <w:rPr>
          <w:bCs/>
          <w:sz w:val="36"/>
          <w:szCs w:val="36"/>
        </w:rPr>
      </w:pPr>
      <w:r w:rsidRPr="008F3DF8">
        <w:rPr>
          <w:bCs/>
          <w:spacing w:val="-5"/>
          <w:sz w:val="36"/>
          <w:szCs w:val="36"/>
        </w:rPr>
        <w:t xml:space="preserve">Module Name: </w:t>
      </w:r>
      <w:r w:rsidRPr="008F3DF8">
        <w:rPr>
          <w:bCs/>
          <w:sz w:val="36"/>
          <w:szCs w:val="36"/>
        </w:rPr>
        <w:t>Independent Project</w:t>
      </w:r>
    </w:p>
    <w:p w14:paraId="2393CC12" w14:textId="77777777" w:rsidR="000B18FB" w:rsidRPr="008F3DF8" w:rsidRDefault="000B18FB">
      <w:pPr>
        <w:pStyle w:val="BodyText"/>
        <w:rPr>
          <w:bCs/>
          <w:sz w:val="36"/>
          <w:szCs w:val="36"/>
        </w:rPr>
      </w:pPr>
    </w:p>
    <w:p w14:paraId="31A36A43" w14:textId="62E55E47" w:rsidR="000B18FB" w:rsidRPr="00D16236" w:rsidRDefault="00D16236" w:rsidP="00D16236">
      <w:pPr>
        <w:spacing w:before="1"/>
        <w:rPr>
          <w:bCs/>
          <w:sz w:val="36"/>
          <w:szCs w:val="36"/>
        </w:rPr>
        <w:sectPr w:rsidR="000B18FB" w:rsidRPr="00D16236">
          <w:type w:val="continuous"/>
          <w:pgSz w:w="12240" w:h="15840"/>
          <w:pgMar w:top="1280" w:right="1080" w:bottom="280" w:left="1440" w:header="720" w:footer="720" w:gutter="0"/>
          <w:cols w:space="720"/>
        </w:sectPr>
      </w:pPr>
      <w:r>
        <w:rPr>
          <w:bCs/>
          <w:sz w:val="36"/>
          <w:szCs w:val="36"/>
        </w:rPr>
        <w:t xml:space="preserve">Lecture Name: </w:t>
      </w:r>
      <w:r w:rsidRPr="00D16236">
        <w:rPr>
          <w:bCs/>
          <w:sz w:val="36"/>
          <w:szCs w:val="36"/>
        </w:rPr>
        <w:t>Bianca Sanfilippo</w:t>
      </w:r>
    </w:p>
    <w:p w14:paraId="653063A1" w14:textId="77777777" w:rsidR="000B18FB" w:rsidRDefault="00CB049A">
      <w:pPr>
        <w:spacing w:before="76"/>
        <w:ind w:right="354"/>
        <w:jc w:val="center"/>
        <w:rPr>
          <w:b/>
          <w:sz w:val="30"/>
        </w:rPr>
      </w:pPr>
      <w:r>
        <w:rPr>
          <w:b/>
          <w:sz w:val="30"/>
        </w:rPr>
        <w:lastRenderedPageBreak/>
        <w:t>Element</w:t>
      </w:r>
      <w:r>
        <w:rPr>
          <w:b/>
          <w:spacing w:val="-6"/>
          <w:sz w:val="30"/>
        </w:rPr>
        <w:t xml:space="preserve"> </w:t>
      </w:r>
      <w:r>
        <w:rPr>
          <w:b/>
          <w:sz w:val="30"/>
        </w:rPr>
        <w:t>1</w:t>
      </w:r>
      <w:r>
        <w:rPr>
          <w:b/>
          <w:spacing w:val="6"/>
          <w:sz w:val="30"/>
        </w:rPr>
        <w:t xml:space="preserve"> </w:t>
      </w:r>
      <w:r>
        <w:rPr>
          <w:b/>
          <w:sz w:val="30"/>
        </w:rPr>
        <w:t>-</w:t>
      </w:r>
      <w:r>
        <w:rPr>
          <w:b/>
          <w:spacing w:val="-1"/>
          <w:sz w:val="30"/>
        </w:rPr>
        <w:t xml:space="preserve"> </w:t>
      </w:r>
      <w:r>
        <w:rPr>
          <w:b/>
          <w:sz w:val="30"/>
        </w:rPr>
        <w:t>Project</w:t>
      </w:r>
      <w:r>
        <w:rPr>
          <w:b/>
          <w:spacing w:val="1"/>
          <w:sz w:val="30"/>
        </w:rPr>
        <w:t xml:space="preserve"> </w:t>
      </w:r>
      <w:r>
        <w:rPr>
          <w:b/>
          <w:spacing w:val="-2"/>
          <w:sz w:val="30"/>
        </w:rPr>
        <w:t>Proposal</w:t>
      </w:r>
    </w:p>
    <w:p w14:paraId="0C6B08C9" w14:textId="77777777" w:rsidR="000B18FB" w:rsidRDefault="000B18FB">
      <w:pPr>
        <w:pStyle w:val="BodyText"/>
        <w:spacing w:before="264"/>
        <w:rPr>
          <w:b/>
          <w:sz w:val="30"/>
        </w:rPr>
      </w:pPr>
    </w:p>
    <w:p w14:paraId="42FA11E2" w14:textId="77777777" w:rsidR="006F0314" w:rsidRPr="006F0314" w:rsidRDefault="00CB049A" w:rsidP="006F0314">
      <w:pPr>
        <w:spacing w:before="1" w:line="367" w:lineRule="auto"/>
        <w:ind w:right="821"/>
        <w:rPr>
          <w:b/>
          <w:i/>
          <w:sz w:val="32"/>
          <w:szCs w:val="32"/>
        </w:rPr>
      </w:pPr>
      <w:r w:rsidRPr="006F0314">
        <w:rPr>
          <w:b/>
          <w:i/>
          <w:sz w:val="32"/>
          <w:szCs w:val="32"/>
        </w:rPr>
        <w:t xml:space="preserve">My project title: </w:t>
      </w:r>
    </w:p>
    <w:p w14:paraId="013CACB6" w14:textId="77998D8D" w:rsidR="000B18FB" w:rsidRPr="006F0314" w:rsidRDefault="007E4C78" w:rsidP="006F0314">
      <w:pPr>
        <w:spacing w:before="1" w:line="367" w:lineRule="auto"/>
        <w:ind w:right="821"/>
        <w:rPr>
          <w:bCs/>
          <w:i/>
          <w:sz w:val="24"/>
          <w:szCs w:val="24"/>
        </w:rPr>
      </w:pPr>
      <w:r w:rsidRPr="006F0314">
        <w:rPr>
          <w:bCs/>
          <w:i/>
          <w:sz w:val="24"/>
          <w:szCs w:val="24"/>
        </w:rPr>
        <w:t>Exploring the Impact of Poor Housing Conditions on the Mental Health and Wellbeing of Vulnerable Families in the UK</w:t>
      </w:r>
    </w:p>
    <w:p w14:paraId="0FBA839C" w14:textId="77777777" w:rsidR="000B18FB" w:rsidRDefault="000B18FB">
      <w:pPr>
        <w:pStyle w:val="BodyText"/>
        <w:rPr>
          <w:b/>
          <w:i/>
        </w:rPr>
      </w:pPr>
    </w:p>
    <w:p w14:paraId="1FCE870E" w14:textId="77777777" w:rsidR="006F0314" w:rsidRPr="006F0314" w:rsidRDefault="00CB049A" w:rsidP="006F0314">
      <w:pPr>
        <w:tabs>
          <w:tab w:val="left" w:pos="745"/>
        </w:tabs>
        <w:spacing w:line="362" w:lineRule="auto"/>
        <w:ind w:right="1556"/>
        <w:jc w:val="both"/>
        <w:rPr>
          <w:b/>
          <w:i/>
          <w:sz w:val="32"/>
          <w:szCs w:val="32"/>
        </w:rPr>
      </w:pPr>
      <w:r w:rsidRPr="006F0314">
        <w:rPr>
          <w:b/>
          <w:i/>
          <w:sz w:val="32"/>
          <w:szCs w:val="32"/>
        </w:rPr>
        <w:t xml:space="preserve">Aim: </w:t>
      </w:r>
    </w:p>
    <w:p w14:paraId="19E37E47" w14:textId="5BE7FC31" w:rsidR="000B18FB" w:rsidRPr="006F0314" w:rsidRDefault="00E6099B" w:rsidP="006F0314">
      <w:pPr>
        <w:tabs>
          <w:tab w:val="left" w:pos="745"/>
        </w:tabs>
        <w:spacing w:line="362" w:lineRule="auto"/>
        <w:ind w:right="1556"/>
        <w:jc w:val="both"/>
        <w:rPr>
          <w:i/>
          <w:sz w:val="24"/>
        </w:rPr>
      </w:pPr>
      <w:r w:rsidRPr="006F0314">
        <w:rPr>
          <w:sz w:val="24"/>
        </w:rPr>
        <w:t xml:space="preserve">Investigating and Understanding the Consequences of Inadequate Housing on the Mental Health and Wellbeing of Vulnerable Families in </w:t>
      </w:r>
      <w:r w:rsidR="006F0314">
        <w:rPr>
          <w:sz w:val="24"/>
        </w:rPr>
        <w:t xml:space="preserve">the </w:t>
      </w:r>
      <w:r w:rsidRPr="006F0314">
        <w:rPr>
          <w:sz w:val="24"/>
        </w:rPr>
        <w:t>UK.</w:t>
      </w:r>
    </w:p>
    <w:p w14:paraId="477019A3" w14:textId="77777777" w:rsidR="000B18FB" w:rsidRPr="00385E3C" w:rsidRDefault="000B18FB" w:rsidP="00524FEE">
      <w:pPr>
        <w:pStyle w:val="BodyText"/>
        <w:jc w:val="both"/>
        <w:rPr>
          <w:b/>
          <w:i/>
          <w:sz w:val="24"/>
        </w:rPr>
      </w:pPr>
    </w:p>
    <w:p w14:paraId="7F54A57F" w14:textId="77777777" w:rsidR="000B18FB" w:rsidRPr="006F0314" w:rsidRDefault="00CB049A" w:rsidP="006F0314">
      <w:pPr>
        <w:tabs>
          <w:tab w:val="left" w:pos="744"/>
        </w:tabs>
        <w:jc w:val="both"/>
        <w:rPr>
          <w:b/>
          <w:i/>
          <w:spacing w:val="-2"/>
          <w:sz w:val="32"/>
          <w:szCs w:val="32"/>
        </w:rPr>
      </w:pPr>
      <w:r w:rsidRPr="006F0314">
        <w:rPr>
          <w:b/>
          <w:i/>
          <w:spacing w:val="-2"/>
          <w:sz w:val="32"/>
          <w:szCs w:val="32"/>
        </w:rPr>
        <w:t>Objectives:</w:t>
      </w:r>
    </w:p>
    <w:p w14:paraId="6287BE7F" w14:textId="77777777" w:rsidR="006F0314" w:rsidRDefault="006F0314" w:rsidP="006F0314">
      <w:pPr>
        <w:tabs>
          <w:tab w:val="left" w:pos="1113"/>
        </w:tabs>
        <w:spacing w:before="7" w:line="357" w:lineRule="auto"/>
        <w:ind w:right="1398"/>
        <w:jc w:val="both"/>
        <w:rPr>
          <w:b/>
          <w:i/>
          <w:sz w:val="24"/>
        </w:rPr>
      </w:pPr>
    </w:p>
    <w:p w14:paraId="6D5E0254" w14:textId="6DC2BADE" w:rsidR="00AC4403" w:rsidRPr="00690827" w:rsidRDefault="00AC4403" w:rsidP="00690827">
      <w:pPr>
        <w:pStyle w:val="ListParagraph"/>
        <w:numPr>
          <w:ilvl w:val="0"/>
          <w:numId w:val="8"/>
        </w:numPr>
        <w:tabs>
          <w:tab w:val="left" w:pos="1113"/>
        </w:tabs>
        <w:spacing w:before="7" w:line="357" w:lineRule="auto"/>
        <w:ind w:right="1398"/>
        <w:jc w:val="both"/>
        <w:rPr>
          <w:sz w:val="24"/>
        </w:rPr>
      </w:pPr>
      <w:r w:rsidRPr="00690827">
        <w:rPr>
          <w:sz w:val="24"/>
        </w:rPr>
        <w:t>To discuss the lived experiences of vulnerable families in poor housing conditions and the effects on their mental health and wellbeing.</w:t>
      </w:r>
    </w:p>
    <w:p w14:paraId="6289E0F0" w14:textId="77777777" w:rsidR="006F0314" w:rsidRDefault="006F0314" w:rsidP="006F0314">
      <w:pPr>
        <w:tabs>
          <w:tab w:val="left" w:pos="1113"/>
        </w:tabs>
        <w:spacing w:before="7" w:line="357" w:lineRule="auto"/>
        <w:ind w:right="1398"/>
        <w:jc w:val="both"/>
        <w:rPr>
          <w:sz w:val="24"/>
        </w:rPr>
      </w:pPr>
    </w:p>
    <w:p w14:paraId="4A8C40D5" w14:textId="468B2150" w:rsidR="00AC4403" w:rsidRPr="00690827" w:rsidRDefault="00AC4403" w:rsidP="00690827">
      <w:pPr>
        <w:pStyle w:val="ListParagraph"/>
        <w:numPr>
          <w:ilvl w:val="0"/>
          <w:numId w:val="8"/>
        </w:numPr>
        <w:tabs>
          <w:tab w:val="left" w:pos="1113"/>
        </w:tabs>
        <w:spacing w:before="7" w:line="357" w:lineRule="auto"/>
        <w:ind w:right="1398"/>
        <w:jc w:val="both"/>
        <w:rPr>
          <w:sz w:val="24"/>
        </w:rPr>
      </w:pPr>
      <w:r w:rsidRPr="00690827">
        <w:rPr>
          <w:sz w:val="24"/>
        </w:rPr>
        <w:t>To find out the key barriers and challenges to which vulnerable families (e.g. low-income, migrant, and homeless families) are subjected when they try to access decent housing and support services.</w:t>
      </w:r>
    </w:p>
    <w:p w14:paraId="3FBE29BB" w14:textId="77777777" w:rsidR="006F0314" w:rsidRDefault="006F0314" w:rsidP="006F0314">
      <w:pPr>
        <w:tabs>
          <w:tab w:val="left" w:pos="1113"/>
        </w:tabs>
        <w:spacing w:before="7" w:line="357" w:lineRule="auto"/>
        <w:ind w:right="1398"/>
        <w:jc w:val="both"/>
        <w:rPr>
          <w:sz w:val="24"/>
        </w:rPr>
      </w:pPr>
    </w:p>
    <w:p w14:paraId="01A01003" w14:textId="0CB96757" w:rsidR="000B18FB" w:rsidRPr="00690827" w:rsidRDefault="00AC4403" w:rsidP="00690827">
      <w:pPr>
        <w:pStyle w:val="ListParagraph"/>
        <w:numPr>
          <w:ilvl w:val="0"/>
          <w:numId w:val="8"/>
        </w:numPr>
        <w:tabs>
          <w:tab w:val="left" w:pos="1113"/>
        </w:tabs>
        <w:spacing w:before="7" w:line="357" w:lineRule="auto"/>
        <w:ind w:right="1398"/>
        <w:jc w:val="both"/>
        <w:rPr>
          <w:sz w:val="24"/>
        </w:rPr>
      </w:pPr>
      <w:r w:rsidRPr="00690827">
        <w:rPr>
          <w:sz w:val="24"/>
        </w:rPr>
        <w:t>To give a set of practical suggestions for housing policies and support services that would better safeguard the mental health of vulnerable families in the UK</w:t>
      </w:r>
      <w:r w:rsidR="00CB049A" w:rsidRPr="00690827">
        <w:rPr>
          <w:sz w:val="24"/>
        </w:rPr>
        <w:t>.</w:t>
      </w:r>
    </w:p>
    <w:p w14:paraId="7492F464" w14:textId="77777777" w:rsidR="000B18FB" w:rsidRPr="00385E3C" w:rsidRDefault="000B18FB" w:rsidP="00524FEE">
      <w:pPr>
        <w:pStyle w:val="BodyText"/>
        <w:jc w:val="both"/>
        <w:rPr>
          <w:sz w:val="24"/>
        </w:rPr>
      </w:pPr>
    </w:p>
    <w:p w14:paraId="2A763E82" w14:textId="77777777" w:rsidR="000B18FB" w:rsidRDefault="00CB049A" w:rsidP="006F0314">
      <w:pPr>
        <w:tabs>
          <w:tab w:val="left" w:pos="745"/>
        </w:tabs>
        <w:spacing w:before="1"/>
        <w:jc w:val="both"/>
        <w:rPr>
          <w:b/>
          <w:i/>
          <w:spacing w:val="-2"/>
          <w:sz w:val="32"/>
          <w:szCs w:val="32"/>
        </w:rPr>
      </w:pPr>
      <w:r w:rsidRPr="006F0314">
        <w:rPr>
          <w:b/>
          <w:i/>
          <w:spacing w:val="-2"/>
          <w:sz w:val="32"/>
          <w:szCs w:val="32"/>
        </w:rPr>
        <w:t>Background/Rationale:</w:t>
      </w:r>
    </w:p>
    <w:p w14:paraId="63FBF18E" w14:textId="77777777" w:rsidR="006F0314" w:rsidRPr="006F0314" w:rsidRDefault="006F0314" w:rsidP="006F0314">
      <w:pPr>
        <w:tabs>
          <w:tab w:val="left" w:pos="745"/>
        </w:tabs>
        <w:spacing w:before="1"/>
        <w:jc w:val="both"/>
        <w:rPr>
          <w:b/>
          <w:i/>
          <w:sz w:val="32"/>
          <w:szCs w:val="32"/>
        </w:rPr>
      </w:pPr>
    </w:p>
    <w:p w14:paraId="1548CA82" w14:textId="556FB434" w:rsidR="005F2789" w:rsidRPr="00385E3C" w:rsidRDefault="00E6099B" w:rsidP="006F0314">
      <w:pPr>
        <w:pStyle w:val="BodyText"/>
        <w:spacing w:before="80" w:line="364" w:lineRule="auto"/>
        <w:ind w:right="821"/>
        <w:jc w:val="both"/>
        <w:rPr>
          <w:sz w:val="24"/>
        </w:rPr>
      </w:pPr>
      <w:r w:rsidRPr="00385E3C">
        <w:rPr>
          <w:sz w:val="24"/>
        </w:rPr>
        <w:t xml:space="preserve">Families who are vulnerable in UK, such as those with low incomes </w:t>
      </w:r>
      <w:r w:rsidR="008336C5" w:rsidRPr="00385E3C">
        <w:rPr>
          <w:sz w:val="24"/>
        </w:rPr>
        <w:t>migrants’</w:t>
      </w:r>
      <w:r w:rsidRPr="00385E3C">
        <w:rPr>
          <w:sz w:val="24"/>
        </w:rPr>
        <w:t xml:space="preserve"> refugees, or those in temporary accommodation, are among those living in substandard housing conditions like damp </w:t>
      </w:r>
      <w:r w:rsidR="008F3DF8" w:rsidRPr="00385E3C">
        <w:rPr>
          <w:sz w:val="24"/>
        </w:rPr>
        <w:t>m</w:t>
      </w:r>
      <w:r w:rsidR="008F3DF8">
        <w:rPr>
          <w:sz w:val="24"/>
        </w:rPr>
        <w:t>o</w:t>
      </w:r>
      <w:r w:rsidR="008F3DF8" w:rsidRPr="00385E3C">
        <w:rPr>
          <w:sz w:val="24"/>
        </w:rPr>
        <w:t>ld</w:t>
      </w:r>
      <w:r w:rsidRPr="00385E3C">
        <w:rPr>
          <w:sz w:val="24"/>
        </w:rPr>
        <w:t xml:space="preserve"> overcrowding, cold homes, and housing insecurity</w:t>
      </w:r>
      <w:r w:rsidR="005F2789" w:rsidRPr="00385E3C">
        <w:rPr>
          <w:sz w:val="24"/>
        </w:rPr>
        <w:t xml:space="preserve">. These poor housing conditions greatly contribute to the rise in psychological </w:t>
      </w:r>
      <w:r w:rsidR="008336C5" w:rsidRPr="00385E3C">
        <w:rPr>
          <w:sz w:val="24"/>
        </w:rPr>
        <w:t>distress,</w:t>
      </w:r>
      <w:r w:rsidR="005F2789" w:rsidRPr="00385E3C">
        <w:rPr>
          <w:sz w:val="24"/>
        </w:rPr>
        <w:t xml:space="preserve"> anxiety depression, and the overall lowering of family wellbeing (Hock et al., 2024; Simpson et al., 2024).</w:t>
      </w:r>
    </w:p>
    <w:p w14:paraId="248DA96E" w14:textId="0B628151" w:rsidR="005F2789" w:rsidRPr="00385E3C" w:rsidRDefault="005F2789" w:rsidP="006F0314">
      <w:pPr>
        <w:pStyle w:val="BodyText"/>
        <w:spacing w:before="80" w:line="364" w:lineRule="auto"/>
        <w:ind w:right="821"/>
        <w:jc w:val="both"/>
        <w:rPr>
          <w:sz w:val="24"/>
        </w:rPr>
      </w:pPr>
      <w:r w:rsidRPr="00385E3C">
        <w:rPr>
          <w:sz w:val="24"/>
        </w:rPr>
        <w:lastRenderedPageBreak/>
        <w:t xml:space="preserve">Housing problems are one of the main social causes of health issues. Research shows that mothers who live in poor housing situations tend to have more symptoms of depression, get more stressed by parenting, and have more conflicts in the family. Then again, children in such families exhibit a rise in emotional and </w:t>
      </w:r>
      <w:r w:rsidR="006F0314" w:rsidRPr="00385E3C">
        <w:rPr>
          <w:sz w:val="24"/>
        </w:rPr>
        <w:t>behavioral</w:t>
      </w:r>
      <w:r w:rsidRPr="00385E3C">
        <w:rPr>
          <w:sz w:val="24"/>
        </w:rPr>
        <w:t xml:space="preserve"> problems (Baker et al., 2020). Besides the current housing situation, mental health problems get worse with the continuation of poor housing conditions. This is mainly true for people who are renting or living in social housing (</w:t>
      </w:r>
      <w:proofErr w:type="spellStart"/>
      <w:r w:rsidRPr="00385E3C">
        <w:rPr>
          <w:sz w:val="24"/>
        </w:rPr>
        <w:t>Pevalin</w:t>
      </w:r>
      <w:proofErr w:type="spellEnd"/>
      <w:r w:rsidRPr="00385E3C">
        <w:rPr>
          <w:sz w:val="24"/>
        </w:rPr>
        <w:t xml:space="preserve"> et al. 2017). Overcrowding and dampness being the major factors stress and less happiness (Bhatia et al. 2024).</w:t>
      </w:r>
    </w:p>
    <w:p w14:paraId="69A9B062" w14:textId="77777777" w:rsidR="000B18FB" w:rsidRPr="00385E3C" w:rsidRDefault="005F2789" w:rsidP="006F0314">
      <w:pPr>
        <w:pStyle w:val="BodyText"/>
        <w:spacing w:before="80" w:line="364" w:lineRule="auto"/>
        <w:ind w:right="821"/>
        <w:jc w:val="both"/>
        <w:rPr>
          <w:sz w:val="24"/>
        </w:rPr>
      </w:pPr>
      <w:r w:rsidRPr="00385E3C">
        <w:rPr>
          <w:sz w:val="24"/>
        </w:rPr>
        <w:t>Migrant and asylum-seeking families are at higher risk due to the insecurity of their tenancies and poor quality of the accommodation which often isolate them and give rise to mental illness (Baker et al., 2020). There are numerous reports that point to housing as a cause of health inequalities which fit in with the wider findings of the Marmot Review on social determinants (Marmot, 2024)</w:t>
      </w:r>
      <w:r w:rsidR="00CB049A" w:rsidRPr="00385E3C">
        <w:rPr>
          <w:sz w:val="24"/>
        </w:rPr>
        <w:t>.</w:t>
      </w:r>
    </w:p>
    <w:p w14:paraId="2DE08E1F" w14:textId="77777777" w:rsidR="000B18FB" w:rsidRPr="00385E3C" w:rsidRDefault="000B18FB" w:rsidP="00524FEE">
      <w:pPr>
        <w:pStyle w:val="BodyText"/>
        <w:jc w:val="both"/>
        <w:rPr>
          <w:sz w:val="24"/>
        </w:rPr>
      </w:pPr>
    </w:p>
    <w:p w14:paraId="48F57D6B" w14:textId="77777777" w:rsidR="000B18FB" w:rsidRPr="006F0314" w:rsidRDefault="00CB049A" w:rsidP="006F0314">
      <w:pPr>
        <w:tabs>
          <w:tab w:val="left" w:pos="745"/>
        </w:tabs>
        <w:spacing w:before="1"/>
        <w:jc w:val="both"/>
        <w:rPr>
          <w:b/>
          <w:i/>
          <w:sz w:val="32"/>
          <w:szCs w:val="32"/>
        </w:rPr>
      </w:pPr>
      <w:r w:rsidRPr="006F0314">
        <w:rPr>
          <w:b/>
          <w:i/>
          <w:spacing w:val="-2"/>
          <w:sz w:val="32"/>
          <w:szCs w:val="32"/>
        </w:rPr>
        <w:t>Methods:</w:t>
      </w:r>
    </w:p>
    <w:p w14:paraId="0CD95AC6" w14:textId="0D53A229" w:rsidR="000B18FB" w:rsidRPr="00385E3C" w:rsidRDefault="00A06426" w:rsidP="006F0314">
      <w:pPr>
        <w:pStyle w:val="BodyText"/>
        <w:spacing w:before="157" w:line="261" w:lineRule="auto"/>
        <w:ind w:right="821"/>
        <w:jc w:val="both"/>
        <w:rPr>
          <w:sz w:val="24"/>
        </w:rPr>
      </w:pPr>
      <w:r w:rsidRPr="00385E3C">
        <w:rPr>
          <w:sz w:val="24"/>
        </w:rPr>
        <w:t xml:space="preserve">The method will be </w:t>
      </w:r>
      <w:r w:rsidR="006F0314" w:rsidRPr="00385E3C">
        <w:rPr>
          <w:sz w:val="24"/>
        </w:rPr>
        <w:t>secondary research</w:t>
      </w:r>
      <w:r w:rsidRPr="00385E3C">
        <w:rPr>
          <w:sz w:val="24"/>
        </w:rPr>
        <w:t xml:space="preserve"> using a systematic literature review. Articles from peer-review journals will be used</w:t>
      </w:r>
      <w:r w:rsidR="00CB049A" w:rsidRPr="00385E3C">
        <w:rPr>
          <w:sz w:val="24"/>
        </w:rPr>
        <w:t>.</w:t>
      </w:r>
    </w:p>
    <w:p w14:paraId="097C1CCC" w14:textId="77777777" w:rsidR="000B18FB" w:rsidRPr="00385E3C" w:rsidRDefault="00CB049A" w:rsidP="006F0314">
      <w:pPr>
        <w:pStyle w:val="BodyText"/>
        <w:spacing w:before="153"/>
        <w:jc w:val="both"/>
        <w:rPr>
          <w:sz w:val="24"/>
        </w:rPr>
      </w:pPr>
      <w:r w:rsidRPr="00385E3C">
        <w:rPr>
          <w:spacing w:val="-2"/>
          <w:sz w:val="24"/>
        </w:rPr>
        <w:t>Databases:</w:t>
      </w:r>
    </w:p>
    <w:p w14:paraId="4A218954" w14:textId="5E46F69E" w:rsidR="006F0314" w:rsidRDefault="00CB049A" w:rsidP="006F0314">
      <w:pPr>
        <w:pStyle w:val="BodyText"/>
        <w:spacing w:before="176" w:line="384" w:lineRule="auto"/>
        <w:ind w:right="7439"/>
        <w:jc w:val="both"/>
        <w:rPr>
          <w:spacing w:val="-2"/>
          <w:sz w:val="24"/>
        </w:rPr>
      </w:pPr>
      <w:r w:rsidRPr="00385E3C">
        <w:rPr>
          <w:spacing w:val="-2"/>
          <w:sz w:val="24"/>
        </w:rPr>
        <w:t>ProQuest</w:t>
      </w:r>
    </w:p>
    <w:p w14:paraId="536C2A93" w14:textId="636FF126" w:rsidR="006F0314" w:rsidRDefault="00CB049A" w:rsidP="006F0314">
      <w:pPr>
        <w:pStyle w:val="BodyText"/>
        <w:spacing w:before="176" w:line="384" w:lineRule="auto"/>
        <w:ind w:right="7439"/>
        <w:jc w:val="both"/>
        <w:rPr>
          <w:spacing w:val="-2"/>
          <w:sz w:val="24"/>
        </w:rPr>
      </w:pPr>
      <w:r w:rsidRPr="00385E3C">
        <w:rPr>
          <w:spacing w:val="-2"/>
          <w:sz w:val="24"/>
        </w:rPr>
        <w:t>PubMed</w:t>
      </w:r>
    </w:p>
    <w:p w14:paraId="796980CB" w14:textId="6CA6BB4B" w:rsidR="007E4C78" w:rsidRPr="006F0314" w:rsidRDefault="00CB049A" w:rsidP="006F0314">
      <w:pPr>
        <w:pStyle w:val="BodyText"/>
        <w:spacing w:before="176" w:line="384" w:lineRule="auto"/>
        <w:ind w:right="7439"/>
        <w:jc w:val="both"/>
        <w:rPr>
          <w:spacing w:val="-2"/>
          <w:sz w:val="24"/>
        </w:rPr>
      </w:pPr>
      <w:r w:rsidRPr="00385E3C">
        <w:rPr>
          <w:sz w:val="24"/>
        </w:rPr>
        <w:t>Google</w:t>
      </w:r>
      <w:r w:rsidRPr="00385E3C">
        <w:rPr>
          <w:spacing w:val="-19"/>
          <w:sz w:val="24"/>
        </w:rPr>
        <w:t xml:space="preserve"> </w:t>
      </w:r>
      <w:r w:rsidRPr="00385E3C">
        <w:rPr>
          <w:sz w:val="24"/>
        </w:rPr>
        <w:t xml:space="preserve">Scholar </w:t>
      </w:r>
    </w:p>
    <w:p w14:paraId="5F7EDEE9" w14:textId="77777777" w:rsidR="000B18FB" w:rsidRPr="00385E3C" w:rsidRDefault="00CB049A" w:rsidP="006F0314">
      <w:pPr>
        <w:pStyle w:val="BodyText"/>
        <w:spacing w:before="176" w:line="384" w:lineRule="auto"/>
        <w:ind w:right="7439"/>
        <w:jc w:val="both"/>
        <w:rPr>
          <w:sz w:val="24"/>
        </w:rPr>
      </w:pPr>
      <w:r w:rsidRPr="00385E3C">
        <w:rPr>
          <w:spacing w:val="-2"/>
          <w:sz w:val="24"/>
        </w:rPr>
        <w:t>Keywords</w:t>
      </w:r>
    </w:p>
    <w:p w14:paraId="213A7187" w14:textId="5A9E7F58" w:rsidR="000B18FB" w:rsidRPr="00385E3C" w:rsidRDefault="00AC4403" w:rsidP="006F0314">
      <w:pPr>
        <w:pStyle w:val="BodyText"/>
        <w:jc w:val="both"/>
        <w:rPr>
          <w:sz w:val="24"/>
        </w:rPr>
      </w:pPr>
      <w:r w:rsidRPr="00385E3C">
        <w:rPr>
          <w:sz w:val="24"/>
        </w:rPr>
        <w:t>‘</w:t>
      </w:r>
      <w:r w:rsidR="006F0314" w:rsidRPr="00385E3C">
        <w:rPr>
          <w:sz w:val="24"/>
        </w:rPr>
        <w:t>Poor</w:t>
      </w:r>
      <w:r w:rsidRPr="00385E3C">
        <w:rPr>
          <w:sz w:val="24"/>
        </w:rPr>
        <w:t xml:space="preserve"> housing conditions mental health UK’ OR ‘housing insecurity families wellbeing’ </w:t>
      </w:r>
      <w:r w:rsidR="008F3DF8" w:rsidRPr="00385E3C">
        <w:rPr>
          <w:sz w:val="24"/>
        </w:rPr>
        <w:t>OR (</w:t>
      </w:r>
      <w:r w:rsidRPr="00385E3C">
        <w:rPr>
          <w:sz w:val="24"/>
        </w:rPr>
        <w:t xml:space="preserve">overcrowding OR damp OR </w:t>
      </w:r>
      <w:r w:rsidR="008F3DF8" w:rsidRPr="00385E3C">
        <w:rPr>
          <w:sz w:val="24"/>
        </w:rPr>
        <w:t>mold</w:t>
      </w:r>
      <w:r w:rsidRPr="00385E3C">
        <w:rPr>
          <w:sz w:val="24"/>
        </w:rPr>
        <w:t>) AND (mental health) AND (vulnerable families OR low-</w:t>
      </w:r>
      <w:r w:rsidR="006F0314" w:rsidRPr="00385E3C">
        <w:rPr>
          <w:sz w:val="24"/>
        </w:rPr>
        <w:t>income)</w:t>
      </w:r>
      <w:r w:rsidRPr="00385E3C">
        <w:rPr>
          <w:sz w:val="24"/>
        </w:rPr>
        <w:t xml:space="preserve"> </w:t>
      </w:r>
      <w:r w:rsidR="006F0314" w:rsidRPr="00385E3C">
        <w:rPr>
          <w:sz w:val="24"/>
        </w:rPr>
        <w:t>OR (</w:t>
      </w:r>
      <w:r w:rsidRPr="00385E3C">
        <w:rPr>
          <w:sz w:val="24"/>
        </w:rPr>
        <w:t>housing conditions) AND (psychological distress UK)).</w:t>
      </w:r>
    </w:p>
    <w:p w14:paraId="3B67B3B2" w14:textId="77777777" w:rsidR="006F0314" w:rsidRDefault="006F0314" w:rsidP="006F0314">
      <w:pPr>
        <w:spacing w:before="1"/>
        <w:jc w:val="both"/>
        <w:rPr>
          <w:b/>
          <w:sz w:val="24"/>
        </w:rPr>
      </w:pPr>
    </w:p>
    <w:p w14:paraId="454C829C" w14:textId="77777777" w:rsidR="008F3DF8" w:rsidRDefault="008F3DF8" w:rsidP="006F0314">
      <w:pPr>
        <w:spacing w:before="1"/>
        <w:jc w:val="both"/>
        <w:rPr>
          <w:b/>
          <w:sz w:val="32"/>
          <w:szCs w:val="32"/>
        </w:rPr>
      </w:pPr>
    </w:p>
    <w:p w14:paraId="3A5C1DFD" w14:textId="77777777" w:rsidR="008F3DF8" w:rsidRDefault="008F3DF8" w:rsidP="006F0314">
      <w:pPr>
        <w:spacing w:before="1"/>
        <w:jc w:val="both"/>
        <w:rPr>
          <w:b/>
          <w:sz w:val="32"/>
          <w:szCs w:val="32"/>
        </w:rPr>
      </w:pPr>
    </w:p>
    <w:p w14:paraId="79D58F9D" w14:textId="77777777" w:rsidR="008F3DF8" w:rsidRDefault="008F3DF8" w:rsidP="006F0314">
      <w:pPr>
        <w:spacing w:before="1"/>
        <w:jc w:val="both"/>
        <w:rPr>
          <w:b/>
          <w:sz w:val="32"/>
          <w:szCs w:val="32"/>
        </w:rPr>
      </w:pPr>
    </w:p>
    <w:p w14:paraId="025C730C" w14:textId="77777777" w:rsidR="008F3DF8" w:rsidRDefault="008F3DF8" w:rsidP="006F0314">
      <w:pPr>
        <w:spacing w:before="1"/>
        <w:jc w:val="both"/>
        <w:rPr>
          <w:b/>
          <w:sz w:val="32"/>
          <w:szCs w:val="32"/>
        </w:rPr>
      </w:pPr>
    </w:p>
    <w:p w14:paraId="69AE95F4" w14:textId="5726B0E0" w:rsidR="000B18FB" w:rsidRPr="006F0314" w:rsidRDefault="00CB049A" w:rsidP="006F0314">
      <w:pPr>
        <w:spacing w:before="1"/>
        <w:jc w:val="both"/>
        <w:rPr>
          <w:b/>
          <w:sz w:val="32"/>
          <w:szCs w:val="32"/>
        </w:rPr>
      </w:pPr>
      <w:r w:rsidRPr="006F0314">
        <w:rPr>
          <w:b/>
          <w:sz w:val="32"/>
          <w:szCs w:val="32"/>
        </w:rPr>
        <w:lastRenderedPageBreak/>
        <w:t>Inclusion</w:t>
      </w:r>
      <w:r w:rsidRPr="006F0314">
        <w:rPr>
          <w:b/>
          <w:spacing w:val="7"/>
          <w:sz w:val="32"/>
          <w:szCs w:val="32"/>
        </w:rPr>
        <w:t xml:space="preserve"> </w:t>
      </w:r>
      <w:r w:rsidRPr="006F0314">
        <w:rPr>
          <w:b/>
          <w:sz w:val="32"/>
          <w:szCs w:val="32"/>
        </w:rPr>
        <w:t>and</w:t>
      </w:r>
      <w:r w:rsidRPr="006F0314">
        <w:rPr>
          <w:b/>
          <w:spacing w:val="7"/>
          <w:sz w:val="32"/>
          <w:szCs w:val="32"/>
        </w:rPr>
        <w:t xml:space="preserve"> </w:t>
      </w:r>
      <w:r w:rsidRPr="006F0314">
        <w:rPr>
          <w:b/>
          <w:sz w:val="32"/>
          <w:szCs w:val="32"/>
        </w:rPr>
        <w:t>exclusion</w:t>
      </w:r>
      <w:r w:rsidRPr="006F0314">
        <w:rPr>
          <w:b/>
          <w:spacing w:val="7"/>
          <w:sz w:val="32"/>
          <w:szCs w:val="32"/>
        </w:rPr>
        <w:t xml:space="preserve"> </w:t>
      </w:r>
      <w:r w:rsidRPr="006F0314">
        <w:rPr>
          <w:b/>
          <w:spacing w:val="-2"/>
          <w:sz w:val="32"/>
          <w:szCs w:val="32"/>
        </w:rPr>
        <w:t>criteria</w:t>
      </w:r>
    </w:p>
    <w:p w14:paraId="69BBA314" w14:textId="77777777" w:rsidR="000B18FB" w:rsidRPr="006F0314" w:rsidRDefault="000B18FB" w:rsidP="00524FEE">
      <w:pPr>
        <w:pStyle w:val="ListParagraph"/>
        <w:jc w:val="both"/>
        <w:rPr>
          <w:sz w:val="32"/>
          <w:szCs w:val="32"/>
        </w:rPr>
      </w:pPr>
    </w:p>
    <w:p w14:paraId="5E6C369E" w14:textId="77777777" w:rsidR="00AC4403" w:rsidRPr="008F3DF8" w:rsidRDefault="00AC4403" w:rsidP="008F3DF8">
      <w:pPr>
        <w:pStyle w:val="ListParagraph"/>
        <w:numPr>
          <w:ilvl w:val="0"/>
          <w:numId w:val="7"/>
        </w:numPr>
        <w:jc w:val="both"/>
        <w:rPr>
          <w:sz w:val="24"/>
        </w:rPr>
      </w:pPr>
      <w:r w:rsidRPr="008F3DF8">
        <w:rPr>
          <w:sz w:val="24"/>
        </w:rPr>
        <w:t>Peer-reviewed studies only</w:t>
      </w:r>
    </w:p>
    <w:p w14:paraId="0B6CA9B9" w14:textId="77777777" w:rsidR="008F3DF8" w:rsidRPr="008F3DF8" w:rsidRDefault="00AC4403" w:rsidP="008F3DF8">
      <w:pPr>
        <w:pStyle w:val="ListParagraph"/>
        <w:numPr>
          <w:ilvl w:val="0"/>
          <w:numId w:val="7"/>
        </w:numPr>
        <w:jc w:val="both"/>
        <w:rPr>
          <w:sz w:val="24"/>
        </w:rPr>
      </w:pPr>
      <w:r w:rsidRPr="008F3DF8">
        <w:rPr>
          <w:sz w:val="24"/>
        </w:rPr>
        <w:t>Primary research studie</w:t>
      </w:r>
      <w:r w:rsidR="008F3DF8" w:rsidRPr="008F3DF8">
        <w:rPr>
          <w:sz w:val="24"/>
        </w:rPr>
        <w:t>s</w:t>
      </w:r>
    </w:p>
    <w:p w14:paraId="3516BCE0" w14:textId="7F0F5CEB" w:rsidR="00AC4403" w:rsidRPr="008F3DF8" w:rsidRDefault="00AC4403" w:rsidP="008F3DF8">
      <w:pPr>
        <w:pStyle w:val="ListParagraph"/>
        <w:numPr>
          <w:ilvl w:val="0"/>
          <w:numId w:val="7"/>
        </w:numPr>
        <w:jc w:val="both"/>
        <w:rPr>
          <w:sz w:val="24"/>
        </w:rPr>
      </w:pPr>
      <w:r w:rsidRPr="008F3DF8">
        <w:rPr>
          <w:sz w:val="24"/>
        </w:rPr>
        <w:t>Studies based in the UK</w:t>
      </w:r>
    </w:p>
    <w:p w14:paraId="4458AC6D" w14:textId="77777777" w:rsidR="00AC4403" w:rsidRPr="008F3DF8" w:rsidRDefault="00AC4403" w:rsidP="008F3DF8">
      <w:pPr>
        <w:pStyle w:val="ListParagraph"/>
        <w:numPr>
          <w:ilvl w:val="0"/>
          <w:numId w:val="7"/>
        </w:numPr>
        <w:jc w:val="both"/>
        <w:rPr>
          <w:sz w:val="24"/>
        </w:rPr>
      </w:pPr>
      <w:r w:rsidRPr="008F3DF8">
        <w:rPr>
          <w:sz w:val="24"/>
        </w:rPr>
        <w:t>Studies related to housing and mental health/wellbeing</w:t>
      </w:r>
    </w:p>
    <w:p w14:paraId="18DB9D47" w14:textId="77777777" w:rsidR="00AC4403" w:rsidRPr="008F3DF8" w:rsidRDefault="00AC4403" w:rsidP="008F3DF8">
      <w:pPr>
        <w:pStyle w:val="ListParagraph"/>
        <w:numPr>
          <w:ilvl w:val="0"/>
          <w:numId w:val="7"/>
        </w:numPr>
        <w:jc w:val="both"/>
        <w:rPr>
          <w:sz w:val="24"/>
        </w:rPr>
      </w:pPr>
      <w:r w:rsidRPr="008F3DF8">
        <w:rPr>
          <w:sz w:val="24"/>
        </w:rPr>
        <w:t>Studies published after 2016 to 2026</w:t>
      </w:r>
    </w:p>
    <w:p w14:paraId="11AEFE46" w14:textId="77777777" w:rsidR="008F3DF8" w:rsidRDefault="008F3DF8" w:rsidP="008F3DF8">
      <w:pPr>
        <w:jc w:val="both"/>
        <w:rPr>
          <w:b/>
          <w:bCs/>
          <w:sz w:val="24"/>
        </w:rPr>
      </w:pPr>
    </w:p>
    <w:p w14:paraId="3673AA7A" w14:textId="66BA3C7A" w:rsidR="00AC4403" w:rsidRPr="008F3DF8" w:rsidRDefault="00AC4403" w:rsidP="008F3DF8">
      <w:pPr>
        <w:jc w:val="both"/>
        <w:rPr>
          <w:b/>
          <w:bCs/>
          <w:sz w:val="32"/>
          <w:szCs w:val="32"/>
        </w:rPr>
      </w:pPr>
      <w:r w:rsidRPr="008F3DF8">
        <w:rPr>
          <w:b/>
          <w:bCs/>
          <w:sz w:val="32"/>
          <w:szCs w:val="32"/>
        </w:rPr>
        <w:t>Exclusion criteria:</w:t>
      </w:r>
    </w:p>
    <w:p w14:paraId="0E5FDE78" w14:textId="77777777" w:rsidR="00AC4403" w:rsidRPr="00385E3C" w:rsidRDefault="00AC4403" w:rsidP="00524FEE">
      <w:pPr>
        <w:pStyle w:val="ListParagraph"/>
        <w:jc w:val="both"/>
        <w:rPr>
          <w:sz w:val="24"/>
        </w:rPr>
      </w:pPr>
    </w:p>
    <w:p w14:paraId="0EE65466" w14:textId="77777777" w:rsidR="00AC4403" w:rsidRPr="00385E3C" w:rsidRDefault="00AC4403" w:rsidP="00524FEE">
      <w:pPr>
        <w:pStyle w:val="ListParagraph"/>
        <w:numPr>
          <w:ilvl w:val="0"/>
          <w:numId w:val="4"/>
        </w:numPr>
        <w:jc w:val="both"/>
        <w:rPr>
          <w:sz w:val="24"/>
        </w:rPr>
      </w:pPr>
      <w:r w:rsidRPr="00385E3C">
        <w:rPr>
          <w:sz w:val="24"/>
        </w:rPr>
        <w:t>Non-peer-reviewed studies, reports, websites</w:t>
      </w:r>
    </w:p>
    <w:p w14:paraId="35408660" w14:textId="77777777" w:rsidR="00AC4403" w:rsidRPr="00385E3C" w:rsidRDefault="00AC4403" w:rsidP="00524FEE">
      <w:pPr>
        <w:pStyle w:val="ListParagraph"/>
        <w:numPr>
          <w:ilvl w:val="0"/>
          <w:numId w:val="4"/>
        </w:numPr>
        <w:jc w:val="both"/>
        <w:rPr>
          <w:sz w:val="24"/>
        </w:rPr>
      </w:pPr>
      <w:r w:rsidRPr="00385E3C">
        <w:rPr>
          <w:sz w:val="24"/>
        </w:rPr>
        <w:t>Secondary research studies</w:t>
      </w:r>
    </w:p>
    <w:p w14:paraId="076FE8FF" w14:textId="77777777" w:rsidR="00AC4403" w:rsidRPr="00385E3C" w:rsidRDefault="00AC4403" w:rsidP="00524FEE">
      <w:pPr>
        <w:pStyle w:val="ListParagraph"/>
        <w:numPr>
          <w:ilvl w:val="0"/>
          <w:numId w:val="4"/>
        </w:numPr>
        <w:jc w:val="both"/>
        <w:rPr>
          <w:sz w:val="24"/>
        </w:rPr>
      </w:pPr>
      <w:r w:rsidRPr="00385E3C">
        <w:rPr>
          <w:sz w:val="24"/>
        </w:rPr>
        <w:t>Studies based outside the UK</w:t>
      </w:r>
    </w:p>
    <w:p w14:paraId="6B4A2320" w14:textId="77777777" w:rsidR="00AC4403" w:rsidRPr="00385E3C" w:rsidRDefault="00AC4403" w:rsidP="00524FEE">
      <w:pPr>
        <w:pStyle w:val="ListParagraph"/>
        <w:numPr>
          <w:ilvl w:val="0"/>
          <w:numId w:val="4"/>
        </w:numPr>
        <w:jc w:val="both"/>
        <w:rPr>
          <w:sz w:val="24"/>
        </w:rPr>
      </w:pPr>
      <w:r w:rsidRPr="00385E3C">
        <w:rPr>
          <w:sz w:val="24"/>
        </w:rPr>
        <w:t>Studies not related to housing/mental health</w:t>
      </w:r>
    </w:p>
    <w:p w14:paraId="16326E13" w14:textId="77777777" w:rsidR="00AC4403" w:rsidRPr="00385E3C" w:rsidRDefault="00AC4403" w:rsidP="00524FEE">
      <w:pPr>
        <w:pStyle w:val="ListParagraph"/>
        <w:numPr>
          <w:ilvl w:val="0"/>
          <w:numId w:val="4"/>
        </w:numPr>
        <w:jc w:val="both"/>
        <w:rPr>
          <w:sz w:val="24"/>
        </w:rPr>
      </w:pPr>
      <w:r w:rsidRPr="00385E3C">
        <w:rPr>
          <w:sz w:val="24"/>
        </w:rPr>
        <w:t>Studies published prior to 2016</w:t>
      </w:r>
    </w:p>
    <w:p w14:paraId="27B594AA" w14:textId="77777777" w:rsidR="00AC4403" w:rsidRDefault="00AC4403">
      <w:pPr>
        <w:pStyle w:val="ListParagraph"/>
        <w:rPr>
          <w:sz w:val="26"/>
        </w:rPr>
      </w:pPr>
    </w:p>
    <w:p w14:paraId="4B15755B" w14:textId="77777777" w:rsidR="000B18FB" w:rsidRPr="008F3DF8" w:rsidRDefault="00CB049A" w:rsidP="008F3DF8">
      <w:pPr>
        <w:tabs>
          <w:tab w:val="left" w:pos="744"/>
        </w:tabs>
        <w:spacing w:before="75"/>
        <w:rPr>
          <w:b/>
          <w:i/>
          <w:sz w:val="32"/>
          <w:szCs w:val="32"/>
        </w:rPr>
      </w:pPr>
      <w:r w:rsidRPr="008F3DF8">
        <w:rPr>
          <w:b/>
          <w:i/>
          <w:spacing w:val="-2"/>
          <w:sz w:val="32"/>
          <w:szCs w:val="32"/>
        </w:rPr>
        <w:t>Resources:</w:t>
      </w:r>
    </w:p>
    <w:p w14:paraId="1144010C" w14:textId="77777777" w:rsidR="000B18FB" w:rsidRDefault="000B18FB">
      <w:pPr>
        <w:pStyle w:val="BodyText"/>
        <w:rPr>
          <w:b/>
          <w:i/>
        </w:rPr>
      </w:pPr>
    </w:p>
    <w:p w14:paraId="1AD113DF" w14:textId="77777777" w:rsidR="000B18FB" w:rsidRPr="005167B5" w:rsidRDefault="00CB049A" w:rsidP="008F3DF8">
      <w:pPr>
        <w:pStyle w:val="BodyText"/>
        <w:spacing w:before="1"/>
        <w:rPr>
          <w:sz w:val="24"/>
        </w:rPr>
      </w:pPr>
      <w:r w:rsidRPr="005167B5">
        <w:rPr>
          <w:sz w:val="24"/>
        </w:rPr>
        <w:t>UWTSD</w:t>
      </w:r>
      <w:r w:rsidRPr="005167B5">
        <w:rPr>
          <w:spacing w:val="3"/>
          <w:sz w:val="24"/>
        </w:rPr>
        <w:t xml:space="preserve"> </w:t>
      </w:r>
      <w:r w:rsidRPr="005167B5">
        <w:rPr>
          <w:sz w:val="24"/>
        </w:rPr>
        <w:t>Library,</w:t>
      </w:r>
      <w:r w:rsidRPr="005167B5">
        <w:rPr>
          <w:spacing w:val="8"/>
          <w:sz w:val="24"/>
        </w:rPr>
        <w:t xml:space="preserve"> </w:t>
      </w:r>
      <w:r w:rsidRPr="005167B5">
        <w:rPr>
          <w:sz w:val="24"/>
        </w:rPr>
        <w:t>feedback,</w:t>
      </w:r>
      <w:r w:rsidRPr="005167B5">
        <w:rPr>
          <w:spacing w:val="7"/>
          <w:sz w:val="24"/>
        </w:rPr>
        <w:t xml:space="preserve"> </w:t>
      </w:r>
      <w:r w:rsidRPr="005167B5">
        <w:rPr>
          <w:sz w:val="24"/>
        </w:rPr>
        <w:t>internet,</w:t>
      </w:r>
      <w:r w:rsidRPr="005167B5">
        <w:rPr>
          <w:spacing w:val="3"/>
          <w:sz w:val="24"/>
        </w:rPr>
        <w:t xml:space="preserve"> </w:t>
      </w:r>
      <w:r w:rsidRPr="005167B5">
        <w:rPr>
          <w:sz w:val="24"/>
        </w:rPr>
        <w:t>laptop,</w:t>
      </w:r>
      <w:r w:rsidRPr="005167B5">
        <w:rPr>
          <w:spacing w:val="8"/>
          <w:sz w:val="24"/>
        </w:rPr>
        <w:t xml:space="preserve"> </w:t>
      </w:r>
      <w:r w:rsidRPr="005167B5">
        <w:rPr>
          <w:spacing w:val="-2"/>
          <w:sz w:val="24"/>
        </w:rPr>
        <w:t>databases.</w:t>
      </w:r>
    </w:p>
    <w:p w14:paraId="61F409AF" w14:textId="77777777" w:rsidR="000B18FB" w:rsidRPr="008F3DF8" w:rsidRDefault="00CB049A" w:rsidP="008F3DF8">
      <w:pPr>
        <w:tabs>
          <w:tab w:val="left" w:pos="806"/>
        </w:tabs>
        <w:spacing w:before="181"/>
        <w:rPr>
          <w:rFonts w:ascii="Times New Roman"/>
          <w:b/>
          <w:sz w:val="32"/>
          <w:szCs w:val="32"/>
        </w:rPr>
      </w:pPr>
      <w:r w:rsidRPr="008F3DF8">
        <w:rPr>
          <w:rFonts w:ascii="Times New Roman"/>
          <w:b/>
          <w:spacing w:val="-2"/>
          <w:sz w:val="32"/>
          <w:szCs w:val="32"/>
        </w:rPr>
        <w:t>Timescale:</w:t>
      </w:r>
    </w:p>
    <w:p w14:paraId="0F244EE6" w14:textId="77777777" w:rsidR="000B18FB" w:rsidRDefault="000B18FB">
      <w:pPr>
        <w:pStyle w:val="BodyText"/>
        <w:spacing w:before="184"/>
        <w:rPr>
          <w:rFonts w:ascii="Times New Roman"/>
          <w:b/>
          <w:sz w:val="20"/>
        </w:rPr>
      </w:pPr>
    </w:p>
    <w:tbl>
      <w:tblPr>
        <w:tblW w:w="0" w:type="auto"/>
        <w:tblInd w:w="17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89"/>
        <w:gridCol w:w="1378"/>
        <w:gridCol w:w="1388"/>
        <w:gridCol w:w="1417"/>
        <w:gridCol w:w="1482"/>
        <w:gridCol w:w="1454"/>
      </w:tblGrid>
      <w:tr w:rsidR="000B18FB" w14:paraId="735BCCB3" w14:textId="77777777">
        <w:trPr>
          <w:trHeight w:val="258"/>
        </w:trPr>
        <w:tc>
          <w:tcPr>
            <w:tcW w:w="2089" w:type="dxa"/>
          </w:tcPr>
          <w:p w14:paraId="7EF38A65" w14:textId="77777777" w:rsidR="000B18FB" w:rsidRDefault="00CB049A">
            <w:pPr>
              <w:pStyle w:val="TableParagraph"/>
              <w:spacing w:before="5" w:line="233" w:lineRule="exact"/>
              <w:ind w:left="103"/>
              <w:rPr>
                <w:b/>
              </w:rPr>
            </w:pPr>
            <w:r>
              <w:rPr>
                <w:b/>
                <w:spacing w:val="-2"/>
              </w:rPr>
              <w:t>Chapter</w:t>
            </w:r>
          </w:p>
        </w:tc>
        <w:tc>
          <w:tcPr>
            <w:tcW w:w="1378" w:type="dxa"/>
          </w:tcPr>
          <w:p w14:paraId="60113169" w14:textId="77777777" w:rsidR="000B18FB" w:rsidRDefault="00CB049A">
            <w:pPr>
              <w:pStyle w:val="TableParagraph"/>
              <w:spacing w:before="5" w:line="233" w:lineRule="exact"/>
              <w:ind w:left="98"/>
              <w:rPr>
                <w:b/>
              </w:rPr>
            </w:pPr>
            <w:r>
              <w:rPr>
                <w:b/>
                <w:spacing w:val="-2"/>
              </w:rPr>
              <w:t>29/07/2026</w:t>
            </w:r>
          </w:p>
        </w:tc>
        <w:tc>
          <w:tcPr>
            <w:tcW w:w="1388" w:type="dxa"/>
          </w:tcPr>
          <w:p w14:paraId="0EA17891" w14:textId="77777777" w:rsidR="000B18FB" w:rsidRDefault="005F2789">
            <w:pPr>
              <w:pStyle w:val="TableParagraph"/>
              <w:spacing w:before="5" w:line="233" w:lineRule="exact"/>
              <w:ind w:left="103"/>
              <w:rPr>
                <w:b/>
              </w:rPr>
            </w:pPr>
            <w:r>
              <w:rPr>
                <w:b/>
                <w:spacing w:val="-2"/>
              </w:rPr>
              <w:t>10</w:t>
            </w:r>
            <w:r w:rsidR="00CB049A">
              <w:rPr>
                <w:b/>
                <w:spacing w:val="-2"/>
              </w:rPr>
              <w:t>/08/2026</w:t>
            </w:r>
          </w:p>
        </w:tc>
        <w:tc>
          <w:tcPr>
            <w:tcW w:w="1417" w:type="dxa"/>
          </w:tcPr>
          <w:p w14:paraId="639B09F9" w14:textId="77777777" w:rsidR="000B18FB" w:rsidRDefault="005F2789">
            <w:pPr>
              <w:pStyle w:val="TableParagraph"/>
              <w:spacing w:before="5" w:line="233" w:lineRule="exact"/>
              <w:ind w:left="103"/>
              <w:rPr>
                <w:b/>
              </w:rPr>
            </w:pPr>
            <w:r>
              <w:rPr>
                <w:b/>
                <w:spacing w:val="-2"/>
              </w:rPr>
              <w:t>30</w:t>
            </w:r>
            <w:r w:rsidR="005B3F4E">
              <w:rPr>
                <w:b/>
                <w:spacing w:val="-2"/>
              </w:rPr>
              <w:t>/</w:t>
            </w:r>
            <w:r w:rsidR="00CB049A">
              <w:rPr>
                <w:b/>
                <w:spacing w:val="-2"/>
              </w:rPr>
              <w:t>0</w:t>
            </w:r>
            <w:r w:rsidR="005B3F4E">
              <w:rPr>
                <w:b/>
                <w:spacing w:val="-2"/>
              </w:rPr>
              <w:t>8</w:t>
            </w:r>
            <w:r w:rsidR="00CB049A">
              <w:rPr>
                <w:b/>
                <w:spacing w:val="-2"/>
              </w:rPr>
              <w:t>/2026</w:t>
            </w:r>
          </w:p>
        </w:tc>
        <w:tc>
          <w:tcPr>
            <w:tcW w:w="1482" w:type="dxa"/>
          </w:tcPr>
          <w:p w14:paraId="4DDA713E" w14:textId="77777777" w:rsidR="000B18FB" w:rsidRDefault="005B3F4E">
            <w:pPr>
              <w:pStyle w:val="TableParagraph"/>
              <w:spacing w:before="5" w:line="233" w:lineRule="exact"/>
              <w:ind w:left="98"/>
              <w:rPr>
                <w:b/>
              </w:rPr>
            </w:pPr>
            <w:r>
              <w:rPr>
                <w:b/>
                <w:spacing w:val="-2"/>
              </w:rPr>
              <w:t>1</w:t>
            </w:r>
            <w:r w:rsidR="00CB049A">
              <w:rPr>
                <w:b/>
                <w:spacing w:val="-2"/>
              </w:rPr>
              <w:t>1</w:t>
            </w:r>
            <w:r>
              <w:rPr>
                <w:b/>
                <w:spacing w:val="-2"/>
              </w:rPr>
              <w:t>/09</w:t>
            </w:r>
            <w:r w:rsidR="00CB049A">
              <w:rPr>
                <w:b/>
                <w:spacing w:val="-2"/>
              </w:rPr>
              <w:t>/2026</w:t>
            </w:r>
          </w:p>
        </w:tc>
        <w:tc>
          <w:tcPr>
            <w:tcW w:w="1454" w:type="dxa"/>
          </w:tcPr>
          <w:p w14:paraId="503744EB" w14:textId="77777777" w:rsidR="000B18FB" w:rsidRDefault="005B3F4E">
            <w:pPr>
              <w:pStyle w:val="TableParagraph"/>
              <w:spacing w:before="5" w:line="233" w:lineRule="exact"/>
              <w:ind w:left="103"/>
              <w:rPr>
                <w:b/>
              </w:rPr>
            </w:pPr>
            <w:r>
              <w:rPr>
                <w:b/>
                <w:spacing w:val="-2"/>
              </w:rPr>
              <w:t>25/09</w:t>
            </w:r>
            <w:r w:rsidR="00CB049A">
              <w:rPr>
                <w:b/>
                <w:spacing w:val="-2"/>
              </w:rPr>
              <w:t>/2026</w:t>
            </w:r>
          </w:p>
        </w:tc>
      </w:tr>
      <w:tr w:rsidR="000B18FB" w14:paraId="4CDD771B" w14:textId="77777777">
        <w:trPr>
          <w:trHeight w:val="1038"/>
        </w:trPr>
        <w:tc>
          <w:tcPr>
            <w:tcW w:w="2089" w:type="dxa"/>
          </w:tcPr>
          <w:p w14:paraId="23C8ED5C" w14:textId="77777777" w:rsidR="000B18FB" w:rsidRDefault="00CB049A">
            <w:pPr>
              <w:pStyle w:val="TableParagraph"/>
              <w:spacing w:before="5" w:line="249" w:lineRule="auto"/>
              <w:ind w:left="103"/>
            </w:pPr>
            <w:r>
              <w:rPr>
                <w:spacing w:val="-2"/>
              </w:rPr>
              <w:t>Chapter:1 Introduction</w:t>
            </w:r>
          </w:p>
        </w:tc>
        <w:tc>
          <w:tcPr>
            <w:tcW w:w="1378" w:type="dxa"/>
            <w:shd w:val="clear" w:color="auto" w:fill="FB9DDC"/>
          </w:tcPr>
          <w:p w14:paraId="2329713E" w14:textId="77777777" w:rsidR="000B18FB" w:rsidRDefault="000B18FB">
            <w:pPr>
              <w:pStyle w:val="TableParagraph"/>
              <w:rPr>
                <w:rFonts w:ascii="Times New Roman"/>
                <w:sz w:val="20"/>
              </w:rPr>
            </w:pPr>
          </w:p>
          <w:p w14:paraId="3B472A0F" w14:textId="77777777" w:rsidR="00D16236" w:rsidRDefault="00D16236" w:rsidP="00D16236">
            <w:pPr>
              <w:rPr>
                <w:rFonts w:ascii="Times New Roman"/>
                <w:sz w:val="20"/>
              </w:rPr>
            </w:pPr>
          </w:p>
          <w:p w14:paraId="6E469F7C" w14:textId="77777777" w:rsidR="00D16236" w:rsidRPr="00D16236" w:rsidRDefault="00D16236" w:rsidP="00D16236">
            <w:pPr>
              <w:jc w:val="center"/>
            </w:pPr>
          </w:p>
        </w:tc>
        <w:tc>
          <w:tcPr>
            <w:tcW w:w="1388" w:type="dxa"/>
          </w:tcPr>
          <w:p w14:paraId="266159AD" w14:textId="77777777" w:rsidR="000B18FB" w:rsidRDefault="000B18FB">
            <w:pPr>
              <w:pStyle w:val="TableParagraph"/>
              <w:rPr>
                <w:rFonts w:ascii="Times New Roman"/>
                <w:sz w:val="20"/>
              </w:rPr>
            </w:pPr>
          </w:p>
        </w:tc>
        <w:tc>
          <w:tcPr>
            <w:tcW w:w="1417" w:type="dxa"/>
          </w:tcPr>
          <w:p w14:paraId="7FB9FE9C" w14:textId="77777777" w:rsidR="000B18FB" w:rsidRDefault="000B18FB">
            <w:pPr>
              <w:pStyle w:val="TableParagraph"/>
              <w:rPr>
                <w:rFonts w:ascii="Times New Roman"/>
                <w:sz w:val="20"/>
              </w:rPr>
            </w:pPr>
          </w:p>
        </w:tc>
        <w:tc>
          <w:tcPr>
            <w:tcW w:w="1482" w:type="dxa"/>
          </w:tcPr>
          <w:p w14:paraId="1D69B2CA" w14:textId="77777777" w:rsidR="000B18FB" w:rsidRDefault="000B18FB">
            <w:pPr>
              <w:pStyle w:val="TableParagraph"/>
              <w:rPr>
                <w:rFonts w:ascii="Times New Roman"/>
                <w:sz w:val="20"/>
              </w:rPr>
            </w:pPr>
          </w:p>
        </w:tc>
        <w:tc>
          <w:tcPr>
            <w:tcW w:w="1454" w:type="dxa"/>
          </w:tcPr>
          <w:p w14:paraId="7AFCBCA1" w14:textId="77777777" w:rsidR="000B18FB" w:rsidRDefault="000B18FB">
            <w:pPr>
              <w:pStyle w:val="TableParagraph"/>
              <w:rPr>
                <w:rFonts w:ascii="Times New Roman"/>
                <w:sz w:val="20"/>
              </w:rPr>
            </w:pPr>
          </w:p>
        </w:tc>
      </w:tr>
      <w:tr w:rsidR="000B18FB" w14:paraId="65D11B8B" w14:textId="77777777">
        <w:trPr>
          <w:trHeight w:val="1039"/>
        </w:trPr>
        <w:tc>
          <w:tcPr>
            <w:tcW w:w="2089" w:type="dxa"/>
          </w:tcPr>
          <w:p w14:paraId="672F2225" w14:textId="77777777" w:rsidR="000B18FB" w:rsidRDefault="00CB049A">
            <w:pPr>
              <w:pStyle w:val="TableParagraph"/>
              <w:spacing w:before="5" w:line="244" w:lineRule="auto"/>
              <w:ind w:left="103" w:right="767"/>
            </w:pPr>
            <w:r>
              <w:t xml:space="preserve">Chapter 2: </w:t>
            </w:r>
            <w:r>
              <w:rPr>
                <w:spacing w:val="-2"/>
              </w:rPr>
              <w:t>Background</w:t>
            </w:r>
          </w:p>
        </w:tc>
        <w:tc>
          <w:tcPr>
            <w:tcW w:w="1378" w:type="dxa"/>
          </w:tcPr>
          <w:p w14:paraId="163DCF65" w14:textId="77777777" w:rsidR="000B18FB" w:rsidRDefault="000B18FB">
            <w:pPr>
              <w:pStyle w:val="TableParagraph"/>
              <w:rPr>
                <w:rFonts w:ascii="Times New Roman"/>
                <w:sz w:val="20"/>
              </w:rPr>
            </w:pPr>
          </w:p>
        </w:tc>
        <w:tc>
          <w:tcPr>
            <w:tcW w:w="1388" w:type="dxa"/>
            <w:shd w:val="clear" w:color="auto" w:fill="FB9DDC"/>
          </w:tcPr>
          <w:p w14:paraId="5C4A0306" w14:textId="77777777" w:rsidR="000B18FB" w:rsidRDefault="000B18FB">
            <w:pPr>
              <w:pStyle w:val="TableParagraph"/>
              <w:rPr>
                <w:rFonts w:ascii="Times New Roman"/>
                <w:sz w:val="20"/>
              </w:rPr>
            </w:pPr>
          </w:p>
        </w:tc>
        <w:tc>
          <w:tcPr>
            <w:tcW w:w="1417" w:type="dxa"/>
          </w:tcPr>
          <w:p w14:paraId="1E62D2E6" w14:textId="77777777" w:rsidR="000B18FB" w:rsidRDefault="000B18FB">
            <w:pPr>
              <w:pStyle w:val="TableParagraph"/>
              <w:rPr>
                <w:rFonts w:ascii="Times New Roman"/>
                <w:sz w:val="20"/>
              </w:rPr>
            </w:pPr>
          </w:p>
        </w:tc>
        <w:tc>
          <w:tcPr>
            <w:tcW w:w="1482" w:type="dxa"/>
          </w:tcPr>
          <w:p w14:paraId="5041939A" w14:textId="77777777" w:rsidR="000B18FB" w:rsidRDefault="000B18FB">
            <w:pPr>
              <w:pStyle w:val="TableParagraph"/>
              <w:rPr>
                <w:rFonts w:ascii="Times New Roman"/>
                <w:sz w:val="20"/>
              </w:rPr>
            </w:pPr>
          </w:p>
        </w:tc>
        <w:tc>
          <w:tcPr>
            <w:tcW w:w="1454" w:type="dxa"/>
          </w:tcPr>
          <w:p w14:paraId="7EC850CF" w14:textId="77777777" w:rsidR="000B18FB" w:rsidRDefault="000B18FB">
            <w:pPr>
              <w:pStyle w:val="TableParagraph"/>
              <w:rPr>
                <w:rFonts w:ascii="Times New Roman"/>
                <w:sz w:val="20"/>
              </w:rPr>
            </w:pPr>
          </w:p>
        </w:tc>
      </w:tr>
      <w:tr w:rsidR="000B18FB" w14:paraId="75982BE7" w14:textId="77777777">
        <w:trPr>
          <w:trHeight w:val="1039"/>
        </w:trPr>
        <w:tc>
          <w:tcPr>
            <w:tcW w:w="2089" w:type="dxa"/>
          </w:tcPr>
          <w:p w14:paraId="221A9790" w14:textId="77777777" w:rsidR="000B18FB" w:rsidRDefault="00CB049A">
            <w:pPr>
              <w:pStyle w:val="TableParagraph"/>
              <w:spacing w:before="5" w:line="244" w:lineRule="auto"/>
              <w:ind w:left="103" w:right="144"/>
            </w:pPr>
            <w:r>
              <w:t>Chapter</w:t>
            </w:r>
            <w:r>
              <w:rPr>
                <w:spacing w:val="-6"/>
              </w:rPr>
              <w:t xml:space="preserve"> </w:t>
            </w:r>
            <w:r>
              <w:t xml:space="preserve">3: </w:t>
            </w:r>
            <w:r>
              <w:rPr>
                <w:spacing w:val="-2"/>
              </w:rPr>
              <w:t>Methods</w:t>
            </w:r>
          </w:p>
        </w:tc>
        <w:tc>
          <w:tcPr>
            <w:tcW w:w="1378" w:type="dxa"/>
          </w:tcPr>
          <w:p w14:paraId="713530A6" w14:textId="77777777" w:rsidR="000B18FB" w:rsidRDefault="000B18FB">
            <w:pPr>
              <w:pStyle w:val="TableParagraph"/>
              <w:rPr>
                <w:rFonts w:ascii="Times New Roman"/>
                <w:sz w:val="20"/>
              </w:rPr>
            </w:pPr>
          </w:p>
        </w:tc>
        <w:tc>
          <w:tcPr>
            <w:tcW w:w="1388" w:type="dxa"/>
          </w:tcPr>
          <w:p w14:paraId="20983922" w14:textId="77777777" w:rsidR="000B18FB" w:rsidRDefault="000B18FB">
            <w:pPr>
              <w:pStyle w:val="TableParagraph"/>
              <w:rPr>
                <w:rFonts w:ascii="Times New Roman"/>
                <w:sz w:val="20"/>
              </w:rPr>
            </w:pPr>
          </w:p>
        </w:tc>
        <w:tc>
          <w:tcPr>
            <w:tcW w:w="1417" w:type="dxa"/>
            <w:shd w:val="clear" w:color="auto" w:fill="FB9DDC"/>
          </w:tcPr>
          <w:p w14:paraId="0AD48554" w14:textId="77777777" w:rsidR="000B18FB" w:rsidRDefault="000B18FB">
            <w:pPr>
              <w:pStyle w:val="TableParagraph"/>
              <w:rPr>
                <w:rFonts w:ascii="Times New Roman"/>
                <w:sz w:val="20"/>
              </w:rPr>
            </w:pPr>
          </w:p>
        </w:tc>
        <w:tc>
          <w:tcPr>
            <w:tcW w:w="1482" w:type="dxa"/>
          </w:tcPr>
          <w:p w14:paraId="160B8EEE" w14:textId="77777777" w:rsidR="000B18FB" w:rsidRDefault="000B18FB">
            <w:pPr>
              <w:pStyle w:val="TableParagraph"/>
              <w:rPr>
                <w:rFonts w:ascii="Times New Roman"/>
                <w:sz w:val="20"/>
              </w:rPr>
            </w:pPr>
          </w:p>
        </w:tc>
        <w:tc>
          <w:tcPr>
            <w:tcW w:w="1454" w:type="dxa"/>
          </w:tcPr>
          <w:p w14:paraId="547708C4" w14:textId="77777777" w:rsidR="000B18FB" w:rsidRDefault="000B18FB">
            <w:pPr>
              <w:pStyle w:val="TableParagraph"/>
              <w:rPr>
                <w:rFonts w:ascii="Times New Roman"/>
                <w:sz w:val="20"/>
              </w:rPr>
            </w:pPr>
          </w:p>
        </w:tc>
      </w:tr>
      <w:tr w:rsidR="000B18FB" w14:paraId="06647D12" w14:textId="77777777">
        <w:trPr>
          <w:trHeight w:val="1034"/>
        </w:trPr>
        <w:tc>
          <w:tcPr>
            <w:tcW w:w="2089" w:type="dxa"/>
          </w:tcPr>
          <w:p w14:paraId="69D941EA" w14:textId="77777777" w:rsidR="000B18FB" w:rsidRDefault="00CB049A">
            <w:pPr>
              <w:pStyle w:val="TableParagraph"/>
              <w:spacing w:before="5" w:line="244" w:lineRule="auto"/>
              <w:ind w:left="103"/>
            </w:pPr>
            <w:r>
              <w:t>Chapter 4: Results and Discussion</w:t>
            </w:r>
          </w:p>
        </w:tc>
        <w:tc>
          <w:tcPr>
            <w:tcW w:w="1378" w:type="dxa"/>
          </w:tcPr>
          <w:p w14:paraId="4EC297BB" w14:textId="77777777" w:rsidR="000B18FB" w:rsidRDefault="000B18FB">
            <w:pPr>
              <w:pStyle w:val="TableParagraph"/>
              <w:rPr>
                <w:rFonts w:ascii="Times New Roman"/>
                <w:sz w:val="20"/>
              </w:rPr>
            </w:pPr>
          </w:p>
        </w:tc>
        <w:tc>
          <w:tcPr>
            <w:tcW w:w="1388" w:type="dxa"/>
          </w:tcPr>
          <w:p w14:paraId="1A43C617" w14:textId="77777777" w:rsidR="000B18FB" w:rsidRDefault="000B18FB">
            <w:pPr>
              <w:pStyle w:val="TableParagraph"/>
              <w:rPr>
                <w:rFonts w:ascii="Times New Roman"/>
                <w:sz w:val="20"/>
              </w:rPr>
            </w:pPr>
          </w:p>
        </w:tc>
        <w:tc>
          <w:tcPr>
            <w:tcW w:w="1417" w:type="dxa"/>
          </w:tcPr>
          <w:p w14:paraId="35131C13" w14:textId="77777777" w:rsidR="000B18FB" w:rsidRDefault="000B18FB">
            <w:pPr>
              <w:pStyle w:val="TableParagraph"/>
              <w:rPr>
                <w:rFonts w:ascii="Times New Roman"/>
                <w:sz w:val="20"/>
              </w:rPr>
            </w:pPr>
          </w:p>
        </w:tc>
        <w:tc>
          <w:tcPr>
            <w:tcW w:w="1482" w:type="dxa"/>
            <w:shd w:val="clear" w:color="auto" w:fill="FB9DDC"/>
          </w:tcPr>
          <w:p w14:paraId="3928D5D3" w14:textId="77777777" w:rsidR="000B18FB" w:rsidRDefault="000B18FB">
            <w:pPr>
              <w:pStyle w:val="TableParagraph"/>
              <w:rPr>
                <w:rFonts w:ascii="Times New Roman"/>
                <w:sz w:val="20"/>
              </w:rPr>
            </w:pPr>
          </w:p>
        </w:tc>
        <w:tc>
          <w:tcPr>
            <w:tcW w:w="1454" w:type="dxa"/>
          </w:tcPr>
          <w:p w14:paraId="6E9FE015" w14:textId="77777777" w:rsidR="000B18FB" w:rsidRDefault="000B18FB">
            <w:pPr>
              <w:pStyle w:val="TableParagraph"/>
              <w:rPr>
                <w:rFonts w:ascii="Times New Roman"/>
                <w:sz w:val="20"/>
              </w:rPr>
            </w:pPr>
          </w:p>
        </w:tc>
      </w:tr>
      <w:tr w:rsidR="000B18FB" w14:paraId="14FB5B30" w14:textId="77777777">
        <w:trPr>
          <w:trHeight w:val="1039"/>
        </w:trPr>
        <w:tc>
          <w:tcPr>
            <w:tcW w:w="2089" w:type="dxa"/>
          </w:tcPr>
          <w:p w14:paraId="581EBD55" w14:textId="77777777" w:rsidR="000B18FB" w:rsidRDefault="00CB049A">
            <w:pPr>
              <w:pStyle w:val="TableParagraph"/>
              <w:spacing w:before="5" w:line="247" w:lineRule="auto"/>
              <w:ind w:left="103"/>
            </w:pPr>
            <w:r>
              <w:t xml:space="preserve">Chapter: 5 </w:t>
            </w:r>
            <w:r>
              <w:rPr>
                <w:spacing w:val="-2"/>
              </w:rPr>
              <w:t xml:space="preserve">Recommendations </w:t>
            </w:r>
            <w:r>
              <w:t>and Conclusions</w:t>
            </w:r>
          </w:p>
        </w:tc>
        <w:tc>
          <w:tcPr>
            <w:tcW w:w="1378" w:type="dxa"/>
          </w:tcPr>
          <w:p w14:paraId="2E523CA6" w14:textId="77777777" w:rsidR="000B18FB" w:rsidRDefault="000B18FB">
            <w:pPr>
              <w:pStyle w:val="TableParagraph"/>
              <w:rPr>
                <w:rFonts w:ascii="Times New Roman"/>
                <w:sz w:val="20"/>
              </w:rPr>
            </w:pPr>
          </w:p>
        </w:tc>
        <w:tc>
          <w:tcPr>
            <w:tcW w:w="1388" w:type="dxa"/>
          </w:tcPr>
          <w:p w14:paraId="23ED6CD2" w14:textId="77777777" w:rsidR="000B18FB" w:rsidRDefault="000B18FB">
            <w:pPr>
              <w:pStyle w:val="TableParagraph"/>
              <w:rPr>
                <w:rFonts w:ascii="Times New Roman"/>
                <w:sz w:val="20"/>
              </w:rPr>
            </w:pPr>
          </w:p>
        </w:tc>
        <w:tc>
          <w:tcPr>
            <w:tcW w:w="1417" w:type="dxa"/>
          </w:tcPr>
          <w:p w14:paraId="667476D3" w14:textId="77777777" w:rsidR="000B18FB" w:rsidRDefault="000B18FB">
            <w:pPr>
              <w:pStyle w:val="TableParagraph"/>
              <w:rPr>
                <w:rFonts w:ascii="Times New Roman"/>
                <w:sz w:val="20"/>
              </w:rPr>
            </w:pPr>
          </w:p>
        </w:tc>
        <w:tc>
          <w:tcPr>
            <w:tcW w:w="1482" w:type="dxa"/>
          </w:tcPr>
          <w:p w14:paraId="1CFF61E2" w14:textId="77777777" w:rsidR="000B18FB" w:rsidRDefault="000B18FB">
            <w:pPr>
              <w:pStyle w:val="TableParagraph"/>
              <w:rPr>
                <w:rFonts w:ascii="Times New Roman"/>
                <w:sz w:val="20"/>
              </w:rPr>
            </w:pPr>
          </w:p>
        </w:tc>
        <w:tc>
          <w:tcPr>
            <w:tcW w:w="1454" w:type="dxa"/>
            <w:shd w:val="clear" w:color="auto" w:fill="FB9DDC"/>
          </w:tcPr>
          <w:p w14:paraId="0C5ADDCB" w14:textId="77777777" w:rsidR="000B18FB" w:rsidRDefault="000B18FB">
            <w:pPr>
              <w:pStyle w:val="TableParagraph"/>
              <w:rPr>
                <w:rFonts w:ascii="Times New Roman"/>
                <w:sz w:val="20"/>
              </w:rPr>
            </w:pPr>
          </w:p>
        </w:tc>
      </w:tr>
    </w:tbl>
    <w:p w14:paraId="09E5FAE3" w14:textId="77777777" w:rsidR="000B18FB" w:rsidRDefault="000B18FB">
      <w:pPr>
        <w:pStyle w:val="BodyText"/>
        <w:rPr>
          <w:rFonts w:ascii="Times New Roman"/>
          <w:b/>
        </w:rPr>
      </w:pPr>
    </w:p>
    <w:p w14:paraId="04E1D422" w14:textId="77777777" w:rsidR="000B18FB" w:rsidRPr="008F3DF8" w:rsidRDefault="00CB049A" w:rsidP="008F3DF8">
      <w:pPr>
        <w:tabs>
          <w:tab w:val="left" w:pos="744"/>
        </w:tabs>
        <w:rPr>
          <w:b/>
          <w:i/>
          <w:sz w:val="32"/>
          <w:szCs w:val="32"/>
        </w:rPr>
      </w:pPr>
      <w:r w:rsidRPr="008F3DF8">
        <w:rPr>
          <w:b/>
          <w:i/>
          <w:sz w:val="32"/>
          <w:szCs w:val="32"/>
        </w:rPr>
        <w:lastRenderedPageBreak/>
        <w:t>Self-reflection</w:t>
      </w:r>
      <w:r w:rsidRPr="008F3DF8">
        <w:rPr>
          <w:b/>
          <w:i/>
          <w:spacing w:val="6"/>
          <w:sz w:val="32"/>
          <w:szCs w:val="32"/>
        </w:rPr>
        <w:t xml:space="preserve"> </w:t>
      </w:r>
      <w:r w:rsidRPr="008F3DF8">
        <w:rPr>
          <w:b/>
          <w:i/>
          <w:sz w:val="32"/>
          <w:szCs w:val="32"/>
        </w:rPr>
        <w:t>as</w:t>
      </w:r>
      <w:r w:rsidRPr="008F3DF8">
        <w:rPr>
          <w:b/>
          <w:i/>
          <w:spacing w:val="5"/>
          <w:sz w:val="32"/>
          <w:szCs w:val="32"/>
        </w:rPr>
        <w:t xml:space="preserve"> </w:t>
      </w:r>
      <w:r w:rsidRPr="008F3DF8">
        <w:rPr>
          <w:b/>
          <w:i/>
          <w:sz w:val="32"/>
          <w:szCs w:val="32"/>
        </w:rPr>
        <w:t>researcher</w:t>
      </w:r>
      <w:r w:rsidRPr="008F3DF8">
        <w:rPr>
          <w:b/>
          <w:i/>
          <w:spacing w:val="7"/>
          <w:sz w:val="32"/>
          <w:szCs w:val="32"/>
        </w:rPr>
        <w:t xml:space="preserve"> </w:t>
      </w:r>
      <w:r w:rsidRPr="008F3DF8">
        <w:rPr>
          <w:b/>
          <w:i/>
          <w:sz w:val="32"/>
          <w:szCs w:val="32"/>
        </w:rPr>
        <w:t>(any</w:t>
      </w:r>
      <w:r w:rsidRPr="008F3DF8">
        <w:rPr>
          <w:b/>
          <w:i/>
          <w:spacing w:val="6"/>
          <w:sz w:val="32"/>
          <w:szCs w:val="32"/>
        </w:rPr>
        <w:t xml:space="preserve"> </w:t>
      </w:r>
      <w:r w:rsidRPr="008F3DF8">
        <w:rPr>
          <w:b/>
          <w:i/>
          <w:sz w:val="32"/>
          <w:szCs w:val="32"/>
        </w:rPr>
        <w:t>strengths</w:t>
      </w:r>
      <w:r w:rsidRPr="008F3DF8">
        <w:rPr>
          <w:b/>
          <w:i/>
          <w:spacing w:val="6"/>
          <w:sz w:val="32"/>
          <w:szCs w:val="32"/>
        </w:rPr>
        <w:t xml:space="preserve"> </w:t>
      </w:r>
      <w:r w:rsidRPr="008F3DF8">
        <w:rPr>
          <w:b/>
          <w:i/>
          <w:sz w:val="32"/>
          <w:szCs w:val="32"/>
        </w:rPr>
        <w:t>or</w:t>
      </w:r>
      <w:r w:rsidRPr="008F3DF8">
        <w:rPr>
          <w:b/>
          <w:i/>
          <w:spacing w:val="8"/>
          <w:sz w:val="32"/>
          <w:szCs w:val="32"/>
        </w:rPr>
        <w:t xml:space="preserve"> </w:t>
      </w:r>
      <w:r w:rsidRPr="008F3DF8">
        <w:rPr>
          <w:b/>
          <w:i/>
          <w:spacing w:val="-2"/>
          <w:sz w:val="32"/>
          <w:szCs w:val="32"/>
        </w:rPr>
        <w:t>challenges):</w:t>
      </w:r>
    </w:p>
    <w:p w14:paraId="6693CACE" w14:textId="77777777" w:rsidR="000B18FB" w:rsidRPr="008F3DF8" w:rsidRDefault="000B18FB">
      <w:pPr>
        <w:pStyle w:val="BodyText"/>
        <w:rPr>
          <w:b/>
          <w:i/>
          <w:sz w:val="32"/>
          <w:szCs w:val="32"/>
        </w:rPr>
      </w:pPr>
    </w:p>
    <w:p w14:paraId="3030ED28" w14:textId="77777777" w:rsidR="000B18FB" w:rsidRDefault="000B18FB">
      <w:pPr>
        <w:pStyle w:val="BodyText"/>
        <w:spacing w:before="140"/>
        <w:rPr>
          <w:b/>
          <w:i/>
          <w:sz w:val="20"/>
        </w:rPr>
      </w:pPr>
    </w:p>
    <w:tbl>
      <w:tblPr>
        <w:tblW w:w="0" w:type="auto"/>
        <w:tblInd w:w="44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244"/>
        <w:gridCol w:w="4554"/>
      </w:tblGrid>
      <w:tr w:rsidR="000B18FB" w14:paraId="7BD44999" w14:textId="77777777">
        <w:trPr>
          <w:trHeight w:val="456"/>
        </w:trPr>
        <w:tc>
          <w:tcPr>
            <w:tcW w:w="4244" w:type="dxa"/>
          </w:tcPr>
          <w:p w14:paraId="6006E90D" w14:textId="77777777" w:rsidR="000B18FB" w:rsidRDefault="00CB049A">
            <w:pPr>
              <w:pStyle w:val="TableParagraph"/>
              <w:spacing w:before="5"/>
              <w:ind w:left="103"/>
              <w:rPr>
                <w:b/>
                <w:i/>
                <w:sz w:val="26"/>
              </w:rPr>
            </w:pPr>
            <w:r>
              <w:rPr>
                <w:b/>
                <w:i/>
                <w:spacing w:val="-2"/>
                <w:sz w:val="26"/>
              </w:rPr>
              <w:t>STRENGTHS</w:t>
            </w:r>
          </w:p>
        </w:tc>
        <w:tc>
          <w:tcPr>
            <w:tcW w:w="4554" w:type="dxa"/>
          </w:tcPr>
          <w:p w14:paraId="0427898B" w14:textId="77777777" w:rsidR="000B18FB" w:rsidRDefault="00CB049A">
            <w:pPr>
              <w:pStyle w:val="TableParagraph"/>
              <w:spacing w:before="5"/>
              <w:ind w:left="98"/>
              <w:rPr>
                <w:b/>
                <w:i/>
                <w:sz w:val="26"/>
              </w:rPr>
            </w:pPr>
            <w:r>
              <w:rPr>
                <w:b/>
                <w:i/>
                <w:spacing w:val="-2"/>
                <w:sz w:val="26"/>
              </w:rPr>
              <w:t>CHALLENGES</w:t>
            </w:r>
          </w:p>
        </w:tc>
      </w:tr>
      <w:tr w:rsidR="000B18FB" w14:paraId="5B3FE344" w14:textId="77777777">
        <w:trPr>
          <w:trHeight w:val="662"/>
        </w:trPr>
        <w:tc>
          <w:tcPr>
            <w:tcW w:w="4244" w:type="dxa"/>
          </w:tcPr>
          <w:p w14:paraId="1A1863F4" w14:textId="77777777" w:rsidR="00A06426" w:rsidRPr="00385E3C" w:rsidRDefault="00A06426" w:rsidP="00A06426">
            <w:pPr>
              <w:pStyle w:val="TableParagraph"/>
              <w:ind w:left="103"/>
              <w:rPr>
                <w:lang w:val="en-GB"/>
              </w:rPr>
            </w:pPr>
            <w:r w:rsidRPr="00385E3C">
              <w:rPr>
                <w:lang w:val="en-GB"/>
              </w:rPr>
              <w:t xml:space="preserve">Strong interest in social determinants of health and health inequalities </w:t>
            </w:r>
          </w:p>
          <w:p w14:paraId="34BF3460" w14:textId="77777777" w:rsidR="000B18FB" w:rsidRPr="00385E3C" w:rsidRDefault="000B18FB" w:rsidP="00A06426">
            <w:pPr>
              <w:pStyle w:val="TableParagraph"/>
              <w:ind w:left="103"/>
            </w:pPr>
          </w:p>
        </w:tc>
        <w:tc>
          <w:tcPr>
            <w:tcW w:w="4554" w:type="dxa"/>
          </w:tcPr>
          <w:p w14:paraId="26490B36" w14:textId="77777777" w:rsidR="000B18FB" w:rsidRPr="00385E3C" w:rsidRDefault="00A06426" w:rsidP="00A06426">
            <w:pPr>
              <w:pStyle w:val="TableParagraph"/>
              <w:ind w:left="98"/>
              <w:rPr>
                <w:lang w:val="en-GB"/>
              </w:rPr>
            </w:pPr>
            <w:r w:rsidRPr="00385E3C">
              <w:rPr>
                <w:lang w:val="en-GB"/>
              </w:rPr>
              <w:t xml:space="preserve">Working out a schedule to do research and other academic work </w:t>
            </w:r>
          </w:p>
        </w:tc>
      </w:tr>
      <w:tr w:rsidR="000B18FB" w14:paraId="2A5B7DDD" w14:textId="77777777">
        <w:trPr>
          <w:trHeight w:val="323"/>
        </w:trPr>
        <w:tc>
          <w:tcPr>
            <w:tcW w:w="4244" w:type="dxa"/>
          </w:tcPr>
          <w:p w14:paraId="3CFEA0F0" w14:textId="77777777" w:rsidR="00A06426" w:rsidRPr="00385E3C" w:rsidRDefault="00A06426" w:rsidP="00A06426">
            <w:pPr>
              <w:pStyle w:val="TableParagraph"/>
              <w:ind w:left="103"/>
              <w:rPr>
                <w:lang w:val="en-GB"/>
              </w:rPr>
            </w:pPr>
            <w:r w:rsidRPr="00385E3C">
              <w:rPr>
                <w:lang w:val="en-GB"/>
              </w:rPr>
              <w:t xml:space="preserve">Strong analytical and critical thinking skills. </w:t>
            </w:r>
          </w:p>
          <w:p w14:paraId="0F70ECFC" w14:textId="77777777" w:rsidR="000B18FB" w:rsidRPr="00385E3C" w:rsidRDefault="000B18FB" w:rsidP="00A06426">
            <w:pPr>
              <w:pStyle w:val="TableParagraph"/>
              <w:ind w:left="103"/>
            </w:pPr>
          </w:p>
        </w:tc>
        <w:tc>
          <w:tcPr>
            <w:tcW w:w="4554" w:type="dxa"/>
          </w:tcPr>
          <w:p w14:paraId="7A403232" w14:textId="77777777" w:rsidR="00A06426" w:rsidRPr="00385E3C" w:rsidRDefault="00A06426" w:rsidP="00A06426">
            <w:pPr>
              <w:pStyle w:val="TableParagraph"/>
              <w:ind w:left="98"/>
              <w:rPr>
                <w:lang w:val="en-GB"/>
              </w:rPr>
            </w:pPr>
            <w:r w:rsidRPr="00385E3C">
              <w:rPr>
                <w:lang w:val="en-GB"/>
              </w:rPr>
              <w:t xml:space="preserve">Very little knowledge of advanced statistical analysis </w:t>
            </w:r>
          </w:p>
          <w:p w14:paraId="0BD2A047" w14:textId="77777777" w:rsidR="000B18FB" w:rsidRPr="00385E3C" w:rsidRDefault="000B18FB" w:rsidP="00A06426">
            <w:pPr>
              <w:pStyle w:val="TableParagraph"/>
              <w:ind w:left="98"/>
            </w:pPr>
          </w:p>
        </w:tc>
      </w:tr>
      <w:tr w:rsidR="000B18FB" w14:paraId="4B3F09CA" w14:textId="77777777">
        <w:trPr>
          <w:trHeight w:val="987"/>
        </w:trPr>
        <w:tc>
          <w:tcPr>
            <w:tcW w:w="4244" w:type="dxa"/>
          </w:tcPr>
          <w:p w14:paraId="12F8585C" w14:textId="77777777" w:rsidR="000B18FB" w:rsidRPr="00385E3C" w:rsidRDefault="00A06426" w:rsidP="00A06426">
            <w:pPr>
              <w:pStyle w:val="TableParagraph"/>
              <w:ind w:left="103"/>
            </w:pPr>
            <w:r w:rsidRPr="00385E3C">
              <w:rPr>
                <w:lang w:val="en-GB"/>
              </w:rPr>
              <w:t>Knowledge of electronic resources including Google scholar, PubMed and ProQuest</w:t>
            </w:r>
          </w:p>
        </w:tc>
        <w:tc>
          <w:tcPr>
            <w:tcW w:w="4554" w:type="dxa"/>
          </w:tcPr>
          <w:p w14:paraId="5C62896D" w14:textId="77777777" w:rsidR="000B18FB" w:rsidRPr="00385E3C" w:rsidRDefault="00A06426" w:rsidP="00A06426">
            <w:pPr>
              <w:pStyle w:val="TableParagraph"/>
              <w:ind w:left="98"/>
              <w:rPr>
                <w:lang w:val="en-GB"/>
              </w:rPr>
            </w:pPr>
            <w:r w:rsidRPr="00385E3C">
              <w:rPr>
                <w:lang w:val="en-GB"/>
              </w:rPr>
              <w:t>Dealing with large datasets and ensuring data accuracy</w:t>
            </w:r>
          </w:p>
        </w:tc>
      </w:tr>
    </w:tbl>
    <w:p w14:paraId="4C677980" w14:textId="77777777" w:rsidR="000B18FB" w:rsidRDefault="000B18FB">
      <w:pPr>
        <w:pStyle w:val="TableParagraph"/>
        <w:spacing w:line="357" w:lineRule="auto"/>
        <w:rPr>
          <w:sz w:val="19"/>
        </w:rPr>
        <w:sectPr w:rsidR="000B18FB">
          <w:footerReference w:type="default" r:id="rId8"/>
          <w:pgSz w:w="12240" w:h="15840"/>
          <w:pgMar w:top="1760" w:right="1080" w:bottom="1160" w:left="1440" w:header="0" w:footer="975" w:gutter="0"/>
          <w:cols w:space="720"/>
        </w:sectPr>
      </w:pPr>
    </w:p>
    <w:p w14:paraId="38AD0BA7" w14:textId="77777777" w:rsidR="0002458C" w:rsidRDefault="0002458C" w:rsidP="0002458C">
      <w:pPr>
        <w:spacing w:before="76"/>
        <w:ind w:right="357"/>
        <w:rPr>
          <w:b/>
          <w:spacing w:val="-2"/>
          <w:sz w:val="30"/>
        </w:rPr>
      </w:pPr>
      <w:r>
        <w:rPr>
          <w:b/>
          <w:spacing w:val="-2"/>
          <w:sz w:val="30"/>
        </w:rPr>
        <w:lastRenderedPageBreak/>
        <w:t>References</w:t>
      </w:r>
    </w:p>
    <w:p w14:paraId="61A4CB93" w14:textId="77777777" w:rsidR="0002458C" w:rsidRDefault="0002458C" w:rsidP="0002458C">
      <w:pPr>
        <w:spacing w:before="76"/>
        <w:ind w:left="5" w:right="357"/>
        <w:jc w:val="center"/>
        <w:rPr>
          <w:b/>
          <w:spacing w:val="-2"/>
          <w:sz w:val="30"/>
        </w:rPr>
      </w:pPr>
    </w:p>
    <w:p w14:paraId="0A22B24D" w14:textId="77777777" w:rsidR="0002458C" w:rsidRPr="00712AF7" w:rsidRDefault="0002458C" w:rsidP="0002458C">
      <w:pPr>
        <w:widowControl/>
        <w:autoSpaceDE/>
        <w:autoSpaceDN/>
        <w:spacing w:before="100" w:beforeAutospacing="1" w:after="100" w:afterAutospacing="1"/>
        <w:ind w:left="630" w:hanging="630"/>
        <w:jc w:val="both"/>
        <w:rPr>
          <w:rFonts w:eastAsia="Times New Roman"/>
          <w:color w:val="000000" w:themeColor="text1"/>
          <w:sz w:val="24"/>
          <w:szCs w:val="24"/>
        </w:rPr>
      </w:pPr>
      <w:r w:rsidRPr="00712AF7">
        <w:rPr>
          <w:rFonts w:eastAsia="Times New Roman"/>
          <w:color w:val="000000" w:themeColor="text1"/>
          <w:sz w:val="24"/>
          <w:szCs w:val="24"/>
          <w:shd w:val="clear" w:color="auto" w:fill="FFFFFF"/>
        </w:rPr>
        <w:t>Baker, E., Lester, L., Mason, K., &amp; Bentley, R. (2020). Mental health and prolonged exposure to unaffordable housing: a longitudinal analysis. </w:t>
      </w:r>
      <w:r w:rsidRPr="00712AF7">
        <w:rPr>
          <w:rFonts w:eastAsia="Times New Roman"/>
          <w:i/>
          <w:iCs/>
          <w:color w:val="000000" w:themeColor="text1"/>
          <w:sz w:val="24"/>
          <w:szCs w:val="24"/>
          <w:shd w:val="clear" w:color="auto" w:fill="FFFFFF"/>
        </w:rPr>
        <w:t>Social psychiatry and psychiatric epidemiology</w:t>
      </w:r>
      <w:r w:rsidRPr="00712AF7">
        <w:rPr>
          <w:rFonts w:eastAsia="Times New Roman"/>
          <w:color w:val="000000" w:themeColor="text1"/>
          <w:sz w:val="24"/>
          <w:szCs w:val="24"/>
          <w:shd w:val="clear" w:color="auto" w:fill="FFFFFF"/>
        </w:rPr>
        <w:t>, </w:t>
      </w:r>
      <w:r w:rsidRPr="00712AF7">
        <w:rPr>
          <w:rFonts w:eastAsia="Times New Roman"/>
          <w:i/>
          <w:iCs/>
          <w:color w:val="000000" w:themeColor="text1"/>
          <w:sz w:val="24"/>
          <w:szCs w:val="24"/>
          <w:shd w:val="clear" w:color="auto" w:fill="FFFFFF"/>
        </w:rPr>
        <w:t>55</w:t>
      </w:r>
      <w:r w:rsidRPr="00712AF7">
        <w:rPr>
          <w:rFonts w:eastAsia="Times New Roman"/>
          <w:color w:val="000000" w:themeColor="text1"/>
          <w:sz w:val="24"/>
          <w:szCs w:val="24"/>
          <w:shd w:val="clear" w:color="auto" w:fill="FFFFFF"/>
        </w:rPr>
        <w:t>(6), 715-721.</w:t>
      </w:r>
      <w:r w:rsidRPr="00712AF7">
        <w:rPr>
          <w:rFonts w:eastAsia="Times New Roman"/>
          <w:color w:val="000000" w:themeColor="text1"/>
          <w:sz w:val="24"/>
          <w:szCs w:val="24"/>
        </w:rPr>
        <w:t xml:space="preserve"> </w:t>
      </w:r>
    </w:p>
    <w:p w14:paraId="701EFD06" w14:textId="77777777" w:rsidR="0002458C" w:rsidRPr="00712AF7" w:rsidRDefault="0002458C" w:rsidP="0002458C">
      <w:pPr>
        <w:widowControl/>
        <w:autoSpaceDE/>
        <w:autoSpaceDN/>
        <w:spacing w:before="100" w:beforeAutospacing="1" w:after="100" w:afterAutospacing="1"/>
        <w:ind w:left="630" w:hanging="630"/>
        <w:jc w:val="both"/>
        <w:rPr>
          <w:rFonts w:eastAsia="Times New Roman"/>
          <w:color w:val="000000" w:themeColor="text1"/>
          <w:sz w:val="24"/>
          <w:szCs w:val="24"/>
          <w:shd w:val="clear" w:color="auto" w:fill="FFFFFF"/>
        </w:rPr>
      </w:pPr>
      <w:r w:rsidRPr="00712AF7">
        <w:rPr>
          <w:rFonts w:eastAsia="Times New Roman"/>
          <w:color w:val="000000" w:themeColor="text1"/>
          <w:sz w:val="24"/>
          <w:szCs w:val="24"/>
          <w:shd w:val="clear" w:color="auto" w:fill="FFFFFF"/>
        </w:rPr>
        <w:t>Bhatia, P., McLaren, H., &amp; Huang, Y. (2024). Exploring social determinants of mental health of older unforced migrants: A systematic review. </w:t>
      </w:r>
      <w:r w:rsidRPr="00712AF7">
        <w:rPr>
          <w:rFonts w:eastAsia="Times New Roman"/>
          <w:i/>
          <w:iCs/>
          <w:color w:val="000000" w:themeColor="text1"/>
          <w:sz w:val="24"/>
          <w:szCs w:val="24"/>
          <w:shd w:val="clear" w:color="auto" w:fill="FFFFFF"/>
        </w:rPr>
        <w:t>The Gerontologist</w:t>
      </w:r>
      <w:r w:rsidRPr="00712AF7">
        <w:rPr>
          <w:rFonts w:eastAsia="Times New Roman"/>
          <w:color w:val="000000" w:themeColor="text1"/>
          <w:sz w:val="24"/>
          <w:szCs w:val="24"/>
          <w:shd w:val="clear" w:color="auto" w:fill="FFFFFF"/>
        </w:rPr>
        <w:t>, </w:t>
      </w:r>
      <w:r w:rsidRPr="00712AF7">
        <w:rPr>
          <w:rFonts w:eastAsia="Times New Roman"/>
          <w:i/>
          <w:iCs/>
          <w:color w:val="000000" w:themeColor="text1"/>
          <w:sz w:val="24"/>
          <w:szCs w:val="24"/>
          <w:shd w:val="clear" w:color="auto" w:fill="FFFFFF"/>
        </w:rPr>
        <w:t>64</w:t>
      </w:r>
      <w:r w:rsidRPr="00712AF7">
        <w:rPr>
          <w:rFonts w:eastAsia="Times New Roman"/>
          <w:color w:val="000000" w:themeColor="text1"/>
          <w:sz w:val="24"/>
          <w:szCs w:val="24"/>
          <w:shd w:val="clear" w:color="auto" w:fill="FFFFFF"/>
        </w:rPr>
        <w:t>(6), gnae003.</w:t>
      </w:r>
    </w:p>
    <w:p w14:paraId="6FDDD333" w14:textId="77777777" w:rsidR="0002458C" w:rsidRPr="00712AF7" w:rsidRDefault="0002458C" w:rsidP="0002458C">
      <w:pPr>
        <w:widowControl/>
        <w:autoSpaceDE/>
        <w:autoSpaceDN/>
        <w:spacing w:before="100" w:beforeAutospacing="1" w:after="100" w:afterAutospacing="1"/>
        <w:ind w:left="630" w:hanging="630"/>
        <w:jc w:val="both"/>
        <w:rPr>
          <w:rFonts w:eastAsia="Times New Roman"/>
          <w:color w:val="000000" w:themeColor="text1"/>
          <w:sz w:val="24"/>
          <w:szCs w:val="24"/>
          <w:shd w:val="clear" w:color="auto" w:fill="FFFFFF"/>
        </w:rPr>
      </w:pPr>
      <w:r w:rsidRPr="00712AF7">
        <w:rPr>
          <w:rFonts w:eastAsia="Times New Roman"/>
          <w:color w:val="000000" w:themeColor="text1"/>
          <w:sz w:val="24"/>
          <w:szCs w:val="24"/>
          <w:shd w:val="clear" w:color="auto" w:fill="FFFFFF"/>
        </w:rPr>
        <w:t>Hock, E. S., Blank, L., Fairbrother, H., Clowes, M., Cuevas, D. C., Booth, A., ... &amp; Goyder, E. (2024). Exploring the impact of housing insecurity on the health and wellbeing of children and young people in the United Kingdom: a qualitative systematic review. </w:t>
      </w:r>
      <w:r w:rsidRPr="00712AF7">
        <w:rPr>
          <w:rFonts w:eastAsia="Times New Roman"/>
          <w:i/>
          <w:iCs/>
          <w:color w:val="000000" w:themeColor="text1"/>
          <w:sz w:val="24"/>
          <w:szCs w:val="24"/>
          <w:shd w:val="clear" w:color="auto" w:fill="FFFFFF"/>
        </w:rPr>
        <w:t>BMC Public Health</w:t>
      </w:r>
      <w:r w:rsidRPr="00712AF7">
        <w:rPr>
          <w:rFonts w:eastAsia="Times New Roman"/>
          <w:color w:val="000000" w:themeColor="text1"/>
          <w:sz w:val="24"/>
          <w:szCs w:val="24"/>
          <w:shd w:val="clear" w:color="auto" w:fill="FFFFFF"/>
        </w:rPr>
        <w:t>, </w:t>
      </w:r>
      <w:r w:rsidRPr="00712AF7">
        <w:rPr>
          <w:rFonts w:eastAsia="Times New Roman"/>
          <w:i/>
          <w:iCs/>
          <w:color w:val="000000" w:themeColor="text1"/>
          <w:sz w:val="24"/>
          <w:szCs w:val="24"/>
          <w:shd w:val="clear" w:color="auto" w:fill="FFFFFF"/>
        </w:rPr>
        <w:t>24</w:t>
      </w:r>
      <w:r w:rsidRPr="00712AF7">
        <w:rPr>
          <w:rFonts w:eastAsia="Times New Roman"/>
          <w:color w:val="000000" w:themeColor="text1"/>
          <w:sz w:val="24"/>
          <w:szCs w:val="24"/>
          <w:shd w:val="clear" w:color="auto" w:fill="FFFFFF"/>
        </w:rPr>
        <w:t>(1), 2453.</w:t>
      </w:r>
    </w:p>
    <w:p w14:paraId="2BFC4DD4" w14:textId="77777777" w:rsidR="0002458C" w:rsidRPr="00712AF7" w:rsidRDefault="0002458C" w:rsidP="0002458C">
      <w:pPr>
        <w:widowControl/>
        <w:autoSpaceDE/>
        <w:autoSpaceDN/>
        <w:spacing w:before="100" w:beforeAutospacing="1" w:after="100" w:afterAutospacing="1"/>
        <w:ind w:left="630" w:hanging="630"/>
        <w:jc w:val="both"/>
        <w:rPr>
          <w:rFonts w:eastAsia="Times New Roman"/>
          <w:color w:val="000000" w:themeColor="text1"/>
          <w:sz w:val="24"/>
          <w:szCs w:val="24"/>
        </w:rPr>
      </w:pPr>
      <w:r w:rsidRPr="00712AF7">
        <w:rPr>
          <w:rFonts w:eastAsia="Times New Roman"/>
          <w:color w:val="000000" w:themeColor="text1"/>
          <w:sz w:val="24"/>
          <w:szCs w:val="24"/>
          <w:shd w:val="clear" w:color="auto" w:fill="FFFFFF"/>
        </w:rPr>
        <w:t>Marmot, M., Naqvi, H., Ofori, C., &amp; Fenton, K. (2024). Structural racism and the social determinants of health. </w:t>
      </w:r>
      <w:proofErr w:type="spellStart"/>
      <w:r w:rsidRPr="00712AF7">
        <w:rPr>
          <w:rFonts w:eastAsia="Times New Roman"/>
          <w:i/>
          <w:iCs/>
          <w:color w:val="000000" w:themeColor="text1"/>
          <w:sz w:val="24"/>
          <w:szCs w:val="24"/>
          <w:shd w:val="clear" w:color="auto" w:fill="FFFFFF"/>
        </w:rPr>
        <w:t>bmj</w:t>
      </w:r>
      <w:proofErr w:type="spellEnd"/>
      <w:r w:rsidRPr="00712AF7">
        <w:rPr>
          <w:rFonts w:eastAsia="Times New Roman"/>
          <w:color w:val="000000" w:themeColor="text1"/>
          <w:sz w:val="24"/>
          <w:szCs w:val="24"/>
          <w:shd w:val="clear" w:color="auto" w:fill="FFFFFF"/>
        </w:rPr>
        <w:t>, </w:t>
      </w:r>
      <w:r w:rsidRPr="00712AF7">
        <w:rPr>
          <w:rFonts w:eastAsia="Times New Roman"/>
          <w:i/>
          <w:iCs/>
          <w:color w:val="000000" w:themeColor="text1"/>
          <w:sz w:val="24"/>
          <w:szCs w:val="24"/>
          <w:shd w:val="clear" w:color="auto" w:fill="FFFFFF"/>
        </w:rPr>
        <w:t>387</w:t>
      </w:r>
      <w:r w:rsidRPr="00712AF7">
        <w:rPr>
          <w:rFonts w:eastAsia="Times New Roman"/>
          <w:color w:val="000000" w:themeColor="text1"/>
          <w:sz w:val="24"/>
          <w:szCs w:val="24"/>
          <w:shd w:val="clear" w:color="auto" w:fill="FFFFFF"/>
        </w:rPr>
        <w:t>.</w:t>
      </w:r>
    </w:p>
    <w:p w14:paraId="09429310" w14:textId="77777777" w:rsidR="0002458C" w:rsidRPr="00712AF7" w:rsidRDefault="0002458C" w:rsidP="0002458C">
      <w:pPr>
        <w:widowControl/>
        <w:autoSpaceDE/>
        <w:autoSpaceDN/>
        <w:spacing w:before="100" w:beforeAutospacing="1" w:after="100" w:afterAutospacing="1"/>
        <w:ind w:left="630" w:hanging="630"/>
        <w:jc w:val="both"/>
        <w:rPr>
          <w:rFonts w:eastAsia="Times New Roman"/>
          <w:color w:val="000000" w:themeColor="text1"/>
          <w:sz w:val="24"/>
          <w:szCs w:val="24"/>
        </w:rPr>
      </w:pPr>
      <w:proofErr w:type="spellStart"/>
      <w:r w:rsidRPr="00712AF7">
        <w:rPr>
          <w:rFonts w:eastAsia="Times New Roman"/>
          <w:color w:val="000000" w:themeColor="text1"/>
          <w:sz w:val="24"/>
          <w:szCs w:val="24"/>
        </w:rPr>
        <w:t>Pevalin</w:t>
      </w:r>
      <w:proofErr w:type="spellEnd"/>
      <w:r w:rsidRPr="00712AF7">
        <w:rPr>
          <w:rFonts w:eastAsia="Times New Roman"/>
          <w:color w:val="000000" w:themeColor="text1"/>
          <w:sz w:val="24"/>
          <w:szCs w:val="24"/>
        </w:rPr>
        <w:t xml:space="preserve">, D. J., Reeves, A., Baker, E., &amp; Bentley, R. (2017). The impact of persistent poor housing conditions on mental health: A longitudinal population-based study. </w:t>
      </w:r>
      <w:r w:rsidRPr="00AC4403">
        <w:rPr>
          <w:rFonts w:eastAsia="Times New Roman"/>
          <w:i/>
          <w:iCs/>
          <w:color w:val="000000" w:themeColor="text1"/>
          <w:sz w:val="24"/>
          <w:szCs w:val="24"/>
        </w:rPr>
        <w:t>Preventive Medicine</w:t>
      </w:r>
      <w:r w:rsidRPr="00712AF7">
        <w:rPr>
          <w:rFonts w:eastAsia="Times New Roman"/>
          <w:color w:val="000000" w:themeColor="text1"/>
          <w:sz w:val="24"/>
          <w:szCs w:val="24"/>
        </w:rPr>
        <w:t xml:space="preserve">, 105, 304–310. </w:t>
      </w:r>
    </w:p>
    <w:p w14:paraId="5A108682" w14:textId="332E58E8" w:rsidR="0002458C" w:rsidRPr="00712AF7" w:rsidRDefault="0002458C" w:rsidP="0002458C">
      <w:pPr>
        <w:widowControl/>
        <w:autoSpaceDE/>
        <w:autoSpaceDN/>
        <w:spacing w:before="100" w:beforeAutospacing="1" w:after="100" w:afterAutospacing="1"/>
        <w:ind w:left="630" w:hanging="630"/>
        <w:jc w:val="both"/>
        <w:rPr>
          <w:rFonts w:eastAsia="Times New Roman"/>
          <w:color w:val="000000" w:themeColor="text1"/>
          <w:sz w:val="24"/>
          <w:szCs w:val="24"/>
        </w:rPr>
      </w:pPr>
      <w:r w:rsidRPr="00712AF7">
        <w:rPr>
          <w:rFonts w:eastAsia="Calibri"/>
          <w:color w:val="000000" w:themeColor="text1"/>
          <w:sz w:val="24"/>
          <w:szCs w:val="24"/>
          <w:shd w:val="clear" w:color="auto" w:fill="FFFFFF"/>
          <w:lang w:val="en-GB"/>
        </w:rPr>
        <w:t xml:space="preserve">Simpson, A., Filipe, L., Benedetto, V., &amp; Hill, J. (2024). The impacts of housing conditions on physical and mental health: a critical </w:t>
      </w:r>
      <w:r w:rsidR="008F3DF8" w:rsidRPr="00712AF7">
        <w:rPr>
          <w:rFonts w:eastAsia="Calibri"/>
          <w:color w:val="000000" w:themeColor="text1"/>
          <w:sz w:val="24"/>
          <w:szCs w:val="24"/>
          <w:shd w:val="clear" w:color="auto" w:fill="FFFFFF"/>
          <w:lang w:val="en-GB"/>
        </w:rPr>
        <w:t>mini review</w:t>
      </w:r>
      <w:r w:rsidRPr="00712AF7">
        <w:rPr>
          <w:rFonts w:eastAsia="Calibri"/>
          <w:color w:val="000000" w:themeColor="text1"/>
          <w:sz w:val="24"/>
          <w:szCs w:val="24"/>
          <w:shd w:val="clear" w:color="auto" w:fill="FFFFFF"/>
          <w:lang w:val="en-GB"/>
        </w:rPr>
        <w:t xml:space="preserve"> informed by a rapid conversion of evidence from </w:t>
      </w:r>
      <w:proofErr w:type="spellStart"/>
      <w:r w:rsidRPr="00712AF7">
        <w:rPr>
          <w:rFonts w:eastAsia="Calibri"/>
          <w:color w:val="000000" w:themeColor="text1"/>
          <w:sz w:val="24"/>
          <w:szCs w:val="24"/>
          <w:shd w:val="clear" w:color="auto" w:fill="FFFFFF"/>
          <w:lang w:val="en-GB"/>
        </w:rPr>
        <w:t>Alidoust</w:t>
      </w:r>
      <w:proofErr w:type="spellEnd"/>
      <w:r w:rsidRPr="00712AF7">
        <w:rPr>
          <w:rFonts w:eastAsia="Calibri"/>
          <w:color w:val="000000" w:themeColor="text1"/>
          <w:sz w:val="24"/>
          <w:szCs w:val="24"/>
          <w:shd w:val="clear" w:color="auto" w:fill="FFFFFF"/>
          <w:lang w:val="en-GB"/>
        </w:rPr>
        <w:t xml:space="preserve"> and Huang (2021). </w:t>
      </w:r>
      <w:r w:rsidRPr="00712AF7">
        <w:rPr>
          <w:rFonts w:eastAsia="Calibri"/>
          <w:i/>
          <w:iCs/>
          <w:color w:val="000000" w:themeColor="text1"/>
          <w:sz w:val="24"/>
          <w:szCs w:val="24"/>
          <w:shd w:val="clear" w:color="auto" w:fill="FFFFFF"/>
          <w:lang w:val="en-GB"/>
        </w:rPr>
        <w:t>Frontiers in environmental health</w:t>
      </w:r>
      <w:r w:rsidRPr="00712AF7">
        <w:rPr>
          <w:rFonts w:eastAsia="Calibri"/>
          <w:color w:val="000000" w:themeColor="text1"/>
          <w:sz w:val="24"/>
          <w:szCs w:val="24"/>
          <w:shd w:val="clear" w:color="auto" w:fill="FFFFFF"/>
          <w:lang w:val="en-GB"/>
        </w:rPr>
        <w:t>, </w:t>
      </w:r>
      <w:r w:rsidRPr="00712AF7">
        <w:rPr>
          <w:rFonts w:eastAsia="Calibri"/>
          <w:i/>
          <w:iCs/>
          <w:color w:val="000000" w:themeColor="text1"/>
          <w:sz w:val="24"/>
          <w:szCs w:val="24"/>
          <w:shd w:val="clear" w:color="auto" w:fill="FFFFFF"/>
          <w:lang w:val="en-GB"/>
        </w:rPr>
        <w:t>3</w:t>
      </w:r>
      <w:r w:rsidRPr="00712AF7">
        <w:rPr>
          <w:rFonts w:eastAsia="Calibri"/>
          <w:color w:val="000000" w:themeColor="text1"/>
          <w:sz w:val="24"/>
          <w:szCs w:val="24"/>
          <w:shd w:val="clear" w:color="auto" w:fill="FFFFFF"/>
          <w:lang w:val="en-GB"/>
        </w:rPr>
        <w:t>, 1352580.</w:t>
      </w:r>
    </w:p>
    <w:sectPr w:rsidR="0002458C" w:rsidRPr="00712AF7">
      <w:pgSz w:w="12240" w:h="15840"/>
      <w:pgMar w:top="1280" w:right="1080" w:bottom="1160" w:left="1440" w:header="0" w:footer="975"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28C98" w14:textId="77777777" w:rsidR="00B30307" w:rsidRDefault="00B30307">
      <w:r>
        <w:separator/>
      </w:r>
    </w:p>
  </w:endnote>
  <w:endnote w:type="continuationSeparator" w:id="0">
    <w:p w14:paraId="34236EA1" w14:textId="77777777" w:rsidR="00B30307" w:rsidRDefault="00B303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C402C6" w14:textId="77777777" w:rsidR="000B18FB" w:rsidRDefault="00CB049A">
    <w:pPr>
      <w:pStyle w:val="BodyText"/>
      <w:spacing w:line="14" w:lineRule="auto"/>
      <w:rPr>
        <w:sz w:val="20"/>
      </w:rPr>
    </w:pPr>
    <w:r>
      <w:rPr>
        <w:noProof/>
        <w:sz w:val="20"/>
      </w:rPr>
      <mc:AlternateContent>
        <mc:Choice Requires="wps">
          <w:drawing>
            <wp:anchor distT="0" distB="0" distL="0" distR="0" simplePos="0" relativeHeight="251658240" behindDoc="1" locked="0" layoutInCell="1" allowOverlap="1" wp14:anchorId="3D6B1310" wp14:editId="4FC72C45">
              <wp:simplePos x="0" y="0"/>
              <wp:positionH relativeFrom="page">
                <wp:posOffset>3812323</wp:posOffset>
              </wp:positionH>
              <wp:positionV relativeFrom="page">
                <wp:posOffset>9299462</wp:posOffset>
              </wp:positionV>
              <wp:extent cx="160655" cy="18415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0655" cy="184150"/>
                      </a:xfrm>
                      <a:prstGeom prst="rect">
                        <a:avLst/>
                      </a:prstGeom>
                    </wps:spPr>
                    <wps:txbx>
                      <w:txbxContent>
                        <w:p w14:paraId="26FA3CA4" w14:textId="77777777" w:rsidR="000B18FB" w:rsidRDefault="00CB049A">
                          <w:pPr>
                            <w:spacing w:before="15"/>
                            <w:ind w:left="60"/>
                            <w:rPr>
                              <w:rFonts w:ascii="Times New Roman"/>
                            </w:rPr>
                          </w:pPr>
                          <w:r>
                            <w:rPr>
                              <w:rFonts w:ascii="Times New Roman"/>
                              <w:spacing w:val="-10"/>
                            </w:rPr>
                            <w:fldChar w:fldCharType="begin"/>
                          </w:r>
                          <w:r>
                            <w:rPr>
                              <w:rFonts w:ascii="Times New Roman"/>
                              <w:spacing w:val="-10"/>
                            </w:rPr>
                            <w:instrText xml:space="preserve"> PAGE </w:instrText>
                          </w:r>
                          <w:r>
                            <w:rPr>
                              <w:rFonts w:ascii="Times New Roman"/>
                              <w:spacing w:val="-10"/>
                            </w:rPr>
                            <w:fldChar w:fldCharType="separate"/>
                          </w:r>
                          <w:r w:rsidR="005B3F4E">
                            <w:rPr>
                              <w:rFonts w:ascii="Times New Roman"/>
                              <w:noProof/>
                              <w:spacing w:val="-10"/>
                            </w:rPr>
                            <w:t>4</w:t>
                          </w:r>
                          <w:r>
                            <w:rPr>
                              <w:rFonts w:ascii="Times New Roman"/>
                              <w:spacing w:val="-10"/>
                            </w:rPr>
                            <w:fldChar w:fldCharType="end"/>
                          </w:r>
                        </w:p>
                      </w:txbxContent>
                    </wps:txbx>
                    <wps:bodyPr wrap="square" lIns="0" tIns="0" rIns="0" bIns="0" rtlCol="0">
                      <a:noAutofit/>
                    </wps:bodyPr>
                  </wps:wsp>
                </a:graphicData>
              </a:graphic>
            </wp:anchor>
          </w:drawing>
        </mc:Choice>
        <mc:Fallback>
          <w:pict>
            <v:shapetype w14:anchorId="3D6B1310" id="_x0000_t202" coordsize="21600,21600" o:spt="202" path="m,l,21600r21600,l21600,xe">
              <v:stroke joinstyle="miter"/>
              <v:path gradientshapeok="t" o:connecttype="rect"/>
            </v:shapetype>
            <v:shape id="Textbox 1" o:spid="_x0000_s1026" type="#_x0000_t202" style="position:absolute;margin-left:300.2pt;margin-top:732.25pt;width:12.65pt;height:14.5pt;z-index:-25165824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" filled="f" stroked="f">
              <v:textbox inset="0,0,0,0">
                <w:txbxContent>
                  <w:p w14:paraId="26FA3CA4" w14:textId="77777777" w:rsidR="000B18FB" w:rsidRDefault="00CB049A">
                    <w:pPr>
                      <w:spacing w:before="15"/>
                      <w:ind w:left="60"/>
                      <w:rPr>
                        <w:rFonts w:ascii="Times New Roman"/>
                      </w:rPr>
                    </w:pPr>
                    <w:r>
                      <w:rPr>
                        <w:rFonts w:ascii="Times New Roman"/>
                        <w:spacing w:val="-10"/>
                      </w:rPr>
                      <w:fldChar w:fldCharType="begin"/>
                    </w:r>
                    <w:r>
                      <w:rPr>
                        <w:rFonts w:ascii="Times New Roman"/>
                        <w:spacing w:val="-10"/>
                      </w:rPr>
                      <w:instrText xml:space="preserve"> PAGE </w:instrText>
                    </w:r>
                    <w:r>
                      <w:rPr>
                        <w:rFonts w:ascii="Times New Roman"/>
                        <w:spacing w:val="-10"/>
                      </w:rPr>
                      <w:fldChar w:fldCharType="separate"/>
                    </w:r>
                    <w:r w:rsidR="005B3F4E">
                      <w:rPr>
                        <w:rFonts w:ascii="Times New Roman"/>
                        <w:noProof/>
                        <w:spacing w:val="-10"/>
                      </w:rPr>
                      <w:t>4</w:t>
                    </w:r>
                    <w:r>
                      <w:rPr>
                        <w:rFonts w:ascii="Times New Roman"/>
                        <w:spacing w:val="-1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84F2EF" w14:textId="77777777" w:rsidR="00B30307" w:rsidRDefault="00B30307">
      <w:r>
        <w:separator/>
      </w:r>
    </w:p>
  </w:footnote>
  <w:footnote w:type="continuationSeparator" w:id="0">
    <w:p w14:paraId="00803F61" w14:textId="77777777" w:rsidR="00B30307" w:rsidRDefault="00B3030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027F4"/>
    <w:multiLevelType w:val="hybridMultilevel"/>
    <w:tmpl w:val="CC648EF6"/>
    <w:lvl w:ilvl="0" w:tplc="F140B2B4">
      <w:numFmt w:val="bullet"/>
      <w:lvlText w:val=""/>
      <w:lvlJc w:val="left"/>
      <w:pPr>
        <w:ind w:left="435" w:hanging="339"/>
      </w:pPr>
      <w:rPr>
        <w:rFonts w:ascii="Symbol" w:eastAsia="Symbol" w:hAnsi="Symbol" w:cs="Symbol" w:hint="default"/>
        <w:b w:val="0"/>
        <w:bCs w:val="0"/>
        <w:i w:val="0"/>
        <w:iCs w:val="0"/>
        <w:spacing w:val="0"/>
        <w:w w:val="101"/>
        <w:sz w:val="26"/>
        <w:szCs w:val="26"/>
        <w:lang w:val="en-US" w:eastAsia="en-US" w:bidi="ar-SA"/>
      </w:rPr>
    </w:lvl>
    <w:lvl w:ilvl="1" w:tplc="340AE058">
      <w:numFmt w:val="bullet"/>
      <w:lvlText w:val="•"/>
      <w:lvlJc w:val="left"/>
      <w:pPr>
        <w:ind w:left="1368" w:hanging="339"/>
      </w:pPr>
      <w:rPr>
        <w:rFonts w:hint="default"/>
        <w:lang w:val="en-US" w:eastAsia="en-US" w:bidi="ar-SA"/>
      </w:rPr>
    </w:lvl>
    <w:lvl w:ilvl="2" w:tplc="251890B8">
      <w:numFmt w:val="bullet"/>
      <w:lvlText w:val="•"/>
      <w:lvlJc w:val="left"/>
      <w:pPr>
        <w:ind w:left="2296" w:hanging="339"/>
      </w:pPr>
      <w:rPr>
        <w:rFonts w:hint="default"/>
        <w:lang w:val="en-US" w:eastAsia="en-US" w:bidi="ar-SA"/>
      </w:rPr>
    </w:lvl>
    <w:lvl w:ilvl="3" w:tplc="536CA866">
      <w:numFmt w:val="bullet"/>
      <w:lvlText w:val="•"/>
      <w:lvlJc w:val="left"/>
      <w:pPr>
        <w:ind w:left="3224" w:hanging="339"/>
      </w:pPr>
      <w:rPr>
        <w:rFonts w:hint="default"/>
        <w:lang w:val="en-US" w:eastAsia="en-US" w:bidi="ar-SA"/>
      </w:rPr>
    </w:lvl>
    <w:lvl w:ilvl="4" w:tplc="E9782D14">
      <w:numFmt w:val="bullet"/>
      <w:lvlText w:val="•"/>
      <w:lvlJc w:val="left"/>
      <w:pPr>
        <w:ind w:left="4152" w:hanging="339"/>
      </w:pPr>
      <w:rPr>
        <w:rFonts w:hint="default"/>
        <w:lang w:val="en-US" w:eastAsia="en-US" w:bidi="ar-SA"/>
      </w:rPr>
    </w:lvl>
    <w:lvl w:ilvl="5" w:tplc="D11224D6">
      <w:numFmt w:val="bullet"/>
      <w:lvlText w:val="•"/>
      <w:lvlJc w:val="left"/>
      <w:pPr>
        <w:ind w:left="5080" w:hanging="339"/>
      </w:pPr>
      <w:rPr>
        <w:rFonts w:hint="default"/>
        <w:lang w:val="en-US" w:eastAsia="en-US" w:bidi="ar-SA"/>
      </w:rPr>
    </w:lvl>
    <w:lvl w:ilvl="6" w:tplc="AB1CC3E4">
      <w:numFmt w:val="bullet"/>
      <w:lvlText w:val="•"/>
      <w:lvlJc w:val="left"/>
      <w:pPr>
        <w:ind w:left="6008" w:hanging="339"/>
      </w:pPr>
      <w:rPr>
        <w:rFonts w:hint="default"/>
        <w:lang w:val="en-US" w:eastAsia="en-US" w:bidi="ar-SA"/>
      </w:rPr>
    </w:lvl>
    <w:lvl w:ilvl="7" w:tplc="755A9C02">
      <w:numFmt w:val="bullet"/>
      <w:lvlText w:val="•"/>
      <w:lvlJc w:val="left"/>
      <w:pPr>
        <w:ind w:left="6936" w:hanging="339"/>
      </w:pPr>
      <w:rPr>
        <w:rFonts w:hint="default"/>
        <w:lang w:val="en-US" w:eastAsia="en-US" w:bidi="ar-SA"/>
      </w:rPr>
    </w:lvl>
    <w:lvl w:ilvl="8" w:tplc="67DAA4C8">
      <w:numFmt w:val="bullet"/>
      <w:lvlText w:val="•"/>
      <w:lvlJc w:val="left"/>
      <w:pPr>
        <w:ind w:left="7864" w:hanging="339"/>
      </w:pPr>
      <w:rPr>
        <w:rFonts w:hint="default"/>
        <w:lang w:val="en-US" w:eastAsia="en-US" w:bidi="ar-SA"/>
      </w:rPr>
    </w:lvl>
  </w:abstractNum>
  <w:abstractNum w:abstractNumId="1" w15:restartNumberingAfterBreak="0">
    <w:nsid w:val="1E142239"/>
    <w:multiLevelType w:val="hybridMultilevel"/>
    <w:tmpl w:val="2D403EE0"/>
    <w:lvl w:ilvl="0" w:tplc="7A52118C">
      <w:start w:val="1"/>
      <w:numFmt w:val="decimal"/>
      <w:lvlText w:val="%1)"/>
      <w:lvlJc w:val="left"/>
      <w:pPr>
        <w:ind w:left="435" w:hanging="311"/>
        <w:jc w:val="right"/>
      </w:pPr>
      <w:rPr>
        <w:rFonts w:hint="default"/>
        <w:spacing w:val="-1"/>
        <w:w w:val="101"/>
        <w:lang w:val="en-US" w:eastAsia="en-US" w:bidi="ar-SA"/>
      </w:rPr>
    </w:lvl>
    <w:lvl w:ilvl="1" w:tplc="6EAADBBA">
      <w:numFmt w:val="bullet"/>
      <w:lvlText w:val=""/>
      <w:lvlJc w:val="left"/>
      <w:pPr>
        <w:ind w:left="1113" w:hanging="339"/>
      </w:pPr>
      <w:rPr>
        <w:rFonts w:ascii="Symbol" w:eastAsia="Symbol" w:hAnsi="Symbol" w:cs="Symbol" w:hint="default"/>
        <w:b w:val="0"/>
        <w:bCs w:val="0"/>
        <w:i w:val="0"/>
        <w:iCs w:val="0"/>
        <w:spacing w:val="0"/>
        <w:w w:val="101"/>
        <w:sz w:val="26"/>
        <w:szCs w:val="26"/>
        <w:lang w:val="en-US" w:eastAsia="en-US" w:bidi="ar-SA"/>
      </w:rPr>
    </w:lvl>
    <w:lvl w:ilvl="2" w:tplc="02803C7A">
      <w:numFmt w:val="bullet"/>
      <w:lvlText w:val="•"/>
      <w:lvlJc w:val="left"/>
      <w:pPr>
        <w:ind w:left="2075" w:hanging="339"/>
      </w:pPr>
      <w:rPr>
        <w:rFonts w:hint="default"/>
        <w:lang w:val="en-US" w:eastAsia="en-US" w:bidi="ar-SA"/>
      </w:rPr>
    </w:lvl>
    <w:lvl w:ilvl="3" w:tplc="6FCEA684">
      <w:numFmt w:val="bullet"/>
      <w:lvlText w:val="•"/>
      <w:lvlJc w:val="left"/>
      <w:pPr>
        <w:ind w:left="3031" w:hanging="339"/>
      </w:pPr>
      <w:rPr>
        <w:rFonts w:hint="default"/>
        <w:lang w:val="en-US" w:eastAsia="en-US" w:bidi="ar-SA"/>
      </w:rPr>
    </w:lvl>
    <w:lvl w:ilvl="4" w:tplc="AAFAE72E">
      <w:numFmt w:val="bullet"/>
      <w:lvlText w:val="•"/>
      <w:lvlJc w:val="left"/>
      <w:pPr>
        <w:ind w:left="3986" w:hanging="339"/>
      </w:pPr>
      <w:rPr>
        <w:rFonts w:hint="default"/>
        <w:lang w:val="en-US" w:eastAsia="en-US" w:bidi="ar-SA"/>
      </w:rPr>
    </w:lvl>
    <w:lvl w:ilvl="5" w:tplc="61100432">
      <w:numFmt w:val="bullet"/>
      <w:lvlText w:val="•"/>
      <w:lvlJc w:val="left"/>
      <w:pPr>
        <w:ind w:left="4942" w:hanging="339"/>
      </w:pPr>
      <w:rPr>
        <w:rFonts w:hint="default"/>
        <w:lang w:val="en-US" w:eastAsia="en-US" w:bidi="ar-SA"/>
      </w:rPr>
    </w:lvl>
    <w:lvl w:ilvl="6" w:tplc="6C7425EE">
      <w:numFmt w:val="bullet"/>
      <w:lvlText w:val="•"/>
      <w:lvlJc w:val="left"/>
      <w:pPr>
        <w:ind w:left="5897" w:hanging="339"/>
      </w:pPr>
      <w:rPr>
        <w:rFonts w:hint="default"/>
        <w:lang w:val="en-US" w:eastAsia="en-US" w:bidi="ar-SA"/>
      </w:rPr>
    </w:lvl>
    <w:lvl w:ilvl="7" w:tplc="979CB482">
      <w:numFmt w:val="bullet"/>
      <w:lvlText w:val="•"/>
      <w:lvlJc w:val="left"/>
      <w:pPr>
        <w:ind w:left="6853" w:hanging="339"/>
      </w:pPr>
      <w:rPr>
        <w:rFonts w:hint="default"/>
        <w:lang w:val="en-US" w:eastAsia="en-US" w:bidi="ar-SA"/>
      </w:rPr>
    </w:lvl>
    <w:lvl w:ilvl="8" w:tplc="5596ABB2">
      <w:numFmt w:val="bullet"/>
      <w:lvlText w:val="•"/>
      <w:lvlJc w:val="left"/>
      <w:pPr>
        <w:ind w:left="7808" w:hanging="339"/>
      </w:pPr>
      <w:rPr>
        <w:rFonts w:hint="default"/>
        <w:lang w:val="en-US" w:eastAsia="en-US" w:bidi="ar-SA"/>
      </w:rPr>
    </w:lvl>
  </w:abstractNum>
  <w:abstractNum w:abstractNumId="2" w15:restartNumberingAfterBreak="0">
    <w:nsid w:val="2C527275"/>
    <w:multiLevelType w:val="multilevel"/>
    <w:tmpl w:val="78362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E7158E7"/>
    <w:multiLevelType w:val="multilevel"/>
    <w:tmpl w:val="A8287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512B8E"/>
    <w:multiLevelType w:val="hybridMultilevel"/>
    <w:tmpl w:val="50FEA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121BBF"/>
    <w:multiLevelType w:val="hybridMultilevel"/>
    <w:tmpl w:val="3A764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1E1E0F"/>
    <w:multiLevelType w:val="hybridMultilevel"/>
    <w:tmpl w:val="BDC84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2630E"/>
    <w:multiLevelType w:val="hybridMultilevel"/>
    <w:tmpl w:val="C5061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4161643">
    <w:abstractNumId w:val="0"/>
  </w:num>
  <w:num w:numId="2" w16cid:durableId="1112943620">
    <w:abstractNumId w:val="1"/>
  </w:num>
  <w:num w:numId="3" w16cid:durableId="778140564">
    <w:abstractNumId w:val="2"/>
  </w:num>
  <w:num w:numId="4" w16cid:durableId="2000695467">
    <w:abstractNumId w:val="3"/>
  </w:num>
  <w:num w:numId="5" w16cid:durableId="1218710379">
    <w:abstractNumId w:val="4"/>
  </w:num>
  <w:num w:numId="6" w16cid:durableId="445194975">
    <w:abstractNumId w:val="6"/>
  </w:num>
  <w:num w:numId="7" w16cid:durableId="536696910">
    <w:abstractNumId w:val="7"/>
  </w:num>
  <w:num w:numId="8" w16cid:durableId="12252155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0B18FB"/>
    <w:rsid w:val="0002458C"/>
    <w:rsid w:val="00034D36"/>
    <w:rsid w:val="000B18FB"/>
    <w:rsid w:val="000E483C"/>
    <w:rsid w:val="001D4243"/>
    <w:rsid w:val="002A33D5"/>
    <w:rsid w:val="00385E3C"/>
    <w:rsid w:val="005167B5"/>
    <w:rsid w:val="00524FEE"/>
    <w:rsid w:val="00541184"/>
    <w:rsid w:val="005B3F4E"/>
    <w:rsid w:val="005F2789"/>
    <w:rsid w:val="00690827"/>
    <w:rsid w:val="006F0314"/>
    <w:rsid w:val="00712AF7"/>
    <w:rsid w:val="0076055F"/>
    <w:rsid w:val="00760BA0"/>
    <w:rsid w:val="007E4C78"/>
    <w:rsid w:val="00827F83"/>
    <w:rsid w:val="008336C5"/>
    <w:rsid w:val="008F3DF8"/>
    <w:rsid w:val="0098788D"/>
    <w:rsid w:val="009D3F55"/>
    <w:rsid w:val="00A06426"/>
    <w:rsid w:val="00AC4403"/>
    <w:rsid w:val="00AC6177"/>
    <w:rsid w:val="00B03D7B"/>
    <w:rsid w:val="00B30307"/>
    <w:rsid w:val="00C309DF"/>
    <w:rsid w:val="00C937AD"/>
    <w:rsid w:val="00CB049A"/>
    <w:rsid w:val="00D16236"/>
    <w:rsid w:val="00D23799"/>
    <w:rsid w:val="00E6099B"/>
    <w:rsid w:val="00FD29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4FB98"/>
  <w15:docId w15:val="{B3A1B409-E5EF-4860-B23B-86D81631F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6"/>
      <w:szCs w:val="26"/>
    </w:rPr>
  </w:style>
  <w:style w:type="paragraph" w:styleId="ListParagraph">
    <w:name w:val="List Paragraph"/>
    <w:basedOn w:val="Normal"/>
    <w:uiPriority w:val="1"/>
    <w:qFormat/>
    <w:pPr>
      <w:spacing w:before="25"/>
      <w:ind w:left="1113" w:hanging="338"/>
    </w:pPr>
  </w:style>
  <w:style w:type="paragraph" w:customStyle="1" w:styleId="TableParagraph">
    <w:name w:val="Table Paragraph"/>
    <w:basedOn w:val="Normal"/>
    <w:uiPriority w:val="1"/>
    <w:qFormat/>
  </w:style>
  <w:style w:type="paragraph" w:styleId="NormalWeb">
    <w:name w:val="Normal (Web)"/>
    <w:basedOn w:val="Normal"/>
    <w:uiPriority w:val="99"/>
    <w:semiHidden/>
    <w:unhideWhenUsed/>
    <w:rsid w:val="007E4C78"/>
    <w:rPr>
      <w:rFonts w:ascii="Times New Roman" w:hAnsi="Times New Roman" w:cs="Times New Roman"/>
      <w:sz w:val="24"/>
      <w:szCs w:val="24"/>
    </w:rPr>
  </w:style>
  <w:style w:type="paragraph" w:styleId="Header">
    <w:name w:val="header"/>
    <w:basedOn w:val="Normal"/>
    <w:link w:val="HeaderChar"/>
    <w:uiPriority w:val="99"/>
    <w:unhideWhenUsed/>
    <w:rsid w:val="0002458C"/>
    <w:pPr>
      <w:tabs>
        <w:tab w:val="center" w:pos="4680"/>
        <w:tab w:val="right" w:pos="9360"/>
      </w:tabs>
    </w:pPr>
  </w:style>
  <w:style w:type="character" w:customStyle="1" w:styleId="HeaderChar">
    <w:name w:val="Header Char"/>
    <w:basedOn w:val="DefaultParagraphFont"/>
    <w:link w:val="Header"/>
    <w:uiPriority w:val="99"/>
    <w:rsid w:val="0002458C"/>
    <w:rPr>
      <w:rFonts w:ascii="Arial" w:eastAsia="Arial" w:hAnsi="Arial" w:cs="Arial"/>
    </w:rPr>
  </w:style>
  <w:style w:type="paragraph" w:styleId="Footer">
    <w:name w:val="footer"/>
    <w:basedOn w:val="Normal"/>
    <w:link w:val="FooterChar"/>
    <w:uiPriority w:val="99"/>
    <w:unhideWhenUsed/>
    <w:rsid w:val="0002458C"/>
    <w:pPr>
      <w:tabs>
        <w:tab w:val="center" w:pos="4680"/>
        <w:tab w:val="right" w:pos="9360"/>
      </w:tabs>
    </w:pPr>
  </w:style>
  <w:style w:type="character" w:customStyle="1" w:styleId="FooterChar">
    <w:name w:val="Footer Char"/>
    <w:basedOn w:val="DefaultParagraphFont"/>
    <w:link w:val="Footer"/>
    <w:uiPriority w:val="99"/>
    <w:rsid w:val="0002458C"/>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3077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807</Words>
  <Characters>4602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CCD7673B</vt:lpstr>
    </vt:vector>
  </TitlesOfParts>
  <Company/>
  <LinksUpToDate>false</LinksUpToDate>
  <CharactersWithSpaces>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CCD7673B</dc:title>
  <dc:creator>Eleni Koutsogeorgou</dc:creator>
  <cp:lastModifiedBy>Mary O Osamudiamen Leigh</cp:lastModifiedBy>
  <cp:revision>2</cp:revision>
  <dcterms:created xsi:type="dcterms:W3CDTF">2026-07-06T14:16:00Z</dcterms:created>
  <dcterms:modified xsi:type="dcterms:W3CDTF">2026-07-06T14:16:00Z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2026-06-24T00:00:00Z</vt:filetime>
  </property>
  <property fmtid="{D5CDD505-2E9C-101B-9397-08002B2CF9AE}" pid="3" name="Creator">
    <vt:lpwstr>pdftopdf filter</vt:lpwstr>
  </property>
  <property fmtid="{D5CDD505-2E9C-101B-9397-08002B2CF9AE}" pid="4" name="LastSaved">
    <vt:filetime>2026-06-26T00:00:00Z</vt:filetime>
  </property>
  <property fmtid="{D5CDD505-2E9C-101B-9397-08002B2CF9AE}" pid="5" name="Producer">
    <vt:lpwstr>3-Heights(TM) PDF Security Shell 4.8.25.2 (http://www.pdf-tools.com)</vt:lpwstr>
  </property>
</Properties>
</file>