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Course: BSc (Hons) Health and Social Care</w:t>
      </w:r>
    </w:p>
    <w:p w:rsidR="00000000" w:rsidDel="00000000" w:rsidP="00000000" w:rsidRDefault="00000000" w:rsidRPr="00000000" w14:paraId="00000003">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Module: Independent Project (BMHP6020_BIRM)</w:t>
      </w:r>
    </w:p>
    <w:p w:rsidR="00000000" w:rsidDel="00000000" w:rsidP="00000000" w:rsidRDefault="00000000" w:rsidRPr="00000000" w14:paraId="00000004">
      <w:pPr>
        <w:spacing w:line="36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5">
      <w:pPr>
        <w:spacing w:line="36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Component 1: </w:t>
      </w:r>
      <w:r w:rsidDel="00000000" w:rsidR="00000000" w:rsidRPr="00000000">
        <w:rPr>
          <w:rFonts w:ascii="Aptos" w:cs="Aptos" w:eastAsia="Aptos" w:hAnsi="Aptos"/>
          <w:sz w:val="28"/>
          <w:szCs w:val="28"/>
          <w:rtl w:val="0"/>
        </w:rPr>
        <w:t xml:space="preserve">Element 1 - Project Proposal </w:t>
      </w:r>
      <w:r w:rsidDel="00000000" w:rsidR="00000000" w:rsidRPr="00000000">
        <w:rPr>
          <w:rtl w:val="0"/>
        </w:rPr>
      </w:r>
    </w:p>
    <w:p w:rsidR="00000000" w:rsidDel="00000000" w:rsidP="00000000" w:rsidRDefault="00000000" w:rsidRPr="00000000" w14:paraId="00000006">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7">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ID</w:t>
      </w:r>
      <w:r w:rsidDel="00000000" w:rsidR="00000000" w:rsidRPr="00000000">
        <w:rPr>
          <w:rFonts w:ascii="Aptos" w:cs="Aptos" w:eastAsia="Aptos" w:hAnsi="Aptos"/>
          <w:sz w:val="28"/>
          <w:szCs w:val="28"/>
          <w:rtl w:val="0"/>
        </w:rPr>
        <w:t xml:space="preserve">: 2320589</w:t>
      </w:r>
    </w:p>
    <w:p w:rsidR="00000000" w:rsidDel="00000000" w:rsidP="00000000" w:rsidRDefault="00000000" w:rsidRPr="00000000" w14:paraId="00000008">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Student Name</w:t>
      </w:r>
      <w:r w:rsidDel="00000000" w:rsidR="00000000" w:rsidRPr="00000000">
        <w:rPr>
          <w:rFonts w:ascii="Aptos" w:cs="Aptos" w:eastAsia="Aptos" w:hAnsi="Aptos"/>
          <w:sz w:val="28"/>
          <w:szCs w:val="28"/>
          <w:rtl w:val="0"/>
        </w:rPr>
        <w:t xml:space="preserve">: Amina Diallo</w:t>
      </w:r>
    </w:p>
    <w:p w:rsidR="00000000" w:rsidDel="00000000" w:rsidP="00000000" w:rsidRDefault="00000000" w:rsidRPr="00000000" w14:paraId="00000009">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Name</w:t>
      </w:r>
      <w:r w:rsidDel="00000000" w:rsidR="00000000" w:rsidRPr="00000000">
        <w:rPr>
          <w:rFonts w:ascii="Aptos" w:cs="Aptos" w:eastAsia="Aptos" w:hAnsi="Aptos"/>
          <w:sz w:val="28"/>
          <w:szCs w:val="28"/>
          <w:rtl w:val="0"/>
        </w:rPr>
        <w:t xml:space="preserve"> : Independent  Project </w:t>
      </w:r>
    </w:p>
    <w:p w:rsidR="00000000" w:rsidDel="00000000" w:rsidP="00000000" w:rsidRDefault="00000000" w:rsidRPr="00000000" w14:paraId="0000000A">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Module code</w:t>
      </w:r>
      <w:r w:rsidDel="00000000" w:rsidR="00000000" w:rsidRPr="00000000">
        <w:rPr>
          <w:rFonts w:ascii="Aptos" w:cs="Aptos" w:eastAsia="Aptos" w:hAnsi="Aptos"/>
          <w:sz w:val="28"/>
          <w:szCs w:val="28"/>
          <w:rtl w:val="0"/>
        </w:rPr>
        <w:t xml:space="preserve"> : BMHP6020</w:t>
      </w:r>
    </w:p>
    <w:p w:rsidR="00000000" w:rsidDel="00000000" w:rsidP="00000000" w:rsidRDefault="00000000" w:rsidRPr="00000000" w14:paraId="0000000B">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Lecturer</w:t>
      </w:r>
      <w:r w:rsidDel="00000000" w:rsidR="00000000" w:rsidRPr="00000000">
        <w:rPr>
          <w:rFonts w:ascii="Aptos" w:cs="Aptos" w:eastAsia="Aptos" w:hAnsi="Aptos"/>
          <w:sz w:val="28"/>
          <w:szCs w:val="28"/>
          <w:rtl w:val="0"/>
        </w:rPr>
        <w:t xml:space="preserve"> </w:t>
      </w:r>
      <w:r w:rsidDel="00000000" w:rsidR="00000000" w:rsidRPr="00000000">
        <w:rPr>
          <w:rFonts w:ascii="Aptos" w:cs="Aptos" w:eastAsia="Aptos" w:hAnsi="Aptos"/>
          <w:b w:val="1"/>
          <w:bCs w:val="1"/>
          <w:sz w:val="28"/>
          <w:szCs w:val="28"/>
          <w:rtl w:val="0"/>
        </w:rPr>
        <w:t xml:space="preserve">name</w:t>
      </w:r>
      <w:r w:rsidDel="00000000" w:rsidR="00000000" w:rsidRPr="00000000">
        <w:rPr>
          <w:rFonts w:ascii="Aptos" w:cs="Aptos" w:eastAsia="Aptos" w:hAnsi="Aptos"/>
          <w:sz w:val="28"/>
          <w:szCs w:val="28"/>
          <w:rtl w:val="0"/>
        </w:rPr>
        <w:t xml:space="preserve"> :Dr Joanne Davies </w:t>
      </w:r>
    </w:p>
    <w:p w:rsidR="00000000" w:rsidDel="00000000" w:rsidP="00000000" w:rsidRDefault="00000000" w:rsidRPr="00000000" w14:paraId="0000000C">
      <w:pPr>
        <w:spacing w:line="360" w:lineRule="auto"/>
        <w:rPr>
          <w:rFonts w:ascii="Aptos" w:cs="Aptos" w:eastAsia="Aptos" w:hAnsi="Aptos"/>
          <w:sz w:val="28"/>
          <w:szCs w:val="28"/>
        </w:rPr>
      </w:pPr>
      <w:r w:rsidDel="00000000" w:rsidR="00000000" w:rsidRPr="00000000">
        <w:rPr>
          <w:rFonts w:ascii="Aptos" w:cs="Aptos" w:eastAsia="Aptos" w:hAnsi="Aptos"/>
          <w:b w:val="1"/>
          <w:bCs w:val="1"/>
          <w:sz w:val="28"/>
          <w:szCs w:val="28"/>
          <w:rtl w:val="0"/>
        </w:rPr>
        <w:t xml:space="preserve">Assignment Title</w:t>
      </w:r>
      <w:r w:rsidDel="00000000" w:rsidR="00000000" w:rsidRPr="00000000">
        <w:rPr>
          <w:rFonts w:ascii="Aptos" w:cs="Aptos" w:eastAsia="Aptos" w:hAnsi="Aptos"/>
          <w:sz w:val="28"/>
          <w:szCs w:val="28"/>
          <w:rtl w:val="0"/>
        </w:rPr>
        <w:t xml:space="preserve"> : Element 1 - project proposal</w:t>
      </w:r>
    </w:p>
    <w:p w:rsidR="00000000" w:rsidDel="00000000" w:rsidP="00000000" w:rsidRDefault="00000000" w:rsidRPr="00000000" w14:paraId="0000000D">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E">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i w:val="0"/>
          <w:iCs w:val="0"/>
          <w:smallCaps w:val="0"/>
          <w:strike w:val="0"/>
          <w:color w:val="2f5496"/>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2f5496"/>
          <w:sz w:val="28"/>
          <w:szCs w:val="28"/>
          <w:u w:val="none"/>
          <w:shd w:fill="auto" w:val="clear"/>
          <w:vertAlign w:val="baseline"/>
          <w:rtl w:val="0"/>
        </w:rPr>
        <w:t xml:space="preserve">Table of Contents</w:t>
      </w:r>
    </w:p>
    <w:sdt>
      <w:sdtPr>
        <w:id w:val="-213251356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s47kgaty6iq">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The aim of the Project</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83tl5gkax55">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The Objectives of the Project</w:t>
              <w:tab/>
              <w:t xml:space="preserve">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fotnexw033a">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Background</w:t>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or4aqpxb9dh">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Methods</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7b6ywpnza6">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Resources</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bkikrg881yq">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Timescale</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zwhhwjkjfyz">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Self-reflection (strengths/challenges)</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0" w:before="12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xwkwt6la8v2">
            <w:r w:rsidDel="00000000" w:rsidR="00000000" w:rsidRPr="00000000">
              <w:rPr>
                <w:rFonts w:ascii="Calibri" w:cs="Calibri" w:eastAsia="Calibri" w:hAnsi="Calibri"/>
                <w:b w:val="1"/>
                <w:bCs w:val="1"/>
                <w:i w:val="1"/>
                <w:iCs w:val="1"/>
                <w:smallCaps w:val="0"/>
                <w:strike w:val="0"/>
                <w:color w:val="000000"/>
                <w:sz w:val="24"/>
                <w:szCs w:val="24"/>
                <w:u w:val="none"/>
                <w:shd w:fill="auto" w:val="clear"/>
                <w:vertAlign w:val="baseline"/>
                <w:rtl w:val="0"/>
              </w:rPr>
              <w:t xml:space="preserve">References</w:t>
              <w:tab/>
              <w:t xml:space="preserve">4</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Aptos" w:cs="Aptos" w:eastAsia="Aptos" w:hAnsi="Aptos"/>
        </w:rPr>
      </w:pPr>
      <w:r w:rsidDel="00000000" w:rsidR="00000000" w:rsidRPr="00000000">
        <w:rPr>
          <w:rtl w:val="0"/>
        </w:rPr>
      </w:r>
    </w:p>
    <w:p w:rsidR="00000000" w:rsidDel="00000000" w:rsidP="00000000" w:rsidRDefault="00000000" w:rsidRPr="00000000" w14:paraId="0000001A">
      <w:pPr>
        <w:spacing w:line="360" w:lineRule="auto"/>
        <w:jc w:val="center"/>
        <w:rPr>
          <w:rFonts w:ascii="Aptos" w:cs="Aptos" w:eastAsia="Aptos" w:hAnsi="Aptos"/>
        </w:rPr>
      </w:pPr>
      <w:r w:rsidDel="00000000" w:rsidR="00000000" w:rsidRPr="00000000">
        <w:rPr>
          <w:rFonts w:ascii="Calibri" w:cs="Calibri" w:eastAsia="Calibri" w:hAnsi="Calibri"/>
          <w:sz w:val="44"/>
          <w:szCs w:val="44"/>
          <w:rtl w:val="0"/>
        </w:rPr>
        <w:t xml:space="preserve">The role of diet and exercise on wellbeing and medication self-management among adults with type 2 diabetes</w:t>
      </w:r>
      <w:r w:rsidDel="00000000" w:rsidR="00000000" w:rsidRPr="00000000">
        <w:rPr>
          <w:rtl w:val="0"/>
        </w:rPr>
      </w:r>
    </w:p>
    <w:p w:rsidR="00000000" w:rsidDel="00000000" w:rsidP="00000000" w:rsidRDefault="00000000" w:rsidRPr="00000000" w14:paraId="0000001B">
      <w:pPr>
        <w:pStyle w:val="Heading1"/>
        <w:rPr/>
      </w:pPr>
      <w:bookmarkStart w:colFirst="0" w:colLast="0" w:name="_heading=h.xs47kgaty6iq" w:id="0"/>
      <w:bookmarkEnd w:id="0"/>
      <w:r w:rsidDel="00000000" w:rsidR="00000000" w:rsidRPr="00000000">
        <w:rPr>
          <w:rtl w:val="0"/>
        </w:rPr>
        <w:t xml:space="preserve">The Aim of the Project</w:t>
      </w:r>
    </w:p>
    <w:p w:rsidR="00000000" w:rsidDel="00000000" w:rsidP="00000000" w:rsidRDefault="00000000" w:rsidRPr="00000000" w14:paraId="0000001C">
      <w:pPr>
        <w:spacing w:line="360" w:lineRule="auto"/>
        <w:rPr>
          <w:rFonts w:ascii="Aptos" w:cs="Aptos" w:eastAsia="Aptos" w:hAnsi="Aptos"/>
        </w:rPr>
      </w:pPr>
      <w:r w:rsidDel="00000000" w:rsidR="00000000" w:rsidRPr="00000000">
        <w:rPr>
          <w:rFonts w:ascii="Aptos" w:cs="Aptos" w:eastAsia="Aptos" w:hAnsi="Aptos"/>
          <w:rtl w:val="0"/>
        </w:rPr>
        <w:t xml:space="preserve">This project aims to investigate how self-management behaviours in persons between the age of 40/70  with type 2 diabetes in the UK are influenced by mental wellness. It will concentrate on routine behaviours like eating, exercising, and taking medications as prescribed, and it will consider how emotional difficulties can either help or impede good self-care.</w:t>
      </w:r>
    </w:p>
    <w:p w:rsidR="00000000" w:rsidDel="00000000" w:rsidP="00000000" w:rsidRDefault="00000000" w:rsidRPr="00000000" w14:paraId="0000001D">
      <w:pPr>
        <w:pStyle w:val="Heading1"/>
        <w:rPr/>
      </w:pPr>
      <w:bookmarkStart w:colFirst="0" w:colLast="0" w:name="_heading=h.e83tl5gkax55" w:id="1"/>
      <w:bookmarkEnd w:id="1"/>
      <w:r w:rsidDel="00000000" w:rsidR="00000000" w:rsidRPr="00000000">
        <w:rPr>
          <w:rtl w:val="0"/>
        </w:rPr>
        <w:t xml:space="preserve">The Objectives of the Project</w:t>
      </w:r>
    </w:p>
    <w:p w:rsidR="00000000" w:rsidDel="00000000" w:rsidP="00000000" w:rsidRDefault="00000000" w:rsidRPr="00000000" w14:paraId="0000001E">
      <w:pPr>
        <w:numPr>
          <w:ilvl w:val="0"/>
          <w:numId w:val="2"/>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b w:val="1"/>
          <w:bCs w:val="1"/>
          <w:rtl w:val="0"/>
        </w:rPr>
        <w:t xml:space="preserve">Define and examine</w:t>
      </w:r>
      <w:r w:rsidDel="00000000" w:rsidR="00000000" w:rsidRPr="00000000">
        <w:rPr>
          <w:rFonts w:ascii="Aptos" w:cs="Aptos" w:eastAsia="Aptos" w:hAnsi="Aptos"/>
          <w:rtl w:val="0"/>
        </w:rPr>
        <w:t xml:space="preserve"> key concepts related to type 2 diabetes, mental wellbeing and self-management behaviours in adults.</w:t>
      </w:r>
    </w:p>
    <w:p w:rsidR="00000000" w:rsidDel="00000000" w:rsidP="00000000" w:rsidRDefault="00000000" w:rsidRPr="00000000" w14:paraId="0000001F">
      <w:pPr>
        <w:numPr>
          <w:ilvl w:val="0"/>
          <w:numId w:val="2"/>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b w:val="1"/>
          <w:bCs w:val="1"/>
          <w:rtl w:val="0"/>
        </w:rPr>
        <w:t xml:space="preserve">Analyse</w:t>
      </w:r>
      <w:r w:rsidDel="00000000" w:rsidR="00000000" w:rsidRPr="00000000">
        <w:rPr>
          <w:rFonts w:ascii="Aptos" w:cs="Aptos" w:eastAsia="Aptos" w:hAnsi="Aptos"/>
          <w:rtl w:val="0"/>
        </w:rPr>
        <w:t xml:space="preserve"> existing research evidence on how mental health influences self-care practices such as diet, physical activity and medication adherence in type 2 diabetes.</w:t>
      </w:r>
    </w:p>
    <w:p w:rsidR="00000000" w:rsidDel="00000000" w:rsidP="00000000" w:rsidRDefault="00000000" w:rsidRPr="00000000" w14:paraId="00000020">
      <w:pPr>
        <w:numPr>
          <w:ilvl w:val="0"/>
          <w:numId w:val="2"/>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b w:val="1"/>
          <w:bCs w:val="1"/>
          <w:rtl w:val="0"/>
        </w:rPr>
        <w:t xml:space="preserve">Evaluate</w:t>
      </w:r>
      <w:r w:rsidDel="00000000" w:rsidR="00000000" w:rsidRPr="00000000">
        <w:rPr>
          <w:rFonts w:ascii="Aptos" w:cs="Aptos" w:eastAsia="Aptos" w:hAnsi="Aptos"/>
          <w:rtl w:val="0"/>
        </w:rPr>
        <w:t xml:space="preserve"> the implications of these findings for health and social care professionals supporting adults with type 2 diabetes.</w:t>
      </w:r>
    </w:p>
    <w:p w:rsidR="00000000" w:rsidDel="00000000" w:rsidP="00000000" w:rsidRDefault="00000000" w:rsidRPr="00000000" w14:paraId="00000021">
      <w:pPr>
        <w:numPr>
          <w:ilvl w:val="0"/>
          <w:numId w:val="2"/>
        </w:numPr>
        <w:spacing w:line="360" w:lineRule="auto"/>
        <w:ind w:left="720" w:hanging="360"/>
        <w:rPr>
          <w:rFonts w:ascii="Aptos" w:cs="Aptos" w:eastAsia="Aptos" w:hAnsi="Aptos"/>
          <w:u w:val="none"/>
        </w:rPr>
      </w:pPr>
      <w:r w:rsidDel="00000000" w:rsidR="00000000" w:rsidRPr="00000000">
        <w:rPr>
          <w:rFonts w:ascii="Aptos" w:cs="Aptos" w:eastAsia="Aptos" w:hAnsi="Aptos"/>
          <w:b w:val="1"/>
          <w:bCs w:val="1"/>
          <w:rtl w:val="0"/>
        </w:rPr>
        <w:t xml:space="preserve">Provide recommendations</w:t>
      </w:r>
      <w:r w:rsidDel="00000000" w:rsidR="00000000" w:rsidRPr="00000000">
        <w:rPr>
          <w:rFonts w:ascii="Aptos" w:cs="Aptos" w:eastAsia="Aptos" w:hAnsi="Aptos"/>
          <w:rtl w:val="0"/>
        </w:rPr>
        <w:t xml:space="preserve"> for improving support, education and services to enhance both mental wellbeing and self-management among adults living with type 2 diabetes.</w:t>
      </w:r>
    </w:p>
    <w:p w:rsidR="00000000" w:rsidDel="00000000" w:rsidP="00000000" w:rsidRDefault="00000000" w:rsidRPr="00000000" w14:paraId="00000022">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23">
      <w:pPr>
        <w:pStyle w:val="Heading1"/>
        <w:rPr/>
      </w:pPr>
      <w:bookmarkStart w:colFirst="0" w:colLast="0" w:name="_heading=h.ufotnexw033a" w:id="2"/>
      <w:bookmarkEnd w:id="2"/>
      <w:r w:rsidDel="00000000" w:rsidR="00000000" w:rsidRPr="00000000">
        <w:rPr>
          <w:rtl w:val="0"/>
        </w:rPr>
        <w:t xml:space="preserve"> Background</w:t>
      </w:r>
    </w:p>
    <w:p w:rsidR="00000000" w:rsidDel="00000000" w:rsidP="00000000" w:rsidRDefault="00000000" w:rsidRPr="00000000" w14:paraId="00000024">
      <w:pPr>
        <w:spacing w:line="360" w:lineRule="auto"/>
        <w:rPr>
          <w:rFonts w:ascii="Aptos" w:cs="Aptos" w:eastAsia="Aptos" w:hAnsi="Aptos"/>
        </w:rPr>
      </w:pPr>
      <w:r w:rsidDel="00000000" w:rsidR="00000000" w:rsidRPr="00000000">
        <w:rPr>
          <w:rFonts w:ascii="Aptos" w:cs="Aptos" w:eastAsia="Aptos" w:hAnsi="Aptos"/>
          <w:rtl w:val="0"/>
        </w:rPr>
        <w:t xml:space="preserve">People with type 2 diabetes must control their blood glucose levels through regular activities like eating well, exercising, taking their medications as prescribed, and checking their blood sugar levels. To avoid major issues and lessen the strain on health and social care systems, effective self-management is essential. However, studies reveal that individuals with diabetes have disproportionately high levels of emotional discomfort, anxiety, and despair. These psychological challenges can lower motivation and the ability to adhere to self-care regimens. Therefore, poor mental health is strongly associated with poor self-management and inferior health outcomes. In the context of health and social care, it is crucial to comprehend how mental health affects self-management in order to create support that takes into account both psychological and physical requirements. In order to provide adults with type 2 diabetes with more comprehensive and person-centred care, this project will examine the available data on these links (Diabetes UK, 2024).</w:t>
      </w:r>
    </w:p>
    <w:p w:rsidR="00000000" w:rsidDel="00000000" w:rsidP="00000000" w:rsidRDefault="00000000" w:rsidRPr="00000000" w14:paraId="00000025">
      <w:pPr>
        <w:pStyle w:val="Heading1"/>
        <w:rPr/>
      </w:pPr>
      <w:bookmarkStart w:colFirst="0" w:colLast="0" w:name="_heading=h.3or4aqpxb9dh" w:id="3"/>
      <w:bookmarkEnd w:id="3"/>
      <w:r w:rsidDel="00000000" w:rsidR="00000000" w:rsidRPr="00000000">
        <w:rPr>
          <w:rtl w:val="0"/>
        </w:rPr>
        <w:t xml:space="preserve">Methods</w:t>
      </w:r>
    </w:p>
    <w:p w:rsidR="00000000" w:rsidDel="00000000" w:rsidP="00000000" w:rsidRDefault="00000000" w:rsidRPr="00000000" w14:paraId="00000026">
      <w:pPr>
        <w:spacing w:line="360" w:lineRule="auto"/>
        <w:rPr>
          <w:rFonts w:ascii="Aptos" w:cs="Aptos" w:eastAsia="Aptos" w:hAnsi="Aptos"/>
        </w:rPr>
      </w:pPr>
      <w:r w:rsidDel="00000000" w:rsidR="00000000" w:rsidRPr="00000000">
        <w:rPr>
          <w:rFonts w:ascii="Aptos" w:cs="Aptos" w:eastAsia="Aptos" w:hAnsi="Aptos"/>
          <w:rtl w:val="0"/>
        </w:rPr>
        <w:t xml:space="preserve">A narrative assessment of previous literature will serve as the foundation for this project's secondary research methodology. Academic resources like Google Scholar will be used to find peer-reviewed journal articles, clinical guidelines, and reports on type 2 diabetes, mental health, and self-management. Priority will be given to recent English-language publications that concentrate on adults with type 2 diabetes. The chosen papers will be reviewed, contrasted, and categorised into major themes, including practical implications, self-care practices, and emotional wellbeing. Accurate Harvard referencing and avoiding plagiarism will guarantee ethical practice (Aveyard, 2019).</w:t>
      </w:r>
    </w:p>
    <w:p w:rsidR="00000000" w:rsidDel="00000000" w:rsidP="00000000" w:rsidRDefault="00000000" w:rsidRPr="00000000" w14:paraId="00000027">
      <w:pPr>
        <w:pStyle w:val="Heading1"/>
        <w:rPr/>
      </w:pPr>
      <w:bookmarkStart w:colFirst="0" w:colLast="0" w:name="_heading=h.87b6ywpnza6" w:id="4"/>
      <w:bookmarkEnd w:id="4"/>
      <w:r w:rsidDel="00000000" w:rsidR="00000000" w:rsidRPr="00000000">
        <w:rPr>
          <w:rtl w:val="0"/>
        </w:rPr>
        <w:t xml:space="preserve"> Resources</w:t>
      </w:r>
    </w:p>
    <w:p w:rsidR="00000000" w:rsidDel="00000000" w:rsidP="00000000" w:rsidRDefault="00000000" w:rsidRPr="00000000" w14:paraId="00000028">
      <w:pPr>
        <w:rPr>
          <w:rFonts w:ascii="Aptos" w:cs="Aptos" w:eastAsia="Aptos" w:hAnsi="Aptos"/>
        </w:rPr>
      </w:pPr>
      <w:r w:rsidDel="00000000" w:rsidR="00000000" w:rsidRPr="00000000">
        <w:rPr>
          <w:rFonts w:ascii="Aptos" w:cs="Aptos" w:eastAsia="Aptos" w:hAnsi="Aptos"/>
          <w:rtl w:val="0"/>
        </w:rPr>
        <w:t xml:space="preserve">To find pertinent journal articles and guidelines, I'll use academic websites, Google Scholar, the UWTSD online library, and internet search engines.</w:t>
      </w:r>
    </w:p>
    <w:p w:rsidR="00000000" w:rsidDel="00000000" w:rsidP="00000000" w:rsidRDefault="00000000" w:rsidRPr="00000000" w14:paraId="00000029">
      <w:pPr>
        <w:pStyle w:val="Heading1"/>
        <w:rPr/>
      </w:pPr>
      <w:bookmarkStart w:colFirst="0" w:colLast="0" w:name="_heading=h.dbkikrg881yq" w:id="5"/>
      <w:bookmarkEnd w:id="5"/>
      <w:r w:rsidDel="00000000" w:rsidR="00000000" w:rsidRPr="00000000">
        <w:rPr>
          <w:rtl w:val="0"/>
        </w:rPr>
        <w:t xml:space="preserve"> Timescale</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Weeks 1–2: refine topic and search strategy</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Weeks 3–5: literature searching and reading</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Weeks 6–8: organise themes and write</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Weeks 9–10: edit, proofread and finalise.</w:t>
      </w:r>
    </w:p>
    <w:p w:rsidR="00000000" w:rsidDel="00000000" w:rsidP="00000000" w:rsidRDefault="00000000" w:rsidRPr="00000000" w14:paraId="0000002E">
      <w:pPr>
        <w:pStyle w:val="Heading1"/>
        <w:rPr/>
      </w:pPr>
      <w:bookmarkStart w:colFirst="0" w:colLast="0" w:name="_heading=h.pzwhhwjkjfyz" w:id="6"/>
      <w:bookmarkEnd w:id="6"/>
      <w:r w:rsidDel="00000000" w:rsidR="00000000" w:rsidRPr="00000000">
        <w:rPr>
          <w:rtl w:val="0"/>
        </w:rPr>
        <w:t xml:space="preserve"> Self-reflection (strengths/challenges)</w:t>
      </w:r>
    </w:p>
    <w:p w:rsidR="00000000" w:rsidDel="00000000" w:rsidP="00000000" w:rsidRDefault="00000000" w:rsidRPr="00000000" w14:paraId="0000002F">
      <w:pPr>
        <w:rPr>
          <w:rFonts w:ascii="Aptos" w:cs="Aptos" w:eastAsia="Aptos" w:hAnsi="Aptos"/>
        </w:rPr>
      </w:pPr>
      <w:r w:rsidDel="00000000" w:rsidR="00000000" w:rsidRPr="00000000">
        <w:rPr>
          <w:rFonts w:ascii="Aptos" w:cs="Aptos" w:eastAsia="Aptos" w:hAnsi="Aptos"/>
          <w:rtl w:val="0"/>
        </w:rPr>
        <w:t xml:space="preserve">My strong desire to learn about diabetes treatment and my developing ability to read scholarly sources are two of my research talents. Throughout this project, I hope to improve my critical thinking, database searching, and time-management abilities because I could find it difficult to critique complex research (Aveyard, 2023).</w:t>
      </w:r>
    </w:p>
    <w:p w:rsidR="00000000" w:rsidDel="00000000" w:rsidP="00000000" w:rsidRDefault="00000000" w:rsidRPr="00000000" w14:paraId="00000030">
      <w:pPr>
        <w:pStyle w:val="Heading1"/>
        <w:jc w:val="left"/>
        <w:rPr/>
      </w:pPr>
      <w:bookmarkStart w:colFirst="0" w:colLast="0" w:name="_heading=h.oxwkwt6la8v2" w:id="7"/>
      <w:bookmarkEnd w:id="7"/>
      <w:r w:rsidDel="00000000" w:rsidR="00000000" w:rsidRPr="00000000">
        <w:br w:type="page"/>
      </w:r>
      <w:r w:rsidDel="00000000" w:rsidR="00000000" w:rsidRPr="00000000">
        <w:rPr>
          <w:rtl w:val="0"/>
        </w:rPr>
        <w:t xml:space="preserve">References</w:t>
      </w:r>
    </w:p>
    <w:p w:rsidR="00000000" w:rsidDel="00000000" w:rsidP="00000000" w:rsidRDefault="00000000" w:rsidRPr="00000000" w14:paraId="00000031">
      <w:pPr>
        <w:spacing w:line="360" w:lineRule="auto"/>
        <w:rPr>
          <w:rFonts w:ascii="Aptos" w:cs="Aptos" w:eastAsia="Aptos" w:hAnsi="Aptos"/>
        </w:rPr>
      </w:pPr>
      <w:r w:rsidDel="00000000" w:rsidR="00000000" w:rsidRPr="00000000">
        <w:rPr>
          <w:rFonts w:ascii="Aptos" w:cs="Aptos" w:eastAsia="Aptos" w:hAnsi="Aptos"/>
          <w:rtl w:val="0"/>
        </w:rPr>
        <w:t xml:space="preserve">Aveyard, H. (2023) Doing a literature review in health and social care: a practical guide. 5th edn. Maidenhead: Open University Press.</w:t>
      </w:r>
    </w:p>
    <w:p w:rsidR="00000000" w:rsidDel="00000000" w:rsidP="00000000" w:rsidRDefault="00000000" w:rsidRPr="00000000" w14:paraId="00000032">
      <w:pPr>
        <w:spacing w:line="360" w:lineRule="auto"/>
        <w:rPr>
          <w:rFonts w:ascii="Aptos" w:cs="Aptos" w:eastAsia="Aptos" w:hAnsi="Aptos"/>
        </w:rPr>
      </w:pPr>
      <w:r w:rsidDel="00000000" w:rsidR="00000000" w:rsidRPr="00000000">
        <w:rPr>
          <w:rFonts w:ascii="Aptos" w:cs="Aptos" w:eastAsia="Aptos" w:hAnsi="Aptos"/>
          <w:rtl w:val="0"/>
        </w:rPr>
        <w:t xml:space="preserve">Diabetes UK (2024) Diabetes and psychological care. London: Diabetes UK.</w:t>
      </w:r>
    </w:p>
    <w:p w:rsidR="00000000" w:rsidDel="00000000" w:rsidP="00000000" w:rsidRDefault="00000000" w:rsidRPr="00000000" w14:paraId="00000033">
      <w:pPr>
        <w:spacing w:line="360" w:lineRule="auto"/>
        <w:rPr>
          <w:rFonts w:ascii="Aptos" w:cs="Aptos" w:eastAsia="Aptos" w:hAnsi="Aptos"/>
        </w:rPr>
      </w:pPr>
      <w:r w:rsidDel="00000000" w:rsidR="00000000" w:rsidRPr="00000000">
        <w:rPr>
          <w:rFonts w:ascii="Aptos" w:cs="Aptos" w:eastAsia="Aptos" w:hAnsi="Aptos"/>
          <w:rtl w:val="0"/>
        </w:rPr>
        <w:t xml:space="preserve">NHS (2024) Type 2 diabetes – treatment. Available at: https://www.nhs.uk/conditions/type-2-diabetes/treatment/ </w:t>
      </w:r>
    </w:p>
    <w:p w:rsidR="00000000" w:rsidDel="00000000" w:rsidP="00000000" w:rsidRDefault="00000000" w:rsidRPr="00000000" w14:paraId="00000034">
      <w:pPr>
        <w:spacing w:line="360" w:lineRule="auto"/>
        <w:rPr>
          <w:rFonts w:ascii="Aptos" w:cs="Aptos" w:eastAsia="Aptos" w:hAnsi="Aptos"/>
        </w:rPr>
      </w:pPr>
      <w:r w:rsidDel="00000000" w:rsidR="00000000" w:rsidRPr="00000000">
        <w:rPr>
          <w:rFonts w:ascii="Aptos" w:cs="Aptos" w:eastAsia="Aptos" w:hAnsi="Aptos"/>
          <w:rtl w:val="0"/>
        </w:rPr>
        <w:t xml:space="preserve">International Diabetes Federation (2025) Diabetes and mental health. Brussels: IDF.</w:t>
      </w:r>
    </w:p>
    <w:p w:rsidR="00000000" w:rsidDel="00000000" w:rsidP="00000000" w:rsidRDefault="00000000" w:rsidRPr="00000000" w14:paraId="00000035">
      <w:pPr>
        <w:spacing w:line="360" w:lineRule="auto"/>
        <w:rPr>
          <w:rFonts w:ascii="Aptos" w:cs="Aptos" w:eastAsia="Aptos" w:hAnsi="Aptos"/>
        </w:rPr>
      </w:pPr>
      <w:r w:rsidDel="00000000" w:rsidR="00000000" w:rsidRPr="00000000">
        <w:rPr>
          <w:rFonts w:ascii="Aptos" w:cs="Aptos" w:eastAsia="Aptos" w:hAnsi="Aptos"/>
          <w:rtl w:val="0"/>
        </w:rPr>
        <w:t xml:space="preserve">Mayo Clinic (2026) Diabetes management: how lifestyle and daily routine affect blood sugar. Available at: https://www.mayoclinic.org/</w:t>
        <w:br w:type="textWrapping"/>
      </w:r>
    </w:p>
    <w:p w:rsidR="00000000" w:rsidDel="00000000" w:rsidP="00000000" w:rsidRDefault="00000000" w:rsidRPr="00000000" w14:paraId="00000036">
      <w:pPr>
        <w:spacing w:line="36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37">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38">
      <w:pPr>
        <w:spacing w:line="360" w:lineRule="auto"/>
        <w:rPr>
          <w:rFonts w:ascii="Aptos" w:cs="Aptos" w:eastAsia="Aptos" w:hAnsi="Aptos"/>
        </w:rPr>
      </w:pPr>
      <w:r w:rsidDel="00000000" w:rsidR="00000000" w:rsidRPr="00000000">
        <w:rPr>
          <w:rFonts w:ascii="Aptos" w:cs="Aptos" w:eastAsia="Aptos" w:hAnsi="Aptos"/>
          <w:rtl w:val="0"/>
        </w:rPr>
        <w:br w:type="textWrapping"/>
      </w:r>
    </w:p>
    <w:sectPr>
      <w:footerReference r:id="rId7"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jc w:val="center"/>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360" w:lineRule="auto"/>
    </w:pPr>
    <w:rPr>
      <w:rFonts w:ascii="Aptos" w:cs="Aptos" w:eastAsia="Aptos" w:hAnsi="Aptos"/>
      <w:b w:val="1"/>
      <w:bCs w:val="1"/>
      <w:i w:val="1"/>
      <w:iCs w:val="1"/>
      <w:sz w:val="28"/>
      <w:szCs w:val="28"/>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fqVK1TR1yT+8cIeI1wrW/ZS3HA==">CgMxLjAyDmgueHM0N2tnYXR5NmlxMg5oLmU4M3RsNWdrYXg1NTIOaC51Zm90bmV4dzAzM2EyDmguM29yNGFxcHhiOWRoMg1oLjg3YjZ5d3BuemE2Mg5oLmRia2lrcmc4ODF5cTIOaC5wendoaHdqa2pmeXoyDmgub3h3a3d0NmxhOHYyOAByITFnZlVfczU4M2ZQNUh2U1JVbUhyOUZVRDR4VFNNalVXUw==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