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1428800190"/>
        <w:docPartObj>
          <w:docPartGallery w:val="Table of Contents"/>
          <w:docPartUnique/>
        </w:docPartObj>
      </w:sdtPr>
      <w:sdtEndPr>
        <w:rPr>
          <w:b/>
          <w:bCs/>
          <w:noProof/>
        </w:rPr>
      </w:sdtEndPr>
      <w:sdtContent>
        <w:p w14:paraId="7C121F24" w14:textId="099DFD06" w:rsidR="00AC1656" w:rsidRPr="00AC1656" w:rsidRDefault="00AC1656" w:rsidP="002D1B62">
          <w:pPr>
            <w:pStyle w:val="TOCHeading"/>
            <w:jc w:val="center"/>
            <w:rPr>
              <w:rFonts w:asciiTheme="minorHAnsi" w:hAnsiTheme="minorHAnsi" w:cstheme="minorHAnsi"/>
            </w:rPr>
          </w:pPr>
          <w:r w:rsidRPr="00AC1656">
            <w:rPr>
              <w:rFonts w:asciiTheme="minorHAnsi" w:hAnsiTheme="minorHAnsi" w:cstheme="minorHAnsi"/>
            </w:rPr>
            <w:t>Table of Contents</w:t>
          </w:r>
        </w:p>
        <w:p w14:paraId="587E6864" w14:textId="68ED7C46" w:rsidR="00037B38" w:rsidRDefault="00C87CC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421420" w:history="1">
            <w:r w:rsidR="00037B38" w:rsidRPr="00101625">
              <w:rPr>
                <w:rStyle w:val="Hyperlink"/>
                <w:rFonts w:cstheme="minorHAnsi"/>
                <w:noProof/>
              </w:rPr>
              <w:t>1.</w:t>
            </w:r>
            <w:r w:rsidR="00037B38">
              <w:rPr>
                <w:rFonts w:eastAsiaTheme="minorEastAsia"/>
                <w:noProof/>
                <w:lang w:eastAsia="en-GB"/>
              </w:rPr>
              <w:tab/>
            </w:r>
            <w:r w:rsidR="00037B38" w:rsidRPr="00101625">
              <w:rPr>
                <w:rStyle w:val="Hyperlink"/>
                <w:rFonts w:cstheme="minorHAnsi"/>
                <w:noProof/>
              </w:rPr>
              <w:t>Research proposal title</w:t>
            </w:r>
            <w:r w:rsidR="00037B38">
              <w:rPr>
                <w:noProof/>
                <w:webHidden/>
              </w:rPr>
              <w:tab/>
            </w:r>
            <w:r w:rsidR="00037B38">
              <w:rPr>
                <w:noProof/>
                <w:webHidden/>
              </w:rPr>
              <w:fldChar w:fldCharType="begin"/>
            </w:r>
            <w:r w:rsidR="00037B38">
              <w:rPr>
                <w:noProof/>
                <w:webHidden/>
              </w:rPr>
              <w:instrText xml:space="preserve"> PAGEREF _Toc102421420 \h </w:instrText>
            </w:r>
            <w:r w:rsidR="00037B38">
              <w:rPr>
                <w:noProof/>
                <w:webHidden/>
              </w:rPr>
            </w:r>
            <w:r w:rsidR="00037B38">
              <w:rPr>
                <w:noProof/>
                <w:webHidden/>
              </w:rPr>
              <w:fldChar w:fldCharType="separate"/>
            </w:r>
            <w:r w:rsidR="00037B38">
              <w:rPr>
                <w:noProof/>
                <w:webHidden/>
              </w:rPr>
              <w:t>1</w:t>
            </w:r>
            <w:r w:rsidR="00037B38">
              <w:rPr>
                <w:noProof/>
                <w:webHidden/>
              </w:rPr>
              <w:fldChar w:fldCharType="end"/>
            </w:r>
          </w:hyperlink>
        </w:p>
        <w:p w14:paraId="04779EC5" w14:textId="1274CDBF" w:rsidR="00037B38" w:rsidRDefault="00037B38">
          <w:pPr>
            <w:pStyle w:val="TOC1"/>
            <w:tabs>
              <w:tab w:val="left" w:pos="440"/>
              <w:tab w:val="right" w:leader="dot" w:pos="9016"/>
            </w:tabs>
            <w:rPr>
              <w:rFonts w:eastAsiaTheme="minorEastAsia"/>
              <w:noProof/>
              <w:lang w:eastAsia="en-GB"/>
            </w:rPr>
          </w:pPr>
          <w:hyperlink w:anchor="_Toc102421421" w:history="1">
            <w:r w:rsidRPr="00101625">
              <w:rPr>
                <w:rStyle w:val="Hyperlink"/>
                <w:noProof/>
              </w:rPr>
              <w:t>2.</w:t>
            </w:r>
            <w:r>
              <w:rPr>
                <w:rFonts w:eastAsiaTheme="minorEastAsia"/>
                <w:noProof/>
                <w:lang w:eastAsia="en-GB"/>
              </w:rPr>
              <w:tab/>
            </w:r>
            <w:r w:rsidRPr="00101625">
              <w:rPr>
                <w:rStyle w:val="Hyperlink"/>
                <w:noProof/>
              </w:rPr>
              <w:t>Abstract</w:t>
            </w:r>
            <w:r>
              <w:rPr>
                <w:noProof/>
                <w:webHidden/>
              </w:rPr>
              <w:tab/>
            </w:r>
            <w:r>
              <w:rPr>
                <w:noProof/>
                <w:webHidden/>
              </w:rPr>
              <w:fldChar w:fldCharType="begin"/>
            </w:r>
            <w:r>
              <w:rPr>
                <w:noProof/>
                <w:webHidden/>
              </w:rPr>
              <w:instrText xml:space="preserve"> PAGEREF _Toc102421421 \h </w:instrText>
            </w:r>
            <w:r>
              <w:rPr>
                <w:noProof/>
                <w:webHidden/>
              </w:rPr>
            </w:r>
            <w:r>
              <w:rPr>
                <w:noProof/>
                <w:webHidden/>
              </w:rPr>
              <w:fldChar w:fldCharType="separate"/>
            </w:r>
            <w:r>
              <w:rPr>
                <w:noProof/>
                <w:webHidden/>
              </w:rPr>
              <w:t>1</w:t>
            </w:r>
            <w:r>
              <w:rPr>
                <w:noProof/>
                <w:webHidden/>
              </w:rPr>
              <w:fldChar w:fldCharType="end"/>
            </w:r>
          </w:hyperlink>
        </w:p>
        <w:p w14:paraId="7C12A841" w14:textId="523AC54B" w:rsidR="00037B38" w:rsidRDefault="00037B38">
          <w:pPr>
            <w:pStyle w:val="TOC1"/>
            <w:tabs>
              <w:tab w:val="left" w:pos="440"/>
              <w:tab w:val="right" w:leader="dot" w:pos="9016"/>
            </w:tabs>
            <w:rPr>
              <w:rFonts w:eastAsiaTheme="minorEastAsia"/>
              <w:noProof/>
              <w:lang w:eastAsia="en-GB"/>
            </w:rPr>
          </w:pPr>
          <w:hyperlink w:anchor="_Toc102421422" w:history="1">
            <w:r w:rsidRPr="00101625">
              <w:rPr>
                <w:rStyle w:val="Hyperlink"/>
                <w:noProof/>
              </w:rPr>
              <w:t>3.</w:t>
            </w:r>
            <w:r>
              <w:rPr>
                <w:rFonts w:eastAsiaTheme="minorEastAsia"/>
                <w:noProof/>
                <w:lang w:eastAsia="en-GB"/>
              </w:rPr>
              <w:tab/>
            </w:r>
            <w:r w:rsidRPr="00101625">
              <w:rPr>
                <w:rStyle w:val="Hyperlink"/>
                <w:noProof/>
              </w:rPr>
              <w:t>Introduction and background</w:t>
            </w:r>
            <w:r>
              <w:rPr>
                <w:noProof/>
                <w:webHidden/>
              </w:rPr>
              <w:tab/>
            </w:r>
            <w:r>
              <w:rPr>
                <w:noProof/>
                <w:webHidden/>
              </w:rPr>
              <w:fldChar w:fldCharType="begin"/>
            </w:r>
            <w:r>
              <w:rPr>
                <w:noProof/>
                <w:webHidden/>
              </w:rPr>
              <w:instrText xml:space="preserve"> PAGEREF _Toc102421422 \h </w:instrText>
            </w:r>
            <w:r>
              <w:rPr>
                <w:noProof/>
                <w:webHidden/>
              </w:rPr>
            </w:r>
            <w:r>
              <w:rPr>
                <w:noProof/>
                <w:webHidden/>
              </w:rPr>
              <w:fldChar w:fldCharType="separate"/>
            </w:r>
            <w:r>
              <w:rPr>
                <w:noProof/>
                <w:webHidden/>
              </w:rPr>
              <w:t>1</w:t>
            </w:r>
            <w:r>
              <w:rPr>
                <w:noProof/>
                <w:webHidden/>
              </w:rPr>
              <w:fldChar w:fldCharType="end"/>
            </w:r>
          </w:hyperlink>
        </w:p>
        <w:p w14:paraId="72CDCAC2" w14:textId="3F28EE0D" w:rsidR="00037B38" w:rsidRDefault="00037B38">
          <w:pPr>
            <w:pStyle w:val="TOC1"/>
            <w:tabs>
              <w:tab w:val="left" w:pos="440"/>
              <w:tab w:val="right" w:leader="dot" w:pos="9016"/>
            </w:tabs>
            <w:rPr>
              <w:rFonts w:eastAsiaTheme="minorEastAsia"/>
              <w:noProof/>
              <w:lang w:eastAsia="en-GB"/>
            </w:rPr>
          </w:pPr>
          <w:hyperlink w:anchor="_Toc102421423" w:history="1">
            <w:r w:rsidRPr="00101625">
              <w:rPr>
                <w:rStyle w:val="Hyperlink"/>
                <w:noProof/>
              </w:rPr>
              <w:t>4.</w:t>
            </w:r>
            <w:r>
              <w:rPr>
                <w:rFonts w:eastAsiaTheme="minorEastAsia"/>
                <w:noProof/>
                <w:lang w:eastAsia="en-GB"/>
              </w:rPr>
              <w:tab/>
            </w:r>
            <w:r w:rsidRPr="00101625">
              <w:rPr>
                <w:rStyle w:val="Hyperlink"/>
                <w:noProof/>
              </w:rPr>
              <w:t>Aims and objectives</w:t>
            </w:r>
            <w:r>
              <w:rPr>
                <w:noProof/>
                <w:webHidden/>
              </w:rPr>
              <w:tab/>
            </w:r>
            <w:r>
              <w:rPr>
                <w:noProof/>
                <w:webHidden/>
              </w:rPr>
              <w:fldChar w:fldCharType="begin"/>
            </w:r>
            <w:r>
              <w:rPr>
                <w:noProof/>
                <w:webHidden/>
              </w:rPr>
              <w:instrText xml:space="preserve"> PAGEREF _Toc102421423 \h </w:instrText>
            </w:r>
            <w:r>
              <w:rPr>
                <w:noProof/>
                <w:webHidden/>
              </w:rPr>
            </w:r>
            <w:r>
              <w:rPr>
                <w:noProof/>
                <w:webHidden/>
              </w:rPr>
              <w:fldChar w:fldCharType="separate"/>
            </w:r>
            <w:r>
              <w:rPr>
                <w:noProof/>
                <w:webHidden/>
              </w:rPr>
              <w:t>2</w:t>
            </w:r>
            <w:r>
              <w:rPr>
                <w:noProof/>
                <w:webHidden/>
              </w:rPr>
              <w:fldChar w:fldCharType="end"/>
            </w:r>
          </w:hyperlink>
        </w:p>
        <w:p w14:paraId="5BE86C23" w14:textId="4F327D1F" w:rsidR="00037B38" w:rsidRDefault="00037B38">
          <w:pPr>
            <w:pStyle w:val="TOC1"/>
            <w:tabs>
              <w:tab w:val="left" w:pos="440"/>
              <w:tab w:val="right" w:leader="dot" w:pos="9016"/>
            </w:tabs>
            <w:rPr>
              <w:rFonts w:eastAsiaTheme="minorEastAsia"/>
              <w:noProof/>
              <w:lang w:eastAsia="en-GB"/>
            </w:rPr>
          </w:pPr>
          <w:hyperlink w:anchor="_Toc102421424" w:history="1">
            <w:r w:rsidRPr="00101625">
              <w:rPr>
                <w:rStyle w:val="Hyperlink"/>
                <w:noProof/>
              </w:rPr>
              <w:t>5.</w:t>
            </w:r>
            <w:r>
              <w:rPr>
                <w:rFonts w:eastAsiaTheme="minorEastAsia"/>
                <w:noProof/>
                <w:lang w:eastAsia="en-GB"/>
              </w:rPr>
              <w:tab/>
            </w:r>
            <w:r w:rsidRPr="00101625">
              <w:rPr>
                <w:rStyle w:val="Hyperlink"/>
                <w:noProof/>
              </w:rPr>
              <w:t>Literature Review</w:t>
            </w:r>
            <w:r>
              <w:rPr>
                <w:noProof/>
                <w:webHidden/>
              </w:rPr>
              <w:tab/>
            </w:r>
            <w:r>
              <w:rPr>
                <w:noProof/>
                <w:webHidden/>
              </w:rPr>
              <w:fldChar w:fldCharType="begin"/>
            </w:r>
            <w:r>
              <w:rPr>
                <w:noProof/>
                <w:webHidden/>
              </w:rPr>
              <w:instrText xml:space="preserve"> PAGEREF _Toc102421424 \h </w:instrText>
            </w:r>
            <w:r>
              <w:rPr>
                <w:noProof/>
                <w:webHidden/>
              </w:rPr>
            </w:r>
            <w:r>
              <w:rPr>
                <w:noProof/>
                <w:webHidden/>
              </w:rPr>
              <w:fldChar w:fldCharType="separate"/>
            </w:r>
            <w:r>
              <w:rPr>
                <w:noProof/>
                <w:webHidden/>
              </w:rPr>
              <w:t>2</w:t>
            </w:r>
            <w:r>
              <w:rPr>
                <w:noProof/>
                <w:webHidden/>
              </w:rPr>
              <w:fldChar w:fldCharType="end"/>
            </w:r>
          </w:hyperlink>
        </w:p>
        <w:p w14:paraId="7E8957B3" w14:textId="61C8736C" w:rsidR="00037B38" w:rsidRDefault="00037B38">
          <w:pPr>
            <w:pStyle w:val="TOC1"/>
            <w:tabs>
              <w:tab w:val="right" w:leader="dot" w:pos="9016"/>
            </w:tabs>
            <w:rPr>
              <w:rFonts w:eastAsiaTheme="minorEastAsia"/>
              <w:noProof/>
              <w:lang w:eastAsia="en-GB"/>
            </w:rPr>
          </w:pPr>
          <w:hyperlink w:anchor="_Toc102421425" w:history="1">
            <w:r w:rsidRPr="00101625">
              <w:rPr>
                <w:rStyle w:val="Hyperlink"/>
                <w:noProof/>
              </w:rPr>
              <w:t>5.1 The Construction (design and management) Regulations 2015.</w:t>
            </w:r>
            <w:r>
              <w:rPr>
                <w:noProof/>
                <w:webHidden/>
              </w:rPr>
              <w:tab/>
            </w:r>
            <w:r>
              <w:rPr>
                <w:noProof/>
                <w:webHidden/>
              </w:rPr>
              <w:fldChar w:fldCharType="begin"/>
            </w:r>
            <w:r>
              <w:rPr>
                <w:noProof/>
                <w:webHidden/>
              </w:rPr>
              <w:instrText xml:space="preserve"> PAGEREF _Toc102421425 \h </w:instrText>
            </w:r>
            <w:r>
              <w:rPr>
                <w:noProof/>
                <w:webHidden/>
              </w:rPr>
            </w:r>
            <w:r>
              <w:rPr>
                <w:noProof/>
                <w:webHidden/>
              </w:rPr>
              <w:fldChar w:fldCharType="separate"/>
            </w:r>
            <w:r>
              <w:rPr>
                <w:noProof/>
                <w:webHidden/>
              </w:rPr>
              <w:t>2</w:t>
            </w:r>
            <w:r>
              <w:rPr>
                <w:noProof/>
                <w:webHidden/>
              </w:rPr>
              <w:fldChar w:fldCharType="end"/>
            </w:r>
          </w:hyperlink>
        </w:p>
        <w:p w14:paraId="75F657D3" w14:textId="10B16E80" w:rsidR="00037B38" w:rsidRDefault="00037B38">
          <w:pPr>
            <w:pStyle w:val="TOC1"/>
            <w:tabs>
              <w:tab w:val="right" w:leader="dot" w:pos="9016"/>
            </w:tabs>
            <w:rPr>
              <w:rFonts w:eastAsiaTheme="minorEastAsia"/>
              <w:noProof/>
              <w:lang w:eastAsia="en-GB"/>
            </w:rPr>
          </w:pPr>
          <w:hyperlink w:anchor="_Toc102421426" w:history="1">
            <w:r w:rsidRPr="00101625">
              <w:rPr>
                <w:rStyle w:val="Hyperlink"/>
                <w:noProof/>
              </w:rPr>
              <w:t>5.2 Health and Safety at work Act 1974</w:t>
            </w:r>
            <w:r>
              <w:rPr>
                <w:noProof/>
                <w:webHidden/>
              </w:rPr>
              <w:tab/>
            </w:r>
            <w:r>
              <w:rPr>
                <w:noProof/>
                <w:webHidden/>
              </w:rPr>
              <w:fldChar w:fldCharType="begin"/>
            </w:r>
            <w:r>
              <w:rPr>
                <w:noProof/>
                <w:webHidden/>
              </w:rPr>
              <w:instrText xml:space="preserve"> PAGEREF _Toc102421426 \h </w:instrText>
            </w:r>
            <w:r>
              <w:rPr>
                <w:noProof/>
                <w:webHidden/>
              </w:rPr>
            </w:r>
            <w:r>
              <w:rPr>
                <w:noProof/>
                <w:webHidden/>
              </w:rPr>
              <w:fldChar w:fldCharType="separate"/>
            </w:r>
            <w:r>
              <w:rPr>
                <w:noProof/>
                <w:webHidden/>
              </w:rPr>
              <w:t>2</w:t>
            </w:r>
            <w:r>
              <w:rPr>
                <w:noProof/>
                <w:webHidden/>
              </w:rPr>
              <w:fldChar w:fldCharType="end"/>
            </w:r>
          </w:hyperlink>
        </w:p>
        <w:p w14:paraId="069425C7" w14:textId="7E09CC43" w:rsidR="00037B38" w:rsidRDefault="00037B38">
          <w:pPr>
            <w:pStyle w:val="TOC1"/>
            <w:tabs>
              <w:tab w:val="right" w:leader="dot" w:pos="9016"/>
            </w:tabs>
            <w:rPr>
              <w:rFonts w:eastAsiaTheme="minorEastAsia"/>
              <w:noProof/>
              <w:lang w:eastAsia="en-GB"/>
            </w:rPr>
          </w:pPr>
          <w:hyperlink w:anchor="_Toc102421427" w:history="1">
            <w:r w:rsidRPr="00101625">
              <w:rPr>
                <w:rStyle w:val="Hyperlink"/>
                <w:noProof/>
              </w:rPr>
              <w:t>5.3 Personal Protective Equipment (PPE) at work 1992</w:t>
            </w:r>
            <w:r>
              <w:rPr>
                <w:noProof/>
                <w:webHidden/>
              </w:rPr>
              <w:tab/>
            </w:r>
            <w:r>
              <w:rPr>
                <w:noProof/>
                <w:webHidden/>
              </w:rPr>
              <w:fldChar w:fldCharType="begin"/>
            </w:r>
            <w:r>
              <w:rPr>
                <w:noProof/>
                <w:webHidden/>
              </w:rPr>
              <w:instrText xml:space="preserve"> PAGEREF _Toc102421427 \h </w:instrText>
            </w:r>
            <w:r>
              <w:rPr>
                <w:noProof/>
                <w:webHidden/>
              </w:rPr>
            </w:r>
            <w:r>
              <w:rPr>
                <w:noProof/>
                <w:webHidden/>
              </w:rPr>
              <w:fldChar w:fldCharType="separate"/>
            </w:r>
            <w:r>
              <w:rPr>
                <w:noProof/>
                <w:webHidden/>
              </w:rPr>
              <w:t>2</w:t>
            </w:r>
            <w:r>
              <w:rPr>
                <w:noProof/>
                <w:webHidden/>
              </w:rPr>
              <w:fldChar w:fldCharType="end"/>
            </w:r>
          </w:hyperlink>
        </w:p>
        <w:p w14:paraId="7C79FAF6" w14:textId="195F1017" w:rsidR="00037B38" w:rsidRDefault="00037B38">
          <w:pPr>
            <w:pStyle w:val="TOC1"/>
            <w:tabs>
              <w:tab w:val="right" w:leader="dot" w:pos="9016"/>
            </w:tabs>
            <w:rPr>
              <w:rFonts w:eastAsiaTheme="minorEastAsia"/>
              <w:noProof/>
              <w:lang w:eastAsia="en-GB"/>
            </w:rPr>
          </w:pPr>
          <w:hyperlink w:anchor="_Toc102421428" w:history="1">
            <w:r w:rsidRPr="00101625">
              <w:rPr>
                <w:rStyle w:val="Hyperlink"/>
                <w:noProof/>
              </w:rPr>
              <w:t>5.4 The Work at Height Regulation 2005.</w:t>
            </w:r>
            <w:r>
              <w:rPr>
                <w:noProof/>
                <w:webHidden/>
              </w:rPr>
              <w:tab/>
            </w:r>
            <w:r>
              <w:rPr>
                <w:noProof/>
                <w:webHidden/>
              </w:rPr>
              <w:fldChar w:fldCharType="begin"/>
            </w:r>
            <w:r>
              <w:rPr>
                <w:noProof/>
                <w:webHidden/>
              </w:rPr>
              <w:instrText xml:space="preserve"> PAGEREF _Toc102421428 \h </w:instrText>
            </w:r>
            <w:r>
              <w:rPr>
                <w:noProof/>
                <w:webHidden/>
              </w:rPr>
            </w:r>
            <w:r>
              <w:rPr>
                <w:noProof/>
                <w:webHidden/>
              </w:rPr>
              <w:fldChar w:fldCharType="separate"/>
            </w:r>
            <w:r>
              <w:rPr>
                <w:noProof/>
                <w:webHidden/>
              </w:rPr>
              <w:t>2</w:t>
            </w:r>
            <w:r>
              <w:rPr>
                <w:noProof/>
                <w:webHidden/>
              </w:rPr>
              <w:fldChar w:fldCharType="end"/>
            </w:r>
          </w:hyperlink>
        </w:p>
        <w:p w14:paraId="6E9DADFE" w14:textId="76C1D6E1" w:rsidR="00037B38" w:rsidRDefault="00037B38">
          <w:pPr>
            <w:pStyle w:val="TOC1"/>
            <w:tabs>
              <w:tab w:val="right" w:leader="dot" w:pos="9016"/>
            </w:tabs>
            <w:rPr>
              <w:rFonts w:eastAsiaTheme="minorEastAsia"/>
              <w:noProof/>
              <w:lang w:eastAsia="en-GB"/>
            </w:rPr>
          </w:pPr>
          <w:hyperlink w:anchor="_Toc102421429" w:history="1">
            <w:r w:rsidRPr="00101625">
              <w:rPr>
                <w:rStyle w:val="Hyperlink"/>
                <w:noProof/>
              </w:rPr>
              <w:t>5.5 Corporate Homicide Act 2007.</w:t>
            </w:r>
            <w:r>
              <w:rPr>
                <w:noProof/>
                <w:webHidden/>
              </w:rPr>
              <w:tab/>
            </w:r>
            <w:r>
              <w:rPr>
                <w:noProof/>
                <w:webHidden/>
              </w:rPr>
              <w:fldChar w:fldCharType="begin"/>
            </w:r>
            <w:r>
              <w:rPr>
                <w:noProof/>
                <w:webHidden/>
              </w:rPr>
              <w:instrText xml:space="preserve"> PAGEREF _Toc102421429 \h </w:instrText>
            </w:r>
            <w:r>
              <w:rPr>
                <w:noProof/>
                <w:webHidden/>
              </w:rPr>
            </w:r>
            <w:r>
              <w:rPr>
                <w:noProof/>
                <w:webHidden/>
              </w:rPr>
              <w:fldChar w:fldCharType="separate"/>
            </w:r>
            <w:r>
              <w:rPr>
                <w:noProof/>
                <w:webHidden/>
              </w:rPr>
              <w:t>2</w:t>
            </w:r>
            <w:r>
              <w:rPr>
                <w:noProof/>
                <w:webHidden/>
              </w:rPr>
              <w:fldChar w:fldCharType="end"/>
            </w:r>
          </w:hyperlink>
        </w:p>
        <w:p w14:paraId="3228E894" w14:textId="23B85D5D" w:rsidR="00037B38" w:rsidRDefault="00037B38">
          <w:pPr>
            <w:pStyle w:val="TOC1"/>
            <w:tabs>
              <w:tab w:val="left" w:pos="440"/>
              <w:tab w:val="right" w:leader="dot" w:pos="9016"/>
            </w:tabs>
            <w:rPr>
              <w:rFonts w:eastAsiaTheme="minorEastAsia"/>
              <w:noProof/>
              <w:lang w:eastAsia="en-GB"/>
            </w:rPr>
          </w:pPr>
          <w:hyperlink w:anchor="_Toc102421430" w:history="1">
            <w:r w:rsidRPr="00101625">
              <w:rPr>
                <w:rStyle w:val="Hyperlink"/>
                <w:noProof/>
              </w:rPr>
              <w:t>8.</w:t>
            </w:r>
            <w:r>
              <w:rPr>
                <w:rFonts w:eastAsiaTheme="minorEastAsia"/>
                <w:noProof/>
                <w:lang w:eastAsia="en-GB"/>
              </w:rPr>
              <w:tab/>
            </w:r>
            <w:r w:rsidRPr="00101625">
              <w:rPr>
                <w:rStyle w:val="Hyperlink"/>
                <w:noProof/>
              </w:rPr>
              <w:t>Methodology</w:t>
            </w:r>
            <w:r>
              <w:rPr>
                <w:noProof/>
                <w:webHidden/>
              </w:rPr>
              <w:tab/>
            </w:r>
            <w:r>
              <w:rPr>
                <w:noProof/>
                <w:webHidden/>
              </w:rPr>
              <w:fldChar w:fldCharType="begin"/>
            </w:r>
            <w:r>
              <w:rPr>
                <w:noProof/>
                <w:webHidden/>
              </w:rPr>
              <w:instrText xml:space="preserve"> PAGEREF _Toc102421430 \h </w:instrText>
            </w:r>
            <w:r>
              <w:rPr>
                <w:noProof/>
                <w:webHidden/>
              </w:rPr>
            </w:r>
            <w:r>
              <w:rPr>
                <w:noProof/>
                <w:webHidden/>
              </w:rPr>
              <w:fldChar w:fldCharType="separate"/>
            </w:r>
            <w:r>
              <w:rPr>
                <w:noProof/>
                <w:webHidden/>
              </w:rPr>
              <w:t>2</w:t>
            </w:r>
            <w:r>
              <w:rPr>
                <w:noProof/>
                <w:webHidden/>
              </w:rPr>
              <w:fldChar w:fldCharType="end"/>
            </w:r>
          </w:hyperlink>
        </w:p>
        <w:p w14:paraId="666F409E" w14:textId="5A62F1D7" w:rsidR="00037B38" w:rsidRDefault="00037B38">
          <w:pPr>
            <w:pStyle w:val="TOC1"/>
            <w:tabs>
              <w:tab w:val="left" w:pos="440"/>
              <w:tab w:val="right" w:leader="dot" w:pos="9016"/>
            </w:tabs>
            <w:rPr>
              <w:rFonts w:eastAsiaTheme="minorEastAsia"/>
              <w:noProof/>
              <w:lang w:eastAsia="en-GB"/>
            </w:rPr>
          </w:pPr>
          <w:hyperlink w:anchor="_Toc102421431" w:history="1">
            <w:r w:rsidRPr="00101625">
              <w:rPr>
                <w:rStyle w:val="Hyperlink"/>
                <w:noProof/>
              </w:rPr>
              <w:t>9.</w:t>
            </w:r>
            <w:r>
              <w:rPr>
                <w:rFonts w:eastAsiaTheme="minorEastAsia"/>
                <w:noProof/>
                <w:lang w:eastAsia="en-GB"/>
              </w:rPr>
              <w:tab/>
            </w:r>
            <w:r w:rsidRPr="00101625">
              <w:rPr>
                <w:rStyle w:val="Hyperlink"/>
                <w:noProof/>
              </w:rPr>
              <w:t>Data Analysis</w:t>
            </w:r>
            <w:r>
              <w:rPr>
                <w:noProof/>
                <w:webHidden/>
              </w:rPr>
              <w:tab/>
            </w:r>
            <w:r>
              <w:rPr>
                <w:noProof/>
                <w:webHidden/>
              </w:rPr>
              <w:fldChar w:fldCharType="begin"/>
            </w:r>
            <w:r>
              <w:rPr>
                <w:noProof/>
                <w:webHidden/>
              </w:rPr>
              <w:instrText xml:space="preserve"> PAGEREF _Toc102421431 \h </w:instrText>
            </w:r>
            <w:r>
              <w:rPr>
                <w:noProof/>
                <w:webHidden/>
              </w:rPr>
            </w:r>
            <w:r>
              <w:rPr>
                <w:noProof/>
                <w:webHidden/>
              </w:rPr>
              <w:fldChar w:fldCharType="separate"/>
            </w:r>
            <w:r>
              <w:rPr>
                <w:noProof/>
                <w:webHidden/>
              </w:rPr>
              <w:t>2</w:t>
            </w:r>
            <w:r>
              <w:rPr>
                <w:noProof/>
                <w:webHidden/>
              </w:rPr>
              <w:fldChar w:fldCharType="end"/>
            </w:r>
          </w:hyperlink>
        </w:p>
        <w:p w14:paraId="550ED8D8" w14:textId="1842E238" w:rsidR="00037B38" w:rsidRDefault="00037B38">
          <w:pPr>
            <w:pStyle w:val="TOC1"/>
            <w:tabs>
              <w:tab w:val="left" w:pos="660"/>
              <w:tab w:val="right" w:leader="dot" w:pos="9016"/>
            </w:tabs>
            <w:rPr>
              <w:rFonts w:eastAsiaTheme="minorEastAsia"/>
              <w:noProof/>
              <w:lang w:eastAsia="en-GB"/>
            </w:rPr>
          </w:pPr>
          <w:hyperlink w:anchor="_Toc102421432" w:history="1">
            <w:r w:rsidRPr="00101625">
              <w:rPr>
                <w:rStyle w:val="Hyperlink"/>
                <w:noProof/>
              </w:rPr>
              <w:t>10.</w:t>
            </w:r>
            <w:r>
              <w:rPr>
                <w:rFonts w:eastAsiaTheme="minorEastAsia"/>
                <w:noProof/>
                <w:lang w:eastAsia="en-GB"/>
              </w:rPr>
              <w:tab/>
            </w:r>
            <w:r w:rsidRPr="00101625">
              <w:rPr>
                <w:rStyle w:val="Hyperlink"/>
                <w:noProof/>
              </w:rPr>
              <w:t>Consent / Access / Ethical considerations</w:t>
            </w:r>
            <w:r>
              <w:rPr>
                <w:noProof/>
                <w:webHidden/>
              </w:rPr>
              <w:tab/>
            </w:r>
            <w:r>
              <w:rPr>
                <w:noProof/>
                <w:webHidden/>
              </w:rPr>
              <w:fldChar w:fldCharType="begin"/>
            </w:r>
            <w:r>
              <w:rPr>
                <w:noProof/>
                <w:webHidden/>
              </w:rPr>
              <w:instrText xml:space="preserve"> PAGEREF _Toc102421432 \h </w:instrText>
            </w:r>
            <w:r>
              <w:rPr>
                <w:noProof/>
                <w:webHidden/>
              </w:rPr>
            </w:r>
            <w:r>
              <w:rPr>
                <w:noProof/>
                <w:webHidden/>
              </w:rPr>
              <w:fldChar w:fldCharType="separate"/>
            </w:r>
            <w:r>
              <w:rPr>
                <w:noProof/>
                <w:webHidden/>
              </w:rPr>
              <w:t>2</w:t>
            </w:r>
            <w:r>
              <w:rPr>
                <w:noProof/>
                <w:webHidden/>
              </w:rPr>
              <w:fldChar w:fldCharType="end"/>
            </w:r>
          </w:hyperlink>
        </w:p>
        <w:p w14:paraId="35A1C271" w14:textId="4B5EC62B" w:rsidR="00037B38" w:rsidRDefault="00037B38">
          <w:pPr>
            <w:pStyle w:val="TOC1"/>
            <w:tabs>
              <w:tab w:val="left" w:pos="660"/>
              <w:tab w:val="right" w:leader="dot" w:pos="9016"/>
            </w:tabs>
            <w:rPr>
              <w:rFonts w:eastAsiaTheme="minorEastAsia"/>
              <w:noProof/>
              <w:lang w:eastAsia="en-GB"/>
            </w:rPr>
          </w:pPr>
          <w:hyperlink w:anchor="_Toc102421433" w:history="1">
            <w:r w:rsidRPr="00101625">
              <w:rPr>
                <w:rStyle w:val="Hyperlink"/>
                <w:noProof/>
              </w:rPr>
              <w:t>11.</w:t>
            </w:r>
            <w:r>
              <w:rPr>
                <w:rFonts w:eastAsiaTheme="minorEastAsia"/>
                <w:noProof/>
                <w:lang w:eastAsia="en-GB"/>
              </w:rPr>
              <w:tab/>
            </w:r>
            <w:r w:rsidRPr="00101625">
              <w:rPr>
                <w:rStyle w:val="Hyperlink"/>
                <w:noProof/>
              </w:rPr>
              <w:t>Reflective Journal</w:t>
            </w:r>
            <w:r>
              <w:rPr>
                <w:noProof/>
                <w:webHidden/>
              </w:rPr>
              <w:tab/>
            </w:r>
            <w:r>
              <w:rPr>
                <w:noProof/>
                <w:webHidden/>
              </w:rPr>
              <w:fldChar w:fldCharType="begin"/>
            </w:r>
            <w:r>
              <w:rPr>
                <w:noProof/>
                <w:webHidden/>
              </w:rPr>
              <w:instrText xml:space="preserve"> PAGEREF _Toc102421433 \h </w:instrText>
            </w:r>
            <w:r>
              <w:rPr>
                <w:noProof/>
                <w:webHidden/>
              </w:rPr>
            </w:r>
            <w:r>
              <w:rPr>
                <w:noProof/>
                <w:webHidden/>
              </w:rPr>
              <w:fldChar w:fldCharType="separate"/>
            </w:r>
            <w:r>
              <w:rPr>
                <w:noProof/>
                <w:webHidden/>
              </w:rPr>
              <w:t>2</w:t>
            </w:r>
            <w:r>
              <w:rPr>
                <w:noProof/>
                <w:webHidden/>
              </w:rPr>
              <w:fldChar w:fldCharType="end"/>
            </w:r>
          </w:hyperlink>
        </w:p>
        <w:p w14:paraId="19AD3914" w14:textId="418B9A59" w:rsidR="00037B38" w:rsidRDefault="00037B38">
          <w:pPr>
            <w:pStyle w:val="TOC1"/>
            <w:tabs>
              <w:tab w:val="left" w:pos="660"/>
              <w:tab w:val="right" w:leader="dot" w:pos="9016"/>
            </w:tabs>
            <w:rPr>
              <w:rFonts w:eastAsiaTheme="minorEastAsia"/>
              <w:noProof/>
              <w:lang w:eastAsia="en-GB"/>
            </w:rPr>
          </w:pPr>
          <w:hyperlink w:anchor="_Toc102421434" w:history="1">
            <w:r w:rsidRPr="00101625">
              <w:rPr>
                <w:rStyle w:val="Hyperlink"/>
                <w:noProof/>
              </w:rPr>
              <w:t>12.</w:t>
            </w:r>
            <w:r>
              <w:rPr>
                <w:rFonts w:eastAsiaTheme="minorEastAsia"/>
                <w:noProof/>
                <w:lang w:eastAsia="en-GB"/>
              </w:rPr>
              <w:tab/>
            </w:r>
            <w:r w:rsidRPr="00101625">
              <w:rPr>
                <w:rStyle w:val="Hyperlink"/>
                <w:noProof/>
              </w:rPr>
              <w:t>Bibliography</w:t>
            </w:r>
            <w:r>
              <w:rPr>
                <w:noProof/>
                <w:webHidden/>
              </w:rPr>
              <w:tab/>
            </w:r>
            <w:r>
              <w:rPr>
                <w:noProof/>
                <w:webHidden/>
              </w:rPr>
              <w:fldChar w:fldCharType="begin"/>
            </w:r>
            <w:r>
              <w:rPr>
                <w:noProof/>
                <w:webHidden/>
              </w:rPr>
              <w:instrText xml:space="preserve"> PAGEREF _Toc102421434 \h </w:instrText>
            </w:r>
            <w:r>
              <w:rPr>
                <w:noProof/>
                <w:webHidden/>
              </w:rPr>
            </w:r>
            <w:r>
              <w:rPr>
                <w:noProof/>
                <w:webHidden/>
              </w:rPr>
              <w:fldChar w:fldCharType="separate"/>
            </w:r>
            <w:r>
              <w:rPr>
                <w:noProof/>
                <w:webHidden/>
              </w:rPr>
              <w:t>2</w:t>
            </w:r>
            <w:r>
              <w:rPr>
                <w:noProof/>
                <w:webHidden/>
              </w:rPr>
              <w:fldChar w:fldCharType="end"/>
            </w:r>
          </w:hyperlink>
        </w:p>
        <w:p w14:paraId="5E41990F" w14:textId="25736772" w:rsidR="00AC1656" w:rsidRDefault="00C87CCD">
          <w:r>
            <w:rPr>
              <w:b/>
              <w:bCs/>
              <w:noProof/>
              <w:lang w:val="en-US"/>
            </w:rPr>
            <w:fldChar w:fldCharType="end"/>
          </w:r>
        </w:p>
      </w:sdtContent>
    </w:sdt>
    <w:p w14:paraId="76757CC5" w14:textId="712C90D4" w:rsidR="00B606A8" w:rsidRPr="00D625F3" w:rsidRDefault="00AC1656" w:rsidP="00D625F3">
      <w:pPr>
        <w:pStyle w:val="Heading1"/>
        <w:numPr>
          <w:ilvl w:val="0"/>
          <w:numId w:val="5"/>
        </w:numPr>
        <w:rPr>
          <w:rFonts w:asciiTheme="minorHAnsi" w:hAnsiTheme="minorHAnsi" w:cstheme="minorHAnsi"/>
        </w:rPr>
      </w:pPr>
      <w:bookmarkStart w:id="0" w:name="_Toc102421420"/>
      <w:r w:rsidRPr="00D625F3">
        <w:rPr>
          <w:rFonts w:asciiTheme="minorHAnsi" w:hAnsiTheme="minorHAnsi" w:cstheme="minorHAnsi"/>
        </w:rPr>
        <w:t>Research proposal title</w:t>
      </w:r>
      <w:bookmarkEnd w:id="0"/>
    </w:p>
    <w:p w14:paraId="08BDFB27" w14:textId="073511EE" w:rsidR="00AC1656" w:rsidRDefault="001C6119" w:rsidP="00D625F3">
      <w:pPr>
        <w:jc w:val="center"/>
        <w:rPr>
          <w:b/>
          <w:bCs/>
          <w:u w:val="single"/>
        </w:rPr>
      </w:pPr>
      <w:r>
        <w:rPr>
          <w:b/>
          <w:bCs/>
          <w:u w:val="single"/>
        </w:rPr>
        <w:t>Investigating</w:t>
      </w:r>
      <w:r w:rsidR="00E519A1">
        <w:rPr>
          <w:b/>
          <w:bCs/>
          <w:u w:val="single"/>
        </w:rPr>
        <w:t xml:space="preserve"> the different</w:t>
      </w:r>
      <w:r>
        <w:rPr>
          <w:b/>
          <w:bCs/>
          <w:u w:val="single"/>
        </w:rPr>
        <w:t xml:space="preserve"> roles and responsibilities</w:t>
      </w:r>
      <w:r w:rsidR="00A95EFA">
        <w:rPr>
          <w:b/>
          <w:bCs/>
          <w:u w:val="single"/>
        </w:rPr>
        <w:t xml:space="preserve"> </w:t>
      </w:r>
      <w:r w:rsidR="00E519A1">
        <w:rPr>
          <w:b/>
          <w:bCs/>
          <w:u w:val="single"/>
        </w:rPr>
        <w:t>within</w:t>
      </w:r>
      <w:r w:rsidR="00081121">
        <w:rPr>
          <w:b/>
          <w:bCs/>
          <w:u w:val="single"/>
        </w:rPr>
        <w:t xml:space="preserve"> CDM 2015, HSWA 1974, PPE 1992 and many</w:t>
      </w:r>
      <w:r w:rsidR="00E519A1">
        <w:rPr>
          <w:b/>
          <w:bCs/>
          <w:u w:val="single"/>
        </w:rPr>
        <w:t xml:space="preserve"> </w:t>
      </w:r>
      <w:r w:rsidR="00081121">
        <w:rPr>
          <w:b/>
          <w:bCs/>
          <w:u w:val="single"/>
        </w:rPr>
        <w:t>other legislations within the</w:t>
      </w:r>
      <w:r w:rsidR="00E519A1">
        <w:rPr>
          <w:b/>
          <w:bCs/>
          <w:u w:val="single"/>
        </w:rPr>
        <w:t xml:space="preserve"> construction industry.</w:t>
      </w:r>
    </w:p>
    <w:p w14:paraId="5ACEF12C" w14:textId="5C908A33" w:rsidR="006C727C" w:rsidRDefault="00D625F3" w:rsidP="006C727C">
      <w:pPr>
        <w:pStyle w:val="Heading1"/>
        <w:numPr>
          <w:ilvl w:val="0"/>
          <w:numId w:val="5"/>
        </w:numPr>
      </w:pPr>
      <w:bookmarkStart w:id="1" w:name="_Toc102421421"/>
      <w:r w:rsidRPr="00D625F3">
        <w:t>Ab</w:t>
      </w:r>
      <w:r w:rsidR="00A95EFA">
        <w:t>stract</w:t>
      </w:r>
      <w:bookmarkEnd w:id="1"/>
    </w:p>
    <w:p w14:paraId="3012BBF1" w14:textId="07EF2ED2" w:rsidR="00A95EFA" w:rsidRPr="00A95EFA" w:rsidRDefault="00A95EFA" w:rsidP="00A95EFA">
      <w:r>
        <w:t xml:space="preserve">This research </w:t>
      </w:r>
      <w:r w:rsidR="00C12ADF">
        <w:t>has</w:t>
      </w:r>
      <w:r>
        <w:t xml:space="preserve"> assess</w:t>
      </w:r>
      <w:r w:rsidR="00C12ADF">
        <w:t>ed</w:t>
      </w:r>
      <w:r>
        <w:t xml:space="preserve"> the different roles and responsibilities of different types of legislation within the construction industry</w:t>
      </w:r>
      <w:r w:rsidR="00C12ADF">
        <w:t xml:space="preserve"> to identify whether a full understanding of the legislations is present throughout the entire workforce of the construction industry. Research into each legislation has been conducted to have a better understanding of the impact of each legislation on the </w:t>
      </w:r>
      <w:proofErr w:type="gramStart"/>
      <w:r w:rsidR="00C12ADF">
        <w:t>day to day</w:t>
      </w:r>
      <w:proofErr w:type="gramEnd"/>
      <w:r w:rsidR="00C12ADF">
        <w:t xml:space="preserve"> operations of a project and the impact this has on each individual within the workforce. Data has been presented to show the responses from those within the workforce and how they understand the legislations.</w:t>
      </w:r>
    </w:p>
    <w:p w14:paraId="22473401" w14:textId="500717A0" w:rsidR="00D625F3" w:rsidRDefault="00D625F3" w:rsidP="00D625F3">
      <w:pPr>
        <w:pStyle w:val="Heading1"/>
        <w:numPr>
          <w:ilvl w:val="0"/>
          <w:numId w:val="5"/>
        </w:numPr>
      </w:pPr>
      <w:bookmarkStart w:id="2" w:name="_Toc102421422"/>
      <w:r>
        <w:t>Introduction and background</w:t>
      </w:r>
      <w:bookmarkEnd w:id="2"/>
    </w:p>
    <w:p w14:paraId="6D1A288A" w14:textId="15517FB8" w:rsidR="00A95EFA" w:rsidRDefault="00A95EFA" w:rsidP="00A95EFA">
      <w:r>
        <w:t xml:space="preserve">The research findings will be used to further understand the tendering process and the responsibilities of individuals and companies at each stage of the tendering process. </w:t>
      </w:r>
    </w:p>
    <w:p w14:paraId="729D7109" w14:textId="73555BDB" w:rsidR="00A95EFA" w:rsidRDefault="00A95EFA" w:rsidP="00A95EFA">
      <w:r>
        <w:t>The research findings will be beneficial for all parties involved in the tendering process to further understand the cause and effect of each of the legislations being researched.</w:t>
      </w:r>
    </w:p>
    <w:p w14:paraId="66862758" w14:textId="67C0CDC5" w:rsidR="00A95EFA" w:rsidRDefault="00A95EFA" w:rsidP="00A95EFA">
      <w:r>
        <w:lastRenderedPageBreak/>
        <w:t xml:space="preserve">While companies tend to </w:t>
      </w:r>
      <w:r w:rsidR="00E319FD">
        <w:t>understand</w:t>
      </w:r>
      <w:r>
        <w:t xml:space="preserve"> said legislations, little research has been conducted to ensure companies are aware of the negative impacts of not following such legislations and the repercussions of not doing so</w:t>
      </w:r>
      <w:r w:rsidR="00C12ADF">
        <w:t xml:space="preserve"> from a practical standpoint.</w:t>
      </w:r>
    </w:p>
    <w:p w14:paraId="4AAAABBC" w14:textId="45B38CEE" w:rsidR="00A95EFA" w:rsidRDefault="00A95EFA" w:rsidP="00A95EFA">
      <w:r>
        <w:t>This research aims to identify these</w:t>
      </w:r>
      <w:r w:rsidR="0061396A">
        <w:t xml:space="preserve"> issues to further inform companies of their roles and responsibilities within the tendering process of the construction industry</w:t>
      </w:r>
      <w:r w:rsidR="00C12ADF">
        <w:t xml:space="preserve">, ensuring that all parties involved in the process of completing a project are </w:t>
      </w:r>
      <w:proofErr w:type="gramStart"/>
      <w:r w:rsidR="00C12ADF">
        <w:t>kept safe at all times</w:t>
      </w:r>
      <w:proofErr w:type="gramEnd"/>
      <w:r w:rsidR="00C12ADF">
        <w:t>.</w:t>
      </w:r>
    </w:p>
    <w:p w14:paraId="5436269F" w14:textId="37327B8C" w:rsidR="00D625F3" w:rsidRDefault="00D625F3" w:rsidP="0061396A">
      <w:pPr>
        <w:pStyle w:val="Heading1"/>
        <w:numPr>
          <w:ilvl w:val="0"/>
          <w:numId w:val="5"/>
        </w:numPr>
      </w:pPr>
      <w:bookmarkStart w:id="3" w:name="_Toc102421423"/>
      <w:r>
        <w:t>Aims and objectives</w:t>
      </w:r>
      <w:bookmarkEnd w:id="3"/>
    </w:p>
    <w:p w14:paraId="0CF9C0D7" w14:textId="29B6A281" w:rsidR="006C727C" w:rsidRPr="006C727C" w:rsidRDefault="00C43338" w:rsidP="006C727C">
      <w:r>
        <w:t>The aim of the research is to understand the different roles and responsibilities of some of the main legislations within the construction industry</w:t>
      </w:r>
      <w:r w:rsidR="00C12ADF">
        <w:t xml:space="preserve"> and the impact this has on the progression of a project.</w:t>
      </w:r>
    </w:p>
    <w:p w14:paraId="667FEF0B" w14:textId="6467B518" w:rsidR="00D625F3" w:rsidRDefault="00D625F3" w:rsidP="00D625F3">
      <w:pPr>
        <w:pStyle w:val="Heading1"/>
        <w:numPr>
          <w:ilvl w:val="0"/>
          <w:numId w:val="5"/>
        </w:numPr>
      </w:pPr>
      <w:bookmarkStart w:id="4" w:name="_Toc102421424"/>
      <w:r>
        <w:t>Literature Review</w:t>
      </w:r>
      <w:bookmarkEnd w:id="4"/>
    </w:p>
    <w:p w14:paraId="60356AE4" w14:textId="4CF0A304" w:rsidR="00062D1E" w:rsidRDefault="003A65FC" w:rsidP="003A65FC">
      <w:pPr>
        <w:pStyle w:val="Heading1"/>
      </w:pPr>
      <w:bookmarkStart w:id="5" w:name="_Toc102421425"/>
      <w:r>
        <w:t xml:space="preserve">5.1 </w:t>
      </w:r>
      <w:r w:rsidR="00062D1E">
        <w:t>T</w:t>
      </w:r>
      <w:r w:rsidR="00062D1E" w:rsidRPr="009E4B35">
        <w:t>he Construction (design and management) Regulations 2015.</w:t>
      </w:r>
      <w:bookmarkEnd w:id="5"/>
    </w:p>
    <w:p w14:paraId="0687D61D" w14:textId="53858844" w:rsidR="00C736C9" w:rsidRDefault="00C736C9" w:rsidP="00062D1E">
      <w:r>
        <w:t xml:space="preserve">CDM </w:t>
      </w:r>
      <w:r w:rsidR="00DF6567">
        <w:t>Regulations</w:t>
      </w:r>
      <w:r>
        <w:t xml:space="preserve"> 2015 were introduced in the mid-90s (1994) and then updated in 2007</w:t>
      </w:r>
      <w:r w:rsidR="00191C79">
        <w:t xml:space="preserve"> </w:t>
      </w:r>
      <w:r w:rsidR="00191C79">
        <w:t>(HSE,</w:t>
      </w:r>
      <w:r w:rsidR="00191C79">
        <w:t xml:space="preserve"> </w:t>
      </w:r>
      <w:r w:rsidR="00191C79">
        <w:t>2021)</w:t>
      </w:r>
      <w:r w:rsidR="00191C79">
        <w:t xml:space="preserve">. </w:t>
      </w:r>
      <w:r>
        <w:t xml:space="preserve">They are in place to make sure that there </w:t>
      </w:r>
      <w:r w:rsidR="00DF6567">
        <w:t>is</w:t>
      </w:r>
      <w:r>
        <w:t xml:space="preserve"> </w:t>
      </w:r>
      <w:r w:rsidR="00DF6567">
        <w:t>little</w:t>
      </w:r>
      <w:r>
        <w:t xml:space="preserve"> to minimal health and safety risks during a construction project t</w:t>
      </w:r>
      <w:r w:rsidR="00DF6567">
        <w:t>o minimize risk of harm for all parties involved in the construction process.</w:t>
      </w:r>
      <w:r w:rsidR="008D2D39">
        <w:t xml:space="preserve"> </w:t>
      </w:r>
      <w:proofErr w:type="gramStart"/>
      <w:r w:rsidR="008D2D39">
        <w:t>This policies</w:t>
      </w:r>
      <w:proofErr w:type="gramEnd"/>
      <w:r w:rsidR="008D2D39">
        <w:t xml:space="preserve"> covers all of those members of staff present on site from site managers through to labourers</w:t>
      </w:r>
      <w:r w:rsidR="00C12ADF">
        <w:t xml:space="preserve"> and any contracted members of staff that may be present on site.</w:t>
      </w:r>
    </w:p>
    <w:p w14:paraId="0D89159B" w14:textId="624DC071" w:rsidR="00DF6567" w:rsidRPr="00C12ADF" w:rsidRDefault="00DF6567" w:rsidP="00062D1E">
      <w:r>
        <w:t xml:space="preserve">For example, </w:t>
      </w:r>
      <w:r w:rsidR="00081121">
        <w:t>if</w:t>
      </w:r>
      <w:r>
        <w:t xml:space="preserve"> there are several contractors in the project. CDM states that the client must instruct the principal contractor to construct a health and safety file that the client will receive at the end of the project and will be used for future projects.</w:t>
      </w:r>
      <w:r w:rsidR="008D2D39" w:rsidRPr="008D2D39">
        <w:rPr>
          <w:rFonts w:ascii="Verdana" w:hAnsi="Verdana"/>
          <w:color w:val="000000"/>
          <w:sz w:val="20"/>
          <w:szCs w:val="20"/>
        </w:rPr>
        <w:t xml:space="preserve"> </w:t>
      </w:r>
      <w:r w:rsidR="008D2D39" w:rsidRPr="00C12ADF">
        <w:t>(</w:t>
      </w:r>
      <w:r w:rsidR="008D2D39" w:rsidRPr="00C12ADF">
        <w:t>Design Building</w:t>
      </w:r>
      <w:r w:rsidR="008D2D39" w:rsidRPr="00C12ADF">
        <w:t>,</w:t>
      </w:r>
      <w:r w:rsidR="008D2D39" w:rsidRPr="00C12ADF">
        <w:t>2020). </w:t>
      </w:r>
    </w:p>
    <w:p w14:paraId="377A0FF3" w14:textId="77777777" w:rsidR="0061396A" w:rsidRDefault="0061396A" w:rsidP="0061396A">
      <w:r>
        <w:t>Below I am going to list the different people involved and their role within the project.</w:t>
      </w:r>
    </w:p>
    <w:p w14:paraId="5A260258" w14:textId="77777777" w:rsidR="00803C44" w:rsidRDefault="0061396A" w:rsidP="00803C44">
      <w:pPr>
        <w:pStyle w:val="Subtitle"/>
      </w:pPr>
      <w:r w:rsidRPr="00756D48">
        <w:t>The Client</w:t>
      </w:r>
      <w:r>
        <w:t xml:space="preserve"> </w:t>
      </w:r>
    </w:p>
    <w:p w14:paraId="744ED8D1" w14:textId="404E31E8" w:rsidR="00DF6567" w:rsidRDefault="0061396A" w:rsidP="0061396A">
      <w:r>
        <w:t xml:space="preserve"> </w:t>
      </w:r>
      <w:r w:rsidR="00DF6567">
        <w:t>“</w:t>
      </w:r>
      <w:r w:rsidR="00803C44">
        <w:t>Organisations</w:t>
      </w:r>
      <w:r>
        <w:t xml:space="preserve"> or individuals for whom a construction project is carried out. Their role is to make suitable provisions for the contact administrator to allocate of time and resources is adequate.</w:t>
      </w:r>
      <w:r w:rsidR="00DF6567">
        <w:t xml:space="preserve">” </w:t>
      </w:r>
    </w:p>
    <w:p w14:paraId="60C2BA7D" w14:textId="729B3FA2" w:rsidR="0061396A" w:rsidRDefault="0061396A" w:rsidP="0061396A">
      <w:r>
        <w:t xml:space="preserve"> </w:t>
      </w:r>
      <w:r w:rsidR="00DF6567">
        <w:t>The Clients also have other roles these include</w:t>
      </w:r>
      <w:r>
        <w:t xml:space="preserve">: </w:t>
      </w:r>
    </w:p>
    <w:p w14:paraId="297925C1" w14:textId="75FC698F" w:rsidR="0061396A" w:rsidRDefault="00AD60A2" w:rsidP="0061396A">
      <w:pPr>
        <w:pStyle w:val="ListParagraph"/>
        <w:numPr>
          <w:ilvl w:val="0"/>
          <w:numId w:val="1"/>
        </w:numPr>
      </w:pPr>
      <w:r>
        <w:t>To make sure information is made available for the contact administrator to carry out his workload.</w:t>
      </w:r>
    </w:p>
    <w:p w14:paraId="27AA1683" w14:textId="2303B324" w:rsidR="0061396A" w:rsidRDefault="0061396A" w:rsidP="0061396A">
      <w:pPr>
        <w:pStyle w:val="ListParagraph"/>
        <w:numPr>
          <w:ilvl w:val="0"/>
          <w:numId w:val="1"/>
        </w:numPr>
      </w:pPr>
      <w:r>
        <w:t>To</w:t>
      </w:r>
      <w:r w:rsidR="00AD60A2">
        <w:t xml:space="preserve"> observe the principal contractor and make sure they are carrying out their work accurately and responsibly. </w:t>
      </w:r>
      <w:r>
        <w:t xml:space="preserve"> </w:t>
      </w:r>
    </w:p>
    <w:p w14:paraId="432E5850" w14:textId="0D9E98A5" w:rsidR="0061396A" w:rsidRDefault="00D20892" w:rsidP="00D20892">
      <w:r>
        <w:rPr>
          <w:lang w:eastAsia="en-GB"/>
        </w:rPr>
        <w:t>(</w:t>
      </w:r>
      <w:r w:rsidR="00550077" w:rsidRPr="00191C79">
        <w:rPr>
          <w:lang w:eastAsia="en-GB"/>
        </w:rPr>
        <w:t>Gorrod, J</w:t>
      </w:r>
      <w:r>
        <w:rPr>
          <w:lang w:eastAsia="en-GB"/>
        </w:rPr>
        <w:t xml:space="preserve"> </w:t>
      </w:r>
      <w:r w:rsidR="00550077" w:rsidRPr="00191C79">
        <w:rPr>
          <w:lang w:eastAsia="en-GB"/>
        </w:rPr>
        <w:t>2021)</w:t>
      </w:r>
    </w:p>
    <w:p w14:paraId="0AF611D8" w14:textId="77777777" w:rsidR="00803C44" w:rsidRDefault="0061396A" w:rsidP="00803C44">
      <w:pPr>
        <w:pStyle w:val="Subtitle"/>
        <w:rPr>
          <w:rFonts w:cstheme="minorHAnsi"/>
        </w:rPr>
      </w:pPr>
      <w:r w:rsidRPr="00895ED0">
        <w:t>Contract Administrator</w:t>
      </w:r>
      <w:r>
        <w:t xml:space="preserve"> </w:t>
      </w:r>
    </w:p>
    <w:p w14:paraId="4FE64E73" w14:textId="2D3CA797" w:rsidR="00AD60A2" w:rsidRDefault="0061396A" w:rsidP="0061396A">
      <w:pPr>
        <w:rPr>
          <w:rFonts w:cstheme="minorHAnsi"/>
          <w:shd w:val="clear" w:color="auto" w:fill="FFFFFF"/>
        </w:rPr>
      </w:pPr>
      <w:r w:rsidRPr="0061396A">
        <w:rPr>
          <w:rFonts w:cstheme="minorHAnsi"/>
        </w:rPr>
        <w:t xml:space="preserve"> “</w:t>
      </w:r>
      <w:hyperlink r:id="rId8" w:tooltip="Contract administrator" w:history="1">
        <w:r w:rsidRPr="0061396A">
          <w:rPr>
            <w:rStyle w:val="Hyperlink"/>
            <w:rFonts w:cstheme="minorHAnsi"/>
            <w:color w:val="auto"/>
            <w:u w:val="none"/>
            <w:shd w:val="clear" w:color="auto" w:fill="FFFFFF"/>
          </w:rPr>
          <w:t>Contract administrators</w:t>
        </w:r>
      </w:hyperlink>
      <w:r w:rsidRPr="0061396A">
        <w:rPr>
          <w:rFonts w:cstheme="minorHAnsi"/>
          <w:shd w:val="clear" w:color="auto" w:fill="FFFFFF"/>
        </w:rPr>
        <w:t> are </w:t>
      </w:r>
      <w:hyperlink r:id="rId9" w:tooltip="Appointed" w:history="1">
        <w:r w:rsidRPr="0061396A">
          <w:rPr>
            <w:rStyle w:val="Hyperlink"/>
            <w:rFonts w:cstheme="minorHAnsi"/>
            <w:color w:val="auto"/>
            <w:u w:val="none"/>
            <w:shd w:val="clear" w:color="auto" w:fill="FFFFFF"/>
          </w:rPr>
          <w:t>appointed</w:t>
        </w:r>
      </w:hyperlink>
      <w:r w:rsidRPr="0061396A">
        <w:rPr>
          <w:rFonts w:cstheme="minorHAnsi"/>
          <w:shd w:val="clear" w:color="auto" w:fill="FFFFFF"/>
        </w:rPr>
        <w:t> by the </w:t>
      </w:r>
      <w:hyperlink r:id="rId10" w:tooltip="Clients" w:history="1">
        <w:r w:rsidRPr="0061396A">
          <w:rPr>
            <w:rStyle w:val="Hyperlink"/>
            <w:rFonts w:cstheme="minorHAnsi"/>
            <w:color w:val="auto"/>
            <w:u w:val="none"/>
            <w:shd w:val="clear" w:color="auto" w:fill="FFFFFF"/>
          </w:rPr>
          <w:t>client</w:t>
        </w:r>
      </w:hyperlink>
      <w:r w:rsidRPr="0061396A">
        <w:rPr>
          <w:rFonts w:cstheme="minorHAnsi"/>
          <w:shd w:val="clear" w:color="auto" w:fill="FFFFFF"/>
        </w:rPr>
        <w:t>, but when </w:t>
      </w:r>
      <w:hyperlink r:id="rId11" w:tooltip="Certifying" w:history="1">
        <w:r w:rsidRPr="0061396A">
          <w:rPr>
            <w:rStyle w:val="Hyperlink"/>
            <w:rFonts w:cstheme="minorHAnsi"/>
            <w:color w:val="auto"/>
            <w:u w:val="none"/>
            <w:shd w:val="clear" w:color="auto" w:fill="FFFFFF"/>
          </w:rPr>
          <w:t>certifying</w:t>
        </w:r>
      </w:hyperlink>
      <w:r w:rsidRPr="0061396A">
        <w:rPr>
          <w:rFonts w:cstheme="minorHAnsi"/>
          <w:shd w:val="clear" w:color="auto" w:fill="FFFFFF"/>
        </w:rPr>
        <w:t> or giving an assessment or decision, they should </w:t>
      </w:r>
      <w:hyperlink r:id="rId12" w:tooltip="Act" w:history="1">
        <w:r w:rsidRPr="0061396A">
          <w:rPr>
            <w:rStyle w:val="Hyperlink"/>
            <w:rFonts w:cstheme="minorHAnsi"/>
            <w:color w:val="auto"/>
            <w:u w:val="none"/>
            <w:shd w:val="clear" w:color="auto" w:fill="FFFFFF"/>
          </w:rPr>
          <w:t>act</w:t>
        </w:r>
      </w:hyperlink>
      <w:r w:rsidRPr="0061396A">
        <w:rPr>
          <w:rFonts w:cstheme="minorHAnsi"/>
          <w:shd w:val="clear" w:color="auto" w:fill="FFFFFF"/>
        </w:rPr>
        <w:t> honestly and reasonably and their decisions are open to challenge via the </w:t>
      </w:r>
      <w:hyperlink r:id="rId13" w:tooltip="Dispute resolution procedure" w:history="1">
        <w:r w:rsidRPr="0061396A">
          <w:rPr>
            <w:rStyle w:val="Hyperlink"/>
            <w:rFonts w:cstheme="minorHAnsi"/>
            <w:color w:val="auto"/>
            <w:u w:val="none"/>
            <w:shd w:val="clear" w:color="auto" w:fill="FFFFFF"/>
          </w:rPr>
          <w:t>dispute resolution procedure</w:t>
        </w:r>
      </w:hyperlink>
      <w:r w:rsidRPr="0061396A">
        <w:rPr>
          <w:rFonts w:cstheme="minorHAnsi"/>
          <w:shd w:val="clear" w:color="auto" w:fill="FFFFFF"/>
        </w:rPr>
        <w:t> unless the </w:t>
      </w:r>
      <w:hyperlink r:id="rId14" w:tooltip="Contract" w:history="1">
        <w:r w:rsidRPr="0061396A">
          <w:rPr>
            <w:rStyle w:val="Hyperlink"/>
            <w:rFonts w:cstheme="minorHAnsi"/>
            <w:color w:val="auto"/>
            <w:u w:val="none"/>
            <w:shd w:val="clear" w:color="auto" w:fill="FFFFFF"/>
          </w:rPr>
          <w:t>contract</w:t>
        </w:r>
      </w:hyperlink>
      <w:r w:rsidRPr="0061396A">
        <w:rPr>
          <w:rFonts w:cstheme="minorHAnsi"/>
          <w:shd w:val="clear" w:color="auto" w:fill="FFFFFF"/>
        </w:rPr>
        <w:t xml:space="preserve"> makes their decisions final and conclusive.” </w:t>
      </w:r>
    </w:p>
    <w:p w14:paraId="63FEBBCB" w14:textId="056DFD49" w:rsidR="0061396A" w:rsidRDefault="00AD60A2" w:rsidP="0061396A">
      <w:pPr>
        <w:rPr>
          <w:rFonts w:cstheme="minorHAnsi"/>
          <w:shd w:val="clear" w:color="auto" w:fill="FFFFFF"/>
        </w:rPr>
      </w:pPr>
      <w:r>
        <w:rPr>
          <w:rFonts w:cstheme="minorHAnsi"/>
          <w:shd w:val="clear" w:color="auto" w:fill="FFFFFF"/>
        </w:rPr>
        <w:lastRenderedPageBreak/>
        <w:t>The contract administrator has the control of inviting and processing tenders whilst preparing contract documents and taking instructions from the client. As well as issuing variations and issuing completion certificates.</w:t>
      </w:r>
      <w:r w:rsidR="008D2D39">
        <w:rPr>
          <w:rFonts w:cstheme="minorHAnsi"/>
          <w:shd w:val="clear" w:color="auto" w:fill="FFFFFF"/>
        </w:rPr>
        <w:t xml:space="preserve"> Essentially the contact administrator is there to ensure the job is completed according to the client needs but also that everything complies with all health and safety acts also.</w:t>
      </w:r>
    </w:p>
    <w:p w14:paraId="07406130" w14:textId="77777777" w:rsidR="00803C44" w:rsidRDefault="0061396A" w:rsidP="00803C44">
      <w:pPr>
        <w:pStyle w:val="Subtitle"/>
      </w:pPr>
      <w:r w:rsidRPr="00774B97">
        <w:t>Principal Contractors</w:t>
      </w:r>
    </w:p>
    <w:p w14:paraId="116344F0" w14:textId="2405789C" w:rsidR="0061396A" w:rsidRPr="00803C44" w:rsidRDefault="00803C44" w:rsidP="00AD60A2">
      <w:pPr>
        <w:rPr>
          <w:sz w:val="20"/>
          <w:szCs w:val="20"/>
        </w:rPr>
      </w:pPr>
      <w:r>
        <w:rPr>
          <w:sz w:val="20"/>
          <w:szCs w:val="20"/>
        </w:rPr>
        <w:t>A</w:t>
      </w:r>
      <w:r w:rsidR="00AD60A2" w:rsidRPr="00895ED0">
        <w:rPr>
          <w:sz w:val="20"/>
          <w:szCs w:val="20"/>
        </w:rPr>
        <w:t>ppointed</w:t>
      </w:r>
      <w:r w:rsidR="0061396A" w:rsidRPr="00895ED0">
        <w:rPr>
          <w:sz w:val="20"/>
          <w:szCs w:val="20"/>
        </w:rPr>
        <w:t xml:space="preserve"> by the client where more than one client is involved to coordinate the construction phase of a project. Their role in the construction phase is to manage and monitor and coordinate health and safety by</w:t>
      </w:r>
      <w:r w:rsidR="00AD60A2">
        <w:rPr>
          <w:sz w:val="20"/>
          <w:szCs w:val="20"/>
        </w:rPr>
        <w:t xml:space="preserve"> liaising with contract administrator and their clients. The principal contractor is required to construct a construction phase plan (C.P.P) prior to starting on site whilst managing day to day tasks and ensuring every member of staff is up to date with any risks.</w:t>
      </w:r>
      <w:r w:rsidR="008D2D39">
        <w:rPr>
          <w:sz w:val="20"/>
          <w:szCs w:val="20"/>
        </w:rPr>
        <w:t xml:space="preserve"> This includes reassessing any issues that may arise throughout the </w:t>
      </w:r>
      <w:proofErr w:type="gramStart"/>
      <w:r w:rsidR="008D2D39">
        <w:rPr>
          <w:sz w:val="20"/>
          <w:szCs w:val="20"/>
        </w:rPr>
        <w:t>time period</w:t>
      </w:r>
      <w:proofErr w:type="gramEnd"/>
      <w:r w:rsidR="008D2D39">
        <w:rPr>
          <w:sz w:val="20"/>
          <w:szCs w:val="20"/>
        </w:rPr>
        <w:t xml:space="preserve"> in which the project is being completed and making any appropriate changes that are necessary.</w:t>
      </w:r>
    </w:p>
    <w:p w14:paraId="2E20B5AD" w14:textId="0B73E653" w:rsidR="0061396A" w:rsidRDefault="0061396A" w:rsidP="0061396A">
      <w:r>
        <w:t>(HSE,2021)</w:t>
      </w:r>
    </w:p>
    <w:p w14:paraId="73760B8B" w14:textId="77777777" w:rsidR="00803C44" w:rsidRDefault="0061396A" w:rsidP="00D20892">
      <w:pPr>
        <w:pStyle w:val="Subtitle"/>
      </w:pPr>
      <w:r w:rsidRPr="00DD59DE">
        <w:t>Contractors</w:t>
      </w:r>
      <w:r>
        <w:t xml:space="preserve"> </w:t>
      </w:r>
    </w:p>
    <w:p w14:paraId="37E685BD" w14:textId="5C10BEBA" w:rsidR="0061396A" w:rsidRDefault="008D2D39" w:rsidP="0061396A">
      <w:r>
        <w:t>Contractors a</w:t>
      </w:r>
      <w:r w:rsidR="00AD60A2">
        <w:t xml:space="preserve">re appointed by the principal contractors or the </w:t>
      </w:r>
      <w:r w:rsidR="00E21DCA">
        <w:t>contract administrator direct in some cases to c</w:t>
      </w:r>
      <w:r w:rsidR="0061396A">
        <w:t>arry out the actual construction by</w:t>
      </w:r>
      <w:r w:rsidR="00E21DCA">
        <w:t xml:space="preserve"> managing and monitoring site in the safest way possible and cooperating and complying with activities and instructions given to them by the principal contractors.</w:t>
      </w:r>
      <w:r>
        <w:t xml:space="preserve"> Contractors will be on site throughout the entire duration of the project being completed to oversee that everything is going according to plan and that all legislations are being followed to ensure the safety of everyone present.</w:t>
      </w:r>
    </w:p>
    <w:p w14:paraId="4C902FE1" w14:textId="67A3B7DF" w:rsidR="00803C44" w:rsidRPr="00803C44" w:rsidRDefault="00803C44" w:rsidP="00D20892">
      <w:pPr>
        <w:rPr>
          <w:lang w:eastAsia="en-GB"/>
        </w:rPr>
      </w:pPr>
      <w:r>
        <w:rPr>
          <w:lang w:eastAsia="en-GB"/>
        </w:rPr>
        <w:t>(</w:t>
      </w:r>
      <w:r w:rsidRPr="00803C44">
        <w:rPr>
          <w:lang w:eastAsia="en-GB"/>
        </w:rPr>
        <w:t>Design Building</w:t>
      </w:r>
      <w:r>
        <w:rPr>
          <w:lang w:eastAsia="en-GB"/>
        </w:rPr>
        <w:t>, 2</w:t>
      </w:r>
      <w:r w:rsidRPr="00803C44">
        <w:rPr>
          <w:lang w:eastAsia="en-GB"/>
        </w:rPr>
        <w:t>020). </w:t>
      </w:r>
    </w:p>
    <w:p w14:paraId="5198B038" w14:textId="77777777" w:rsidR="00803C44" w:rsidRDefault="0061396A" w:rsidP="00D20892">
      <w:pPr>
        <w:pStyle w:val="Subtitle"/>
      </w:pPr>
      <w:r w:rsidRPr="00DD59DE">
        <w:t>Principal Designer</w:t>
      </w:r>
    </w:p>
    <w:p w14:paraId="2DE9C46B" w14:textId="131DA6E1" w:rsidR="0061396A" w:rsidRDefault="008D2D39" w:rsidP="0061396A">
      <w:r>
        <w:t>The principal designer is a</w:t>
      </w:r>
      <w:r w:rsidR="0061396A">
        <w:t>ppointed by the client within the projects which has multiple contractors. Their role is to</w:t>
      </w:r>
      <w:r w:rsidR="00E21DCA">
        <w:t xml:space="preserve"> plan and coordinate H&amp;S within the pre-construction phase.</w:t>
      </w:r>
    </w:p>
    <w:p w14:paraId="0750BA56" w14:textId="51A98A09" w:rsidR="00803C44" w:rsidRPr="00803C44" w:rsidRDefault="00803C44" w:rsidP="00E21DCA">
      <w:pPr>
        <w:rPr>
          <w:rFonts w:cstheme="minorHAnsi"/>
          <w:color w:val="000000"/>
          <w:sz w:val="20"/>
          <w:szCs w:val="20"/>
        </w:rPr>
      </w:pPr>
      <w:r w:rsidRPr="00803C44">
        <w:rPr>
          <w:rFonts w:cstheme="minorHAnsi"/>
          <w:color w:val="000000"/>
          <w:sz w:val="20"/>
          <w:szCs w:val="20"/>
        </w:rPr>
        <w:t>(</w:t>
      </w:r>
      <w:r w:rsidRPr="00803C44">
        <w:rPr>
          <w:rFonts w:cstheme="minorHAnsi"/>
          <w:color w:val="000000"/>
          <w:sz w:val="20"/>
          <w:szCs w:val="20"/>
        </w:rPr>
        <w:t>CITB</w:t>
      </w:r>
      <w:r w:rsidRPr="00803C44">
        <w:rPr>
          <w:rFonts w:cstheme="minorHAnsi"/>
          <w:color w:val="000000"/>
          <w:sz w:val="20"/>
          <w:szCs w:val="20"/>
        </w:rPr>
        <w:t xml:space="preserve">, </w:t>
      </w:r>
      <w:r w:rsidRPr="00803C44">
        <w:rPr>
          <w:rFonts w:cstheme="minorHAnsi"/>
          <w:color w:val="000000"/>
          <w:sz w:val="20"/>
          <w:szCs w:val="20"/>
        </w:rPr>
        <w:t>2016). </w:t>
      </w:r>
    </w:p>
    <w:p w14:paraId="78A50D2B" w14:textId="6EF72760" w:rsidR="00803C44" w:rsidRDefault="0061396A" w:rsidP="00D20892">
      <w:pPr>
        <w:pStyle w:val="Subtitle"/>
      </w:pPr>
      <w:r w:rsidRPr="00DD59DE">
        <w:t>Designer</w:t>
      </w:r>
      <w:r>
        <w:t xml:space="preserve"> </w:t>
      </w:r>
    </w:p>
    <w:p w14:paraId="6B709279" w14:textId="25B669CC" w:rsidR="0061396A" w:rsidRDefault="008D2D39" w:rsidP="0061396A">
      <w:r>
        <w:t>The designer p</w:t>
      </w:r>
      <w:r w:rsidR="0061396A">
        <w:t>repare</w:t>
      </w:r>
      <w:r>
        <w:t>s</w:t>
      </w:r>
      <w:r w:rsidR="0061396A">
        <w:t xml:space="preserve"> or </w:t>
      </w:r>
      <w:r>
        <w:t>modifies</w:t>
      </w:r>
      <w:r w:rsidR="0061396A">
        <w:t xml:space="preserve"> designs for a building, product, or system relating to construction work. Their role is important as they are</w:t>
      </w:r>
      <w:r>
        <w:t xml:space="preserve"> there</w:t>
      </w:r>
      <w:r w:rsidR="0061396A">
        <w:t xml:space="preserve"> fo</w:t>
      </w:r>
      <w:r w:rsidR="00E21DCA">
        <w:t>r any changes to the design to eliminate/control any risk that may arise.</w:t>
      </w:r>
    </w:p>
    <w:p w14:paraId="2DE1BE5D" w14:textId="77777777" w:rsidR="00803C44" w:rsidRPr="00803C44" w:rsidRDefault="00803C44" w:rsidP="00803C44">
      <w:pPr>
        <w:rPr>
          <w:rFonts w:cstheme="minorHAnsi"/>
          <w:color w:val="000000"/>
          <w:sz w:val="20"/>
          <w:szCs w:val="20"/>
        </w:rPr>
      </w:pPr>
      <w:r w:rsidRPr="00803C44">
        <w:rPr>
          <w:rFonts w:cstheme="minorHAnsi"/>
          <w:color w:val="000000"/>
          <w:sz w:val="20"/>
          <w:szCs w:val="20"/>
        </w:rPr>
        <w:t>(CITB, 2016). </w:t>
      </w:r>
    </w:p>
    <w:p w14:paraId="5E8ED77E" w14:textId="77777777" w:rsidR="00803C44" w:rsidRDefault="0061396A" w:rsidP="00D20892">
      <w:pPr>
        <w:pStyle w:val="Subtitle"/>
      </w:pPr>
      <w:r w:rsidRPr="00DD59DE">
        <w:t>Workers</w:t>
      </w:r>
      <w:r>
        <w:t xml:space="preserve"> </w:t>
      </w:r>
    </w:p>
    <w:p w14:paraId="58B01A8D" w14:textId="7143E91D" w:rsidR="0061396A" w:rsidRDefault="008D2D39" w:rsidP="0061396A">
      <w:r>
        <w:t xml:space="preserve">Workers </w:t>
      </w:r>
      <w:r w:rsidR="0061396A">
        <w:t>are operatives who work under the control of contractors on a construction site. They must</w:t>
      </w:r>
      <w:r w:rsidR="00E21DCA">
        <w:t xml:space="preserve"> be informed with any information that affects their health and safety as their employers are required by</w:t>
      </w:r>
      <w:r>
        <w:t xml:space="preserve"> law</w:t>
      </w:r>
      <w:r w:rsidR="00E21DCA">
        <w:t xml:space="preserve"> to have a duty of care for their employees. Whilst they must be </w:t>
      </w:r>
      <w:r w:rsidR="00EA1FB2">
        <w:t>informed,</w:t>
      </w:r>
      <w:r w:rsidR="00E21DCA">
        <w:t xml:space="preserve"> they also must inform the site foreman if any issues arise that may affect them or others</w:t>
      </w:r>
      <w:r>
        <w:t xml:space="preserve"> around them while completing the project to ensure those managing the site are able to reassess the risks and make the appropriate changes needed.</w:t>
      </w:r>
    </w:p>
    <w:p w14:paraId="45ECE733" w14:textId="5F325C00" w:rsidR="0061396A" w:rsidRDefault="0061396A" w:rsidP="00D20892">
      <w:r>
        <w:lastRenderedPageBreak/>
        <w:t>(HSE,2021)</w:t>
      </w:r>
    </w:p>
    <w:p w14:paraId="3C1B04BA" w14:textId="524148B6" w:rsidR="00F13DA9" w:rsidRPr="00F13DA9" w:rsidRDefault="003A65FC" w:rsidP="003A65FC">
      <w:pPr>
        <w:pStyle w:val="Heading1"/>
      </w:pPr>
      <w:bookmarkStart w:id="6" w:name="_Toc55371214"/>
      <w:bookmarkStart w:id="7" w:name="_Toc102421426"/>
      <w:r>
        <w:t xml:space="preserve">5.2 </w:t>
      </w:r>
      <w:r w:rsidR="00F13DA9" w:rsidRPr="00F13DA9">
        <w:t>Health and Safety at work Act 1974</w:t>
      </w:r>
      <w:bookmarkEnd w:id="6"/>
      <w:bookmarkEnd w:id="7"/>
      <w:r w:rsidR="00F13DA9" w:rsidRPr="00F13DA9">
        <w:t xml:space="preserve"> </w:t>
      </w:r>
    </w:p>
    <w:p w14:paraId="0C968B87" w14:textId="5E480639" w:rsidR="0088732B" w:rsidRDefault="00F13DA9" w:rsidP="00F13DA9">
      <w:r>
        <w:t>The health and safety act 1974 are the primary legislation</w:t>
      </w:r>
      <w:r w:rsidR="008D2D39">
        <w:t>s</w:t>
      </w:r>
      <w:r>
        <w:t xml:space="preserve"> which overlooks all health and safety of the workplace. Health and Safety Regulation requires</w:t>
      </w:r>
      <w:r w:rsidR="00E21DCA">
        <w:t xml:space="preserve"> employers to educate staff to make sure H&amp;S is followed to form a safe working </w:t>
      </w:r>
      <w:r w:rsidR="00BF7869">
        <w:t>environment</w:t>
      </w:r>
      <w:r w:rsidR="008D2D39">
        <w:t xml:space="preserve"> for all employees</w:t>
      </w:r>
      <w:r w:rsidR="00BF7869">
        <w:t>. Welfare</w:t>
      </w:r>
      <w:r>
        <w:t xml:space="preserve"> facilities </w:t>
      </w:r>
      <w:r w:rsidR="008D2D39">
        <w:t xml:space="preserve">must </w:t>
      </w:r>
      <w:r>
        <w:t>meet everyone’s standards and is made available on site.</w:t>
      </w:r>
    </w:p>
    <w:p w14:paraId="475A3E1F" w14:textId="2A39C442" w:rsidR="00F13DA9" w:rsidRDefault="00F13DA9" w:rsidP="00F13DA9">
      <w:r>
        <w:t>The HSWA will provide vital information on how to keep your workplace in a safe order to reduce risks of slips, trips, and general accidents on site</w:t>
      </w:r>
      <w:r w:rsidR="008D2D39">
        <w:t xml:space="preserve"> and these laws must be </w:t>
      </w:r>
      <w:proofErr w:type="gramStart"/>
      <w:r w:rsidR="008D2D39">
        <w:t>followed at all times</w:t>
      </w:r>
      <w:proofErr w:type="gramEnd"/>
      <w:r w:rsidR="008D2D39">
        <w:t>.</w:t>
      </w:r>
    </w:p>
    <w:p w14:paraId="615F1756" w14:textId="77777777" w:rsidR="00D20892" w:rsidRDefault="00D20892" w:rsidP="00D20892">
      <w:pPr>
        <w:pStyle w:val="Subtitle"/>
      </w:pPr>
      <w:r w:rsidRPr="005168E5">
        <w:t xml:space="preserve">Roles &amp; Responsibilities. </w:t>
      </w:r>
    </w:p>
    <w:p w14:paraId="180F2053" w14:textId="2159F9BE" w:rsidR="00D20892" w:rsidRDefault="00D20892" w:rsidP="00D20892">
      <w:r w:rsidRPr="000C1E8A">
        <w:t>Everyone has a role in H&amp;S</w:t>
      </w:r>
      <w:r w:rsidR="008D2D39">
        <w:t xml:space="preserve">; whether you an employer or an employee you have a role to ensure all health and safety laws are </w:t>
      </w:r>
      <w:proofErr w:type="gramStart"/>
      <w:r w:rsidR="008D2D39">
        <w:t>maintained at all times</w:t>
      </w:r>
      <w:proofErr w:type="gramEnd"/>
      <w:r w:rsidR="008D2D39">
        <w:t xml:space="preserve"> to ensure your safety and the safety of others </w:t>
      </w:r>
      <w:proofErr w:type="spellStart"/>
      <w:r w:rsidR="008D2D39">
        <w:t>workign</w:t>
      </w:r>
      <w:proofErr w:type="spellEnd"/>
      <w:r w:rsidR="008D2D39">
        <w:t xml:space="preserve"> with and around you at all times</w:t>
      </w:r>
      <w:r w:rsidRPr="000C1E8A">
        <w:t>. Each role is identified under each task specified regulation and responsibilities will be highlighted.</w:t>
      </w:r>
    </w:p>
    <w:p w14:paraId="156EC308" w14:textId="77777777" w:rsidR="00CA6D44" w:rsidRPr="00CA6D44" w:rsidRDefault="00CA6D44" w:rsidP="00CA6D44">
      <w:pPr>
        <w:rPr>
          <w:lang w:eastAsia="en-GB"/>
        </w:rPr>
      </w:pPr>
      <w:r w:rsidRPr="00CA6D44">
        <w:rPr>
          <w:lang w:eastAsia="en-GB"/>
        </w:rPr>
        <w:t>The HSAWA outlines the responsibilities that an employer has to their workers. They include the following:</w:t>
      </w:r>
    </w:p>
    <w:p w14:paraId="553CD0B6" w14:textId="77777777" w:rsidR="00CA6D44" w:rsidRPr="00CA6D44" w:rsidRDefault="00CA6D44" w:rsidP="00CA6D44">
      <w:pPr>
        <w:pStyle w:val="ListParagraph"/>
        <w:numPr>
          <w:ilvl w:val="0"/>
          <w:numId w:val="18"/>
        </w:numPr>
        <w:rPr>
          <w:lang w:eastAsia="en-GB"/>
        </w:rPr>
      </w:pPr>
      <w:r w:rsidRPr="00CA6D44">
        <w:rPr>
          <w:lang w:eastAsia="en-GB"/>
        </w:rPr>
        <w:t>A safe system/way of performing work</w:t>
      </w:r>
    </w:p>
    <w:p w14:paraId="191FC8E9" w14:textId="77777777" w:rsidR="00CA6D44" w:rsidRPr="00CA6D44" w:rsidRDefault="00CA6D44" w:rsidP="00CA6D44">
      <w:pPr>
        <w:pStyle w:val="ListParagraph"/>
        <w:numPr>
          <w:ilvl w:val="0"/>
          <w:numId w:val="18"/>
        </w:numPr>
        <w:rPr>
          <w:lang w:eastAsia="en-GB"/>
        </w:rPr>
      </w:pPr>
      <w:r w:rsidRPr="00CA6D44">
        <w:rPr>
          <w:lang w:eastAsia="en-GB"/>
        </w:rPr>
        <w:t>A safe place to perform the work in</w:t>
      </w:r>
    </w:p>
    <w:p w14:paraId="736B509B" w14:textId="77777777" w:rsidR="00CA6D44" w:rsidRPr="00CA6D44" w:rsidRDefault="00CA6D44" w:rsidP="00CA6D44">
      <w:pPr>
        <w:pStyle w:val="ListParagraph"/>
        <w:numPr>
          <w:ilvl w:val="0"/>
          <w:numId w:val="18"/>
        </w:numPr>
        <w:rPr>
          <w:lang w:eastAsia="en-GB"/>
        </w:rPr>
      </w:pPr>
      <w:r w:rsidRPr="00CA6D44">
        <w:rPr>
          <w:lang w:eastAsia="en-GB"/>
        </w:rPr>
        <w:t>Safe equipment and machinery to perform the work</w:t>
      </w:r>
    </w:p>
    <w:p w14:paraId="770052D3" w14:textId="77777777" w:rsidR="00CA6D44" w:rsidRPr="00CA6D44" w:rsidRDefault="00CA6D44" w:rsidP="00CA6D44">
      <w:pPr>
        <w:pStyle w:val="ListParagraph"/>
        <w:numPr>
          <w:ilvl w:val="0"/>
          <w:numId w:val="18"/>
        </w:numPr>
        <w:rPr>
          <w:lang w:eastAsia="en-GB"/>
        </w:rPr>
      </w:pPr>
      <w:r w:rsidRPr="00CA6D44">
        <w:rPr>
          <w:lang w:eastAsia="en-GB"/>
        </w:rPr>
        <w:t>They must ensure work colleagues are competent in their roles</w:t>
      </w:r>
    </w:p>
    <w:p w14:paraId="6276670E" w14:textId="77777777" w:rsidR="00CA6D44" w:rsidRPr="00CA6D44" w:rsidRDefault="00CA6D44" w:rsidP="00CA6D44">
      <w:pPr>
        <w:pStyle w:val="ListParagraph"/>
        <w:numPr>
          <w:ilvl w:val="0"/>
          <w:numId w:val="18"/>
        </w:numPr>
        <w:rPr>
          <w:lang w:eastAsia="en-GB"/>
        </w:rPr>
      </w:pPr>
      <w:r w:rsidRPr="00CA6D44">
        <w:rPr>
          <w:lang w:eastAsia="en-GB"/>
        </w:rPr>
        <w:t>They must carry out the relevant </w:t>
      </w:r>
      <w:hyperlink r:id="rId15" w:tgtFrame="_blank" w:history="1">
        <w:r w:rsidRPr="00CA6D44">
          <w:rPr>
            <w:lang w:eastAsia="en-GB"/>
          </w:rPr>
          <w:t>risk assessments</w:t>
        </w:r>
      </w:hyperlink>
    </w:p>
    <w:p w14:paraId="735C6E68" w14:textId="77777777" w:rsidR="00CA6D44" w:rsidRPr="00CA6D44" w:rsidRDefault="00CA6D44" w:rsidP="00CA6D44">
      <w:pPr>
        <w:pStyle w:val="ListParagraph"/>
        <w:numPr>
          <w:ilvl w:val="0"/>
          <w:numId w:val="18"/>
        </w:numPr>
        <w:rPr>
          <w:lang w:eastAsia="en-GB"/>
        </w:rPr>
      </w:pPr>
      <w:r w:rsidRPr="00CA6D44">
        <w:rPr>
          <w:lang w:eastAsia="en-GB"/>
        </w:rPr>
        <w:t>Employers should be transparent and inform workers of any work-related risks</w:t>
      </w:r>
    </w:p>
    <w:p w14:paraId="3C048252" w14:textId="77777777" w:rsidR="00CA6D44" w:rsidRPr="00CA6D44" w:rsidRDefault="00CA6D44" w:rsidP="00CA6D44">
      <w:pPr>
        <w:pStyle w:val="ListParagraph"/>
        <w:numPr>
          <w:ilvl w:val="0"/>
          <w:numId w:val="18"/>
        </w:numPr>
        <w:rPr>
          <w:lang w:eastAsia="en-GB"/>
        </w:rPr>
      </w:pPr>
      <w:r w:rsidRPr="00CA6D44">
        <w:rPr>
          <w:lang w:eastAsia="en-GB"/>
        </w:rPr>
        <w:t>They should appoint a ‘competent person’ to oversee the health and safety</w:t>
      </w:r>
    </w:p>
    <w:p w14:paraId="1408450E" w14:textId="77777777" w:rsidR="00CA6D44" w:rsidRPr="00CA6D44" w:rsidRDefault="00CA6D44" w:rsidP="00CA6D44">
      <w:pPr>
        <w:pStyle w:val="ListParagraph"/>
        <w:numPr>
          <w:ilvl w:val="0"/>
          <w:numId w:val="18"/>
        </w:numPr>
        <w:rPr>
          <w:lang w:eastAsia="en-GB"/>
        </w:rPr>
      </w:pPr>
      <w:r w:rsidRPr="00CA6D44">
        <w:rPr>
          <w:lang w:eastAsia="en-GB"/>
        </w:rPr>
        <w:t>Employers must consult with workplace safety representatives and set up a workplace safety committee if a union is recognised</w:t>
      </w:r>
    </w:p>
    <w:p w14:paraId="53A9E7D8" w14:textId="77777777" w:rsidR="00E74EC9" w:rsidRDefault="00CA6D44" w:rsidP="00E74EC9">
      <w:pPr>
        <w:pStyle w:val="ListParagraph"/>
        <w:numPr>
          <w:ilvl w:val="0"/>
          <w:numId w:val="18"/>
        </w:numPr>
        <w:rPr>
          <w:lang w:eastAsia="en-GB"/>
        </w:rPr>
      </w:pPr>
      <w:r w:rsidRPr="00CA6D44">
        <w:rPr>
          <w:lang w:eastAsia="en-GB"/>
        </w:rPr>
        <w:t>Employers should provide adequate facilities for staff welfare</w:t>
      </w:r>
    </w:p>
    <w:p w14:paraId="4D532735" w14:textId="02C8AC51" w:rsidR="00E74EC9" w:rsidRPr="00E74EC9" w:rsidRDefault="00E74EC9" w:rsidP="00E74EC9">
      <w:pPr>
        <w:rPr>
          <w:lang w:eastAsia="en-GB"/>
        </w:rPr>
      </w:pPr>
      <w:r w:rsidRPr="00E74EC9">
        <w:rPr>
          <w:rFonts w:ascii="Verdana" w:eastAsia="Times New Roman" w:hAnsi="Verdana" w:cs="Times New Roman"/>
          <w:color w:val="000000"/>
          <w:sz w:val="20"/>
          <w:szCs w:val="20"/>
          <w:lang w:eastAsia="en-GB"/>
        </w:rPr>
        <w:t>Haseeb J</w:t>
      </w:r>
      <w:r w:rsidRPr="00E74EC9">
        <w:rPr>
          <w:rFonts w:ascii="Verdana" w:eastAsia="Times New Roman" w:hAnsi="Verdana" w:cs="Times New Roman"/>
          <w:color w:val="000000"/>
          <w:sz w:val="20"/>
          <w:szCs w:val="20"/>
          <w:lang w:eastAsia="en-GB"/>
        </w:rPr>
        <w:t xml:space="preserve">, </w:t>
      </w:r>
      <w:r w:rsidRPr="00E74EC9">
        <w:rPr>
          <w:rFonts w:ascii="Verdana" w:eastAsia="Times New Roman" w:hAnsi="Verdana" w:cs="Times New Roman"/>
          <w:color w:val="000000"/>
          <w:sz w:val="20"/>
          <w:szCs w:val="20"/>
          <w:lang w:eastAsia="en-GB"/>
        </w:rPr>
        <w:t>2019</w:t>
      </w:r>
      <w:r w:rsidRPr="00E74EC9">
        <w:rPr>
          <w:rFonts w:ascii="Verdana" w:eastAsia="Times New Roman" w:hAnsi="Verdana" w:cs="Times New Roman"/>
          <w:color w:val="000000"/>
          <w:sz w:val="20"/>
          <w:szCs w:val="20"/>
          <w:lang w:eastAsia="en-GB"/>
        </w:rPr>
        <w:t xml:space="preserve"> </w:t>
      </w:r>
      <w:r>
        <w:rPr>
          <w:lang w:eastAsia="en-GB"/>
        </w:rPr>
        <w:t>tells us that employers have a ‘duty of care’ over all their employees and the employees have a certain criterion to meet</w:t>
      </w:r>
      <w:r w:rsidR="00F868BE">
        <w:rPr>
          <w:lang w:eastAsia="en-GB"/>
        </w:rPr>
        <w:t xml:space="preserve"> for example employees must not disrupt or interfere with anything put in place to aid in health and safety at work. If breached they could be subject to fines and convictions and worst-case jail time if found guilty of any breaches</w:t>
      </w:r>
      <w:r w:rsidR="00B44ABE">
        <w:rPr>
          <w:lang w:eastAsia="en-GB"/>
        </w:rPr>
        <w:t xml:space="preserve">. This is to ensure both their own and their colleagues and other workers around them are </w:t>
      </w:r>
      <w:proofErr w:type="gramStart"/>
      <w:r w:rsidR="00B44ABE">
        <w:rPr>
          <w:lang w:eastAsia="en-GB"/>
        </w:rPr>
        <w:t>kept safe at all times</w:t>
      </w:r>
      <w:proofErr w:type="gramEnd"/>
      <w:r w:rsidR="00B44ABE">
        <w:rPr>
          <w:lang w:eastAsia="en-GB"/>
        </w:rPr>
        <w:t xml:space="preserve"> with risks minimised and controlled as much as possible.</w:t>
      </w:r>
    </w:p>
    <w:p w14:paraId="730EE511" w14:textId="6C505214" w:rsidR="00F13DA9" w:rsidRPr="003619A3" w:rsidRDefault="003A65FC" w:rsidP="003A65FC">
      <w:pPr>
        <w:pStyle w:val="Heading1"/>
      </w:pPr>
      <w:bookmarkStart w:id="8" w:name="_Toc102421427"/>
      <w:r>
        <w:t xml:space="preserve">5.3 </w:t>
      </w:r>
      <w:r w:rsidR="00F13DA9">
        <w:t>P</w:t>
      </w:r>
      <w:r w:rsidR="00F13DA9" w:rsidRPr="003619A3">
        <w:t>ersonal Protective Equipment (PPE) at work 1992</w:t>
      </w:r>
      <w:bookmarkEnd w:id="8"/>
    </w:p>
    <w:p w14:paraId="775BA6B1" w14:textId="76C8EFF6" w:rsidR="003A65FC" w:rsidRDefault="00F13DA9" w:rsidP="003A65FC">
      <w:r>
        <w:t>P</w:t>
      </w:r>
      <w:r w:rsidR="00B44ABE">
        <w:t>PE</w:t>
      </w:r>
      <w:r>
        <w:t xml:space="preserve"> is used to protect you from health or safety risks at work, it is employers’ responsibility to provide all PPE required to carry out the project safely, but it is also the employee’s responsibility to ensure that they wear it correctly. The regulation also states that the PPE is to be assessed before use, maintained, and </w:t>
      </w:r>
      <w:proofErr w:type="gramStart"/>
      <w:r>
        <w:t>stored properly</w:t>
      </w:r>
      <w:bookmarkStart w:id="9" w:name="_Toc55371215"/>
      <w:r w:rsidR="00B44ABE">
        <w:t xml:space="preserve"> at all times</w:t>
      </w:r>
      <w:proofErr w:type="gramEnd"/>
      <w:r w:rsidR="00B44ABE">
        <w:t>.</w:t>
      </w:r>
    </w:p>
    <w:p w14:paraId="732B974A" w14:textId="0E38E96F" w:rsidR="0088732B" w:rsidRDefault="0088732B" w:rsidP="003A65FC">
      <w:r>
        <w:t>(</w:t>
      </w:r>
      <w:proofErr w:type="spellStart"/>
      <w:r>
        <w:t>Classnotes</w:t>
      </w:r>
      <w:proofErr w:type="spellEnd"/>
      <w:r>
        <w:t>, 2021)</w:t>
      </w:r>
    </w:p>
    <w:p w14:paraId="7129A856" w14:textId="77777777" w:rsidR="003A65FC" w:rsidRDefault="003A65FC" w:rsidP="00803C44">
      <w:pPr>
        <w:pStyle w:val="Subtitle"/>
      </w:pPr>
      <w:r w:rsidRPr="00B82CF8">
        <w:t>Roles &amp; Responsibilities.</w:t>
      </w:r>
    </w:p>
    <w:p w14:paraId="662BEC6B" w14:textId="77777777" w:rsidR="003A65FC" w:rsidRDefault="003A65FC" w:rsidP="00803C44">
      <w:pPr>
        <w:pStyle w:val="Subtitle"/>
      </w:pPr>
      <w:r>
        <w:lastRenderedPageBreak/>
        <w:t>The Client &amp; Designers</w:t>
      </w:r>
    </w:p>
    <w:p w14:paraId="3E19A468" w14:textId="3B7E33DB" w:rsidR="003A65FC" w:rsidRDefault="003A65FC" w:rsidP="003A65FC">
      <w:r>
        <w:t xml:space="preserve">Both will have the responsibility of designing the final product but the methods to be used to carry out the construction of these designs will be a potential hazard. The possibility of them being designed out of the build is not always possible and or the construction method so the PPE will be </w:t>
      </w:r>
      <w:r w:rsidR="00566668">
        <w:t>always required</w:t>
      </w:r>
      <w:r>
        <w:t xml:space="preserve">. </w:t>
      </w:r>
    </w:p>
    <w:p w14:paraId="78C4F3F5" w14:textId="53E31244" w:rsidR="003A65FC" w:rsidRDefault="003A65FC" w:rsidP="003A65FC">
      <w:r>
        <w:t>(HSE,202</w:t>
      </w:r>
      <w:r w:rsidR="00D20892">
        <w:t>1</w:t>
      </w:r>
      <w:r>
        <w:t>)</w:t>
      </w:r>
    </w:p>
    <w:p w14:paraId="36CFF777" w14:textId="77777777" w:rsidR="003A65FC" w:rsidRDefault="003A65FC" w:rsidP="00D20892">
      <w:pPr>
        <w:pStyle w:val="Subtitle"/>
      </w:pPr>
      <w:r>
        <w:t xml:space="preserve">The Principal Contractor </w:t>
      </w:r>
    </w:p>
    <w:p w14:paraId="635554A3" w14:textId="4466784B" w:rsidR="003A65FC" w:rsidRDefault="003A65FC" w:rsidP="003A65FC">
      <w:r>
        <w:t>The principal contractor has the responsibility for putting in place all control measures for their site. They must plan, manage, monitor and co-ordinate the whole project and make it a priority that they protect everyone during the construction phase. They are documenting this by completing a construction phase plan (CPP). As principal contractor if a sub-contractor or any other does not have the correct PPE they can be refused access to the site</w:t>
      </w:r>
      <w:r w:rsidR="00B44ABE">
        <w:t xml:space="preserve"> according to the PPE at work law to ensure both the individual and those they would be working with are </w:t>
      </w:r>
      <w:proofErr w:type="gramStart"/>
      <w:r w:rsidR="00B44ABE">
        <w:t>kept safe at all times</w:t>
      </w:r>
      <w:proofErr w:type="gramEnd"/>
      <w:r w:rsidR="00B44ABE">
        <w:t>.</w:t>
      </w:r>
    </w:p>
    <w:p w14:paraId="5B9CEB32" w14:textId="228B124F" w:rsidR="003A65FC" w:rsidRPr="00CE15F8" w:rsidRDefault="003A65FC" w:rsidP="003A65FC">
      <w:r>
        <w:t>(A&amp;N Lewis Ltd,</w:t>
      </w:r>
      <w:r w:rsidR="00D20892">
        <w:t xml:space="preserve"> </w:t>
      </w:r>
      <w:r>
        <w:t>202</w:t>
      </w:r>
      <w:r w:rsidR="00D20892">
        <w:t>1</w:t>
      </w:r>
      <w:r>
        <w:t xml:space="preserve">) </w:t>
      </w:r>
    </w:p>
    <w:p w14:paraId="5551A06D" w14:textId="77777777" w:rsidR="003A65FC" w:rsidRDefault="003A65FC" w:rsidP="00D20892">
      <w:pPr>
        <w:pStyle w:val="Subtitle"/>
      </w:pPr>
      <w:r w:rsidRPr="00CE15F8">
        <w:t>Employees (workers)</w:t>
      </w:r>
    </w:p>
    <w:p w14:paraId="378457D4" w14:textId="3E9F77F1" w:rsidR="003A65FC" w:rsidRDefault="006D2032" w:rsidP="003A65FC">
      <w:pPr>
        <w:rPr>
          <w:u w:val="single"/>
        </w:rPr>
      </w:pPr>
      <w:r>
        <w:t>A</w:t>
      </w:r>
      <w:r w:rsidR="003A65FC">
        <w:t>ll employees have the responsibility on ensuring that they wear the correct PPE provided and take care of all equipment. Should their equipment become damaged they will need to report this to a site manager</w:t>
      </w:r>
      <w:r w:rsidR="00566668">
        <w:t xml:space="preserve"> or superior other </w:t>
      </w:r>
      <w:r w:rsidR="003A65FC">
        <w:t>to authorise a replacement</w:t>
      </w:r>
      <w:r w:rsidR="00B44ABE">
        <w:t>. This is typically completed via some form of written evidence that the employer can store as record of all replacements to evidence that the PPE at work act is followed and maintained.</w:t>
      </w:r>
    </w:p>
    <w:p w14:paraId="72028BD4" w14:textId="72952F54" w:rsidR="00F13DA9" w:rsidRPr="003619A3" w:rsidRDefault="003A65FC" w:rsidP="003A65FC">
      <w:pPr>
        <w:pStyle w:val="Heading1"/>
      </w:pPr>
      <w:bookmarkStart w:id="10" w:name="_Toc102421428"/>
      <w:r>
        <w:t xml:space="preserve">5.4 </w:t>
      </w:r>
      <w:r w:rsidR="00F13DA9" w:rsidRPr="003619A3">
        <w:t>The Work at Height Regulation 2005.</w:t>
      </w:r>
      <w:bookmarkEnd w:id="9"/>
      <w:bookmarkEnd w:id="10"/>
    </w:p>
    <w:p w14:paraId="48971A2E" w14:textId="710837C0" w:rsidR="00130AE4" w:rsidRPr="00130AE4" w:rsidRDefault="00130AE4" w:rsidP="00130AE4">
      <w:pPr>
        <w:rPr>
          <w:lang w:eastAsia="en-GB"/>
        </w:rPr>
      </w:pPr>
      <w:r w:rsidRPr="00130AE4">
        <w:rPr>
          <w:lang w:eastAsia="en-GB"/>
        </w:rPr>
        <w:t>The Working at Height Regulations 2005 (WAHR) have no minimum height requirement for work at height. They include all work activities where there is a need to control a risk of falling a distance liable to cause personal injury. This is regardless of the work equipment being used, the duration the person is at a height, or the height at which the work is performed.</w:t>
      </w:r>
    </w:p>
    <w:p w14:paraId="67D442D5" w14:textId="5B504D42" w:rsidR="00130AE4" w:rsidRPr="00130AE4" w:rsidRDefault="00130AE4" w:rsidP="00130AE4">
      <w:pPr>
        <w:pStyle w:val="ListParagraph"/>
        <w:numPr>
          <w:ilvl w:val="0"/>
          <w:numId w:val="16"/>
        </w:numPr>
        <w:rPr>
          <w:lang w:eastAsia="en-GB"/>
        </w:rPr>
      </w:pPr>
      <w:r w:rsidRPr="00130AE4">
        <w:rPr>
          <w:lang w:eastAsia="en-GB"/>
        </w:rPr>
        <w:t>Working on a scaffold or from a mobile elevated work platform (MEWP</w:t>
      </w:r>
      <w:r w:rsidRPr="00130AE4">
        <w:rPr>
          <w:lang w:eastAsia="en-GB"/>
        </w:rPr>
        <w:t>).</w:t>
      </w:r>
    </w:p>
    <w:p w14:paraId="5514C357" w14:textId="40680157" w:rsidR="00130AE4" w:rsidRPr="00130AE4" w:rsidRDefault="00130AE4" w:rsidP="00130AE4">
      <w:pPr>
        <w:pStyle w:val="ListParagraph"/>
        <w:numPr>
          <w:ilvl w:val="0"/>
          <w:numId w:val="16"/>
        </w:numPr>
        <w:rPr>
          <w:lang w:eastAsia="en-GB"/>
        </w:rPr>
      </w:pPr>
      <w:r w:rsidRPr="00130AE4">
        <w:rPr>
          <w:lang w:eastAsia="en-GB"/>
        </w:rPr>
        <w:t xml:space="preserve">Working on the back of a lorry, </w:t>
      </w:r>
      <w:r w:rsidRPr="00130AE4">
        <w:rPr>
          <w:lang w:eastAsia="en-GB"/>
        </w:rPr>
        <w:t>e.g.,</w:t>
      </w:r>
      <w:r w:rsidRPr="00130AE4">
        <w:rPr>
          <w:lang w:eastAsia="en-GB"/>
        </w:rPr>
        <w:t xml:space="preserve"> sheeting a </w:t>
      </w:r>
      <w:r w:rsidRPr="00130AE4">
        <w:rPr>
          <w:lang w:eastAsia="en-GB"/>
        </w:rPr>
        <w:t>load.</w:t>
      </w:r>
    </w:p>
    <w:p w14:paraId="1896B1E8" w14:textId="03329E3F" w:rsidR="00130AE4" w:rsidRPr="00130AE4" w:rsidRDefault="00130AE4" w:rsidP="00130AE4">
      <w:pPr>
        <w:pStyle w:val="ListParagraph"/>
        <w:numPr>
          <w:ilvl w:val="0"/>
          <w:numId w:val="16"/>
        </w:numPr>
        <w:rPr>
          <w:lang w:eastAsia="en-GB"/>
        </w:rPr>
      </w:pPr>
      <w:r w:rsidRPr="00130AE4">
        <w:rPr>
          <w:lang w:eastAsia="en-GB"/>
        </w:rPr>
        <w:t xml:space="preserve">Container top working in docks, on a ship or in a freight </w:t>
      </w:r>
      <w:r w:rsidRPr="00130AE4">
        <w:rPr>
          <w:lang w:eastAsia="en-GB"/>
        </w:rPr>
        <w:t>yard.</w:t>
      </w:r>
    </w:p>
    <w:p w14:paraId="6833C7D4" w14:textId="6B0C33F7" w:rsidR="00130AE4" w:rsidRPr="00130AE4" w:rsidRDefault="00130AE4" w:rsidP="00130AE4">
      <w:pPr>
        <w:pStyle w:val="ListParagraph"/>
        <w:numPr>
          <w:ilvl w:val="0"/>
          <w:numId w:val="16"/>
        </w:numPr>
        <w:rPr>
          <w:lang w:eastAsia="en-GB"/>
        </w:rPr>
      </w:pPr>
      <w:r w:rsidRPr="00130AE4">
        <w:rPr>
          <w:lang w:eastAsia="en-GB"/>
        </w:rPr>
        <w:t xml:space="preserve">Arboriculture and forestry work performed in </w:t>
      </w:r>
      <w:r w:rsidRPr="00130AE4">
        <w:rPr>
          <w:lang w:eastAsia="en-GB"/>
        </w:rPr>
        <w:t>trees.</w:t>
      </w:r>
    </w:p>
    <w:p w14:paraId="2585F2D9" w14:textId="123E0C9B" w:rsidR="00130AE4" w:rsidRPr="00130AE4" w:rsidRDefault="00130AE4" w:rsidP="00130AE4">
      <w:pPr>
        <w:pStyle w:val="ListParagraph"/>
        <w:numPr>
          <w:ilvl w:val="0"/>
          <w:numId w:val="16"/>
        </w:numPr>
        <w:rPr>
          <w:lang w:eastAsia="en-GB"/>
        </w:rPr>
      </w:pPr>
      <w:r w:rsidRPr="00130AE4">
        <w:rPr>
          <w:lang w:eastAsia="en-GB"/>
        </w:rPr>
        <w:t xml:space="preserve">Using cradles or ropes to gain access to parts of a building, or a ship under repair in a dry </w:t>
      </w:r>
      <w:r w:rsidRPr="00130AE4">
        <w:rPr>
          <w:lang w:eastAsia="en-GB"/>
        </w:rPr>
        <w:t>dock.</w:t>
      </w:r>
    </w:p>
    <w:p w14:paraId="1EC238B7" w14:textId="0164C3A2" w:rsidR="00130AE4" w:rsidRPr="00130AE4" w:rsidRDefault="00130AE4" w:rsidP="00130AE4">
      <w:pPr>
        <w:pStyle w:val="ListParagraph"/>
        <w:numPr>
          <w:ilvl w:val="0"/>
          <w:numId w:val="16"/>
        </w:numPr>
        <w:rPr>
          <w:lang w:eastAsia="en-GB"/>
        </w:rPr>
      </w:pPr>
      <w:r w:rsidRPr="00130AE4">
        <w:rPr>
          <w:lang w:eastAsia="en-GB"/>
        </w:rPr>
        <w:t xml:space="preserve">Climbing permanent structures, such as gantries or telegraph </w:t>
      </w:r>
      <w:r w:rsidRPr="00130AE4">
        <w:rPr>
          <w:lang w:eastAsia="en-GB"/>
        </w:rPr>
        <w:t>poles.</w:t>
      </w:r>
    </w:p>
    <w:p w14:paraId="1C067BB5" w14:textId="0C8DCB22" w:rsidR="00130AE4" w:rsidRPr="00130AE4" w:rsidRDefault="00130AE4" w:rsidP="00130AE4">
      <w:pPr>
        <w:pStyle w:val="ListParagraph"/>
        <w:numPr>
          <w:ilvl w:val="0"/>
          <w:numId w:val="16"/>
        </w:numPr>
        <w:rPr>
          <w:lang w:eastAsia="en-GB"/>
        </w:rPr>
      </w:pPr>
      <w:r w:rsidRPr="00130AE4">
        <w:rPr>
          <w:lang w:eastAsia="en-GB"/>
        </w:rPr>
        <w:t xml:space="preserve">Working close to an excavation area or a cellar opening, where someone could fall into it and injure themselves or </w:t>
      </w:r>
      <w:r w:rsidRPr="00130AE4">
        <w:rPr>
          <w:lang w:eastAsia="en-GB"/>
        </w:rPr>
        <w:t>others.</w:t>
      </w:r>
    </w:p>
    <w:p w14:paraId="773BCF7F" w14:textId="6AD5A677" w:rsidR="00062D1E" w:rsidRDefault="00F13DA9" w:rsidP="00F13DA9">
      <w:r>
        <w:t>This Regulation is placed to ensure that all employers and employees who have any involvement with working at height does so in the correct and safe manor to prevent death and injury</w:t>
      </w:r>
      <w:r w:rsidR="00B44ABE">
        <w:t>, ensuring all elevated work is taken seriously and performed at the highest standard regardless of factors such as equipment used or heigh elevated.</w:t>
      </w:r>
    </w:p>
    <w:p w14:paraId="4D1D8F4A" w14:textId="77777777" w:rsidR="00D20892" w:rsidRDefault="00F86A52" w:rsidP="00D20892">
      <w:pPr>
        <w:pStyle w:val="Subtitle"/>
      </w:pPr>
      <w:r w:rsidRPr="00BC3A9A">
        <w:lastRenderedPageBreak/>
        <w:t xml:space="preserve">The </w:t>
      </w:r>
      <w:r>
        <w:t>C</w:t>
      </w:r>
      <w:r w:rsidRPr="00BC3A9A">
        <w:t xml:space="preserve">lient, </w:t>
      </w:r>
      <w:r>
        <w:t>D</w:t>
      </w:r>
      <w:r w:rsidRPr="00BC3A9A">
        <w:t xml:space="preserve">esigner, and </w:t>
      </w:r>
      <w:r>
        <w:t>P</w:t>
      </w:r>
      <w:r w:rsidRPr="00BC3A9A">
        <w:t xml:space="preserve">rincipal </w:t>
      </w:r>
      <w:r>
        <w:t>D</w:t>
      </w:r>
      <w:r w:rsidRPr="00BC3A9A">
        <w:t>esigner</w:t>
      </w:r>
    </w:p>
    <w:p w14:paraId="648597FA" w14:textId="70AA376F" w:rsidR="00F86A52" w:rsidRDefault="00F86A52" w:rsidP="00F86A52">
      <w:r>
        <w:t xml:space="preserve"> These will all have a responsibility in terms of the design by the potential hazard in a way that workers are not exposed to the hazards.</w:t>
      </w:r>
    </w:p>
    <w:p w14:paraId="7C4D74DE" w14:textId="77777777" w:rsidR="00D20892" w:rsidRDefault="00F86A52" w:rsidP="00F86A52">
      <w:pPr>
        <w:rPr>
          <w:rStyle w:val="SubtitleChar"/>
        </w:rPr>
      </w:pPr>
      <w:r w:rsidRPr="00D20892">
        <w:rPr>
          <w:rStyle w:val="SubtitleChar"/>
        </w:rPr>
        <w:t xml:space="preserve">The Principal Contractor, Sub-contractors </w:t>
      </w:r>
    </w:p>
    <w:p w14:paraId="7424474E" w14:textId="70D41F31" w:rsidR="00F86A52" w:rsidRDefault="00D20892" w:rsidP="00F86A52">
      <w:r>
        <w:t>Both</w:t>
      </w:r>
      <w:r w:rsidR="00F86A52">
        <w:t xml:space="preserve"> will have a duty to assess the risks to those carrying out the task on hand and to ensure all </w:t>
      </w:r>
      <w:r w:rsidR="00316169">
        <w:t>the working systems that are in place are safe</w:t>
      </w:r>
      <w:r w:rsidR="00F86A52">
        <w:t>. They must ensure that RAMS are completed, and all operatives are fully qualified or trained to be able to understand the methods. Copies of these will be placed in the H&amp;S file</w:t>
      </w:r>
      <w:r w:rsidR="00D4042B">
        <w:t xml:space="preserve"> at pre contract stage</w:t>
      </w:r>
      <w:r w:rsidR="00B44ABE">
        <w:t xml:space="preserve"> and stored as a record once the project is complete.</w:t>
      </w:r>
    </w:p>
    <w:p w14:paraId="37BED762" w14:textId="2B099C2E" w:rsidR="00D20892" w:rsidRDefault="00F86A52" w:rsidP="00D20892">
      <w:pPr>
        <w:pStyle w:val="Subtitle"/>
      </w:pPr>
      <w:r w:rsidRPr="00D75337">
        <w:t>Employee</w:t>
      </w:r>
      <w:r>
        <w:t xml:space="preserve"> </w:t>
      </w:r>
    </w:p>
    <w:p w14:paraId="2ED07459" w14:textId="491AE2CA" w:rsidR="00F86A52" w:rsidRDefault="00F86A52" w:rsidP="00F86A52">
      <w:r>
        <w:t>As an em</w:t>
      </w:r>
      <w:r w:rsidR="002600A6">
        <w:t>ployee we have a duty of care to make sure that all members have read the RAMS and understand the tasks at hand and the method of how to execute the task.</w:t>
      </w:r>
      <w:r>
        <w:rPr>
          <w:b/>
          <w:bCs/>
        </w:rPr>
        <w:t xml:space="preserve"> </w:t>
      </w:r>
      <w:r w:rsidR="002600A6">
        <w:t xml:space="preserve">They </w:t>
      </w:r>
      <w:r>
        <w:t xml:space="preserve">are to ensure all equipment is in a safe working order and they are </w:t>
      </w:r>
      <w:r w:rsidR="00493CD4">
        <w:t>always wearing correct PPE</w:t>
      </w:r>
      <w:r w:rsidR="00B44ABE">
        <w:t xml:space="preserve"> for all projects being completed. </w:t>
      </w:r>
    </w:p>
    <w:p w14:paraId="0E0C3B4C" w14:textId="25976B9A" w:rsidR="00F86A52" w:rsidRDefault="00F86A52" w:rsidP="00F86A52">
      <w:r>
        <w:t>(HSE,20</w:t>
      </w:r>
      <w:r w:rsidR="006D2032">
        <w:t>21</w:t>
      </w:r>
      <w:r>
        <w:t>)</w:t>
      </w:r>
    </w:p>
    <w:p w14:paraId="17157492" w14:textId="19453A93" w:rsidR="003A65FC" w:rsidRPr="003A65FC" w:rsidRDefault="003A65FC" w:rsidP="003A65FC">
      <w:pPr>
        <w:pStyle w:val="Heading1"/>
      </w:pPr>
      <w:bookmarkStart w:id="11" w:name="_Toc55371216"/>
      <w:bookmarkStart w:id="12" w:name="_Toc102421429"/>
      <w:r w:rsidRPr="003A65FC">
        <w:t xml:space="preserve">5.5 </w:t>
      </w:r>
      <w:r w:rsidRPr="003A65FC">
        <w:t>Corporate Homicide Act 2007.</w:t>
      </w:r>
      <w:bookmarkEnd w:id="11"/>
      <w:bookmarkEnd w:id="12"/>
    </w:p>
    <w:p w14:paraId="7857514D" w14:textId="622ACA8D" w:rsidR="005C6002" w:rsidRPr="005C6002" w:rsidRDefault="005C6002" w:rsidP="005C6002">
      <w:pPr>
        <w:pStyle w:val="NormalWeb"/>
        <w:spacing w:after="225"/>
        <w:textAlignment w:val="baseline"/>
        <w:rPr>
          <w:rFonts w:asciiTheme="minorHAnsi" w:hAnsiTheme="minorHAnsi" w:cstheme="minorHAnsi"/>
          <w:color w:val="111111"/>
          <w:sz w:val="22"/>
          <w:szCs w:val="22"/>
        </w:rPr>
      </w:pPr>
      <w:r w:rsidRPr="005C6002">
        <w:rPr>
          <w:rFonts w:asciiTheme="minorHAnsi" w:hAnsiTheme="minorHAnsi" w:cstheme="minorHAnsi"/>
          <w:color w:val="111111"/>
          <w:sz w:val="22"/>
          <w:szCs w:val="22"/>
        </w:rPr>
        <w:t>Corporate</w:t>
      </w:r>
      <w:r>
        <w:rPr>
          <w:rFonts w:asciiTheme="minorHAnsi" w:hAnsiTheme="minorHAnsi" w:cstheme="minorHAnsi"/>
          <w:color w:val="111111"/>
          <w:sz w:val="22"/>
          <w:szCs w:val="22"/>
        </w:rPr>
        <w:t xml:space="preserve"> Manslaughter</w:t>
      </w:r>
      <w:r w:rsidRPr="005C6002">
        <w:rPr>
          <w:rFonts w:asciiTheme="minorHAnsi" w:hAnsiTheme="minorHAnsi" w:cstheme="minorHAnsi"/>
          <w:color w:val="111111"/>
          <w:sz w:val="22"/>
          <w:szCs w:val="22"/>
        </w:rPr>
        <w:t xml:space="preserve"> is a criminal offense created under Section 1 of the 2007 </w:t>
      </w:r>
      <w:r w:rsidRPr="005C6002">
        <w:rPr>
          <w:rFonts w:asciiTheme="minorHAnsi" w:hAnsiTheme="minorHAnsi" w:cstheme="minorHAnsi"/>
          <w:color w:val="111111"/>
          <w:sz w:val="22"/>
          <w:szCs w:val="22"/>
        </w:rPr>
        <w:t>Manslaughter Act</w:t>
      </w:r>
      <w:r>
        <w:rPr>
          <w:rFonts w:asciiTheme="minorHAnsi" w:hAnsiTheme="minorHAnsi" w:cstheme="minorHAnsi"/>
          <w:color w:val="111111"/>
          <w:sz w:val="22"/>
          <w:szCs w:val="22"/>
        </w:rPr>
        <w:t xml:space="preserve">. </w:t>
      </w:r>
      <w:r w:rsidRPr="005C6002">
        <w:rPr>
          <w:rFonts w:asciiTheme="minorHAnsi" w:hAnsiTheme="minorHAnsi" w:cstheme="minorHAnsi"/>
          <w:color w:val="111111"/>
          <w:sz w:val="22"/>
          <w:szCs w:val="22"/>
        </w:rPr>
        <w:t xml:space="preserve">It came into effect </w:t>
      </w:r>
      <w:r w:rsidRPr="005C6002">
        <w:rPr>
          <w:rFonts w:asciiTheme="minorHAnsi" w:hAnsiTheme="minorHAnsi" w:cstheme="minorHAnsi"/>
          <w:color w:val="111111"/>
          <w:sz w:val="22"/>
          <w:szCs w:val="22"/>
        </w:rPr>
        <w:t>on April</w:t>
      </w:r>
      <w:r w:rsidRPr="005C6002">
        <w:rPr>
          <w:rFonts w:asciiTheme="minorHAnsi" w:hAnsiTheme="minorHAnsi" w:cstheme="minorHAnsi"/>
          <w:color w:val="111111"/>
          <w:sz w:val="22"/>
          <w:szCs w:val="22"/>
        </w:rPr>
        <w:t xml:space="preserve"> 6, 2008. </w:t>
      </w:r>
    </w:p>
    <w:p w14:paraId="48D70257" w14:textId="43355F39" w:rsidR="005C6002" w:rsidRPr="005C6002" w:rsidRDefault="005C6002" w:rsidP="005C6002">
      <w:pPr>
        <w:pStyle w:val="NormalWeb"/>
        <w:spacing w:after="225"/>
        <w:textAlignment w:val="baseline"/>
        <w:rPr>
          <w:rFonts w:asciiTheme="minorHAnsi" w:hAnsiTheme="minorHAnsi" w:cstheme="minorHAnsi"/>
          <w:color w:val="111111"/>
          <w:sz w:val="22"/>
          <w:szCs w:val="22"/>
        </w:rPr>
      </w:pPr>
      <w:r w:rsidRPr="005C6002">
        <w:rPr>
          <w:rFonts w:asciiTheme="minorHAnsi" w:hAnsiTheme="minorHAnsi" w:cstheme="minorHAnsi"/>
          <w:color w:val="111111"/>
          <w:sz w:val="22"/>
          <w:szCs w:val="22"/>
        </w:rPr>
        <w:t xml:space="preserve"> Criminal crimes were created to ensure that businesses and other organizations are properly held liable for the most serious and fatal misconduct. Serious manslaughter will be abolished </w:t>
      </w:r>
      <w:r w:rsidR="001D1845" w:rsidRPr="005C6002">
        <w:rPr>
          <w:rFonts w:asciiTheme="minorHAnsi" w:hAnsiTheme="minorHAnsi" w:cstheme="minorHAnsi"/>
          <w:color w:val="111111"/>
          <w:sz w:val="22"/>
          <w:szCs w:val="22"/>
        </w:rPr>
        <w:t>if</w:t>
      </w:r>
      <w:r w:rsidRPr="005C6002">
        <w:rPr>
          <w:rFonts w:asciiTheme="minorHAnsi" w:hAnsiTheme="minorHAnsi" w:cstheme="minorHAnsi"/>
          <w:color w:val="111111"/>
          <w:sz w:val="22"/>
          <w:szCs w:val="22"/>
        </w:rPr>
        <w:t xml:space="preserve"> it affects businesses and other organizations. </w:t>
      </w:r>
    </w:p>
    <w:p w14:paraId="28E13907" w14:textId="05C075EF" w:rsidR="001D1845" w:rsidRDefault="005C6002" w:rsidP="005C6002">
      <w:pPr>
        <w:pStyle w:val="NormalWeb"/>
        <w:spacing w:before="0" w:beforeAutospacing="0" w:after="225" w:afterAutospacing="0"/>
        <w:textAlignment w:val="baseline"/>
        <w:rPr>
          <w:rFonts w:asciiTheme="minorHAnsi" w:hAnsiTheme="minorHAnsi" w:cstheme="minorHAnsi"/>
          <w:color w:val="111111"/>
          <w:sz w:val="22"/>
          <w:szCs w:val="22"/>
        </w:rPr>
      </w:pPr>
      <w:r w:rsidRPr="005C6002">
        <w:rPr>
          <w:rFonts w:asciiTheme="minorHAnsi" w:hAnsiTheme="minorHAnsi" w:cstheme="minorHAnsi"/>
          <w:color w:val="111111"/>
          <w:sz w:val="22"/>
          <w:szCs w:val="22"/>
        </w:rPr>
        <w:t xml:space="preserve">Corporate manslaughter is more widespread </w:t>
      </w:r>
      <w:r w:rsidRPr="005C6002">
        <w:rPr>
          <w:rFonts w:asciiTheme="minorHAnsi" w:hAnsiTheme="minorHAnsi" w:cstheme="minorHAnsi"/>
          <w:color w:val="111111"/>
          <w:sz w:val="22"/>
          <w:szCs w:val="22"/>
        </w:rPr>
        <w:t>than previous</w:t>
      </w:r>
      <w:r w:rsidRPr="005C6002">
        <w:rPr>
          <w:rFonts w:asciiTheme="minorHAnsi" w:hAnsiTheme="minorHAnsi" w:cstheme="minorHAnsi"/>
          <w:color w:val="111111"/>
          <w:sz w:val="22"/>
          <w:szCs w:val="22"/>
        </w:rPr>
        <w:t xml:space="preserve"> common law violations. This will only continue to </w:t>
      </w:r>
      <w:r w:rsidRPr="005C6002">
        <w:rPr>
          <w:rFonts w:asciiTheme="minorHAnsi" w:hAnsiTheme="minorHAnsi" w:cstheme="minorHAnsi"/>
          <w:color w:val="111111"/>
          <w:sz w:val="22"/>
          <w:szCs w:val="22"/>
        </w:rPr>
        <w:t>apply to</w:t>
      </w:r>
      <w:r w:rsidRPr="005C6002">
        <w:rPr>
          <w:rFonts w:asciiTheme="minorHAnsi" w:hAnsiTheme="minorHAnsi" w:cstheme="minorHAnsi"/>
          <w:color w:val="111111"/>
          <w:sz w:val="22"/>
          <w:szCs w:val="22"/>
        </w:rPr>
        <w:t xml:space="preserve"> the most serious corporate errors. Liability thresholds are high and evidence of serious breach of the associated duty of care is required. However, it is no longer necessary to prove that the person who was the "dominant spirit" of the organization was personally responsible for the crime.</w:t>
      </w:r>
      <w:r w:rsidR="00130AE4">
        <w:rPr>
          <w:rFonts w:asciiTheme="minorHAnsi" w:hAnsiTheme="minorHAnsi" w:cstheme="minorHAnsi"/>
          <w:color w:val="111111"/>
          <w:sz w:val="22"/>
          <w:szCs w:val="22"/>
        </w:rPr>
        <w:t xml:space="preserve"> (CPS, 2018)</w:t>
      </w:r>
    </w:p>
    <w:p w14:paraId="59996893" w14:textId="275507B9" w:rsidR="003A65FC" w:rsidRDefault="003A65FC" w:rsidP="005C6002">
      <w:pPr>
        <w:pStyle w:val="NormalWeb"/>
        <w:spacing w:before="0" w:beforeAutospacing="0" w:after="225"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Prosecutions will be against the company/organisation rather than the employees, the liability of the higher members of the company such as, directors, board members or any other person under health and safety law or general law will be unaffected. However, the company and employees can still be prosecuted for separate health and safety offences</w:t>
      </w:r>
      <w:r w:rsidR="00B44ABE">
        <w:rPr>
          <w:rFonts w:asciiTheme="minorHAnsi" w:hAnsiTheme="minorHAnsi" w:cstheme="minorHAnsi"/>
          <w:color w:val="111111"/>
          <w:sz w:val="22"/>
          <w:szCs w:val="22"/>
        </w:rPr>
        <w:t xml:space="preserve"> provided evidence finds them guilty.</w:t>
      </w:r>
    </w:p>
    <w:p w14:paraId="1136126A" w14:textId="14D1C955" w:rsidR="001D1845" w:rsidRDefault="003A65FC" w:rsidP="00566668">
      <w:pPr>
        <w:pStyle w:val="NormalWeb"/>
        <w:spacing w:before="0" w:beforeAutospacing="0" w:after="225"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(HSE,202</w:t>
      </w:r>
      <w:r w:rsidR="006D2032">
        <w:rPr>
          <w:rFonts w:asciiTheme="minorHAnsi" w:hAnsiTheme="minorHAnsi" w:cstheme="minorHAnsi"/>
          <w:color w:val="111111"/>
          <w:sz w:val="22"/>
          <w:szCs w:val="22"/>
        </w:rPr>
        <w:t>1</w:t>
      </w:r>
      <w:r w:rsidR="001D1845">
        <w:rPr>
          <w:rFonts w:asciiTheme="minorHAnsi" w:hAnsiTheme="minorHAnsi" w:cstheme="minorHAnsi"/>
          <w:color w:val="111111"/>
          <w:sz w:val="22"/>
          <w:szCs w:val="22"/>
        </w:rPr>
        <w:t xml:space="preserve">) </w:t>
      </w:r>
    </w:p>
    <w:p w14:paraId="317E7F6E" w14:textId="7273EE46" w:rsidR="001D1845" w:rsidRPr="001D1845" w:rsidRDefault="001D1845" w:rsidP="001D1845">
      <w:pPr>
        <w:rPr>
          <w:rFonts w:cstheme="minorHAnsi"/>
          <w:lang w:eastAsia="en-GB"/>
        </w:rPr>
      </w:pPr>
      <w:r w:rsidRPr="001D1845">
        <w:rPr>
          <w:rFonts w:cstheme="minorHAnsi"/>
          <w:color w:val="000000"/>
          <w:sz w:val="20"/>
          <w:szCs w:val="20"/>
        </w:rPr>
        <w:t>CPS</w:t>
      </w:r>
      <w:r w:rsidRPr="001D1845">
        <w:rPr>
          <w:rFonts w:cstheme="minorHAnsi"/>
          <w:color w:val="000000"/>
          <w:sz w:val="20"/>
          <w:szCs w:val="20"/>
        </w:rPr>
        <w:t xml:space="preserve">, </w:t>
      </w:r>
      <w:r w:rsidRPr="001D1845">
        <w:rPr>
          <w:rFonts w:cstheme="minorHAnsi"/>
          <w:color w:val="000000"/>
          <w:sz w:val="20"/>
          <w:szCs w:val="20"/>
        </w:rPr>
        <w:t>201</w:t>
      </w:r>
      <w:r w:rsidRPr="001D1845">
        <w:rPr>
          <w:rFonts w:cstheme="minorHAnsi"/>
          <w:color w:val="000000"/>
          <w:sz w:val="20"/>
          <w:szCs w:val="20"/>
        </w:rPr>
        <w:t>8 tells us that</w:t>
      </w:r>
      <w:r w:rsidRPr="001D1845">
        <w:rPr>
          <w:rFonts w:cstheme="minorHAnsi"/>
          <w:color w:val="000000"/>
          <w:sz w:val="20"/>
          <w:szCs w:val="20"/>
        </w:rPr>
        <w:t> </w:t>
      </w:r>
      <w:r w:rsidRPr="001D1845">
        <w:rPr>
          <w:rFonts w:cstheme="minorHAnsi"/>
          <w:lang w:eastAsia="en-GB"/>
        </w:rPr>
        <w:t>if there has been a breach of care for it to be classed under the act, t</w:t>
      </w:r>
      <w:r w:rsidRPr="001D1845">
        <w:rPr>
          <w:rFonts w:cstheme="minorHAnsi"/>
          <w:lang w:eastAsia="en-GB"/>
        </w:rPr>
        <w:t>he following needs to be proved:</w:t>
      </w:r>
    </w:p>
    <w:p w14:paraId="5CEB65FE" w14:textId="45AFDFBE" w:rsidR="001D1845" w:rsidRPr="001D1845" w:rsidRDefault="001D1845" w:rsidP="001D1845">
      <w:pPr>
        <w:pStyle w:val="ListParagraph"/>
        <w:numPr>
          <w:ilvl w:val="0"/>
          <w:numId w:val="14"/>
        </w:numPr>
        <w:rPr>
          <w:lang w:eastAsia="en-GB"/>
        </w:rPr>
      </w:pPr>
      <w:r w:rsidRPr="001D1845">
        <w:rPr>
          <w:lang w:eastAsia="en-GB"/>
        </w:rPr>
        <w:t xml:space="preserve">the defendant is a qualifying </w:t>
      </w:r>
      <w:r w:rsidRPr="001D1845">
        <w:rPr>
          <w:lang w:eastAsia="en-GB"/>
        </w:rPr>
        <w:t>organisation.</w:t>
      </w:r>
    </w:p>
    <w:p w14:paraId="4DB4A29B" w14:textId="539A237E" w:rsidR="001D1845" w:rsidRPr="001D1845" w:rsidRDefault="001D1845" w:rsidP="001D1845">
      <w:pPr>
        <w:pStyle w:val="ListParagraph"/>
        <w:numPr>
          <w:ilvl w:val="0"/>
          <w:numId w:val="14"/>
        </w:numPr>
        <w:rPr>
          <w:lang w:eastAsia="en-GB"/>
        </w:rPr>
      </w:pPr>
      <w:r w:rsidRPr="001D1845">
        <w:rPr>
          <w:lang w:eastAsia="en-GB"/>
        </w:rPr>
        <w:t xml:space="preserve">the organisation owed a relevant duty of care to the </w:t>
      </w:r>
      <w:r w:rsidRPr="001D1845">
        <w:rPr>
          <w:lang w:eastAsia="en-GB"/>
        </w:rPr>
        <w:t>deceased.</w:t>
      </w:r>
    </w:p>
    <w:p w14:paraId="25CEEC47" w14:textId="0EE7D48A" w:rsidR="001D1845" w:rsidRPr="001D1845" w:rsidRDefault="001D1845" w:rsidP="001D1845">
      <w:pPr>
        <w:pStyle w:val="ListParagraph"/>
        <w:numPr>
          <w:ilvl w:val="0"/>
          <w:numId w:val="14"/>
        </w:numPr>
        <w:rPr>
          <w:lang w:eastAsia="en-GB"/>
        </w:rPr>
      </w:pPr>
      <w:r w:rsidRPr="001D1845">
        <w:rPr>
          <w:lang w:eastAsia="en-GB"/>
        </w:rPr>
        <w:t xml:space="preserve">there was a gross breach of that duty by the </w:t>
      </w:r>
      <w:r w:rsidRPr="001D1845">
        <w:rPr>
          <w:lang w:eastAsia="en-GB"/>
        </w:rPr>
        <w:t>organisation.</w:t>
      </w:r>
    </w:p>
    <w:p w14:paraId="72993F71" w14:textId="287230EA" w:rsidR="001D1845" w:rsidRPr="001D1845" w:rsidRDefault="001D1845" w:rsidP="001D1845">
      <w:pPr>
        <w:pStyle w:val="ListParagraph"/>
        <w:numPr>
          <w:ilvl w:val="0"/>
          <w:numId w:val="14"/>
        </w:numPr>
        <w:rPr>
          <w:lang w:eastAsia="en-GB"/>
        </w:rPr>
      </w:pPr>
      <w:r w:rsidRPr="001D1845">
        <w:rPr>
          <w:lang w:eastAsia="en-GB"/>
        </w:rPr>
        <w:t>the way in which its activities were managed or organised by its senior</w:t>
      </w:r>
      <w:r>
        <w:rPr>
          <w:lang w:eastAsia="en-GB"/>
        </w:rPr>
        <w:t xml:space="preserve"> </w:t>
      </w:r>
      <w:r w:rsidRPr="001D1845">
        <w:rPr>
          <w:lang w:eastAsia="en-GB"/>
        </w:rPr>
        <w:t>management was a substantial element in the breach</w:t>
      </w:r>
      <w:r>
        <w:rPr>
          <w:lang w:eastAsia="en-GB"/>
        </w:rPr>
        <w:t>.</w:t>
      </w:r>
    </w:p>
    <w:p w14:paraId="7C23BD45" w14:textId="77777777" w:rsidR="001D1845" w:rsidRPr="001D1845" w:rsidRDefault="001D1845" w:rsidP="001D1845">
      <w:pPr>
        <w:pStyle w:val="ListParagraph"/>
        <w:numPr>
          <w:ilvl w:val="0"/>
          <w:numId w:val="14"/>
        </w:numPr>
        <w:rPr>
          <w:lang w:eastAsia="en-GB"/>
        </w:rPr>
      </w:pPr>
      <w:r w:rsidRPr="001D1845">
        <w:rPr>
          <w:lang w:eastAsia="en-GB"/>
        </w:rPr>
        <w:lastRenderedPageBreak/>
        <w:t>the gross breach of the organisation’s duty caused or contributed to the death.</w:t>
      </w:r>
    </w:p>
    <w:p w14:paraId="6BBBA92C" w14:textId="77777777" w:rsidR="001D1845" w:rsidRPr="00566668" w:rsidRDefault="001D1845" w:rsidP="00566668">
      <w:pPr>
        <w:pStyle w:val="NormalWeb"/>
        <w:spacing w:before="0" w:beforeAutospacing="0" w:after="225" w:afterAutospacing="0"/>
        <w:textAlignment w:val="baseline"/>
        <w:rPr>
          <w:rFonts w:asciiTheme="minorHAnsi" w:hAnsiTheme="minorHAnsi" w:cstheme="minorHAnsi"/>
          <w:color w:val="111111"/>
          <w:sz w:val="22"/>
          <w:szCs w:val="22"/>
        </w:rPr>
      </w:pPr>
    </w:p>
    <w:p w14:paraId="2717E39B" w14:textId="5700CDFA" w:rsidR="00D625F3" w:rsidRDefault="00D625F3" w:rsidP="00130AE4">
      <w:pPr>
        <w:pStyle w:val="Heading1"/>
        <w:numPr>
          <w:ilvl w:val="0"/>
          <w:numId w:val="16"/>
        </w:numPr>
      </w:pPr>
      <w:bookmarkStart w:id="13" w:name="_Toc102421430"/>
      <w:r>
        <w:t>Methodology</w:t>
      </w:r>
      <w:bookmarkEnd w:id="13"/>
      <w:r>
        <w:t xml:space="preserve"> </w:t>
      </w:r>
    </w:p>
    <w:p w14:paraId="288C6213" w14:textId="1C1426F0" w:rsidR="0061396A" w:rsidRDefault="00E7193C" w:rsidP="006505AF">
      <w:pPr>
        <w:rPr>
          <w:rStyle w:val="fontstyle01"/>
          <w:sz w:val="22"/>
          <w:szCs w:val="22"/>
        </w:rPr>
      </w:pPr>
      <w:r w:rsidRPr="00383CC5">
        <w:rPr>
          <w:rStyle w:val="fontstyle01"/>
          <w:sz w:val="22"/>
          <w:szCs w:val="22"/>
        </w:rPr>
        <w:t xml:space="preserve">This research </w:t>
      </w:r>
      <w:r w:rsidR="00383CC5" w:rsidRPr="00383CC5">
        <w:rPr>
          <w:rStyle w:val="fontstyle01"/>
          <w:sz w:val="22"/>
          <w:szCs w:val="22"/>
        </w:rPr>
        <w:t xml:space="preserve">proposal </w:t>
      </w:r>
      <w:r w:rsidRPr="00383CC5">
        <w:rPr>
          <w:rStyle w:val="fontstyle01"/>
          <w:sz w:val="22"/>
          <w:szCs w:val="22"/>
        </w:rPr>
        <w:t xml:space="preserve">will take into consideration </w:t>
      </w:r>
      <w:r w:rsidRPr="00383CC5">
        <w:t xml:space="preserve">the impact of the roles and responsibilities of different legislations within the </w:t>
      </w:r>
      <w:r w:rsidR="00801202">
        <w:t>construction industry</w:t>
      </w:r>
      <w:r w:rsidRPr="00383CC5">
        <w:rPr>
          <w:rStyle w:val="fontstyle01"/>
          <w:sz w:val="22"/>
          <w:szCs w:val="22"/>
        </w:rPr>
        <w:t xml:space="preserve">. </w:t>
      </w:r>
      <w:r w:rsidR="00383CC5" w:rsidRPr="00383CC5">
        <w:rPr>
          <w:rStyle w:val="fontstyle01"/>
          <w:sz w:val="22"/>
          <w:szCs w:val="22"/>
        </w:rPr>
        <w:t>This will be achieved by using</w:t>
      </w:r>
      <w:r w:rsidRPr="00383CC5">
        <w:rPr>
          <w:rStyle w:val="fontstyle01"/>
          <w:sz w:val="22"/>
          <w:szCs w:val="22"/>
        </w:rPr>
        <w:t xml:space="preserve"> exploratory research through inductive </w:t>
      </w:r>
      <w:r w:rsidR="00383CC5" w:rsidRPr="00383CC5">
        <w:rPr>
          <w:rStyle w:val="fontstyle01"/>
          <w:sz w:val="22"/>
          <w:szCs w:val="22"/>
        </w:rPr>
        <w:t>reasoning. Exploratory</w:t>
      </w:r>
      <w:r w:rsidRPr="00383CC5">
        <w:rPr>
          <w:rStyle w:val="fontstyle01"/>
          <w:sz w:val="22"/>
          <w:szCs w:val="22"/>
        </w:rPr>
        <w:t xml:space="preserve"> research </w:t>
      </w:r>
      <w:r w:rsidR="000E4887">
        <w:rPr>
          <w:rStyle w:val="fontstyle01"/>
          <w:sz w:val="22"/>
          <w:szCs w:val="22"/>
        </w:rPr>
        <w:t xml:space="preserve">is </w:t>
      </w:r>
      <w:r w:rsidRPr="00383CC5">
        <w:rPr>
          <w:rStyle w:val="fontstyle01"/>
          <w:sz w:val="22"/>
          <w:szCs w:val="22"/>
        </w:rPr>
        <w:t>a research question</w:t>
      </w:r>
      <w:r w:rsidR="000E4887">
        <w:rPr>
          <w:rStyle w:val="fontstyle01"/>
          <w:sz w:val="22"/>
          <w:szCs w:val="22"/>
        </w:rPr>
        <w:t xml:space="preserve"> that’s used</w:t>
      </w:r>
      <w:r w:rsidRPr="00383CC5">
        <w:rPr>
          <w:rStyle w:val="fontstyle01"/>
          <w:sz w:val="22"/>
          <w:szCs w:val="22"/>
        </w:rPr>
        <w:t xml:space="preserve"> to gain a greater understanding,</w:t>
      </w:r>
      <w:r w:rsidR="00383CC5" w:rsidRPr="00383CC5">
        <w:rPr>
          <w:rFonts w:ascii="Calibri" w:hAnsi="Calibri" w:cs="Calibri"/>
          <w:color w:val="000000"/>
        </w:rPr>
        <w:t xml:space="preserve"> </w:t>
      </w:r>
      <w:r w:rsidRPr="00383CC5">
        <w:rPr>
          <w:rStyle w:val="fontstyle01"/>
          <w:sz w:val="22"/>
          <w:szCs w:val="22"/>
        </w:rPr>
        <w:t xml:space="preserve">it does not </w:t>
      </w:r>
      <w:r w:rsidR="000E4887">
        <w:rPr>
          <w:rStyle w:val="fontstyle01"/>
          <w:sz w:val="22"/>
          <w:szCs w:val="22"/>
        </w:rPr>
        <w:t xml:space="preserve">require a </w:t>
      </w:r>
      <w:r w:rsidR="00383CC5" w:rsidRPr="00383CC5">
        <w:rPr>
          <w:rStyle w:val="fontstyle01"/>
          <w:sz w:val="22"/>
          <w:szCs w:val="22"/>
        </w:rPr>
        <w:t>conclusion</w:t>
      </w:r>
      <w:r w:rsidRPr="00383CC5">
        <w:rPr>
          <w:rStyle w:val="fontstyle01"/>
          <w:sz w:val="22"/>
          <w:szCs w:val="22"/>
        </w:rPr>
        <w:t xml:space="preserve"> or answer to</w:t>
      </w:r>
      <w:r w:rsidR="000E4887">
        <w:rPr>
          <w:rStyle w:val="fontstyle01"/>
          <w:sz w:val="22"/>
          <w:szCs w:val="22"/>
        </w:rPr>
        <w:t xml:space="preserve"> the</w:t>
      </w:r>
      <w:r w:rsidRPr="00383CC5">
        <w:rPr>
          <w:rStyle w:val="fontstyle01"/>
          <w:sz w:val="22"/>
          <w:szCs w:val="22"/>
        </w:rPr>
        <w:t xml:space="preserve"> question </w:t>
      </w:r>
      <w:r w:rsidR="002E6B44">
        <w:rPr>
          <w:rStyle w:val="fontstyle01"/>
          <w:sz w:val="22"/>
          <w:szCs w:val="22"/>
        </w:rPr>
        <w:t>however, further research is required</w:t>
      </w:r>
      <w:r w:rsidRPr="00383CC5">
        <w:rPr>
          <w:rStyle w:val="fontstyle01"/>
          <w:sz w:val="22"/>
          <w:szCs w:val="22"/>
        </w:rPr>
        <w:t xml:space="preserve">. </w:t>
      </w:r>
      <w:r w:rsidR="00B44ABE">
        <w:rPr>
          <w:rStyle w:val="fontstyle01"/>
          <w:sz w:val="22"/>
          <w:szCs w:val="22"/>
        </w:rPr>
        <w:t>This style of research allows for a greater understanding of the opinions of those working within the construction industry without needing a clear black and white answer to a question.</w:t>
      </w:r>
    </w:p>
    <w:p w14:paraId="3032E44F" w14:textId="2B6D7627" w:rsidR="00816FA2" w:rsidRPr="00816FA2" w:rsidRDefault="00816FA2" w:rsidP="00816FA2">
      <w:r>
        <w:t xml:space="preserve">The advantages of exploratory research include flexibility and adaptability, the research methods can be adjusted to suit the research question, for example, by undertaking a trial sample of questionnaires, you can understand if the questions you are asking will give you the understanding required from the overall research. </w:t>
      </w:r>
    </w:p>
    <w:p w14:paraId="2850A20A" w14:textId="3FF647DF" w:rsidR="00047500" w:rsidRDefault="00D625F3" w:rsidP="00130AE4">
      <w:pPr>
        <w:pStyle w:val="Heading1"/>
        <w:numPr>
          <w:ilvl w:val="0"/>
          <w:numId w:val="16"/>
        </w:numPr>
      </w:pPr>
      <w:bookmarkStart w:id="14" w:name="_Toc102421431"/>
      <w:r>
        <w:t>Data Analysis</w:t>
      </w:r>
      <w:bookmarkEnd w:id="14"/>
    </w:p>
    <w:p w14:paraId="4F91EA34" w14:textId="10959AD1" w:rsidR="005C6002" w:rsidRDefault="00047500" w:rsidP="00047500">
      <w:r>
        <w:t xml:space="preserve">Within this research proposal I will be using Microsoft Excel to analyse the different responses from the </w:t>
      </w:r>
      <w:r w:rsidR="00A95EFA">
        <w:t>completed questionnaires</w:t>
      </w:r>
      <w:r w:rsidR="00B44ABE">
        <w:t xml:space="preserve"> but populating a spreadsheet with the answers given from the questionnaire</w:t>
      </w:r>
      <w:r w:rsidR="00A95EFA">
        <w:t xml:space="preserve"> to present the findings of what happens when the legislations are not followed appropriately. </w:t>
      </w:r>
    </w:p>
    <w:p w14:paraId="068CD3C6" w14:textId="5C2E7E29" w:rsidR="005C6002" w:rsidRPr="00047500" w:rsidRDefault="005C6002" w:rsidP="00047500">
      <w:r>
        <w:t>Averages, means and medians will be presented in a format that reflects the opinions of those within the construction industry to assess the understanding of different roles and responsibilities within different health and safety legislations</w:t>
      </w:r>
      <w:r w:rsidR="00B44ABE">
        <w:t xml:space="preserve"> to give a better idea of whether the legislations are followed.</w:t>
      </w:r>
    </w:p>
    <w:p w14:paraId="79A91AC9" w14:textId="45895650" w:rsidR="00D625F3" w:rsidRDefault="00D625F3" w:rsidP="00130AE4">
      <w:pPr>
        <w:pStyle w:val="Heading1"/>
        <w:numPr>
          <w:ilvl w:val="0"/>
          <w:numId w:val="16"/>
        </w:numPr>
      </w:pPr>
      <w:bookmarkStart w:id="15" w:name="_Toc102421432"/>
      <w:r>
        <w:t>Consent / Access / Ethical considerations</w:t>
      </w:r>
      <w:bookmarkEnd w:id="15"/>
    </w:p>
    <w:p w14:paraId="0FA45F1A" w14:textId="7F49E47F" w:rsidR="006C727C" w:rsidRDefault="006C727C" w:rsidP="006C727C">
      <w:r>
        <w:t xml:space="preserve">Upon conducting the research explained above, all participants will be required to give informed consent before conducting the questionnaire, which allows the individual to participate having </w:t>
      </w:r>
      <w:r w:rsidR="00952659">
        <w:t>been</w:t>
      </w:r>
      <w:r>
        <w:t xml:space="preserve"> given all relevant information regarding the topics covered and what is required by them. Prior to the questionnaire being distributed, ethical consent will be approved by the University.</w:t>
      </w:r>
    </w:p>
    <w:p w14:paraId="16F19141" w14:textId="331130D9" w:rsidR="006C727C" w:rsidRDefault="006C727C" w:rsidP="006C727C">
      <w:r>
        <w:t xml:space="preserve">All data will be stored on a password protected file to cover all confidentiality of each participant. As well as this, no names will be used for any participants so that answers </w:t>
      </w:r>
      <w:r w:rsidR="00952659">
        <w:t>cannot</w:t>
      </w:r>
      <w:r>
        <w:t xml:space="preserve"> be related to an individual once submitted. All results presented will therefore be presented with no personal data associated with any response to </w:t>
      </w:r>
      <w:r w:rsidR="00952659">
        <w:t>always maintain confidentiality</w:t>
      </w:r>
      <w:r w:rsidR="00C12ADF">
        <w:t xml:space="preserve"> throughout the entire project.</w:t>
      </w:r>
    </w:p>
    <w:p w14:paraId="102F8753" w14:textId="6A307AFF" w:rsidR="000D31AB" w:rsidRDefault="000D31AB" w:rsidP="00130AE4">
      <w:pPr>
        <w:pStyle w:val="Heading1"/>
        <w:numPr>
          <w:ilvl w:val="0"/>
          <w:numId w:val="16"/>
        </w:numPr>
      </w:pPr>
      <w:bookmarkStart w:id="16" w:name="_Toc102421433"/>
      <w:r>
        <w:t>Reflective Journal</w:t>
      </w:r>
      <w:bookmarkEnd w:id="16"/>
    </w:p>
    <w:p w14:paraId="42168984" w14:textId="77777777" w:rsidR="000D31AB" w:rsidRDefault="000D31AB" w:rsidP="000D31AB">
      <w:r>
        <w:t>The aim of the research was to understand the different roles and responsibilities of some of the main legislations within the construction industry and the impact they had on the tendering process and to identify what happens during the tendering stage if a company doesn’t comply. Through completing this process there were many things that I identified as strengths as well as weaknesses and completing this project has allowed me to analyse my performance to identify areas that can be improved upon for further work-related tasks both within my qualification as well as in a work setting.</w:t>
      </w:r>
    </w:p>
    <w:p w14:paraId="75A671CE" w14:textId="77777777" w:rsidR="000D31AB" w:rsidRDefault="000D31AB" w:rsidP="000D31AB">
      <w:r>
        <w:t xml:space="preserve">Completing this exercise has taught me valuable research skills that have enabled me to have a more in depth understanding of the different roles and responsibilities of different types of legislation within the construction industry. From a professional standpoint this process has allowed me to transfer the knowledge gained to a practical setting while working in my day job to ensure the health and safety of all parties involved with each site I oversee. </w:t>
      </w:r>
    </w:p>
    <w:p w14:paraId="0D68D869" w14:textId="77777777" w:rsidR="000D31AB" w:rsidRDefault="000D31AB" w:rsidP="000D31AB">
      <w:r>
        <w:t>When I first started to complete this project, I discovered quite quickly that the time I had initially dedicated to completing the task wasn’t as much as needed and so this project allowed to me to identify issues with time management skills and working on improving these skills to complete tasks by given deadlines which again can be transferred into the professional setting where several work tasks are needed to be completed at once, all with different deadlines.</w:t>
      </w:r>
    </w:p>
    <w:p w14:paraId="0A42EF44" w14:textId="7FA5F274" w:rsidR="000D31AB" w:rsidRDefault="000D31AB" w:rsidP="000D31AB">
      <w:r>
        <w:t xml:space="preserve">Starting this project, I initially set out with the topic discussed as I felt I had a solid understanding of the topic covered and felt that it was the topic most relevant to some of the current projects I was undergoing in my professional setting. I personally feel as though the research aspect of the project went particularly well, I found several resources that supported what I needed to say and furthered my understanding of the topic in more depth which allowed me to explain everything that I needed to say. However, as mentioned above, I found that time management was one of my biggest downfalls in the sense that I did not allocate enough time to the research aspect of the project when I first started this project. As a </w:t>
      </w:r>
      <w:r w:rsidR="006D2032">
        <w:t>result,</w:t>
      </w:r>
      <w:r>
        <w:t xml:space="preserve"> I had to change the initial plan that I had set up </w:t>
      </w:r>
      <w:proofErr w:type="gramStart"/>
      <w:r w:rsidR="006D2032">
        <w:t>to</w:t>
      </w:r>
      <w:r w:rsidR="00311AD4">
        <w:t xml:space="preserve"> </w:t>
      </w:r>
      <w:r>
        <w:t xml:space="preserve"> accommodate</w:t>
      </w:r>
      <w:proofErr w:type="gramEnd"/>
      <w:r>
        <w:t xml:space="preserve"> for the additional time needed in order to complete the project. I also found that I struggled with being able to stick to the required word count and spent a significant amount of time reducing my words count to time in with the layout of the project to ensure I covered all aspects needed.</w:t>
      </w:r>
    </w:p>
    <w:p w14:paraId="44E1C33E" w14:textId="34DADC8D" w:rsidR="000D31AB" w:rsidRDefault="000D31AB" w:rsidP="000D31AB">
      <w:r>
        <w:t xml:space="preserve">Given what I know now, if I were to do the project </w:t>
      </w:r>
      <w:r w:rsidR="006D2032">
        <w:t>again,</w:t>
      </w:r>
      <w:r>
        <w:t xml:space="preserve"> I would likely choose a topic I had less knowledge on and felt I needed to learn a lot more about. This would give me the opportunity to further my understanding much more which can be relevant for different professional situations that I may be in throughout my career. I would likely choose something related to timber frame construction as this is something I experience and work within my professional career regularly but is something I lack knowledge in and would feel more confident in my work knowing that my knowledge is improved and there is nothing that I am unsure of.</w:t>
      </w:r>
    </w:p>
    <w:p w14:paraId="240BFC90" w14:textId="77777777" w:rsidR="000D31AB" w:rsidRDefault="000D31AB" w:rsidP="000D31AB">
      <w:r>
        <w:t xml:space="preserve">Completing this project has strengthened my current ambition and the route I want to take within my professional career. Having a deeper understanding of the topics that have the biggest impact on my day-to-day career only encourages me to want to learn more and have a broader understanding of the topics and issues I will need to assess and deal with every day. However, completing this project has identified that I need to spend more time focusing on the topics I feel less confident about to ensure my knowledge is as solid as it can be to be confident with all situations I will come up against in my professional field. </w:t>
      </w:r>
    </w:p>
    <w:p w14:paraId="60EB688B" w14:textId="77777777" w:rsidR="000D31AB" w:rsidRPr="000D31AB" w:rsidRDefault="000D31AB" w:rsidP="000D31AB"/>
    <w:p w14:paraId="7A5657E8" w14:textId="01C2F2B0" w:rsidR="00D625F3" w:rsidRDefault="00D625F3" w:rsidP="00130AE4">
      <w:pPr>
        <w:pStyle w:val="Heading1"/>
        <w:numPr>
          <w:ilvl w:val="0"/>
          <w:numId w:val="16"/>
        </w:numPr>
      </w:pPr>
      <w:bookmarkStart w:id="17" w:name="_Toc102421434"/>
      <w:r>
        <w:t>Bibliograph</w:t>
      </w:r>
      <w:r w:rsidR="00047500">
        <w:t>y</w:t>
      </w:r>
      <w:bookmarkEnd w:id="17"/>
    </w:p>
    <w:p w14:paraId="01210920" w14:textId="77777777" w:rsidR="00037B38" w:rsidRDefault="00037B38" w:rsidP="00047500">
      <w:pPr>
        <w:rPr>
          <w:rFonts w:ascii="Verdana" w:hAnsi="Verdana"/>
          <w:sz w:val="20"/>
          <w:szCs w:val="20"/>
        </w:rPr>
      </w:pPr>
    </w:p>
    <w:p w14:paraId="7AA851B7" w14:textId="409DCF28" w:rsidR="00CB07D5" w:rsidRPr="001F4459" w:rsidRDefault="00CB07D5" w:rsidP="00037B38">
      <w:pPr>
        <w:pBdr>
          <w:bottom w:val="single" w:sz="4" w:space="1" w:color="auto"/>
        </w:pBdr>
        <w:rPr>
          <w:rFonts w:ascii="Verdana" w:hAnsi="Verdana"/>
          <w:sz w:val="20"/>
          <w:szCs w:val="20"/>
        </w:rPr>
      </w:pPr>
      <w:r w:rsidRPr="001F4459">
        <w:rPr>
          <w:rFonts w:ascii="Verdana" w:hAnsi="Verdana"/>
          <w:sz w:val="20"/>
          <w:szCs w:val="20"/>
        </w:rPr>
        <w:t>Legislatio</w:t>
      </w:r>
      <w:r w:rsidR="00D20892">
        <w:rPr>
          <w:rFonts w:ascii="Verdana" w:hAnsi="Verdana"/>
          <w:sz w:val="20"/>
          <w:szCs w:val="20"/>
        </w:rPr>
        <w:t>n,</w:t>
      </w:r>
      <w:r w:rsidRPr="001F4459">
        <w:rPr>
          <w:rFonts w:ascii="Verdana" w:hAnsi="Verdana"/>
          <w:sz w:val="20"/>
          <w:szCs w:val="20"/>
        </w:rPr>
        <w:t xml:space="preserve"> (2011). Health and Safety at Work Act 1974. Available: </w:t>
      </w:r>
      <w:hyperlink r:id="rId16" w:history="1">
        <w:r w:rsidR="001F4459" w:rsidRPr="001F4459">
          <w:rPr>
            <w:rStyle w:val="Hyperlink"/>
            <w:rFonts w:ascii="Verdana" w:hAnsi="Verdana"/>
            <w:color w:val="auto"/>
            <w:sz w:val="20"/>
            <w:szCs w:val="20"/>
            <w:u w:val="none"/>
          </w:rPr>
          <w:t>https://www.legislation.gov.uk/ukpga/1974/37/contents. Last accessed 09.12.2021</w:t>
        </w:r>
      </w:hyperlink>
      <w:r w:rsidRPr="001F4459">
        <w:rPr>
          <w:rFonts w:ascii="Verdana" w:hAnsi="Verdana"/>
          <w:sz w:val="20"/>
          <w:szCs w:val="20"/>
        </w:rPr>
        <w:t>.</w:t>
      </w:r>
    </w:p>
    <w:p w14:paraId="0B126FAD" w14:textId="62D5F80D" w:rsidR="00CB07D5" w:rsidRPr="001F4459" w:rsidRDefault="00CB07D5" w:rsidP="00047500">
      <w:pPr>
        <w:rPr>
          <w:rFonts w:ascii="Verdana" w:hAnsi="Verdana"/>
          <w:color w:val="000000"/>
          <w:sz w:val="20"/>
          <w:szCs w:val="20"/>
        </w:rPr>
      </w:pPr>
      <w:r w:rsidRPr="001F4459">
        <w:rPr>
          <w:rFonts w:ascii="Verdana" w:hAnsi="Verdana"/>
          <w:color w:val="000000"/>
          <w:sz w:val="20"/>
          <w:szCs w:val="20"/>
        </w:rPr>
        <w:t xml:space="preserve">HSE. (2021). Working at </w:t>
      </w:r>
      <w:r w:rsidR="001F4459" w:rsidRPr="001F4459">
        <w:rPr>
          <w:rFonts w:ascii="Verdana" w:hAnsi="Verdana"/>
          <w:color w:val="000000"/>
          <w:sz w:val="20"/>
          <w:szCs w:val="20"/>
        </w:rPr>
        <w:t>Height.</w:t>
      </w:r>
      <w:r w:rsidRPr="001F4459">
        <w:rPr>
          <w:rFonts w:ascii="Verdana" w:hAnsi="Verdana"/>
          <w:color w:val="000000"/>
          <w:sz w:val="20"/>
          <w:szCs w:val="20"/>
        </w:rPr>
        <w:t> Available: https://www.hse.gov.uk/work-at-height/the-law.htm. Last accessed 09.12.2021.</w:t>
      </w:r>
    </w:p>
    <w:p w14:paraId="1EEC101A" w14:textId="4CD12B67" w:rsidR="00CB07D5" w:rsidRPr="001F4459" w:rsidRDefault="00CB07D5" w:rsidP="00CB07D5">
      <w:pPr>
        <w:pStyle w:val="NormalWeb"/>
        <w:rPr>
          <w:rFonts w:ascii="Verdana" w:hAnsi="Verdana"/>
          <w:color w:val="000000"/>
          <w:sz w:val="20"/>
          <w:szCs w:val="20"/>
        </w:rPr>
      </w:pPr>
      <w:r w:rsidRPr="001F4459">
        <w:rPr>
          <w:rFonts w:ascii="Verdana" w:hAnsi="Verdana"/>
          <w:color w:val="000000"/>
          <w:sz w:val="20"/>
          <w:szCs w:val="20"/>
        </w:rPr>
        <w:t>HSE. (2021). Personal Protective Equipment (P.P.E). Available: https://www.hse.gov.uk/toolbox/ppe.htm. Last accessed 09.12.2021.</w:t>
      </w:r>
    </w:p>
    <w:p w14:paraId="662C75C1" w14:textId="1CEC7D09" w:rsidR="00047500" w:rsidRDefault="001F4459" w:rsidP="00047500">
      <w:pPr>
        <w:rPr>
          <w:rFonts w:ascii="Verdana" w:hAnsi="Verdana"/>
          <w:color w:val="000000"/>
          <w:sz w:val="20"/>
          <w:szCs w:val="20"/>
        </w:rPr>
      </w:pPr>
      <w:r w:rsidRPr="001F4459">
        <w:rPr>
          <w:rFonts w:ascii="Verdana" w:hAnsi="Verdana"/>
          <w:color w:val="000000"/>
          <w:sz w:val="20"/>
          <w:szCs w:val="20"/>
        </w:rPr>
        <w:t xml:space="preserve">HSE. (2021). The Construction (Design and Management) Regulations 2015. Available: </w:t>
      </w:r>
      <w:hyperlink r:id="rId17" w:history="1">
        <w:r w:rsidR="00191C79" w:rsidRPr="00FA3F98">
          <w:rPr>
            <w:rStyle w:val="Hyperlink"/>
            <w:rFonts w:ascii="Verdana" w:hAnsi="Verdana"/>
            <w:sz w:val="20"/>
            <w:szCs w:val="20"/>
          </w:rPr>
          <w:t>https://www.hse.gov.uk/construction/cdm/2015/index.htm. Last accessed 09.12.2021</w:t>
        </w:r>
      </w:hyperlink>
      <w:r w:rsidRPr="001F4459">
        <w:rPr>
          <w:rFonts w:ascii="Verdana" w:hAnsi="Verdana"/>
          <w:color w:val="000000"/>
          <w:sz w:val="20"/>
          <w:szCs w:val="20"/>
        </w:rPr>
        <w:t>.</w:t>
      </w:r>
    </w:p>
    <w:p w14:paraId="7AC53683" w14:textId="0ED1E398" w:rsidR="00191C79" w:rsidRDefault="00191C79" w:rsidP="00191C79">
      <w:pPr>
        <w:spacing w:before="100" w:beforeAutospacing="1" w:after="100" w:afterAutospacing="1" w:line="240" w:lineRule="auto"/>
        <w:rPr>
          <w:rFonts w:ascii="Verdana" w:eastAsia="Times New Roman" w:hAnsi="Verdana" w:cs="Times New Roman"/>
          <w:sz w:val="20"/>
          <w:szCs w:val="20"/>
          <w:lang w:eastAsia="en-GB"/>
        </w:rPr>
      </w:pPr>
      <w:r w:rsidRPr="00191C79">
        <w:rPr>
          <w:rFonts w:ascii="Verdana" w:eastAsia="Times New Roman" w:hAnsi="Verdana" w:cs="Times New Roman"/>
          <w:sz w:val="20"/>
          <w:szCs w:val="20"/>
          <w:lang w:eastAsia="en-GB"/>
        </w:rPr>
        <w:t>Gorrod, J. (2021). </w:t>
      </w:r>
      <w:r w:rsidRPr="00191C79">
        <w:rPr>
          <w:rFonts w:ascii="Verdana" w:eastAsia="Times New Roman" w:hAnsi="Verdana" w:cs="Times New Roman"/>
          <w:i/>
          <w:iCs/>
          <w:sz w:val="20"/>
          <w:szCs w:val="20"/>
          <w:lang w:eastAsia="en-GB"/>
        </w:rPr>
        <w:t>Construction Design &amp; Management Regulations (CDM) – duties of commercial clients.</w:t>
      </w:r>
      <w:r w:rsidRPr="00191C79">
        <w:rPr>
          <w:rFonts w:ascii="Verdana" w:eastAsia="Times New Roman" w:hAnsi="Verdana" w:cs="Times New Roman"/>
          <w:sz w:val="20"/>
          <w:szCs w:val="20"/>
          <w:lang w:eastAsia="en-GB"/>
        </w:rPr>
        <w:t xml:space="preserve"> Available: </w:t>
      </w:r>
      <w:r w:rsidR="00550077">
        <w:rPr>
          <w:rFonts w:ascii="Verdana" w:eastAsia="Times New Roman" w:hAnsi="Verdana" w:cs="Times New Roman"/>
          <w:sz w:val="20"/>
          <w:szCs w:val="20"/>
          <w:lang w:eastAsia="en-GB"/>
        </w:rPr>
        <w:t>H</w:t>
      </w:r>
      <w:r w:rsidRPr="00191C79">
        <w:rPr>
          <w:rFonts w:ascii="Verdana" w:eastAsia="Times New Roman" w:hAnsi="Verdana" w:cs="Times New Roman"/>
          <w:sz w:val="20"/>
          <w:szCs w:val="20"/>
          <w:lang w:eastAsia="en-GB"/>
        </w:rPr>
        <w:t>ttps://www.stephens-scown.co.uk/construction/construction-design-management-regulations-2015-cdm-commercial-clients/. Last accessed 03.03.2022.</w:t>
      </w:r>
    </w:p>
    <w:p w14:paraId="2515022E" w14:textId="7E8E649B" w:rsidR="00803C44" w:rsidRPr="00191C79" w:rsidRDefault="00803C44" w:rsidP="00191C79">
      <w:pPr>
        <w:spacing w:before="100" w:beforeAutospacing="1" w:after="100" w:afterAutospacing="1" w:line="240" w:lineRule="auto"/>
        <w:rPr>
          <w:rFonts w:ascii="Verdana" w:eastAsia="Times New Roman" w:hAnsi="Verdana" w:cs="Times New Roman"/>
          <w:sz w:val="20"/>
          <w:szCs w:val="20"/>
          <w:lang w:eastAsia="en-GB"/>
        </w:rPr>
      </w:pPr>
      <w:r>
        <w:rPr>
          <w:rFonts w:ascii="Verdana" w:hAnsi="Verdana"/>
          <w:color w:val="000000"/>
          <w:sz w:val="20"/>
          <w:szCs w:val="20"/>
        </w:rPr>
        <w:t>CITB. (2016). </w:t>
      </w:r>
      <w:r>
        <w:rPr>
          <w:rFonts w:ascii="Verdana" w:hAnsi="Verdana"/>
          <w:i/>
          <w:iCs/>
          <w:color w:val="000000"/>
          <w:sz w:val="20"/>
          <w:szCs w:val="20"/>
        </w:rPr>
        <w:t>CDM 2015 Principal Designers.</w:t>
      </w:r>
      <w:r>
        <w:rPr>
          <w:rFonts w:ascii="Verdana" w:hAnsi="Verdana"/>
          <w:color w:val="000000"/>
          <w:sz w:val="20"/>
          <w:szCs w:val="20"/>
        </w:rPr>
        <w:t> Available: https://www.citb.co.uk/media/nrnns1l1/cdm-2015-principal-designers-interactive.pdf. Last accessed 14.04.2022.</w:t>
      </w:r>
    </w:p>
    <w:p w14:paraId="7AC94AE1" w14:textId="6ED17E08" w:rsidR="00191C79" w:rsidRDefault="006D2032" w:rsidP="00191C79">
      <w:pPr>
        <w:spacing w:after="0" w:line="240" w:lineRule="auto"/>
        <w:rPr>
          <w:rFonts w:ascii="Verdana" w:hAnsi="Verdana"/>
          <w:color w:val="000000"/>
          <w:sz w:val="20"/>
          <w:szCs w:val="20"/>
        </w:rPr>
      </w:pPr>
      <w:r>
        <w:rPr>
          <w:rFonts w:ascii="Verdana" w:hAnsi="Verdana"/>
          <w:color w:val="000000"/>
          <w:sz w:val="20"/>
          <w:szCs w:val="20"/>
        </w:rPr>
        <w:t>Design Building. (2020). </w:t>
      </w:r>
      <w:r>
        <w:rPr>
          <w:rFonts w:ascii="Verdana" w:hAnsi="Verdana"/>
          <w:i/>
          <w:iCs/>
          <w:color w:val="000000"/>
          <w:sz w:val="20"/>
          <w:szCs w:val="20"/>
        </w:rPr>
        <w:t>CDM 2015 Contractor Duties.</w:t>
      </w:r>
      <w:r>
        <w:rPr>
          <w:rFonts w:ascii="Verdana" w:hAnsi="Verdana"/>
          <w:color w:val="000000"/>
          <w:sz w:val="20"/>
          <w:szCs w:val="20"/>
        </w:rPr>
        <w:t> Available: https://www.designingbuildings.co.uk/wiki/CDM_2015_contractor_duties. Last accessed 24.03.2022.</w:t>
      </w:r>
    </w:p>
    <w:p w14:paraId="5797F6EC" w14:textId="77777777" w:rsidR="001D1845" w:rsidRDefault="001D1845" w:rsidP="00191C79">
      <w:pPr>
        <w:spacing w:after="0" w:line="240" w:lineRule="auto"/>
        <w:rPr>
          <w:rFonts w:ascii="Verdana" w:hAnsi="Verdana"/>
          <w:color w:val="000000"/>
          <w:sz w:val="20"/>
          <w:szCs w:val="20"/>
        </w:rPr>
      </w:pPr>
    </w:p>
    <w:p w14:paraId="75DCF92E" w14:textId="6BA2EA8D" w:rsidR="001D1845" w:rsidRDefault="001D1845" w:rsidP="00191C79">
      <w:pPr>
        <w:spacing w:after="0" w:line="240" w:lineRule="auto"/>
        <w:rPr>
          <w:rFonts w:ascii="Verdana" w:hAnsi="Verdana"/>
          <w:color w:val="000000"/>
          <w:sz w:val="20"/>
          <w:szCs w:val="20"/>
        </w:rPr>
      </w:pPr>
      <w:r>
        <w:rPr>
          <w:rFonts w:ascii="Verdana" w:hAnsi="Verdana"/>
          <w:color w:val="000000"/>
          <w:sz w:val="20"/>
          <w:szCs w:val="20"/>
        </w:rPr>
        <w:t>CPS. (2018). </w:t>
      </w:r>
      <w:r>
        <w:rPr>
          <w:rFonts w:ascii="Verdana" w:hAnsi="Verdana"/>
          <w:i/>
          <w:iCs/>
          <w:color w:val="000000"/>
          <w:sz w:val="20"/>
          <w:szCs w:val="20"/>
        </w:rPr>
        <w:t>Corporate Manslaughter Act 2007.</w:t>
      </w:r>
      <w:r>
        <w:rPr>
          <w:rFonts w:ascii="Verdana" w:hAnsi="Verdana"/>
          <w:color w:val="000000"/>
          <w:sz w:val="20"/>
          <w:szCs w:val="20"/>
        </w:rPr>
        <w:t> Available: https://www.cps.gov.uk/legal-guidance/corporate-manslaughter. Last accessed 28.04.2022.</w:t>
      </w:r>
    </w:p>
    <w:p w14:paraId="2F1E711D" w14:textId="1F8DECAA" w:rsidR="00E74EC9" w:rsidRDefault="00E74EC9" w:rsidP="00E74EC9">
      <w:pPr>
        <w:spacing w:before="100" w:beforeAutospacing="1" w:after="100" w:afterAutospacing="1" w:line="240" w:lineRule="auto"/>
        <w:jc w:val="center"/>
        <w:rPr>
          <w:rFonts w:ascii="Verdana" w:eastAsia="Times New Roman" w:hAnsi="Verdana" w:cs="Times New Roman"/>
          <w:color w:val="000000"/>
          <w:sz w:val="20"/>
          <w:szCs w:val="20"/>
          <w:lang w:eastAsia="en-GB"/>
        </w:rPr>
      </w:pPr>
      <w:r w:rsidRPr="00E74EC9">
        <w:rPr>
          <w:rFonts w:ascii="Verdana" w:eastAsia="Times New Roman" w:hAnsi="Verdana" w:cs="Times New Roman"/>
          <w:color w:val="000000"/>
          <w:sz w:val="20"/>
          <w:szCs w:val="20"/>
          <w:lang w:eastAsia="en-GB"/>
        </w:rPr>
        <w:t>Haseeb, J. (2019). </w:t>
      </w:r>
      <w:r w:rsidRPr="00E74EC9">
        <w:rPr>
          <w:rFonts w:ascii="Verdana" w:eastAsia="Times New Roman" w:hAnsi="Verdana" w:cs="Times New Roman"/>
          <w:i/>
          <w:iCs/>
          <w:color w:val="000000"/>
          <w:sz w:val="20"/>
          <w:szCs w:val="20"/>
          <w:lang w:eastAsia="en-GB"/>
        </w:rPr>
        <w:t>Health and Safety at Work Act 1974 Explained.</w:t>
      </w:r>
      <w:r w:rsidRPr="00E74EC9">
        <w:rPr>
          <w:rFonts w:ascii="Verdana" w:eastAsia="Times New Roman" w:hAnsi="Verdana" w:cs="Times New Roman"/>
          <w:color w:val="000000"/>
          <w:sz w:val="20"/>
          <w:szCs w:val="20"/>
          <w:lang w:eastAsia="en-GB"/>
        </w:rPr>
        <w:t> Available: https://www.hse-network.com/health-and-safety-at-work-act-1974-explained/#:~:text=Employees%20should%20take%20steps%20to,in%20breach%20of%20the%20regulations. Last accessed 02.05.2022.</w:t>
      </w:r>
    </w:p>
    <w:p w14:paraId="22BD0436" w14:textId="77777777" w:rsidR="00E74EC9" w:rsidRPr="00E74EC9" w:rsidRDefault="00E74EC9" w:rsidP="00E74EC9">
      <w:pPr>
        <w:spacing w:before="100" w:beforeAutospacing="1" w:after="100" w:afterAutospacing="1" w:line="240" w:lineRule="auto"/>
        <w:jc w:val="center"/>
        <w:rPr>
          <w:rFonts w:ascii="Verdana" w:eastAsia="Times New Roman" w:hAnsi="Verdana" w:cs="Times New Roman"/>
          <w:color w:val="000000"/>
          <w:sz w:val="20"/>
          <w:szCs w:val="20"/>
          <w:lang w:eastAsia="en-GB"/>
        </w:rPr>
      </w:pPr>
    </w:p>
    <w:p w14:paraId="640D0F58" w14:textId="77777777" w:rsidR="00E74EC9" w:rsidRPr="00191C79" w:rsidRDefault="00E74EC9" w:rsidP="00191C79">
      <w:pPr>
        <w:spacing w:after="0" w:line="240" w:lineRule="auto"/>
        <w:rPr>
          <w:rFonts w:ascii="Verdana" w:eastAsia="Times New Roman" w:hAnsi="Verdana" w:cs="Times New Roman"/>
          <w:sz w:val="24"/>
          <w:szCs w:val="24"/>
          <w:lang w:eastAsia="en-GB"/>
        </w:rPr>
      </w:pPr>
    </w:p>
    <w:p w14:paraId="68E687FA" w14:textId="542FB95D" w:rsidR="00191C79" w:rsidRPr="001F4459" w:rsidRDefault="00191C79" w:rsidP="00191C79">
      <w:pPr>
        <w:rPr>
          <w:rFonts w:ascii="Verdana" w:hAnsi="Verdana"/>
          <w:color w:val="000000"/>
          <w:sz w:val="20"/>
          <w:szCs w:val="20"/>
        </w:rPr>
      </w:pPr>
    </w:p>
    <w:p w14:paraId="37F050F9" w14:textId="77777777" w:rsidR="001F4459" w:rsidRDefault="001F4459" w:rsidP="00047500">
      <w:pPr>
        <w:rPr>
          <w:rStyle w:val="Hyperlink"/>
        </w:rPr>
      </w:pPr>
    </w:p>
    <w:p w14:paraId="2EE5013C" w14:textId="77777777" w:rsidR="00047500" w:rsidRPr="00047500" w:rsidRDefault="00047500" w:rsidP="00047500"/>
    <w:p w14:paraId="13A071C4" w14:textId="738FD963" w:rsidR="008C7EE2" w:rsidRPr="00AC1656" w:rsidRDefault="008C7EE2" w:rsidP="00AC1656">
      <w:pPr>
        <w:jc w:val="center"/>
        <w:rPr>
          <w:b/>
          <w:bCs/>
          <w:u w:val="single"/>
        </w:rPr>
      </w:pPr>
    </w:p>
    <w:sectPr w:rsidR="008C7EE2" w:rsidRPr="00AC165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303D5" w14:textId="77777777" w:rsidR="006210F4" w:rsidRDefault="006210F4" w:rsidP="006210F4">
      <w:pPr>
        <w:spacing w:after="0" w:line="240" w:lineRule="auto"/>
      </w:pPr>
      <w:r>
        <w:separator/>
      </w:r>
    </w:p>
  </w:endnote>
  <w:endnote w:type="continuationSeparator" w:id="0">
    <w:p w14:paraId="4527C2D9" w14:textId="77777777" w:rsidR="006210F4" w:rsidRDefault="006210F4" w:rsidP="00621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64A03" w14:textId="77777777" w:rsidR="006210F4" w:rsidRDefault="006210F4" w:rsidP="006210F4">
      <w:pPr>
        <w:spacing w:after="0" w:line="240" w:lineRule="auto"/>
      </w:pPr>
      <w:r>
        <w:separator/>
      </w:r>
    </w:p>
  </w:footnote>
  <w:footnote w:type="continuationSeparator" w:id="0">
    <w:p w14:paraId="678DD6A7" w14:textId="77777777" w:rsidR="006210F4" w:rsidRDefault="006210F4" w:rsidP="00621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557D4" w14:textId="53D4618E" w:rsidR="006210F4" w:rsidRDefault="006210F4">
    <w:pPr>
      <w:pStyle w:val="Header"/>
    </w:pPr>
    <w:r>
      <w:t xml:space="preserve">2013887 </w:t>
    </w:r>
    <w:r>
      <w:tab/>
      <w:t xml:space="preserve">Assignment 1 – Work Based Project </w:t>
    </w:r>
    <w:r>
      <w:tab/>
      <w:t>Sam Richards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75FF"/>
    <w:multiLevelType w:val="hybridMultilevel"/>
    <w:tmpl w:val="4BFA3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C9412B"/>
    <w:multiLevelType w:val="hybridMultilevel"/>
    <w:tmpl w:val="4B66DFBE"/>
    <w:lvl w:ilvl="0" w:tplc="B2DC27F6">
      <w:start w:val="2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034FE4"/>
    <w:multiLevelType w:val="hybridMultilevel"/>
    <w:tmpl w:val="324E5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DE0A1E"/>
    <w:multiLevelType w:val="multilevel"/>
    <w:tmpl w:val="AD088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F521FC"/>
    <w:multiLevelType w:val="hybridMultilevel"/>
    <w:tmpl w:val="15582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1F6646"/>
    <w:multiLevelType w:val="multilevel"/>
    <w:tmpl w:val="B504F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1B76C0"/>
    <w:multiLevelType w:val="hybridMultilevel"/>
    <w:tmpl w:val="88768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957AE1"/>
    <w:multiLevelType w:val="multilevel"/>
    <w:tmpl w:val="9F7E3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B76C49"/>
    <w:multiLevelType w:val="hybridMultilevel"/>
    <w:tmpl w:val="35AC9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F45CF4"/>
    <w:multiLevelType w:val="hybridMultilevel"/>
    <w:tmpl w:val="E50A3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532597"/>
    <w:multiLevelType w:val="hybridMultilevel"/>
    <w:tmpl w:val="BA362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8F14DC"/>
    <w:multiLevelType w:val="hybridMultilevel"/>
    <w:tmpl w:val="D0F83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BC4DA1"/>
    <w:multiLevelType w:val="multilevel"/>
    <w:tmpl w:val="0A4A318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00029D2"/>
    <w:multiLevelType w:val="hybridMultilevel"/>
    <w:tmpl w:val="48F42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CD5583"/>
    <w:multiLevelType w:val="hybridMultilevel"/>
    <w:tmpl w:val="61A6A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AE045D"/>
    <w:multiLevelType w:val="multilevel"/>
    <w:tmpl w:val="371A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AD580B"/>
    <w:multiLevelType w:val="multilevel"/>
    <w:tmpl w:val="0A4A318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BCC2089"/>
    <w:multiLevelType w:val="hybridMultilevel"/>
    <w:tmpl w:val="D8D4E9E4"/>
    <w:lvl w:ilvl="0" w:tplc="D54A134E">
      <w:start w:val="1"/>
      <w:numFmt w:val="decimal"/>
      <w:lvlText w:val="%1."/>
      <w:lvlJc w:val="left"/>
      <w:pPr>
        <w:ind w:left="720" w:hanging="360"/>
      </w:pPr>
      <w:rPr>
        <w:rFonts w:ascii="Calibri" w:hAnsi="Calibri" w:cs="Calibri"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3D4F3C"/>
    <w:multiLevelType w:val="hybridMultilevel"/>
    <w:tmpl w:val="94B20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6"/>
  </w:num>
  <w:num w:numId="3">
    <w:abstractNumId w:val="4"/>
  </w:num>
  <w:num w:numId="4">
    <w:abstractNumId w:val="18"/>
  </w:num>
  <w:num w:numId="5">
    <w:abstractNumId w:val="12"/>
  </w:num>
  <w:num w:numId="6">
    <w:abstractNumId w:val="17"/>
  </w:num>
  <w:num w:numId="7">
    <w:abstractNumId w:val="1"/>
  </w:num>
  <w:num w:numId="8">
    <w:abstractNumId w:val="13"/>
  </w:num>
  <w:num w:numId="9">
    <w:abstractNumId w:val="8"/>
  </w:num>
  <w:num w:numId="10">
    <w:abstractNumId w:val="0"/>
  </w:num>
  <w:num w:numId="11">
    <w:abstractNumId w:val="9"/>
  </w:num>
  <w:num w:numId="12">
    <w:abstractNumId w:val="5"/>
  </w:num>
  <w:num w:numId="13">
    <w:abstractNumId w:val="10"/>
  </w:num>
  <w:num w:numId="14">
    <w:abstractNumId w:val="16"/>
  </w:num>
  <w:num w:numId="15">
    <w:abstractNumId w:val="7"/>
  </w:num>
  <w:num w:numId="16">
    <w:abstractNumId w:val="14"/>
  </w:num>
  <w:num w:numId="17">
    <w:abstractNumId w:val="15"/>
  </w:num>
  <w:num w:numId="18">
    <w:abstractNumId w:val="2"/>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0F4"/>
    <w:rsid w:val="00037B38"/>
    <w:rsid w:val="00047500"/>
    <w:rsid w:val="00062D1E"/>
    <w:rsid w:val="00072B1A"/>
    <w:rsid w:val="00081121"/>
    <w:rsid w:val="000D31AB"/>
    <w:rsid w:val="000E4887"/>
    <w:rsid w:val="00130AE4"/>
    <w:rsid w:val="00185355"/>
    <w:rsid w:val="00191C79"/>
    <w:rsid w:val="001C6119"/>
    <w:rsid w:val="001D1845"/>
    <w:rsid w:val="001F4459"/>
    <w:rsid w:val="0022569B"/>
    <w:rsid w:val="002600A6"/>
    <w:rsid w:val="002D1B62"/>
    <w:rsid w:val="002E6B44"/>
    <w:rsid w:val="0030482A"/>
    <w:rsid w:val="00311AD4"/>
    <w:rsid w:val="00316169"/>
    <w:rsid w:val="00317E41"/>
    <w:rsid w:val="00380F67"/>
    <w:rsid w:val="00383CC5"/>
    <w:rsid w:val="003A65FC"/>
    <w:rsid w:val="00423AF4"/>
    <w:rsid w:val="00493CD4"/>
    <w:rsid w:val="00514CD0"/>
    <w:rsid w:val="00550077"/>
    <w:rsid w:val="00566668"/>
    <w:rsid w:val="0057740A"/>
    <w:rsid w:val="005C6002"/>
    <w:rsid w:val="0061396A"/>
    <w:rsid w:val="006210F4"/>
    <w:rsid w:val="006505AF"/>
    <w:rsid w:val="006C727C"/>
    <w:rsid w:val="006D2032"/>
    <w:rsid w:val="006D5E54"/>
    <w:rsid w:val="006E54D3"/>
    <w:rsid w:val="00731377"/>
    <w:rsid w:val="007F3581"/>
    <w:rsid w:val="00801202"/>
    <w:rsid w:val="00803C44"/>
    <w:rsid w:val="00816FA2"/>
    <w:rsid w:val="00844F07"/>
    <w:rsid w:val="00881594"/>
    <w:rsid w:val="0088732B"/>
    <w:rsid w:val="008A2683"/>
    <w:rsid w:val="008C13AB"/>
    <w:rsid w:val="008C7EE2"/>
    <w:rsid w:val="008D2D39"/>
    <w:rsid w:val="00905570"/>
    <w:rsid w:val="00952659"/>
    <w:rsid w:val="009E4B35"/>
    <w:rsid w:val="00A6038B"/>
    <w:rsid w:val="00A95EFA"/>
    <w:rsid w:val="00AC1656"/>
    <w:rsid w:val="00AD60A2"/>
    <w:rsid w:val="00B44ABE"/>
    <w:rsid w:val="00B606A8"/>
    <w:rsid w:val="00BF7869"/>
    <w:rsid w:val="00C12ADF"/>
    <w:rsid w:val="00C43338"/>
    <w:rsid w:val="00C46FD1"/>
    <w:rsid w:val="00C64D16"/>
    <w:rsid w:val="00C736C9"/>
    <w:rsid w:val="00C8504B"/>
    <w:rsid w:val="00C87CCD"/>
    <w:rsid w:val="00CA6D44"/>
    <w:rsid w:val="00CB07D5"/>
    <w:rsid w:val="00D20892"/>
    <w:rsid w:val="00D4042B"/>
    <w:rsid w:val="00D625F3"/>
    <w:rsid w:val="00DD3245"/>
    <w:rsid w:val="00DF6567"/>
    <w:rsid w:val="00E21DCA"/>
    <w:rsid w:val="00E319FD"/>
    <w:rsid w:val="00E519A1"/>
    <w:rsid w:val="00E7193C"/>
    <w:rsid w:val="00E74EC9"/>
    <w:rsid w:val="00EA1FB2"/>
    <w:rsid w:val="00F13DA9"/>
    <w:rsid w:val="00F868BE"/>
    <w:rsid w:val="00F86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69015"/>
  <w15:chartTrackingRefBased/>
  <w15:docId w15:val="{4E665EE1-502B-4DEA-A165-EB91B5FA7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65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0F4"/>
  </w:style>
  <w:style w:type="paragraph" w:styleId="Footer">
    <w:name w:val="footer"/>
    <w:basedOn w:val="Normal"/>
    <w:link w:val="FooterChar"/>
    <w:uiPriority w:val="99"/>
    <w:unhideWhenUsed/>
    <w:rsid w:val="00621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0F4"/>
  </w:style>
  <w:style w:type="character" w:customStyle="1" w:styleId="Heading1Char">
    <w:name w:val="Heading 1 Char"/>
    <w:basedOn w:val="DefaultParagraphFont"/>
    <w:link w:val="Heading1"/>
    <w:uiPriority w:val="9"/>
    <w:rsid w:val="00AC165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C1656"/>
    <w:pPr>
      <w:spacing w:line="259" w:lineRule="auto"/>
      <w:outlineLvl w:val="9"/>
    </w:pPr>
    <w:rPr>
      <w:lang w:val="en-US"/>
    </w:rPr>
  </w:style>
  <w:style w:type="paragraph" w:styleId="ListParagraph">
    <w:name w:val="List Paragraph"/>
    <w:basedOn w:val="Normal"/>
    <w:uiPriority w:val="34"/>
    <w:qFormat/>
    <w:rsid w:val="008C7EE2"/>
    <w:pPr>
      <w:spacing w:after="160" w:line="259" w:lineRule="auto"/>
      <w:ind w:left="720"/>
      <w:contextualSpacing/>
    </w:pPr>
  </w:style>
  <w:style w:type="character" w:styleId="Hyperlink">
    <w:name w:val="Hyperlink"/>
    <w:basedOn w:val="DefaultParagraphFont"/>
    <w:uiPriority w:val="99"/>
    <w:unhideWhenUsed/>
    <w:rsid w:val="008C7EE2"/>
    <w:rPr>
      <w:color w:val="0000FF"/>
      <w:u w:val="single"/>
    </w:rPr>
  </w:style>
  <w:style w:type="paragraph" w:styleId="TOC1">
    <w:name w:val="toc 1"/>
    <w:basedOn w:val="Normal"/>
    <w:next w:val="Normal"/>
    <w:autoRedefine/>
    <w:uiPriority w:val="39"/>
    <w:unhideWhenUsed/>
    <w:rsid w:val="00952659"/>
    <w:pPr>
      <w:spacing w:after="100"/>
    </w:pPr>
  </w:style>
  <w:style w:type="character" w:customStyle="1" w:styleId="fontstyle01">
    <w:name w:val="fontstyle01"/>
    <w:basedOn w:val="DefaultParagraphFont"/>
    <w:rsid w:val="00E7193C"/>
    <w:rPr>
      <w:rFonts w:ascii="Calibri" w:hAnsi="Calibri" w:cs="Calibri" w:hint="default"/>
      <w:b w:val="0"/>
      <w:bCs w:val="0"/>
      <w:i w:val="0"/>
      <w:iCs w:val="0"/>
      <w:color w:val="000000"/>
      <w:sz w:val="24"/>
      <w:szCs w:val="24"/>
    </w:rPr>
  </w:style>
  <w:style w:type="character" w:styleId="UnresolvedMention">
    <w:name w:val="Unresolved Mention"/>
    <w:basedOn w:val="DefaultParagraphFont"/>
    <w:uiPriority w:val="99"/>
    <w:semiHidden/>
    <w:unhideWhenUsed/>
    <w:rsid w:val="00047500"/>
    <w:rPr>
      <w:color w:val="605E5C"/>
      <w:shd w:val="clear" w:color="auto" w:fill="E1DFDD"/>
    </w:rPr>
  </w:style>
  <w:style w:type="character" w:styleId="FollowedHyperlink">
    <w:name w:val="FollowedHyperlink"/>
    <w:basedOn w:val="DefaultParagraphFont"/>
    <w:uiPriority w:val="99"/>
    <w:semiHidden/>
    <w:unhideWhenUsed/>
    <w:rsid w:val="00047500"/>
    <w:rPr>
      <w:color w:val="800080" w:themeColor="followedHyperlink"/>
      <w:u w:val="single"/>
    </w:rPr>
  </w:style>
  <w:style w:type="paragraph" w:styleId="NormalWeb">
    <w:name w:val="Normal (Web)"/>
    <w:basedOn w:val="Normal"/>
    <w:uiPriority w:val="99"/>
    <w:unhideWhenUsed/>
    <w:rsid w:val="00CB07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C8504B"/>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8504B"/>
    <w:rPr>
      <w:rFonts w:eastAsiaTheme="minorEastAsia"/>
      <w:color w:val="5A5A5A" w:themeColor="text1" w:themeTint="A5"/>
      <w:spacing w:val="15"/>
    </w:rPr>
  </w:style>
  <w:style w:type="paragraph" w:customStyle="1" w:styleId="Default">
    <w:name w:val="Default"/>
    <w:rsid w:val="00816FA2"/>
    <w:pPr>
      <w:autoSpaceDE w:val="0"/>
      <w:autoSpaceDN w:val="0"/>
      <w:adjustRightInd w:val="0"/>
      <w:spacing w:after="0" w:line="240" w:lineRule="auto"/>
    </w:pPr>
    <w:rPr>
      <w:rFonts w:ascii="Calibri" w:hAnsi="Calibri" w:cs="Calibri"/>
      <w:color w:val="000000"/>
      <w:sz w:val="24"/>
      <w:szCs w:val="24"/>
    </w:rPr>
  </w:style>
  <w:style w:type="character" w:styleId="Strong">
    <w:name w:val="Strong"/>
    <w:basedOn w:val="DefaultParagraphFont"/>
    <w:uiPriority w:val="22"/>
    <w:qFormat/>
    <w:rsid w:val="00CA6D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91034">
      <w:bodyDiv w:val="1"/>
      <w:marLeft w:val="0"/>
      <w:marRight w:val="0"/>
      <w:marTop w:val="0"/>
      <w:marBottom w:val="0"/>
      <w:divBdr>
        <w:top w:val="none" w:sz="0" w:space="0" w:color="auto"/>
        <w:left w:val="none" w:sz="0" w:space="0" w:color="auto"/>
        <w:bottom w:val="none" w:sz="0" w:space="0" w:color="auto"/>
        <w:right w:val="none" w:sz="0" w:space="0" w:color="auto"/>
      </w:divBdr>
    </w:div>
    <w:div w:id="259267317">
      <w:bodyDiv w:val="1"/>
      <w:marLeft w:val="0"/>
      <w:marRight w:val="0"/>
      <w:marTop w:val="0"/>
      <w:marBottom w:val="0"/>
      <w:divBdr>
        <w:top w:val="none" w:sz="0" w:space="0" w:color="auto"/>
        <w:left w:val="none" w:sz="0" w:space="0" w:color="auto"/>
        <w:bottom w:val="none" w:sz="0" w:space="0" w:color="auto"/>
        <w:right w:val="none" w:sz="0" w:space="0" w:color="auto"/>
      </w:divBdr>
    </w:div>
    <w:div w:id="1166282513">
      <w:bodyDiv w:val="1"/>
      <w:marLeft w:val="0"/>
      <w:marRight w:val="0"/>
      <w:marTop w:val="0"/>
      <w:marBottom w:val="0"/>
      <w:divBdr>
        <w:top w:val="none" w:sz="0" w:space="0" w:color="auto"/>
        <w:left w:val="none" w:sz="0" w:space="0" w:color="auto"/>
        <w:bottom w:val="none" w:sz="0" w:space="0" w:color="auto"/>
        <w:right w:val="none" w:sz="0" w:space="0" w:color="auto"/>
      </w:divBdr>
    </w:div>
    <w:div w:id="1189757167">
      <w:bodyDiv w:val="1"/>
      <w:marLeft w:val="0"/>
      <w:marRight w:val="0"/>
      <w:marTop w:val="0"/>
      <w:marBottom w:val="0"/>
      <w:divBdr>
        <w:top w:val="none" w:sz="0" w:space="0" w:color="auto"/>
        <w:left w:val="none" w:sz="0" w:space="0" w:color="auto"/>
        <w:bottom w:val="none" w:sz="0" w:space="0" w:color="auto"/>
        <w:right w:val="none" w:sz="0" w:space="0" w:color="auto"/>
      </w:divBdr>
    </w:div>
    <w:div w:id="1263226518">
      <w:bodyDiv w:val="1"/>
      <w:marLeft w:val="0"/>
      <w:marRight w:val="0"/>
      <w:marTop w:val="0"/>
      <w:marBottom w:val="0"/>
      <w:divBdr>
        <w:top w:val="none" w:sz="0" w:space="0" w:color="auto"/>
        <w:left w:val="none" w:sz="0" w:space="0" w:color="auto"/>
        <w:bottom w:val="none" w:sz="0" w:space="0" w:color="auto"/>
        <w:right w:val="none" w:sz="0" w:space="0" w:color="auto"/>
      </w:divBdr>
    </w:div>
    <w:div w:id="1465124698">
      <w:bodyDiv w:val="1"/>
      <w:marLeft w:val="0"/>
      <w:marRight w:val="0"/>
      <w:marTop w:val="0"/>
      <w:marBottom w:val="0"/>
      <w:divBdr>
        <w:top w:val="none" w:sz="0" w:space="0" w:color="auto"/>
        <w:left w:val="none" w:sz="0" w:space="0" w:color="auto"/>
        <w:bottom w:val="none" w:sz="0" w:space="0" w:color="auto"/>
        <w:right w:val="none" w:sz="0" w:space="0" w:color="auto"/>
      </w:divBdr>
    </w:div>
    <w:div w:id="1976909725">
      <w:bodyDiv w:val="1"/>
      <w:marLeft w:val="0"/>
      <w:marRight w:val="0"/>
      <w:marTop w:val="0"/>
      <w:marBottom w:val="0"/>
      <w:divBdr>
        <w:top w:val="none" w:sz="0" w:space="0" w:color="auto"/>
        <w:left w:val="none" w:sz="0" w:space="0" w:color="auto"/>
        <w:bottom w:val="none" w:sz="0" w:space="0" w:color="auto"/>
        <w:right w:val="none" w:sz="0" w:space="0" w:color="auto"/>
      </w:divBdr>
    </w:div>
    <w:div w:id="2142796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Contract_administrator" TargetMode="External"/><Relationship Id="rId13" Type="http://schemas.openxmlformats.org/officeDocument/2006/relationships/hyperlink" Target="https://www.designingbuildings.co.uk/wiki/Dispute_resolution_procedure"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signingbuildings.co.uk/wiki/Act" TargetMode="External"/><Relationship Id="rId17" Type="http://schemas.openxmlformats.org/officeDocument/2006/relationships/hyperlink" Target="https://www.hse.gov.uk/construction/cdm/2015/index.htm.%20Last%20accessed%2009.12.2021" TargetMode="External"/><Relationship Id="rId2" Type="http://schemas.openxmlformats.org/officeDocument/2006/relationships/numbering" Target="numbering.xml"/><Relationship Id="rId16" Type="http://schemas.openxmlformats.org/officeDocument/2006/relationships/hyperlink" Target="https://www.legislation.gov.uk/ukpga/1974/37/contents.%20Last%20accessed%2009.12.202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Certifying" TargetMode="External"/><Relationship Id="rId5" Type="http://schemas.openxmlformats.org/officeDocument/2006/relationships/webSettings" Target="webSettings.xml"/><Relationship Id="rId15" Type="http://schemas.openxmlformats.org/officeDocument/2006/relationships/hyperlink" Target="https://www.hse-network.com/news-articles/how-to-perform-a-risk-assessment/" TargetMode="External"/><Relationship Id="rId10" Type="http://schemas.openxmlformats.org/officeDocument/2006/relationships/hyperlink" Target="https://www.designingbuildings.co.uk/wiki/Client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esigningbuildings.co.uk/wiki/Appointed" TargetMode="External"/><Relationship Id="rId14" Type="http://schemas.openxmlformats.org/officeDocument/2006/relationships/hyperlink" Target="https://www.designingbuildings.co.uk/wiki/Con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Des20</b:Tag>
    <b:SourceType>InternetSite</b:SourceType>
    <b:Guid>{1C1B23F4-2684-43F6-8BB7-B8177A45570E}</b:Guid>
    <b:Year>2020</b:Year>
    <b:InternetSiteTitle>Design Buildings </b:InternetSiteTitle>
    <b:Month>September</b:Month>
    <b:Day>30</b:Day>
    <b:URL>https://www.designingbuildings.co.uk/wiki/Contract_administrator_for_construction_contracts</b:URL>
    <b:RefOrder>1</b:RefOrder>
  </b:Source>
</b:Sources>
</file>

<file path=customXml/itemProps1.xml><?xml version="1.0" encoding="utf-8"?>
<ds:datastoreItem xmlns:ds="http://schemas.openxmlformats.org/officeDocument/2006/customXml" ds:itemID="{3FF1C01E-B071-4D30-8636-EDDA39ED5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3676</Words>
  <Characters>20954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Clement-McCreesh</dc:creator>
  <cp:keywords/>
  <dc:description/>
  <cp:lastModifiedBy>Katie Clement-McCreesh</cp:lastModifiedBy>
  <cp:revision>2</cp:revision>
  <dcterms:created xsi:type="dcterms:W3CDTF">2022-05-02T21:37:00Z</dcterms:created>
  <dcterms:modified xsi:type="dcterms:W3CDTF">2022-05-02T21:37:00Z</dcterms:modified>
</cp:coreProperties>
</file>