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F2B71" w:rsidRDefault="006F2B71" w:rsidP="006F2B71">
      <w:pPr>
        <w:tabs>
          <w:tab w:val="left" w:pos="5202"/>
        </w:tabs>
      </w:pPr>
      <w:bookmarkStart w:id="0" w:name="_GoBack"/>
      <w:r>
        <w:tab/>
      </w:r>
    </w:p>
    <w:tbl>
      <w:tblPr>
        <w:tblW w:w="0" w:type="auto"/>
        <w:tblCellSpacing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15"/>
        <w:gridCol w:w="3105"/>
        <w:gridCol w:w="375"/>
        <w:gridCol w:w="1230"/>
        <w:gridCol w:w="3810"/>
      </w:tblGrid>
      <w:tr w:rsidR="006F2B71" w:rsidRPr="006F2B71" w:rsidTr="006F2B71">
        <w:trPr>
          <w:tblCellSpacing w:w="0" w:type="dxa"/>
        </w:trPr>
        <w:tc>
          <w:tcPr>
            <w:tcW w:w="4620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jc w:val="center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proofErr w:type="spellStart"/>
            <w:r w:rsidRPr="006F2B71">
              <w:rPr>
                <w:rFonts w:ascii="Verdana" w:eastAsia="Times New Roman" w:hAnsi="Verdana" w:cs="Times New Roman"/>
                <w:b/>
                <w:bCs/>
                <w:color w:val="000000"/>
                <w:sz w:val="15"/>
                <w:szCs w:val="15"/>
                <w:lang w:eastAsia="en-GB"/>
              </w:rPr>
              <w:t>MAPPA</w:t>
            </w:r>
            <w:proofErr w:type="spellEnd"/>
          </w:p>
        </w:tc>
        <w:tc>
          <w:tcPr>
            <w:tcW w:w="37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jc w:val="center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b/>
                <w:bCs/>
                <w:color w:val="000000"/>
                <w:sz w:val="15"/>
                <w:szCs w:val="15"/>
                <w:lang w:eastAsia="en-GB"/>
              </w:rPr>
              <w:t> </w:t>
            </w:r>
          </w:p>
        </w:tc>
        <w:tc>
          <w:tcPr>
            <w:tcW w:w="5040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jc w:val="center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proofErr w:type="spellStart"/>
            <w:r w:rsidRPr="006F2B71">
              <w:rPr>
                <w:rFonts w:ascii="Verdana" w:eastAsia="Times New Roman" w:hAnsi="Verdana" w:cs="Times New Roman"/>
                <w:b/>
                <w:bCs/>
                <w:color w:val="000000"/>
                <w:sz w:val="15"/>
                <w:szCs w:val="15"/>
                <w:lang w:eastAsia="en-GB"/>
              </w:rPr>
              <w:t>MAPPA</w:t>
            </w:r>
            <w:proofErr w:type="spellEnd"/>
          </w:p>
        </w:tc>
      </w:tr>
      <w:tr w:rsidR="006F2B71" w:rsidRPr="006F2B71" w:rsidTr="006F2B71">
        <w:trPr>
          <w:tblCellSpacing w:w="0" w:type="dxa"/>
        </w:trPr>
        <w:tc>
          <w:tcPr>
            <w:tcW w:w="4620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jc w:val="center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b/>
                <w:bCs/>
                <w:color w:val="000000"/>
                <w:sz w:val="15"/>
                <w:szCs w:val="15"/>
                <w:lang w:eastAsia="en-GB"/>
              </w:rPr>
              <w:t>Category of Offender</w:t>
            </w:r>
          </w:p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>Offenders are put into three categories by the above authorities, in conjunction with other agencies, such as health providers and social services:</w:t>
            </w:r>
          </w:p>
        </w:tc>
        <w:tc>
          <w:tcPr>
            <w:tcW w:w="37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jc w:val="center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b/>
                <w:bCs/>
                <w:color w:val="000000"/>
                <w:sz w:val="15"/>
                <w:szCs w:val="15"/>
                <w:lang w:eastAsia="en-GB"/>
              </w:rPr>
              <w:t> </w:t>
            </w:r>
          </w:p>
        </w:tc>
        <w:tc>
          <w:tcPr>
            <w:tcW w:w="5040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jc w:val="center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b/>
                <w:bCs/>
                <w:color w:val="000000"/>
                <w:sz w:val="15"/>
                <w:szCs w:val="15"/>
                <w:lang w:eastAsia="en-GB"/>
              </w:rPr>
              <w:t>Risk Assessment Level</w:t>
            </w:r>
          </w:p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>Legislation requires that the agencies conduct a formal risk assessment of each offender and allocate them to a tier of multi-agency management ¯ known as level one, two or three.</w:t>
            </w:r>
          </w:p>
        </w:tc>
      </w:tr>
      <w:tr w:rsidR="006F2B71" w:rsidRPr="006F2B71" w:rsidTr="006F2B71">
        <w:trPr>
          <w:tblCellSpacing w:w="0" w:type="dxa"/>
        </w:trPr>
        <w:tc>
          <w:tcPr>
            <w:tcW w:w="15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b/>
                <w:bCs/>
                <w:color w:val="000000"/>
                <w:sz w:val="15"/>
                <w:szCs w:val="15"/>
                <w:lang w:eastAsia="en-GB"/>
              </w:rPr>
              <w:t>Category 1:</w:t>
            </w:r>
          </w:p>
        </w:tc>
        <w:tc>
          <w:tcPr>
            <w:tcW w:w="309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>Registered Sex Offenders (</w:t>
            </w:r>
            <w:proofErr w:type="spellStart"/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>RSOs</w:t>
            </w:r>
            <w:proofErr w:type="spellEnd"/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>), Sentence and age thresholds apply, length of time on the register may vary</w:t>
            </w:r>
          </w:p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> </w:t>
            </w:r>
          </w:p>
        </w:tc>
        <w:tc>
          <w:tcPr>
            <w:tcW w:w="37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> </w:t>
            </w:r>
          </w:p>
        </w:tc>
        <w:tc>
          <w:tcPr>
            <w:tcW w:w="123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b/>
                <w:bCs/>
                <w:color w:val="000000"/>
                <w:sz w:val="15"/>
                <w:szCs w:val="15"/>
                <w:lang w:eastAsia="en-GB"/>
              </w:rPr>
              <w:t>Level One:</w:t>
            </w:r>
          </w:p>
        </w:tc>
        <w:tc>
          <w:tcPr>
            <w:tcW w:w="381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>The normal inter-agency management of the offender in the community by one agency, with some liaison.</w:t>
            </w:r>
          </w:p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> </w:t>
            </w:r>
          </w:p>
        </w:tc>
      </w:tr>
      <w:tr w:rsidR="006F2B71" w:rsidRPr="006F2B71" w:rsidTr="006F2B71">
        <w:trPr>
          <w:tblCellSpacing w:w="0" w:type="dxa"/>
        </w:trPr>
        <w:tc>
          <w:tcPr>
            <w:tcW w:w="15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b/>
                <w:bCs/>
                <w:color w:val="000000"/>
                <w:sz w:val="15"/>
                <w:szCs w:val="15"/>
                <w:lang w:eastAsia="en-GB"/>
              </w:rPr>
              <w:t>Category 2:</w:t>
            </w:r>
          </w:p>
        </w:tc>
        <w:tc>
          <w:tcPr>
            <w:tcW w:w="309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>All offenders who have received a custodial sentence of 12 months or more in prison for a  violent offence or other sexual offence as listed in Schedule 15 and whilst they remain under Probation supervision.</w:t>
            </w:r>
          </w:p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> </w:t>
            </w:r>
          </w:p>
        </w:tc>
        <w:tc>
          <w:tcPr>
            <w:tcW w:w="37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> </w:t>
            </w:r>
          </w:p>
        </w:tc>
        <w:tc>
          <w:tcPr>
            <w:tcW w:w="123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b/>
                <w:bCs/>
                <w:color w:val="000000"/>
                <w:sz w:val="15"/>
                <w:szCs w:val="15"/>
                <w:lang w:eastAsia="en-GB"/>
              </w:rPr>
              <w:t>Level Two:</w:t>
            </w:r>
          </w:p>
        </w:tc>
        <w:tc>
          <w:tcPr>
            <w:tcW w:w="381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>This means that Multi Agency Public Protection meetings (</w:t>
            </w:r>
            <w:proofErr w:type="spellStart"/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>MAPPs</w:t>
            </w:r>
            <w:proofErr w:type="spellEnd"/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>) will be held where the offender's management will be discussed between various parties involved in their case.</w:t>
            </w:r>
          </w:p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> </w:t>
            </w:r>
          </w:p>
        </w:tc>
      </w:tr>
      <w:tr w:rsidR="006F2B71" w:rsidRPr="006F2B71" w:rsidTr="006F2B71">
        <w:trPr>
          <w:tblCellSpacing w:w="0" w:type="dxa"/>
        </w:trPr>
        <w:tc>
          <w:tcPr>
            <w:tcW w:w="15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b/>
                <w:bCs/>
                <w:color w:val="000000"/>
                <w:sz w:val="15"/>
                <w:szCs w:val="15"/>
                <w:lang w:eastAsia="en-GB"/>
              </w:rPr>
              <w:t>Category 3:</w:t>
            </w:r>
          </w:p>
        </w:tc>
        <w:tc>
          <w:tcPr>
            <w:tcW w:w="309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>Other Dangerous Offenders Anyone else who poses a "risk of serious harm to the public" who has received a conviction and whose risk would be better managed in a multi-agency setting.</w:t>
            </w:r>
          </w:p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> </w:t>
            </w:r>
          </w:p>
        </w:tc>
        <w:tc>
          <w:tcPr>
            <w:tcW w:w="37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> </w:t>
            </w:r>
          </w:p>
        </w:tc>
        <w:tc>
          <w:tcPr>
            <w:tcW w:w="123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b/>
                <w:bCs/>
                <w:color w:val="000000"/>
                <w:sz w:val="15"/>
                <w:szCs w:val="15"/>
                <w:lang w:eastAsia="en-GB"/>
              </w:rPr>
              <w:t>Level Three:</w:t>
            </w:r>
          </w:p>
        </w:tc>
        <w:tc>
          <w:tcPr>
            <w:tcW w:w="381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>This is essentially the same as Level Two</w:t>
            </w:r>
          </w:p>
          <w:p w:rsidR="006F2B71" w:rsidRPr="006F2B71" w:rsidRDefault="006F2B71" w:rsidP="006F2B71">
            <w:pPr>
              <w:numPr>
                <w:ilvl w:val="0"/>
                <w:numId w:val="1"/>
              </w:numPr>
              <w:spacing w:before="100" w:beforeAutospacing="1" w:after="100" w:afterAutospacing="1" w:line="240" w:lineRule="auto"/>
              <w:ind w:left="84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proofErr w:type="gramStart"/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>except</w:t>
            </w:r>
            <w:proofErr w:type="gramEnd"/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 xml:space="preserve"> that senior management representatives will be in attendance and greater resources are expected to be used in the management of the offender.</w:t>
            </w:r>
          </w:p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>Level Three offenders posing the highest possible level of risk to the public normally necessitates a specific case conference to pool unusual agency resources and ensure a strategically coordinated risk management plan.</w:t>
            </w:r>
          </w:p>
        </w:tc>
      </w:tr>
      <w:tr w:rsidR="006F2B71" w:rsidRPr="006F2B71" w:rsidTr="006F2B71">
        <w:trPr>
          <w:tblCellSpacing w:w="0" w:type="dxa"/>
        </w:trPr>
        <w:tc>
          <w:tcPr>
            <w:tcW w:w="4620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>Offenders not in Cat 1 or 2 but who are considered by the Responsible Authority to pose a risk of serious harm to the public (could include staff) and who require active inter agency management.</w:t>
            </w:r>
          </w:p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</w:p>
        </w:tc>
        <w:tc>
          <w:tcPr>
            <w:tcW w:w="37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> </w:t>
            </w:r>
          </w:p>
        </w:tc>
        <w:tc>
          <w:tcPr>
            <w:tcW w:w="123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  <w:r w:rsidRPr="006F2B71"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  <w:t> </w:t>
            </w:r>
          </w:p>
        </w:tc>
        <w:tc>
          <w:tcPr>
            <w:tcW w:w="381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6F2B71" w:rsidRPr="006F2B71" w:rsidRDefault="006F2B71" w:rsidP="006F2B71">
            <w:pPr>
              <w:spacing w:before="100" w:beforeAutospacing="1" w:after="100" w:afterAutospacing="1" w:line="240" w:lineRule="auto"/>
              <w:ind w:left="120" w:right="120"/>
              <w:rPr>
                <w:rFonts w:ascii="Verdana" w:eastAsia="Times New Roman" w:hAnsi="Verdana" w:cs="Times New Roman"/>
                <w:color w:val="000000"/>
                <w:sz w:val="15"/>
                <w:szCs w:val="15"/>
                <w:lang w:eastAsia="en-GB"/>
              </w:rPr>
            </w:pPr>
          </w:p>
        </w:tc>
      </w:tr>
      <w:bookmarkEnd w:id="0"/>
    </w:tbl>
    <w:p w:rsidR="009731B2" w:rsidRDefault="009731B2" w:rsidP="006F2B71">
      <w:pPr>
        <w:tabs>
          <w:tab w:val="left" w:pos="5202"/>
        </w:tabs>
      </w:pPr>
    </w:p>
    <w:sectPr w:rsidR="009731B2" w:rsidSect="006F2B7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6E414DF"/>
    <w:multiLevelType w:val="multilevel"/>
    <w:tmpl w:val="B1BAC8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F2B71"/>
    <w:rsid w:val="000006F6"/>
    <w:rsid w:val="00006DD3"/>
    <w:rsid w:val="00012EFA"/>
    <w:rsid w:val="000267D1"/>
    <w:rsid w:val="00043FC6"/>
    <w:rsid w:val="00083B9D"/>
    <w:rsid w:val="000A53CB"/>
    <w:rsid w:val="000C3011"/>
    <w:rsid w:val="000C540C"/>
    <w:rsid w:val="000C64CF"/>
    <w:rsid w:val="000E4144"/>
    <w:rsid w:val="000E7B7C"/>
    <w:rsid w:val="000F0C64"/>
    <w:rsid w:val="00102D52"/>
    <w:rsid w:val="00132EC3"/>
    <w:rsid w:val="00141819"/>
    <w:rsid w:val="00141B0B"/>
    <w:rsid w:val="001478B9"/>
    <w:rsid w:val="0016426F"/>
    <w:rsid w:val="00171157"/>
    <w:rsid w:val="00183247"/>
    <w:rsid w:val="00185B89"/>
    <w:rsid w:val="00195503"/>
    <w:rsid w:val="001B3567"/>
    <w:rsid w:val="001C316E"/>
    <w:rsid w:val="001D3D0C"/>
    <w:rsid w:val="001F5C49"/>
    <w:rsid w:val="00202AC8"/>
    <w:rsid w:val="002064E5"/>
    <w:rsid w:val="00212ED3"/>
    <w:rsid w:val="00215FEC"/>
    <w:rsid w:val="0021768F"/>
    <w:rsid w:val="00231169"/>
    <w:rsid w:val="00241AA1"/>
    <w:rsid w:val="00261807"/>
    <w:rsid w:val="00271682"/>
    <w:rsid w:val="002875A6"/>
    <w:rsid w:val="0029762F"/>
    <w:rsid w:val="002B089C"/>
    <w:rsid w:val="002B7942"/>
    <w:rsid w:val="002C2FEE"/>
    <w:rsid w:val="002D7E71"/>
    <w:rsid w:val="002E218E"/>
    <w:rsid w:val="002F2227"/>
    <w:rsid w:val="002F2565"/>
    <w:rsid w:val="00306A8E"/>
    <w:rsid w:val="00311662"/>
    <w:rsid w:val="00327AD2"/>
    <w:rsid w:val="0034248D"/>
    <w:rsid w:val="003A64E8"/>
    <w:rsid w:val="003B5D7B"/>
    <w:rsid w:val="003E2B70"/>
    <w:rsid w:val="003F39E0"/>
    <w:rsid w:val="004051C1"/>
    <w:rsid w:val="00407902"/>
    <w:rsid w:val="0041175B"/>
    <w:rsid w:val="004219C9"/>
    <w:rsid w:val="00445231"/>
    <w:rsid w:val="00486414"/>
    <w:rsid w:val="0049182E"/>
    <w:rsid w:val="004A383F"/>
    <w:rsid w:val="004C5E76"/>
    <w:rsid w:val="004C7297"/>
    <w:rsid w:val="004D25F0"/>
    <w:rsid w:val="004F0E3E"/>
    <w:rsid w:val="005052D3"/>
    <w:rsid w:val="00506BB5"/>
    <w:rsid w:val="00526939"/>
    <w:rsid w:val="00543F7D"/>
    <w:rsid w:val="005461A9"/>
    <w:rsid w:val="00552466"/>
    <w:rsid w:val="0056398B"/>
    <w:rsid w:val="00585A29"/>
    <w:rsid w:val="005912D1"/>
    <w:rsid w:val="00596C60"/>
    <w:rsid w:val="005C7D9D"/>
    <w:rsid w:val="005D5F97"/>
    <w:rsid w:val="005F502C"/>
    <w:rsid w:val="005F5352"/>
    <w:rsid w:val="006116AE"/>
    <w:rsid w:val="006436BC"/>
    <w:rsid w:val="00646EF2"/>
    <w:rsid w:val="006716CD"/>
    <w:rsid w:val="006A12FB"/>
    <w:rsid w:val="006A324A"/>
    <w:rsid w:val="006A51A6"/>
    <w:rsid w:val="006A56A2"/>
    <w:rsid w:val="006C0E53"/>
    <w:rsid w:val="006D229A"/>
    <w:rsid w:val="006D6E87"/>
    <w:rsid w:val="006E1C73"/>
    <w:rsid w:val="006E2CC2"/>
    <w:rsid w:val="006F1565"/>
    <w:rsid w:val="006F2B71"/>
    <w:rsid w:val="006F4709"/>
    <w:rsid w:val="00703ADD"/>
    <w:rsid w:val="0070414A"/>
    <w:rsid w:val="00705BF7"/>
    <w:rsid w:val="0071475C"/>
    <w:rsid w:val="0071798B"/>
    <w:rsid w:val="00734A71"/>
    <w:rsid w:val="00763A29"/>
    <w:rsid w:val="00773420"/>
    <w:rsid w:val="00790876"/>
    <w:rsid w:val="007A32E8"/>
    <w:rsid w:val="007B3684"/>
    <w:rsid w:val="007C12F1"/>
    <w:rsid w:val="007C3ED2"/>
    <w:rsid w:val="007D321B"/>
    <w:rsid w:val="007E1F7F"/>
    <w:rsid w:val="007F0C59"/>
    <w:rsid w:val="00804933"/>
    <w:rsid w:val="0081434F"/>
    <w:rsid w:val="00817094"/>
    <w:rsid w:val="00826376"/>
    <w:rsid w:val="008334C1"/>
    <w:rsid w:val="0084476A"/>
    <w:rsid w:val="00860F26"/>
    <w:rsid w:val="00881347"/>
    <w:rsid w:val="00884843"/>
    <w:rsid w:val="0089409F"/>
    <w:rsid w:val="008A1F78"/>
    <w:rsid w:val="008A6797"/>
    <w:rsid w:val="008B03F6"/>
    <w:rsid w:val="008B3A86"/>
    <w:rsid w:val="008B4C7C"/>
    <w:rsid w:val="008C4D34"/>
    <w:rsid w:val="008E20A9"/>
    <w:rsid w:val="008E2F09"/>
    <w:rsid w:val="008F691C"/>
    <w:rsid w:val="00900D5F"/>
    <w:rsid w:val="00901B70"/>
    <w:rsid w:val="009353E0"/>
    <w:rsid w:val="00940683"/>
    <w:rsid w:val="0094471D"/>
    <w:rsid w:val="00947C83"/>
    <w:rsid w:val="0095194B"/>
    <w:rsid w:val="00963DB9"/>
    <w:rsid w:val="009731B2"/>
    <w:rsid w:val="00973E79"/>
    <w:rsid w:val="00990D8C"/>
    <w:rsid w:val="009A1B06"/>
    <w:rsid w:val="009B093E"/>
    <w:rsid w:val="009C13CC"/>
    <w:rsid w:val="009F68B6"/>
    <w:rsid w:val="00A10081"/>
    <w:rsid w:val="00A1410C"/>
    <w:rsid w:val="00A46E09"/>
    <w:rsid w:val="00A531C0"/>
    <w:rsid w:val="00A55AD4"/>
    <w:rsid w:val="00A81FDA"/>
    <w:rsid w:val="00A85C64"/>
    <w:rsid w:val="00A96C2D"/>
    <w:rsid w:val="00AA7448"/>
    <w:rsid w:val="00AB2A23"/>
    <w:rsid w:val="00AB71A7"/>
    <w:rsid w:val="00AC7476"/>
    <w:rsid w:val="00AC7C69"/>
    <w:rsid w:val="00AD2930"/>
    <w:rsid w:val="00AD7142"/>
    <w:rsid w:val="00AF7DB7"/>
    <w:rsid w:val="00B1421C"/>
    <w:rsid w:val="00B320B6"/>
    <w:rsid w:val="00B377C3"/>
    <w:rsid w:val="00B42240"/>
    <w:rsid w:val="00B449BC"/>
    <w:rsid w:val="00B44D22"/>
    <w:rsid w:val="00B455A0"/>
    <w:rsid w:val="00B5423A"/>
    <w:rsid w:val="00B57ECE"/>
    <w:rsid w:val="00B97288"/>
    <w:rsid w:val="00B972F4"/>
    <w:rsid w:val="00BB027A"/>
    <w:rsid w:val="00BB792A"/>
    <w:rsid w:val="00BC61A2"/>
    <w:rsid w:val="00BE1889"/>
    <w:rsid w:val="00C2025C"/>
    <w:rsid w:val="00C54A84"/>
    <w:rsid w:val="00C67E9D"/>
    <w:rsid w:val="00C709AC"/>
    <w:rsid w:val="00CA0EDD"/>
    <w:rsid w:val="00CB0606"/>
    <w:rsid w:val="00CD3E3D"/>
    <w:rsid w:val="00CF467A"/>
    <w:rsid w:val="00CF5B18"/>
    <w:rsid w:val="00D02DD0"/>
    <w:rsid w:val="00D14148"/>
    <w:rsid w:val="00D22B2F"/>
    <w:rsid w:val="00D3198C"/>
    <w:rsid w:val="00D435E9"/>
    <w:rsid w:val="00D521CB"/>
    <w:rsid w:val="00D5239E"/>
    <w:rsid w:val="00D864B3"/>
    <w:rsid w:val="00DA5164"/>
    <w:rsid w:val="00DA6AE3"/>
    <w:rsid w:val="00DF046E"/>
    <w:rsid w:val="00E24280"/>
    <w:rsid w:val="00E26A8D"/>
    <w:rsid w:val="00E277D8"/>
    <w:rsid w:val="00E41EEB"/>
    <w:rsid w:val="00E50658"/>
    <w:rsid w:val="00E720F4"/>
    <w:rsid w:val="00E80835"/>
    <w:rsid w:val="00EC5F74"/>
    <w:rsid w:val="00ED2A84"/>
    <w:rsid w:val="00EF0BD0"/>
    <w:rsid w:val="00EF27B1"/>
    <w:rsid w:val="00EF7823"/>
    <w:rsid w:val="00F104DB"/>
    <w:rsid w:val="00F24CFA"/>
    <w:rsid w:val="00F25784"/>
    <w:rsid w:val="00F34AB3"/>
    <w:rsid w:val="00F41BEA"/>
    <w:rsid w:val="00F45104"/>
    <w:rsid w:val="00F5238A"/>
    <w:rsid w:val="00F71790"/>
    <w:rsid w:val="00F742B1"/>
    <w:rsid w:val="00FA27E6"/>
    <w:rsid w:val="00FE66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65D4CE"/>
  <w15:chartTrackingRefBased/>
  <w15:docId w15:val="{F22F9209-24E6-4294-8738-AC79562549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F2B7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1645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279</Words>
  <Characters>1593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Caroline Lohmann-Hancock</cp:lastModifiedBy>
  <cp:revision>1</cp:revision>
  <dcterms:created xsi:type="dcterms:W3CDTF">2018-09-13T14:57:00Z</dcterms:created>
  <dcterms:modified xsi:type="dcterms:W3CDTF">2018-09-13T14:58:00Z</dcterms:modified>
</cp:coreProperties>
</file>