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p/>
    <w:p/>
    <w:p/>
    <w:p/>
    <w:p/>
    <w:p>
      <w:r>
        <w:rPr>
          <w:rFonts w:ascii="Arial" w:hAnsi="Arial" w:cs="Arial"/>
        </w:rPr>
        <w:drawing>
          <wp:anchor distT="0" distB="0" distL="114300" distR="114300" simplePos="0" relativeHeight="251660288" behindDoc="0" locked="0" layoutInCell="1" allowOverlap="1">
            <wp:simplePos x="0" y="0"/>
            <wp:positionH relativeFrom="column">
              <wp:posOffset>6985</wp:posOffset>
            </wp:positionH>
            <wp:positionV relativeFrom="paragraph">
              <wp:posOffset>116205</wp:posOffset>
            </wp:positionV>
            <wp:extent cx="1809750" cy="723900"/>
            <wp:effectExtent l="0" t="0" r="0"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spacing w:line="600" w:lineRule="auto"/>
        <w:rPr>
          <w:rFonts w:ascii="Arial" w:hAnsi="Arial" w:cs="Arial"/>
          <w:b/>
          <w:sz w:val="32"/>
          <w:szCs w:val="32"/>
        </w:rPr>
      </w:pPr>
      <w:r>
        <w:rPr>
          <w:rFonts w:ascii="Arial" w:hAnsi="Arial" w:cs="Arial"/>
          <w:b/>
          <w:sz w:val="32"/>
          <w:szCs w:val="32"/>
        </w:rPr>
        <w:t>Assignment Title:Situating your research and practice</w:t>
      </w:r>
    </w:p>
    <w:p>
      <w:pPr>
        <w:spacing w:line="600" w:lineRule="auto"/>
        <w:rPr>
          <w:rFonts w:ascii="Arial"/>
          <w:b/>
          <w:spacing w:val="-3"/>
          <w:sz w:val="32"/>
          <w:szCs w:val="32"/>
        </w:rPr>
      </w:pPr>
      <w:r>
        <w:rPr>
          <w:rFonts w:ascii="Arial" w:hAnsi="Arial" w:cs="Arial"/>
          <w:b/>
          <w:sz w:val="32"/>
          <w:szCs w:val="32"/>
        </w:rPr>
        <w:t>Module code:</w:t>
      </w:r>
      <w:r>
        <w:rPr>
          <w:rFonts w:ascii="Arial"/>
          <w:b/>
          <w:spacing w:val="-3"/>
          <w:sz w:val="32"/>
          <w:szCs w:val="32"/>
        </w:rPr>
        <w:t>ADAD7014</w:t>
      </w:r>
    </w:p>
    <w:p>
      <w:pPr>
        <w:spacing w:line="600" w:lineRule="auto"/>
        <w:rPr>
          <w:rFonts w:ascii="Arial" w:hAnsi="Arial" w:cs="Arial"/>
          <w:b/>
          <w:sz w:val="32"/>
          <w:szCs w:val="32"/>
        </w:rPr>
      </w:pPr>
      <w:r>
        <w:rPr>
          <w:rFonts w:ascii="Arial" w:hAnsi="Arial" w:cs="Arial"/>
          <w:b/>
          <w:sz w:val="32"/>
          <w:szCs w:val="32"/>
        </w:rPr>
        <w:t>Student name:Chenyang Zhou</w:t>
      </w:r>
    </w:p>
    <w:p>
      <w:pPr>
        <w:spacing w:line="600" w:lineRule="auto"/>
        <w:rPr>
          <w:rFonts w:ascii="Arial" w:hAnsi="Arial" w:cs="Arial"/>
          <w:b/>
          <w:sz w:val="32"/>
          <w:szCs w:val="32"/>
          <w:lang w:eastAsia="zh-CN"/>
        </w:rPr>
      </w:pPr>
      <w:r>
        <w:rPr>
          <w:rFonts w:ascii="Arial" w:hAnsi="Arial" w:cs="Arial"/>
          <w:b/>
          <w:sz w:val="32"/>
          <w:szCs w:val="32"/>
        </w:rPr>
        <w:t>Student ID number:</w:t>
      </w:r>
      <w:r>
        <w:rPr>
          <w:rFonts w:hint="eastAsia" w:ascii="Arial" w:hAnsi="Arial" w:cs="Arial"/>
          <w:b/>
          <w:sz w:val="32"/>
          <w:szCs w:val="32"/>
          <w:lang w:eastAsia="zh-CN"/>
        </w:rPr>
        <w:t>2</w:t>
      </w:r>
      <w:r>
        <w:rPr>
          <w:rFonts w:ascii="Arial" w:hAnsi="Arial" w:cs="Arial"/>
          <w:b/>
          <w:sz w:val="32"/>
          <w:szCs w:val="32"/>
          <w:lang w:eastAsia="zh-CN"/>
        </w:rPr>
        <w:t>114105</w:t>
      </w:r>
    </w:p>
    <w:p>
      <w:pPr>
        <w:spacing w:line="600" w:lineRule="auto"/>
        <w:rPr>
          <w:rFonts w:ascii="Arial" w:hAnsi="Arial" w:cs="Arial"/>
          <w:b/>
          <w:sz w:val="32"/>
          <w:szCs w:val="32"/>
        </w:rPr>
      </w:pPr>
      <w:r>
        <w:rPr>
          <w:rFonts w:ascii="Arial" w:hAnsi="Arial" w:cs="Arial"/>
          <w:b/>
          <w:sz w:val="32"/>
          <w:szCs w:val="32"/>
        </w:rPr>
        <w:t>Lecturer:David Jarvis and Timi O’Neill</w:t>
      </w:r>
    </w:p>
    <w:p>
      <w:pPr>
        <w:spacing w:line="600" w:lineRule="auto"/>
        <w:rPr>
          <w:rFonts w:hint="eastAsia" w:ascii="Arial" w:hAnsi="Arial" w:cs="Arial"/>
          <w:b/>
          <w:sz w:val="32"/>
          <w:szCs w:val="32"/>
          <w:lang w:val="en-US" w:eastAsia="zh-CN"/>
        </w:rPr>
      </w:pPr>
      <w:r>
        <w:rPr>
          <w:rFonts w:hint="eastAsia" w:ascii="Arial" w:hAnsi="Arial" w:cs="Arial"/>
          <w:b/>
          <w:sz w:val="32"/>
          <w:szCs w:val="32"/>
          <w:lang w:val="en-US" w:eastAsia="zh-CN"/>
        </w:rPr>
        <w:t xml:space="preserve">Date:December 13, 2021  </w:t>
      </w: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360" w:lineRule="auto"/>
        <w:rPr>
          <w:rFonts w:hint="eastAsia" w:ascii="黑体" w:hAnsi="黑体" w:eastAsia="黑体" w:cs="黑体"/>
          <w:b w:val="0"/>
          <w:bCs/>
          <w:sz w:val="36"/>
          <w:szCs w:val="36"/>
          <w:lang w:val="en-US" w:eastAsia="zh-CN"/>
        </w:rPr>
        <w:sectPr>
          <w:pgSz w:w="11906" w:h="16838"/>
          <w:pgMar w:top="1440" w:right="1800" w:bottom="1440" w:left="1800" w:header="851" w:footer="992" w:gutter="0"/>
          <w:cols w:space="425" w:num="1"/>
          <w:docGrid w:type="lines" w:linePitch="312" w:charSpace="0"/>
        </w:sectPr>
      </w:pPr>
      <w:bookmarkStart w:id="0" w:name="OLE_LINK1"/>
    </w:p>
    <w:p>
      <w:pPr>
        <w:spacing w:line="360" w:lineRule="auto"/>
        <w:rPr>
          <w:rFonts w:hint="eastAsia" w:ascii="黑体" w:hAnsi="黑体" w:eastAsia="黑体" w:cs="黑体"/>
          <w:b w:val="0"/>
          <w:bCs/>
          <w:sz w:val="36"/>
          <w:szCs w:val="36"/>
          <w:lang w:val="en-US" w:eastAsia="zh-CN"/>
        </w:rPr>
      </w:pPr>
      <w:bookmarkStart w:id="1" w:name="_GoBack"/>
      <w:bookmarkEnd w:id="1"/>
      <w:r>
        <w:rPr>
          <w:rFonts w:hint="eastAsia" w:ascii="黑体" w:hAnsi="黑体" w:eastAsia="黑体" w:cs="黑体"/>
          <w:b w:val="0"/>
          <w:bCs/>
          <w:sz w:val="36"/>
          <w:szCs w:val="36"/>
          <w:lang w:val="en-US" w:eastAsia="zh-CN"/>
        </w:rPr>
        <w:t>Part Ⅰ. What is “knowledge”?</w:t>
      </w:r>
    </w:p>
    <w:bookmarkEnd w:id="0"/>
    <w:p>
      <w:pPr>
        <w:spacing w:line="360" w:lineRule="auto"/>
        <w:rPr>
          <w:rFonts w:hint="eastAsia" w:ascii="黑体" w:hAnsi="黑体" w:eastAsia="黑体" w:cs="黑体"/>
          <w:b w:val="0"/>
          <w:bCs/>
          <w:sz w:val="36"/>
          <w:szCs w:val="36"/>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bCs w:val="0"/>
          <w:sz w:val="22"/>
          <w:szCs w:val="22"/>
          <w:lang w:val="en-US" w:eastAsia="zh-CN"/>
        </w:rPr>
        <w:t>1</w:t>
      </w:r>
      <w:r>
        <w:rPr>
          <w:rFonts w:hint="eastAsia" w:ascii="Arial" w:hAnsi="Arial" w:cs="Arial"/>
          <w:b/>
          <w:bCs w:val="0"/>
          <w:sz w:val="22"/>
          <w:szCs w:val="22"/>
          <w:lang w:val="en-US" w:eastAsia="zh-CN"/>
        </w:rPr>
        <w:t>.</w:t>
      </w:r>
      <w:r>
        <w:rPr>
          <w:rFonts w:hint="default" w:ascii="Arial" w:hAnsi="Arial" w:cs="Arial"/>
          <w:b/>
          <w:bCs w:val="0"/>
          <w:sz w:val="22"/>
          <w:szCs w:val="22"/>
          <w:lang w:val="en-US" w:eastAsia="zh-CN"/>
        </w:rPr>
        <w:t xml:space="preserve"> Our understanding of "knowledge"</w:t>
      </w:r>
      <w:r>
        <w:rPr>
          <w:rFonts w:hint="default" w:ascii="Arial" w:hAnsi="Arial" w:cs="Arial"/>
          <w:b w:val="0"/>
          <w:bCs/>
          <w:sz w:val="22"/>
          <w:szCs w:val="22"/>
          <w:lang w:val="en-US" w:eastAsia="zh-CN"/>
        </w:rPr>
        <w:t xml:space="preserve"> </w:t>
      </w:r>
    </w:p>
    <w:p>
      <w:pPr>
        <w:spacing w:line="360" w:lineRule="auto"/>
        <w:rPr>
          <w:rFonts w:hint="eastAsia" w:ascii="Arial" w:hAnsi="Arial" w:cs="Arial"/>
          <w:b/>
          <w:bCs w:val="0"/>
          <w:sz w:val="22"/>
          <w:szCs w:val="22"/>
          <w:lang w:val="en-US" w:eastAsia="zh-CN"/>
        </w:rPr>
      </w:pPr>
      <w:r>
        <w:rPr>
          <w:rFonts w:hint="default" w:ascii="Arial" w:hAnsi="Arial" w:cs="Arial"/>
          <w:b/>
          <w:bCs w:val="0"/>
          <w:sz w:val="22"/>
          <w:szCs w:val="22"/>
          <w:lang w:val="en-US" w:eastAsia="zh-CN"/>
        </w:rPr>
        <w:t>1.</w:t>
      </w:r>
      <w:r>
        <w:rPr>
          <w:rFonts w:hint="eastAsia" w:ascii="Arial" w:hAnsi="Arial" w:cs="Arial"/>
          <w:b/>
          <w:bCs w:val="0"/>
          <w:sz w:val="22"/>
          <w:szCs w:val="22"/>
          <w:lang w:val="en-US" w:eastAsia="zh-CN"/>
        </w:rPr>
        <w:t>1</w:t>
      </w:r>
      <w:r>
        <w:rPr>
          <w:rFonts w:hint="default" w:ascii="Arial" w:hAnsi="Arial" w:cs="Arial"/>
          <w:b/>
          <w:bCs w:val="0"/>
          <w:sz w:val="22"/>
          <w:szCs w:val="22"/>
          <w:lang w:val="en-US" w:eastAsia="zh-CN"/>
        </w:rPr>
        <w:t xml:space="preserve"> What comes to mind when referring to the word "knowledge"</w:t>
      </w:r>
      <w:r>
        <w:rPr>
          <w:rFonts w:hint="eastAsia" w:ascii="Arial" w:hAnsi="Arial" w:cs="Arial"/>
          <w:b/>
          <w:bCs w:val="0"/>
          <w:sz w:val="22"/>
          <w:szCs w:val="22"/>
          <w:lang w:val="en-US" w:eastAsia="zh-CN"/>
        </w:rPr>
        <w:t>?</w:t>
      </w:r>
    </w:p>
    <w:p>
      <w:pPr>
        <w:spacing w:line="360" w:lineRule="auto"/>
        <w:rPr>
          <w:rFonts w:hint="default" w:ascii="Arial" w:hAnsi="Arial" w:cs="Arial"/>
          <w:b/>
          <w:bCs w:val="0"/>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When we talk about the word "knowledge", people may first think of: people read books to obtain knowledge, students go to school to learn knowledge, teachers upload knowledge in class, and so 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Ordinary people seldom discuss the practical meaning of the word knowledge. From another point of view, people don't think it is necessary to give it a particularly clear scope. For example, I teach students to draw figures in school. Students get relevant knowledge (or information) of figure painting from me - usually, we will call some new information we get as knowledge.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Philosophy is often born from some ambiguous angles in social life. The concept of knowledge is the most important concept in the field of philosophical epistemology. A classic definition of knowledge comes from Plato: a statement can be called that knowledge must meet three conditions. It must be verified, correct and believed. This is also the standard for distinguishing science from non science. Therefore, knowledge belongs to culture, and culture is the sublimation of sensibility and knowledge.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There are many ways to prove knowledge. In our daily study, we are most exposed to the testimony of authoritative figures and our reasoning, Third, our own sensory experience (sensory experience). How do people acquire knowledge from small to large? Reading books, taking classes, doing questions, taking exams... Etc. in the whole process, we follow the authority of textbook writers, teachers, reference answers to teaching aids, and the authority of students with good grades in the class. These authorities provide a basis for our knowledge He gave testimony. The more powerful they are, the more reliable their testimony will be, and the more reliable our knowledge will be.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short: knowledge is the true faith proved. That is, the reason why knowledge is knowledge needs to have these three elements at the same time: the element of truth, the element of belief and the element of evidence.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1.</w:t>
      </w:r>
      <w:r>
        <w:rPr>
          <w:rFonts w:hint="default" w:ascii="Arial" w:hAnsi="Arial" w:cs="Arial"/>
          <w:b/>
          <w:bCs w:val="0"/>
          <w:sz w:val="22"/>
          <w:szCs w:val="22"/>
          <w:lang w:val="en-US" w:eastAsia="zh-CN"/>
        </w:rPr>
        <w:t>2</w:t>
      </w:r>
      <w:r>
        <w:rPr>
          <w:rFonts w:hint="eastAsia" w:ascii="Arial" w:hAnsi="Arial" w:cs="Arial"/>
          <w:b/>
          <w:bCs w:val="0"/>
          <w:sz w:val="22"/>
          <w:szCs w:val="22"/>
          <w:lang w:val="en-US" w:eastAsia="zh-CN"/>
        </w:rPr>
        <w:t xml:space="preserve"> </w:t>
      </w:r>
      <w:r>
        <w:rPr>
          <w:rFonts w:hint="default" w:ascii="Arial" w:hAnsi="Arial" w:cs="Arial"/>
          <w:b/>
          <w:bCs w:val="0"/>
          <w:sz w:val="22"/>
          <w:szCs w:val="22"/>
          <w:lang w:val="en-US" w:eastAsia="zh-CN"/>
        </w:rPr>
        <w:t>I went downstairs to eat cakes - "knowledge" and other similar concepts</w:t>
      </w:r>
    </w:p>
    <w:p>
      <w:pPr>
        <w:spacing w:line="360" w:lineRule="auto"/>
        <w:rPr>
          <w:rFonts w:hint="default" w:ascii="Arial" w:hAnsi="Arial" w:cs="Arial"/>
          <w:b/>
          <w:bCs w:val="0"/>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People live in society and receive new information every day. There is a catchphrase on the Chinese network called "rising posture". The word posture is similar to the pronunciation of knowledge in Chinese. This catchphrase refers to people who express that they have learned something from new information, "Got a new pose" (equal to acquiring new knowledge). From the above description, we can vaguely feel that knowledge is closely related to information, but it must be different from information. I recently learned that there is a bakery downstairs where my husband thinks it is delicious. This is the information I obtained, but it doesn't sound like knowledge - if I have tasted the cakes in that store, I don't think it is delicious Well, this information doesn't even work for me.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order to obtain delicious cakes, I searched the entry of "delicious cakes" on the review website, got the evaluation information of 20 cake shops within 20 kilometers of my home, statistically sorted their positive and negative evaluation data, and then I selected five samples for keyword analysis. For example, I like crisp cakes, I'll see which diners use the word "crispy" to evaluate which cake. I will visit the store that receives the most praise from "crispy" on another day. In this case, I made some data statistics and sorted the statistics into useful information for us.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One day I finally visited this bakery, bought some cakes and got the conclusion that they were really delicious. I asked my boss why their cakes were so delicious. The boss told me that they added sesame when making cakes, and they mixed them with several kinds of flour, with a unique proportion. I learned this recipe and made a similar cake at home. At this time, I got the "posture" of making cakes. That is, knowledge.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 cakes I made were distributed to my family. Everyone said they were delicious and could open a shop. I opened a cake shop with the encouragement of my family. I am a highly educated cake shop owner. Before I set up shop, I used the data of previous surveys to analyze what flavor the cake makes, which will be welcomed by the customers, and where the shop will be more popular and so on. Many stores have been opened and their business is very good. After being interviewed by some media, I wrote a book about my knowledge and experience: "open a popular cake shop!", I hope to share my wisdom in running a bakery with more people who dream of opening a bakery.</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Of course, this is a story. But here we can see five levels of evolution related to knowledge. We sort data, transform it into information, upgrade it into knowledge and sublimate it into wisdom. Such a process is the process of information management and classification, which makes information from huge disorder to orderly classification and get what it needs. This is not only a process of knowledge management, but also a process of sublimating the value of information.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1.</w:t>
      </w:r>
      <w:r>
        <w:rPr>
          <w:rFonts w:hint="default" w:ascii="Arial" w:hAnsi="Arial" w:cs="Arial"/>
          <w:b/>
          <w:bCs w:val="0"/>
          <w:sz w:val="22"/>
          <w:szCs w:val="22"/>
          <w:lang w:val="en-US" w:eastAsia="zh-CN"/>
        </w:rPr>
        <w:t>3 Types of "knowledge"</w:t>
      </w:r>
    </w:p>
    <w:p>
      <w:pPr>
        <w:spacing w:line="360" w:lineRule="auto"/>
        <w:rPr>
          <w:rFonts w:hint="default" w:ascii="Arial" w:hAnsi="Arial" w:cs="Arial"/>
          <w:b/>
          <w:bCs w:val="0"/>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When understanding the meaning of knowledge, it is necessary to distinguish the knowledge as the common wealth of human society from the knowledge in the individual mind. The knowledge of human society exists objectively, but the knowledge in the individual's mind is not the objective reality itself, but a subjective representation of the individual, that is, the knowledge structure in the human brain. It includes feeling, perception, representation, etc., as well as concepts, propositions and schemata, which respectively mark the different breadth and depth of the individual's response to objective things, This is formed through individual cognitive activities. Generally speaking, individual knowledge is stored in the brain in the form of hierarchical network structure from concrete to abstract. Philosophy mainly studies the nature of common knowledge in human society, while psychology mainly studies the nature of individual knowledge.</w:t>
      </w:r>
    </w:p>
    <w:p>
      <w:pPr>
        <w:spacing w:line="360" w:lineRule="auto"/>
        <w:rPr>
          <w:rFonts w:hint="default" w:ascii="Arial" w:hAnsi="Arial" w:cs="Arial"/>
          <w:b w:val="0"/>
          <w:bCs/>
          <w:sz w:val="22"/>
          <w:szCs w:val="22"/>
          <w:lang w:val="en-US" w:eastAsia="zh-CN"/>
        </w:rPr>
      </w:pPr>
    </w:p>
    <w:p>
      <w:pPr>
        <w:numPr>
          <w:ilvl w:val="0"/>
          <w:numId w:val="1"/>
        </w:numPr>
        <w:tabs>
          <w:tab w:val="left" w:pos="438"/>
        </w:tabs>
        <w:spacing w:line="360" w:lineRule="auto"/>
        <w:rPr>
          <w:rFonts w:hint="default" w:ascii="Arial" w:hAnsi="Arial" w:cs="Arial"/>
          <w:b w:val="0"/>
          <w:bCs/>
          <w:sz w:val="22"/>
          <w:szCs w:val="22"/>
          <w:lang w:val="en-US" w:eastAsia="zh-CN"/>
        </w:rPr>
      </w:pPr>
      <w:r>
        <w:rPr>
          <w:rFonts w:hint="eastAsia" w:ascii="Arial" w:hAnsi="Arial" w:cs="Arial"/>
          <w:b/>
          <w:bCs w:val="0"/>
          <w:sz w:val="22"/>
          <w:szCs w:val="22"/>
          <w:lang w:val="en-US" w:eastAsia="zh-CN"/>
        </w:rPr>
        <w:t xml:space="preserve"> After reading Gadamer's works</w:t>
      </w:r>
      <w:r>
        <w:rPr>
          <w:rFonts w:hint="default" w:ascii="Arial" w:hAnsi="Arial" w:cs="Arial"/>
          <w:b w:val="0"/>
          <w:bCs/>
          <w:sz w:val="22"/>
          <w:szCs w:val="22"/>
          <w:lang w:val="en-US" w:eastAsia="zh-CN"/>
        </w:rPr>
        <w:t xml:space="preserve"> </w:t>
      </w:r>
    </w:p>
    <w:p>
      <w:pPr>
        <w:numPr>
          <w:numId w:val="0"/>
        </w:numPr>
        <w:tabs>
          <w:tab w:val="left" w:pos="438"/>
        </w:tabs>
        <w:spacing w:line="360" w:lineRule="auto"/>
        <w:rPr>
          <w:rFonts w:hint="default" w:ascii="Arial" w:hAnsi="Arial" w:cs="Arial"/>
          <w:b w:val="0"/>
          <w:bCs/>
          <w:sz w:val="22"/>
          <w:szCs w:val="22"/>
          <w:lang w:val="en-US" w:eastAsia="zh-CN"/>
        </w:rPr>
      </w:pPr>
    </w:p>
    <w:p>
      <w:pPr>
        <w:numPr>
          <w:numId w:val="0"/>
        </w:num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 above are my personal views on knowledge. In order to deepen my understanding of knowledge, I studied Gadamer's truth and method. Truth and method is a masterpiece. It is difficult for me to understand this work. I am interested in the viewpoint of horizon integration mentioned by him. Originally, I didn't quite understand why we should read philosophy, but when I was reading and analyzing other documents, I did feel the magic of philosophical methodology.</w:t>
      </w:r>
    </w:p>
    <w:p>
      <w:pPr>
        <w:numPr>
          <w:numId w:val="0"/>
        </w:numPr>
        <w:spacing w:line="360" w:lineRule="auto"/>
        <w:rPr>
          <w:rFonts w:hint="default" w:ascii="Arial" w:hAnsi="Arial" w:cs="Arial"/>
          <w:b w:val="0"/>
          <w:bCs/>
          <w:sz w:val="22"/>
          <w:szCs w:val="22"/>
          <w:lang w:val="en-US" w:eastAsia="zh-CN"/>
        </w:rPr>
      </w:pPr>
    </w:p>
    <w:p>
      <w:pPr>
        <w:numPr>
          <w:numId w:val="0"/>
        </w:num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Gadamer believes that the interpreter and the understood object have their own horizons, and the understood objects - history, classics, personal life, philosophy and works of art have their own historical horizons Therefore, when we understand historical works, philosophy or a certain culture with the perspective given by history, there is bound to be a conflict between two different horizons and historical background However, the process of understanding is not as required by classical hermeneutics. The interpreter should abandon his own vision and be in the vision of the object, which is actually impossible to achieve. Understanding does not mean that the interpreter completely abandons his own vision and enters the vision of the understood object, that is, the text, nor simply brings the interpreted object into the vision of the interpreter, but that the interpreter constantly starts from his original vision, constantly checks our prejudices in contact with the understood object, and constantly expands his own vision, Thus, the two horizons merge to form a new horizon, which is called "horizon fusion". Although the integration of horizons is emphasized, the current vision cannot be formed without the past. There is neither an isolated current vision nor an isolated historical vision. The integration of horizons is only the generation and development of vision. The historical vision is displayed in the process of understanding in order to be erased in the result of understanding. (Zhang Fa)</w:t>
      </w:r>
    </w:p>
    <w:p>
      <w:pPr>
        <w:numPr>
          <w:numId w:val="0"/>
        </w:numPr>
        <w:spacing w:line="360" w:lineRule="auto"/>
        <w:rPr>
          <w:rFonts w:hint="default" w:ascii="Arial" w:hAnsi="Arial" w:cs="Arial"/>
          <w:b w:val="0"/>
          <w:bCs/>
          <w:sz w:val="22"/>
          <w:szCs w:val="22"/>
          <w:lang w:val="en-US" w:eastAsia="zh-CN"/>
        </w:rPr>
      </w:pPr>
    </w:p>
    <w:p>
      <w:pPr>
        <w:numPr>
          <w:numId w:val="0"/>
        </w:num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If I want to study British picture book design, I will certainly study and analyze the historical and cultural background of the development of British picture books, and understand its evolution and improvement process. But if I want to teach such knowledge to students, I will certainly add my own personal understanding. I have also seen in similar documents, such as Zhong</w:t>
      </w:r>
      <w:r>
        <w:rPr>
          <w:rFonts w:hint="eastAsia" w:ascii="Arial" w:hAnsi="Arial" w:cs="Arial"/>
          <w:b w:val="0"/>
          <w:bCs/>
          <w:sz w:val="22"/>
          <w:szCs w:val="22"/>
          <w:lang w:val="en-US" w:eastAsia="zh-CN"/>
        </w:rPr>
        <w:t xml:space="preserve"> </w:t>
      </w:r>
      <w:r>
        <w:rPr>
          <w:rFonts w:hint="default" w:ascii="Arial" w:hAnsi="Arial" w:cs="Arial"/>
          <w:b w:val="0"/>
          <w:bCs/>
          <w:sz w:val="22"/>
          <w:szCs w:val="22"/>
          <w:lang w:val="en-US" w:eastAsia="zh-CN"/>
        </w:rPr>
        <w:t>Yang</w:t>
      </w:r>
      <w:r>
        <w:rPr>
          <w:rFonts w:hint="default" w:ascii="Arial" w:hAnsi="Arial" w:cs="Arial"/>
          <w:b w:val="0"/>
          <w:bCs/>
          <w:sz w:val="22"/>
          <w:szCs w:val="22"/>
          <w:lang w:val="en-US" w:eastAsia="zh-CN"/>
        </w:rPr>
        <w:t>'s paper, the discussion and analysis of the unique narrative structure of postwar Japanese picture books from the perspective of Japanese national attributes and international vision. Sean Gallagher mentioned in his book Hermeneutics and education that education forms our way of understanding the world and others. Our understanding of the world is formed by educational experience, including the culture in which we grew up. Similarly, our current understanding forms our educational experience. This provides some structural help for my thesis writing.</w:t>
      </w:r>
    </w:p>
    <w:p>
      <w:pPr>
        <w:numPr>
          <w:numId w:val="0"/>
        </w:numPr>
        <w:spacing w:line="360" w:lineRule="auto"/>
        <w:rPr>
          <w:rFonts w:hint="default" w:ascii="Arial" w:hAnsi="Arial" w:cs="Arial"/>
          <w:b w:val="0"/>
          <w:bCs/>
          <w:sz w:val="22"/>
          <w:szCs w:val="22"/>
          <w:lang w:val="en-US" w:eastAsia="zh-CN"/>
        </w:rPr>
      </w:pPr>
    </w:p>
    <w:p>
      <w:pPr>
        <w:numPr>
          <w:ilvl w:val="0"/>
          <w:numId w:val="1"/>
        </w:numPr>
        <w:spacing w:line="360" w:lineRule="auto"/>
        <w:ind w:left="0" w:leftChars="0" w:firstLine="0" w:firstLineChars="0"/>
        <w:rPr>
          <w:rFonts w:hint="default" w:ascii="Arial" w:hAnsi="Arial" w:cs="Arial"/>
          <w:b/>
          <w:bCs w:val="0"/>
          <w:sz w:val="22"/>
          <w:szCs w:val="22"/>
          <w:lang w:val="en-US" w:eastAsia="zh-CN"/>
        </w:rPr>
      </w:pPr>
      <w:r>
        <w:rPr>
          <w:rFonts w:hint="default" w:ascii="Arial" w:hAnsi="Arial" w:cs="Arial"/>
          <w:b/>
          <w:bCs w:val="0"/>
          <w:sz w:val="22"/>
          <w:szCs w:val="22"/>
          <w:lang w:val="en-US" w:eastAsia="zh-CN"/>
        </w:rPr>
        <w:t>Summary</w:t>
      </w:r>
    </w:p>
    <w:p>
      <w:pPr>
        <w:numPr>
          <w:numId w:val="0"/>
        </w:numPr>
        <w:spacing w:line="360" w:lineRule="auto"/>
        <w:ind w:leftChars="0"/>
        <w:rPr>
          <w:rFonts w:hint="default" w:ascii="Arial" w:hAnsi="Arial" w:cs="Arial"/>
          <w:b/>
          <w:bCs w:val="0"/>
          <w:sz w:val="22"/>
          <w:szCs w:val="22"/>
          <w:lang w:val="en-US" w:eastAsia="zh-CN"/>
        </w:rPr>
      </w:pPr>
    </w:p>
    <w:p>
      <w:pPr>
        <w:numPr>
          <w:numId w:val="0"/>
        </w:num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To sum up, I believe that knowledge is all the views, experiences, procedures and other information that human beings summarize and believe to be correct and true and can guide the solution of practical problems. It can guide practice and action, and can also be expressed and expressed. It is sometimes based on some special vision, but also has continuity from history. The understanding of knowledge affects us to construct our own narrative system. If there is enough time, I will think further.</w:t>
      </w:r>
    </w:p>
    <w:p>
      <w:pPr>
        <w:numPr>
          <w:numId w:val="0"/>
        </w:numPr>
        <w:spacing w:line="360" w:lineRule="auto"/>
        <w:rPr>
          <w:rFonts w:hint="default" w:ascii="Arial" w:hAnsi="Arial" w:cs="Arial"/>
          <w:b w:val="0"/>
          <w:bCs/>
          <w:sz w:val="22"/>
          <w:szCs w:val="22"/>
          <w:lang w:val="en-US" w:eastAsia="zh-CN"/>
        </w:rPr>
      </w:pPr>
    </w:p>
    <w:p>
      <w:pPr>
        <w:spacing w:line="360" w:lineRule="auto"/>
        <w:rPr>
          <w:rFonts w:hint="eastAsia" w:ascii="黑体" w:hAnsi="黑体" w:eastAsia="黑体" w:cs="黑体"/>
          <w:b w:val="0"/>
          <w:bCs/>
          <w:sz w:val="36"/>
          <w:szCs w:val="36"/>
          <w:lang w:val="en-US" w:eastAsia="zh-CN"/>
        </w:rPr>
      </w:pPr>
      <w:r>
        <w:rPr>
          <w:rFonts w:hint="eastAsia" w:ascii="黑体" w:hAnsi="黑体" w:eastAsia="黑体" w:cs="黑体"/>
          <w:b w:val="0"/>
          <w:bCs/>
          <w:sz w:val="36"/>
          <w:szCs w:val="36"/>
          <w:lang w:val="en-US" w:eastAsia="zh-CN"/>
        </w:rPr>
        <w:t>Part Ⅱ.  Reflection on works</w:t>
      </w:r>
    </w:p>
    <w:p>
      <w:pPr>
        <w:spacing w:line="360" w:lineRule="auto"/>
        <w:rPr>
          <w:rFonts w:hint="eastAsia" w:ascii="黑体" w:hAnsi="黑体" w:eastAsia="黑体" w:cs="黑体"/>
          <w:b w:val="0"/>
          <w:bCs/>
          <w:sz w:val="36"/>
          <w:szCs w:val="36"/>
          <w:lang w:val="en-US" w:eastAsia="zh-CN"/>
        </w:rPr>
      </w:pPr>
    </w:p>
    <w:p>
      <w:pPr>
        <w:numPr>
          <w:ilvl w:val="0"/>
          <w:numId w:val="2"/>
        </w:numPr>
        <w:spacing w:line="360" w:lineRule="auto"/>
        <w:rPr>
          <w:rFonts w:hint="default" w:ascii="Arial" w:hAnsi="Arial" w:cs="Arial"/>
          <w:b/>
          <w:bCs w:val="0"/>
          <w:sz w:val="22"/>
          <w:szCs w:val="22"/>
          <w:lang w:val="en-US" w:eastAsia="zh-CN"/>
        </w:rPr>
      </w:pPr>
      <w:r>
        <w:rPr>
          <w:rFonts w:hint="default" w:ascii="Arial" w:hAnsi="Arial" w:cs="Arial"/>
          <w:b/>
          <w:bCs w:val="0"/>
          <w:sz w:val="22"/>
          <w:szCs w:val="22"/>
          <w:lang w:val="en-US" w:eastAsia="zh-CN"/>
        </w:rPr>
        <w:t xml:space="preserve">Oil painting </w:t>
      </w: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1.1</w:t>
      </w:r>
      <w:r>
        <w:rPr>
          <w:rFonts w:hint="default" w:ascii="Arial" w:hAnsi="Arial" w:cs="Arial"/>
          <w:b/>
          <w:bCs w:val="0"/>
          <w:sz w:val="22"/>
          <w:szCs w:val="22"/>
          <w:lang w:val="en-US" w:eastAsia="zh-CN"/>
        </w:rPr>
        <w:t xml:space="preserve"> Research, use and management of mechanical image materials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 was majored in oil painting in Xi'an Academy of fine arts during my undergraduate and graduate time. My graduate tutor is a famous figure oil painter in China. At the beginning, I studied oil painting with a "star chasing" mentality:  I am a student of such a famous teacher, so I should inherit his research direction and learn his painting style. But at the beginning of my graduate study, I was very unhappy. I didn't find the subject I wanted to express. I just blindly drew after some interesting pictures taken by the camera. When writing my master's thesis, I was confused about the topic for a long time. Later, influenced and inspired by my senior sister, Ying Zhou, I began to explore and doubt the significance of "realism" in the era of mechanical images.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 birth of mechanical image technology such as photography undoubtedly brings great confusion to the art of painting: everything in the real environment can be photographed by the camera. What else can we draw? Ying Zhou 's doctoral thesis mentioned that in the past 100 years, the form and concept of painting have undergone explosive changes and explored many different ways. Painting and mechanical images have their own advantages, which repel each other but learn from each other. In the era of mechanical image, on the one hand, painting looks for its own value characteristics different from mechanical image, such as material, expression, concept and so on; On the other hand, painting potentially or directly absorbs nutrients from mechanical images, and even applies mechanical images itself to the process of painting.</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my thesis, I discussed the phenomenon that mechanical images are used as materials in painting, and I applied the application rules of mechanical image materials I summarized from these phenomena to my works. On the one hand, I think it is necessary to refer to a large number of materials when creating. Because the means of obtaining images are more and more diverse and convenient, artists actually do not need to avoid the use of mechanical images. When applying mechanical image materials in painting, I carried out creative application practice with the concept of "Subtraction", that is, by reducing the elements in the materials, weakening the color contrast in the materials, and compressing the space in the materials to increase the picture interest, I explored a way of secondary creation.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1.2</w:t>
      </w:r>
      <w:r>
        <w:rPr>
          <w:rFonts w:hint="default" w:ascii="Arial" w:hAnsi="Arial" w:cs="Arial"/>
          <w:b/>
          <w:bCs w:val="0"/>
          <w:sz w:val="22"/>
          <w:szCs w:val="22"/>
          <w:lang w:val="en-US" w:eastAsia="zh-CN"/>
        </w:rPr>
        <w:t xml:space="preserve"> Research on material texture</w:t>
      </w:r>
    </w:p>
    <w:p>
      <w:pPr>
        <w:spacing w:line="360" w:lineRule="auto"/>
        <w:rPr>
          <w:rFonts w:hint="default" w:ascii="Arial" w:hAnsi="Arial" w:cs="Arial"/>
          <w:b/>
          <w:bCs w:val="0"/>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the process of graduate study, my greatest harvest and feeling is to update my understanding of "making texture" in painting. I used to think that painting is to depict concrete things with a brush stroke by stroke, and should not be mixed with any opportunistic production. For example, I am very disgusted with the big splash of expressionism and think that they "waste paint in the name of self-expression". After studying the painting in the 20th century, I gradually understand that painting is bound to extend its tentacles to the exploration of material texture in order to retain the randomness and handcraft. In the process of guiding me, the tutor also stressed the importance of "painting flavor" and texture production. When I was a second year graduate student, I modified a series of works during my undergraduate period, and used printmaking tools, oil painting scraper, fabric and other tools to strengthen the practice of picture texture, and gained good results.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eastAsia" w:ascii="Arial" w:hAnsi="Arial" w:cs="Arial"/>
          <w:b/>
          <w:bCs w:val="0"/>
          <w:sz w:val="22"/>
          <w:szCs w:val="22"/>
          <w:lang w:val="en-US" w:eastAsia="zh-CN"/>
        </w:rPr>
        <w:t>1.3</w:t>
      </w:r>
      <w:r>
        <w:rPr>
          <w:rFonts w:hint="default" w:ascii="Arial" w:hAnsi="Arial" w:cs="Arial"/>
          <w:b/>
          <w:bCs w:val="0"/>
          <w:sz w:val="22"/>
          <w:szCs w:val="22"/>
          <w:lang w:val="en-US" w:eastAsia="zh-CN"/>
        </w:rPr>
        <w:t xml:space="preserve"> Choice of theme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My tutor is a famous personage in China. His works mainly focus on the portraits of farmers in the Loess Plateau of Shaanxi, Chinese and foreign historical events, and ordinary portraits. At the beginning of my postgraduate study, I was confused about the choice of themes. If I continued with similar themes from my tutor, first of all, my basic skills are relatively weak and my sketching ability is relatively poor, so it is difficult to complete a relatively grand composition; Second, my hometown is not Xi'an, but the southern coastal city of Fuzhou, which is very different from Xi'an. I actually have no resonance with the rural style of the Loess Plateau; Third, it should be said that I was greatly influenced by Japanese comics and animation when I was growing up. I don't like profound and magnificent historical narration, but I am more interested in some private and poetic emotions. In 2012, the works of Japanese photographer Araki Jingwei came to Beijing for exhibition. I was moved by his "private = photography" and the stories in the photos. It can be said that my later creation was also influenced by some such ideas.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Photographers take photos, painters draw pictures, directors make movies, writers write articles, which are actually a kind of narration and expression. Finally, we receive information in the form of transformed text - for example, when we see a portrait, we will try to describe it in words and remember it. A more interesting form of text is a story, which is inseparable from fiction - no one stipulates that the creation you express must be your own experience. Artists can process the text artistically. From this consideration, I think art stands farthest from truth.</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With these hazy ideas, I began to conceive some personal creation and graduation works. In my works, I often present some pictures of staggered time and space, such as foreigners and Chinese, such as modern communication and ancient city walls. I have taken a lot of material pictures, and the materials made by computer software such as Photoshop allow me to better make up the picture story. These understanding of the story and theme also more or less affected my later illustration creation.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bCs w:val="0"/>
          <w:sz w:val="22"/>
          <w:szCs w:val="22"/>
          <w:lang w:val="en-US" w:eastAsia="zh-CN"/>
        </w:rPr>
      </w:pPr>
      <w:r>
        <w:rPr>
          <w:rFonts w:hint="default" w:ascii="Arial" w:hAnsi="Arial" w:cs="Arial"/>
          <w:b/>
          <w:bCs w:val="0"/>
          <w:sz w:val="22"/>
          <w:szCs w:val="22"/>
          <w:lang w:val="en-US" w:eastAsia="zh-CN"/>
        </w:rPr>
        <w:t xml:space="preserve">2. Creation and teaching of illustration books </w:t>
      </w: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2.1</w:t>
      </w:r>
      <w:r>
        <w:rPr>
          <w:rFonts w:hint="default" w:ascii="Arial" w:hAnsi="Arial" w:cs="Arial"/>
          <w:b/>
          <w:bCs w:val="0"/>
          <w:sz w:val="22"/>
          <w:szCs w:val="22"/>
          <w:lang w:val="en-US" w:eastAsia="zh-CN"/>
        </w:rPr>
        <w:t xml:space="preserve"> How did I start</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Chinese universities often require students to carry out some work internships when they reach the third grade or the second grade of graduate students. When I was a second year graduate student, I received my first illustration job, which was to illustrate the Chinese version of the story of Bob cat and tramp Bowen on the Internet (this should be a story that happened in London and later made into a film). At that time, my editor asked me to draw some four grid comics with the plot. This job didn't make me receive a lot of royalties, but I had heard the stories of Bowen and Bob before I received this job. I was very happy. This can be said to be the beginning of my entry into the book illustration industry. After that, I received a lot of work on book illustration. Not every manuscript is completed very happily, but I have been doing illustration part-time. The contents of illustrations include classics, children's stories, teaching materials, reference books, etc. slowly, I began to consciously take the illustration design of some children's books, and accumulated some personal works.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After I graduated from my master's degree and found my current teacher's job, the dean of the college talked to me because there were not enough teachers majoring in digital media art. I hope I can undertake the teaching of illustrators and picture books. I was happy to agree. Because it has a strong connection with my hobbies and main business, which means that I can study in the direction I am familiar with and like.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2.2</w:t>
      </w:r>
      <w:r>
        <w:rPr>
          <w:rFonts w:hint="default" w:ascii="Arial" w:hAnsi="Arial" w:cs="Arial"/>
          <w:b/>
          <w:bCs w:val="0"/>
          <w:sz w:val="22"/>
          <w:szCs w:val="22"/>
          <w:lang w:val="en-US" w:eastAsia="zh-CN"/>
        </w:rPr>
        <w:t xml:space="preserve"> Problems encountered in picture book teaching and teaching exploration</w:t>
      </w:r>
    </w:p>
    <w:p>
      <w:pPr>
        <w:spacing w:line="360" w:lineRule="auto"/>
        <w:rPr>
          <w:rFonts w:hint="default" w:ascii="Arial" w:hAnsi="Arial" w:cs="Arial"/>
          <w:b/>
          <w:bCs w:val="0"/>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Picture book design is a comprehensive professional course, which has high requirements for students' professional quality. It is difficult for students to complete a complete project without good painting skills, aesthetic consciousness and excellent writing skills. This requires the support of the knowledge background provided by the complete curriculum system.</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the course of teaching picture books for about three years, I met three students. I found some problems in the current teaching arrangement: 1 Students' homework can not be well transformed into award-winning achievements; 2. Students find it difficult to learn the course and the quality of their works is not high; 3. Teaching achievements are slightly out of line with market demand.</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the process of training art students, they pay too much attention to the professional foundation, that is, the training of painting base. This is true of pre exam teaching, even in universities. In the existing picture book teaching structure, the courses for schema and design basis account for an absolute large proportion, and there are few targeted contents to explore the narrative structure of picture book stories and the ways and methods of the combination and transformation of "picture" and "text". This teaching structure will give students an illusion that illustration creation is picture book creation, as long as they draw well.</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fact, the skills of story writing and graphic combination have been mentioned to a more important position in the training of the industry. In the picture book teaching and training camps held by well-known picture book publishing and educational institutions such as pineapple circle, the content of story writing accounts for nearly half of the whole course content.</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Although the design of picture books does not necessarily involve story creation, (in the actual products in the industry and market, many picture books are not independent original picture books, but completed by cooperation.) However, mastering and understanding narrative techniques and practicing writing skills will be very helpful to the performance of picture book design, and these teaching are relatively lacking in the current curriculum. I hope my research results can form and sort out some methodologies to support my subsequent picture book teaching.</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bCs w:val="0"/>
          <w:sz w:val="22"/>
          <w:szCs w:val="22"/>
          <w:lang w:val="en-US" w:eastAsia="zh-CN"/>
        </w:rPr>
      </w:pPr>
      <w:r>
        <w:rPr>
          <w:rFonts w:hint="eastAsia" w:ascii="Arial" w:hAnsi="Arial" w:cs="Arial"/>
          <w:b/>
          <w:bCs w:val="0"/>
          <w:sz w:val="22"/>
          <w:szCs w:val="22"/>
          <w:lang w:val="en-US" w:eastAsia="zh-CN"/>
        </w:rPr>
        <w:t>2.3</w:t>
      </w:r>
      <w:r>
        <w:rPr>
          <w:rFonts w:hint="default" w:ascii="Arial" w:hAnsi="Arial" w:cs="Arial"/>
          <w:b/>
          <w:bCs w:val="0"/>
          <w:sz w:val="22"/>
          <w:szCs w:val="22"/>
          <w:lang w:val="en-US" w:eastAsia="zh-CN"/>
        </w:rPr>
        <w:t xml:space="preserve"> Some new understanding and future direction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my reflection on oil painting, I mentioned my understanding of the story. In painting, photography and other pure image art, the text still has a variety of interpretations. In the picture book design, we should not only take into account the beauty of the picture, but also the combination of graphics and text and the combination effect brought by the combination of the two. China's Central Academy of fine arts has one of the few picture book design studios in the country and even in the world. Mr. Yang Zhong, the professional director, also has in-depth research and unique opinions on picture book design. Her doctoral dissertation makes a special analysis on the narrative structure of Japanese children's picture books, and makes a deep discussion on the enlightenment and promotion of her picture book teaching according to the characteristics of the narrative structure of Japanese picture books. I read her papers over and over again, and I think there are many valuable experiences worth learning.</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Affected by this, I hope to take the opportunity of studying abroad to conduct research on the creation and market of picture books in the UK. The tradition of illustration and picture books in Britain has a long history. There are also famous picture book writers such as Beatrix Porter, Kate Grenadier, Jill bucklin and so on. It should be a research object with rich samples. At the same time, I also hope to investigate the courses related to illustration and picture books offered by art universities in the UK, in order to obtain some reference.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bCs w:val="0"/>
          <w:sz w:val="22"/>
          <w:szCs w:val="22"/>
          <w:lang w:val="en-US" w:eastAsia="zh-CN"/>
        </w:rPr>
        <w:t>3. Summary</w:t>
      </w:r>
      <w:r>
        <w:rPr>
          <w:rFonts w:hint="eastAsia" w:ascii="Arial" w:hAnsi="Arial" w:cs="Arial"/>
          <w:b w:val="0"/>
          <w:bCs/>
          <w:sz w:val="22"/>
          <w:szCs w:val="22"/>
          <w:lang w:val="en-US" w:eastAsia="zh-CN"/>
        </w:rPr>
        <w:t xml:space="preserve"> </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7-years study experience in the oil painting department has not only brought me the basis of artistic expression, but also constructed my artistic thinking system. Although I turned after work and didn't do much oil painting, I still benefited a lot from the seven years of study. When I entered the doctoral study stage and began to contact with philosophical literature, I believe that through the study of philosophical classics, I will have a more sublimated understanding of the perspective of research problems.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Looking back on my past creation, I can only taste the creation of portrait painting. It can be said that I really found myself in the process of receiving the manuscript of illustration design. Because of my personal working relationship, this love immediately turned to teaching research. It's hard to say what depth my personal research can penetrate, but I hope to improve picture book teaching based on research, so that more of my students can like picture book art and create some shining works themselves. Doctoral students' research is often accumulated and made little progress. I hope my choice can be helpful to my work, which will meet my wish.</w:t>
      </w:r>
    </w:p>
    <w:sectPr>
      <w:headerReference r:id="rId3" w:type="default"/>
      <w:footerReference r:id="rId4"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DB86C"/>
    <w:multiLevelType w:val="singleLevel"/>
    <w:tmpl w:val="A70DB86C"/>
    <w:lvl w:ilvl="0" w:tentative="0">
      <w:start w:val="1"/>
      <w:numFmt w:val="decimal"/>
      <w:suff w:val="space"/>
      <w:lvlText w:val="%1."/>
      <w:lvlJc w:val="left"/>
    </w:lvl>
  </w:abstractNum>
  <w:abstractNum w:abstractNumId="1">
    <w:nsid w:val="D61D7C25"/>
    <w:multiLevelType w:val="singleLevel"/>
    <w:tmpl w:val="D61D7C25"/>
    <w:lvl w:ilvl="0" w:tentative="0">
      <w:start w:val="2"/>
      <w:numFmt w:val="decimal"/>
      <w:suff w:val="space"/>
      <w:lvlText w:val="%1."/>
      <w:lvlJc w:val="left"/>
      <w:rPr>
        <w:rFonts w:hint="default"/>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A80E83"/>
    <w:rsid w:val="3F2360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dc:creator>
  <cp:lastModifiedBy>喵子</cp:lastModifiedBy>
  <dcterms:modified xsi:type="dcterms:W3CDTF">2021-12-13T19:01:46Z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C82BE16B1CB5408CB50FE3D6751BD14A</vt:lpwstr>
  </property>
</Properties>
</file>