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114FC739" w14:textId="2C159B1D" w:rsidR="00871B6E" w:rsidRDefault="4A246760" w:rsidP="1E95233F">
      <w:pPr>
        <w:pStyle w:val="BodyText"/>
        <w:rPr>
          <w:rFonts w:eastAsia="Times New Roman"/>
          <w:sz w:val="72"/>
          <w:szCs w:val="72"/>
          <w:lang w:val="bg-BG"/>
        </w:rPr>
      </w:pPr>
      <w:r w:rsidRPr="1E95233F">
        <w:rPr>
          <w:rFonts w:eastAsia="Times New Roman"/>
          <w:b/>
          <w:bCs/>
          <w:sz w:val="96"/>
          <w:szCs w:val="96"/>
        </w:rPr>
        <w:t xml:space="preserve">             </w:t>
      </w:r>
      <w:r w:rsidRPr="1E95233F">
        <w:rPr>
          <w:rFonts w:eastAsia="Times New Roman"/>
          <w:b/>
          <w:bCs/>
          <w:sz w:val="72"/>
          <w:szCs w:val="72"/>
        </w:rPr>
        <w:t>UWTSD</w:t>
      </w:r>
    </w:p>
    <w:p w14:paraId="0BD009EF" w14:textId="77777777" w:rsidR="00E31878" w:rsidRDefault="4A246760" w:rsidP="1E95233F">
      <w:pPr>
        <w:pStyle w:val="BodyText"/>
        <w:jc w:val="center"/>
        <w:rPr>
          <w:rFonts w:eastAsia="Times New Roman"/>
          <w:b/>
          <w:bCs/>
          <w:sz w:val="56"/>
          <w:szCs w:val="56"/>
        </w:rPr>
      </w:pPr>
      <w:r w:rsidRPr="1E95233F">
        <w:rPr>
          <w:rFonts w:eastAsia="Times New Roman"/>
          <w:b/>
          <w:bCs/>
          <w:sz w:val="56"/>
          <w:szCs w:val="56"/>
        </w:rPr>
        <w:t>LONDON BUSINESS SCHOOL</w:t>
      </w:r>
    </w:p>
    <w:p w14:paraId="5E510F91" w14:textId="689026BC" w:rsidR="00871B6E" w:rsidRDefault="0004513F" w:rsidP="1E95233F">
      <w:pPr>
        <w:pStyle w:val="BodyText"/>
        <w:jc w:val="center"/>
        <w:rPr>
          <w:rFonts w:eastAsia="Times New Roman"/>
          <w:sz w:val="72"/>
          <w:szCs w:val="72"/>
          <w:lang w:val="bg-BG"/>
        </w:rPr>
      </w:pPr>
      <w:r>
        <w:rPr>
          <w:rFonts w:eastAsia="Times New Roman"/>
          <w:b/>
          <w:bCs/>
          <w:sz w:val="56"/>
          <w:szCs w:val="56"/>
        </w:rPr>
        <w:t>BA BUSINESS MANAGEMENT</w:t>
      </w:r>
      <w:r w:rsidR="4A246760" w:rsidRPr="1E95233F">
        <w:rPr>
          <w:rFonts w:eastAsia="Times New Roman"/>
          <w:b/>
          <w:bCs/>
          <w:sz w:val="72"/>
          <w:szCs w:val="72"/>
        </w:rPr>
        <w:t xml:space="preserve"> </w:t>
      </w:r>
    </w:p>
    <w:p w14:paraId="0FEC10F8" w14:textId="11FE27C7" w:rsidR="00871B6E" w:rsidRDefault="4A246760" w:rsidP="1E95233F">
      <w:pPr>
        <w:pStyle w:val="BodyText"/>
        <w:rPr>
          <w:rFonts w:eastAsia="Times New Roman"/>
          <w:sz w:val="52"/>
          <w:szCs w:val="52"/>
          <w:lang w:val="bg-BG"/>
        </w:rPr>
      </w:pPr>
      <w:r w:rsidRPr="1E95233F">
        <w:rPr>
          <w:rFonts w:eastAsia="Times New Roman"/>
          <w:b/>
          <w:bCs/>
          <w:sz w:val="52"/>
          <w:szCs w:val="52"/>
        </w:rPr>
        <w:t xml:space="preserve">                         TERM:1</w:t>
      </w:r>
    </w:p>
    <w:p w14:paraId="22996BDC" w14:textId="12AE436A" w:rsidR="00871B6E" w:rsidRDefault="4A246760" w:rsidP="1E95233F">
      <w:pPr>
        <w:pStyle w:val="BodyText"/>
        <w:rPr>
          <w:rFonts w:eastAsia="Times New Roman"/>
          <w:sz w:val="52"/>
          <w:szCs w:val="52"/>
          <w:lang w:val="bg-BG"/>
        </w:rPr>
      </w:pPr>
      <w:r w:rsidRPr="1E95233F">
        <w:rPr>
          <w:rFonts w:eastAsia="Times New Roman"/>
          <w:b/>
          <w:bCs/>
          <w:sz w:val="52"/>
          <w:szCs w:val="52"/>
        </w:rPr>
        <w:t xml:space="preserve">                        GROUP:2</w:t>
      </w:r>
    </w:p>
    <w:p w14:paraId="66EF7B00" w14:textId="1D84915C" w:rsidR="00871B6E" w:rsidRDefault="4A246760" w:rsidP="1E95233F">
      <w:pPr>
        <w:pStyle w:val="BodyText"/>
        <w:rPr>
          <w:rFonts w:eastAsia="Times New Roman"/>
          <w:sz w:val="44"/>
          <w:szCs w:val="44"/>
          <w:lang w:val="bg-BG"/>
        </w:rPr>
      </w:pPr>
      <w:r w:rsidRPr="1E95233F">
        <w:rPr>
          <w:rFonts w:eastAsia="Times New Roman"/>
          <w:b/>
          <w:bCs/>
          <w:sz w:val="44"/>
          <w:szCs w:val="44"/>
        </w:rPr>
        <w:t xml:space="preserve">       </w:t>
      </w:r>
      <w:r w:rsidR="00222E5E">
        <w:rPr>
          <w:rFonts w:eastAsia="Times New Roman"/>
          <w:b/>
          <w:bCs/>
          <w:sz w:val="44"/>
          <w:szCs w:val="44"/>
        </w:rPr>
        <w:t xml:space="preserve">  </w:t>
      </w:r>
      <w:r w:rsidRPr="1E95233F">
        <w:rPr>
          <w:rFonts w:eastAsia="Times New Roman"/>
          <w:b/>
          <w:bCs/>
          <w:sz w:val="44"/>
          <w:szCs w:val="44"/>
        </w:rPr>
        <w:t xml:space="preserve"> MANAGING PEOPLE (LCBB5004)</w:t>
      </w:r>
    </w:p>
    <w:p w14:paraId="36D8C97B" w14:textId="2391AC6C" w:rsidR="00871B6E" w:rsidRDefault="4A246760" w:rsidP="1E95233F">
      <w:pPr>
        <w:pStyle w:val="BodyText"/>
        <w:rPr>
          <w:rFonts w:eastAsia="Times New Roman"/>
          <w:sz w:val="40"/>
          <w:szCs w:val="40"/>
          <w:lang w:val="bg-BG"/>
        </w:rPr>
      </w:pPr>
      <w:r w:rsidRPr="1E95233F">
        <w:rPr>
          <w:rFonts w:eastAsia="Times New Roman"/>
          <w:b/>
          <w:bCs/>
          <w:sz w:val="48"/>
          <w:szCs w:val="48"/>
        </w:rPr>
        <w:t xml:space="preserve">                          </w:t>
      </w:r>
      <w:r w:rsidRPr="1E95233F">
        <w:rPr>
          <w:rFonts w:eastAsia="Times New Roman"/>
          <w:b/>
          <w:bCs/>
          <w:sz w:val="40"/>
          <w:szCs w:val="40"/>
        </w:rPr>
        <w:t xml:space="preserve">Assessment </w:t>
      </w:r>
      <w:r w:rsidR="00922681">
        <w:rPr>
          <w:rFonts w:eastAsia="Times New Roman"/>
          <w:b/>
          <w:bCs/>
          <w:sz w:val="40"/>
          <w:szCs w:val="40"/>
        </w:rPr>
        <w:t>2</w:t>
      </w:r>
    </w:p>
    <w:p w14:paraId="447D8CF3" w14:textId="3E7F4783" w:rsidR="00871B6E" w:rsidRDefault="00871B6E" w:rsidP="1E95233F">
      <w:pPr>
        <w:rPr>
          <w:rFonts w:eastAsia="Times New Roman"/>
          <w:sz w:val="32"/>
          <w:szCs w:val="32"/>
          <w:lang w:val="bg-BG"/>
        </w:rPr>
      </w:pPr>
    </w:p>
    <w:p w14:paraId="2C4527C5" w14:textId="7187EC33" w:rsidR="00871B6E" w:rsidRDefault="00871B6E" w:rsidP="1E95233F">
      <w:pPr>
        <w:rPr>
          <w:rFonts w:eastAsia="Times New Roman"/>
          <w:sz w:val="32"/>
          <w:szCs w:val="32"/>
          <w:lang w:val="bg-BG"/>
        </w:rPr>
      </w:pPr>
    </w:p>
    <w:p w14:paraId="3DB7385E" w14:textId="21E23FF1" w:rsidR="00871B6E" w:rsidRDefault="00871B6E" w:rsidP="1E95233F">
      <w:pPr>
        <w:rPr>
          <w:rFonts w:eastAsia="Times New Roman"/>
          <w:sz w:val="32"/>
          <w:szCs w:val="32"/>
          <w:lang w:val="bg-BG"/>
        </w:rPr>
      </w:pPr>
    </w:p>
    <w:p w14:paraId="10D95A8F" w14:textId="7DB14ADA" w:rsidR="00871B6E" w:rsidRDefault="4A246760" w:rsidP="1E95233F">
      <w:pPr>
        <w:pStyle w:val="BodyText"/>
        <w:rPr>
          <w:rFonts w:eastAsia="Times New Roman"/>
          <w:sz w:val="32"/>
          <w:szCs w:val="32"/>
          <w:lang w:val="bg-BG"/>
        </w:rPr>
      </w:pPr>
      <w:r w:rsidRPr="1E95233F">
        <w:rPr>
          <w:rFonts w:eastAsia="Times New Roman"/>
          <w:b/>
          <w:bCs/>
          <w:sz w:val="32"/>
          <w:szCs w:val="32"/>
        </w:rPr>
        <w:t>Lecturer: Mushfiqur Rahman</w:t>
      </w:r>
    </w:p>
    <w:p w14:paraId="141085C7" w14:textId="4E60A3A8" w:rsidR="00871B6E" w:rsidRDefault="4A246760" w:rsidP="1E95233F">
      <w:pPr>
        <w:pStyle w:val="BodyText"/>
        <w:rPr>
          <w:rFonts w:eastAsia="Times New Roman"/>
          <w:sz w:val="28"/>
          <w:szCs w:val="28"/>
          <w:lang w:val="bg-BG"/>
        </w:rPr>
      </w:pPr>
      <w:r w:rsidRPr="1E95233F">
        <w:rPr>
          <w:rFonts w:eastAsia="Times New Roman"/>
          <w:b/>
          <w:bCs/>
          <w:sz w:val="28"/>
          <w:szCs w:val="28"/>
        </w:rPr>
        <w:t>Student Number: 1905211</w:t>
      </w:r>
    </w:p>
    <w:p w14:paraId="1D0872F9" w14:textId="77777777" w:rsidR="00222E5E" w:rsidRDefault="00222E5E" w:rsidP="00222E5E">
      <w:pPr>
        <w:jc w:val="center"/>
        <w:rPr>
          <w:rFonts w:eastAsia="Times New Roman"/>
          <w:sz w:val="48"/>
          <w:szCs w:val="48"/>
          <w:lang w:val="bg-BG"/>
        </w:rPr>
      </w:pPr>
      <w:r w:rsidRPr="00222E5E">
        <w:rPr>
          <w:rFonts w:eastAsia="Times New Roman"/>
          <w:sz w:val="48"/>
          <w:szCs w:val="48"/>
          <w:lang w:val="bg-BG"/>
        </w:rPr>
        <w:t xml:space="preserve">      </w:t>
      </w:r>
    </w:p>
    <w:p w14:paraId="150E0105" w14:textId="1E4B5FBE" w:rsidR="00871B6E" w:rsidRPr="007F124D" w:rsidRDefault="007F124D" w:rsidP="007F124D">
      <w:pPr>
        <w:rPr>
          <w:rFonts w:eastAsia="Times New Roman"/>
          <w:b/>
          <w:bCs/>
          <w:sz w:val="32"/>
          <w:szCs w:val="32"/>
          <w:lang w:val="bg-BG"/>
        </w:rPr>
      </w:pPr>
      <w:r w:rsidRPr="007F124D">
        <w:rPr>
          <w:rFonts w:eastAsia="Times New Roman"/>
          <w:b/>
          <w:bCs/>
          <w:sz w:val="32"/>
          <w:szCs w:val="32"/>
        </w:rPr>
        <w:t xml:space="preserve">                              </w:t>
      </w:r>
      <w:r w:rsidR="00222E5E" w:rsidRPr="007F124D">
        <w:rPr>
          <w:rFonts w:eastAsia="Times New Roman"/>
          <w:b/>
          <w:bCs/>
          <w:sz w:val="32"/>
          <w:szCs w:val="32"/>
          <w:lang w:val="bg-BG"/>
        </w:rPr>
        <w:t xml:space="preserve"> Managing People Engagement</w:t>
      </w:r>
    </w:p>
    <w:p w14:paraId="5FD2FCF4" w14:textId="034337BB" w:rsidR="00871B6E" w:rsidRDefault="00871B6E" w:rsidP="1E95233F">
      <w:pPr>
        <w:jc w:val="center"/>
        <w:rPr>
          <w:rFonts w:eastAsia="Times New Roman"/>
          <w:sz w:val="48"/>
          <w:szCs w:val="48"/>
          <w:lang w:val="bg-BG"/>
        </w:rPr>
      </w:pPr>
    </w:p>
    <w:p w14:paraId="4D8D9D52" w14:textId="154F0652" w:rsidR="00871B6E" w:rsidRDefault="00871B6E" w:rsidP="1E95233F">
      <w:pPr>
        <w:jc w:val="center"/>
        <w:rPr>
          <w:rFonts w:eastAsia="Times New Roman"/>
          <w:sz w:val="48"/>
          <w:szCs w:val="48"/>
          <w:lang w:val="bg-BG"/>
        </w:rPr>
      </w:pPr>
    </w:p>
    <w:p w14:paraId="1DE44185" w14:textId="77777777" w:rsidR="00D4687C" w:rsidRDefault="00D4687C" w:rsidP="1E95233F">
      <w:pPr>
        <w:pStyle w:val="BodyText"/>
        <w:rPr>
          <w:rFonts w:eastAsia="Times New Roman"/>
          <w:b/>
          <w:bCs/>
          <w:sz w:val="16"/>
          <w:szCs w:val="16"/>
        </w:rPr>
      </w:pPr>
    </w:p>
    <w:p w14:paraId="4CC039A5" w14:textId="77777777" w:rsidR="00D4687C" w:rsidRDefault="00D4687C" w:rsidP="1E95233F">
      <w:pPr>
        <w:pStyle w:val="BodyText"/>
        <w:rPr>
          <w:rFonts w:eastAsia="Times New Roman"/>
          <w:b/>
          <w:bCs/>
          <w:sz w:val="16"/>
          <w:szCs w:val="16"/>
        </w:rPr>
      </w:pPr>
    </w:p>
    <w:p w14:paraId="7367B234" w14:textId="057053F3" w:rsidR="00871B6E" w:rsidRDefault="4A246760" w:rsidP="1E95233F">
      <w:pPr>
        <w:pStyle w:val="BodyText"/>
        <w:rPr>
          <w:rFonts w:eastAsia="Times New Roman"/>
          <w:sz w:val="16"/>
          <w:szCs w:val="16"/>
          <w:lang w:val="bg-BG"/>
        </w:rPr>
      </w:pPr>
      <w:r w:rsidRPr="1E95233F">
        <w:rPr>
          <w:rFonts w:eastAsia="Times New Roman"/>
          <w:b/>
          <w:bCs/>
          <w:sz w:val="16"/>
          <w:szCs w:val="16"/>
        </w:rPr>
        <w:t>Submission Date:18.12.2020</w:t>
      </w:r>
    </w:p>
    <w:p w14:paraId="1D478226" w14:textId="77777777" w:rsidR="00871B6E" w:rsidRDefault="00871B6E">
      <w:pPr>
        <w:sectPr w:rsidR="00871B6E">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600" w:charSpace="32768"/>
        </w:sectPr>
      </w:pPr>
    </w:p>
    <w:p w14:paraId="4AC86AF3" w14:textId="77777777" w:rsidR="0024310D" w:rsidRDefault="00536026" w:rsidP="00C115F3">
      <w:pPr>
        <w:pStyle w:val="Heading1"/>
        <w:numPr>
          <w:ilvl w:val="0"/>
          <w:numId w:val="0"/>
        </w:numPr>
      </w:pPr>
      <w:r>
        <w:lastRenderedPageBreak/>
        <w:t xml:space="preserve">  </w:t>
      </w:r>
      <w:bookmarkStart w:id="0" w:name="_Toc57753271"/>
      <w:r w:rsidR="009B5C82">
        <w:t xml:space="preserve">                </w:t>
      </w:r>
    </w:p>
    <w:bookmarkStart w:id="1" w:name="_Toc58423159" w:displacedByCustomXml="next"/>
    <w:sdt>
      <w:sdtPr>
        <w:rPr>
          <w:rFonts w:ascii="Times New Roman" w:eastAsia="Calibri" w:hAnsi="Times New Roman"/>
          <w:color w:val="auto"/>
          <w:sz w:val="24"/>
          <w:szCs w:val="22"/>
          <w:lang w:val="en-GB"/>
        </w:rPr>
        <w:id w:val="1535231873"/>
        <w:docPartObj>
          <w:docPartGallery w:val="Table of Contents"/>
          <w:docPartUnique/>
        </w:docPartObj>
      </w:sdtPr>
      <w:sdtEndPr>
        <w:rPr>
          <w:b/>
          <w:bCs/>
          <w:noProof/>
        </w:rPr>
      </w:sdtEndPr>
      <w:sdtContent>
        <w:p w14:paraId="7749830E" w14:textId="70172842" w:rsidR="000134D1" w:rsidRPr="0098757A" w:rsidRDefault="000134D1">
          <w:pPr>
            <w:pStyle w:val="TOCHeading"/>
            <w:rPr>
              <w:b/>
              <w:bCs/>
              <w:color w:val="auto"/>
            </w:rPr>
          </w:pPr>
          <w:r w:rsidRPr="0098757A">
            <w:rPr>
              <w:b/>
              <w:bCs/>
              <w:color w:val="auto"/>
            </w:rPr>
            <w:t>Contents</w:t>
          </w:r>
          <w:bookmarkEnd w:id="1"/>
          <w:r w:rsidR="001E24B2">
            <w:rPr>
              <w:b/>
              <w:bCs/>
              <w:color w:val="auto"/>
            </w:rPr>
            <w:t>:</w:t>
          </w:r>
        </w:p>
        <w:p w14:paraId="3AF6E521" w14:textId="08708235" w:rsidR="000134D1" w:rsidRDefault="000134D1">
          <w:pPr>
            <w:pStyle w:val="TOC1"/>
            <w:tabs>
              <w:tab w:val="right" w:leader="dot" w:pos="9350"/>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p>
        <w:p w14:paraId="2CC0F676" w14:textId="26B3D223" w:rsidR="000134D1" w:rsidRDefault="006145A5">
          <w:pPr>
            <w:pStyle w:val="TOC1"/>
            <w:tabs>
              <w:tab w:val="right" w:leader="dot" w:pos="9350"/>
            </w:tabs>
            <w:rPr>
              <w:rFonts w:asciiTheme="minorHAnsi" w:eastAsiaTheme="minorEastAsia" w:hAnsiTheme="minorHAnsi" w:cstheme="minorBidi"/>
              <w:noProof/>
              <w:sz w:val="22"/>
              <w:lang w:eastAsia="en-GB"/>
            </w:rPr>
          </w:pPr>
          <w:hyperlink w:anchor="_Toc58423160" w:history="1">
            <w:r w:rsidR="000134D1" w:rsidRPr="00BC7AF3">
              <w:rPr>
                <w:rStyle w:val="Hyperlink"/>
                <w:noProof/>
              </w:rPr>
              <w:t>INTRODUCTION</w:t>
            </w:r>
            <w:r w:rsidR="000134D1">
              <w:rPr>
                <w:noProof/>
                <w:webHidden/>
              </w:rPr>
              <w:tab/>
            </w:r>
            <w:r w:rsidR="000134D1">
              <w:rPr>
                <w:noProof/>
                <w:webHidden/>
              </w:rPr>
              <w:fldChar w:fldCharType="begin"/>
            </w:r>
            <w:r w:rsidR="000134D1">
              <w:rPr>
                <w:noProof/>
                <w:webHidden/>
              </w:rPr>
              <w:instrText xml:space="preserve"> PAGEREF _Toc58423160 \h </w:instrText>
            </w:r>
            <w:r w:rsidR="000134D1">
              <w:rPr>
                <w:noProof/>
                <w:webHidden/>
              </w:rPr>
            </w:r>
            <w:r w:rsidR="000134D1">
              <w:rPr>
                <w:noProof/>
                <w:webHidden/>
              </w:rPr>
              <w:fldChar w:fldCharType="separate"/>
            </w:r>
            <w:r w:rsidR="00FD2272">
              <w:rPr>
                <w:noProof/>
                <w:webHidden/>
              </w:rPr>
              <w:t>2</w:t>
            </w:r>
            <w:r w:rsidR="000134D1">
              <w:rPr>
                <w:noProof/>
                <w:webHidden/>
              </w:rPr>
              <w:fldChar w:fldCharType="end"/>
            </w:r>
          </w:hyperlink>
        </w:p>
        <w:p w14:paraId="01BBCDAF" w14:textId="6E37B00A" w:rsidR="000134D1" w:rsidRDefault="006145A5">
          <w:pPr>
            <w:pStyle w:val="TOC1"/>
            <w:tabs>
              <w:tab w:val="right" w:leader="dot" w:pos="9350"/>
            </w:tabs>
            <w:rPr>
              <w:rFonts w:asciiTheme="minorHAnsi" w:eastAsiaTheme="minorEastAsia" w:hAnsiTheme="minorHAnsi" w:cstheme="minorBidi"/>
              <w:noProof/>
              <w:sz w:val="22"/>
              <w:lang w:eastAsia="en-GB"/>
            </w:rPr>
          </w:pPr>
          <w:hyperlink w:anchor="_Toc58423161" w:history="1">
            <w:r w:rsidR="000134D1" w:rsidRPr="00BC7AF3">
              <w:rPr>
                <w:rStyle w:val="Hyperlink"/>
                <w:noProof/>
              </w:rPr>
              <w:t>Concept and Drivers of Employee Engagement</w:t>
            </w:r>
            <w:r w:rsidR="000134D1">
              <w:rPr>
                <w:noProof/>
                <w:webHidden/>
              </w:rPr>
              <w:tab/>
            </w:r>
            <w:r w:rsidR="000134D1">
              <w:rPr>
                <w:noProof/>
                <w:webHidden/>
              </w:rPr>
              <w:fldChar w:fldCharType="begin"/>
            </w:r>
            <w:r w:rsidR="000134D1">
              <w:rPr>
                <w:noProof/>
                <w:webHidden/>
              </w:rPr>
              <w:instrText xml:space="preserve"> PAGEREF _Toc58423161 \h </w:instrText>
            </w:r>
            <w:r w:rsidR="000134D1">
              <w:rPr>
                <w:noProof/>
                <w:webHidden/>
              </w:rPr>
            </w:r>
            <w:r w:rsidR="000134D1">
              <w:rPr>
                <w:noProof/>
                <w:webHidden/>
              </w:rPr>
              <w:fldChar w:fldCharType="separate"/>
            </w:r>
            <w:r w:rsidR="00FD2272">
              <w:rPr>
                <w:noProof/>
                <w:webHidden/>
              </w:rPr>
              <w:t>2</w:t>
            </w:r>
            <w:r w:rsidR="000134D1">
              <w:rPr>
                <w:noProof/>
                <w:webHidden/>
              </w:rPr>
              <w:fldChar w:fldCharType="end"/>
            </w:r>
          </w:hyperlink>
        </w:p>
        <w:p w14:paraId="1CCE6AA0" w14:textId="09F1D927" w:rsidR="000134D1" w:rsidRDefault="006145A5">
          <w:pPr>
            <w:pStyle w:val="TOC1"/>
            <w:tabs>
              <w:tab w:val="right" w:leader="dot" w:pos="9350"/>
            </w:tabs>
            <w:rPr>
              <w:rFonts w:asciiTheme="minorHAnsi" w:eastAsiaTheme="minorEastAsia" w:hAnsiTheme="minorHAnsi" w:cstheme="minorBidi"/>
              <w:noProof/>
              <w:sz w:val="22"/>
              <w:lang w:eastAsia="en-GB"/>
            </w:rPr>
          </w:pPr>
          <w:hyperlink w:anchor="_Toc58423162" w:history="1">
            <w:r w:rsidR="000134D1" w:rsidRPr="00BC7AF3">
              <w:rPr>
                <w:rStyle w:val="Hyperlink"/>
                <w:noProof/>
              </w:rPr>
              <w:t>Tools to measure Employee engagement</w:t>
            </w:r>
            <w:r w:rsidR="000134D1">
              <w:rPr>
                <w:noProof/>
                <w:webHidden/>
              </w:rPr>
              <w:tab/>
            </w:r>
            <w:r w:rsidR="000134D1">
              <w:rPr>
                <w:noProof/>
                <w:webHidden/>
              </w:rPr>
              <w:fldChar w:fldCharType="begin"/>
            </w:r>
            <w:r w:rsidR="000134D1">
              <w:rPr>
                <w:noProof/>
                <w:webHidden/>
              </w:rPr>
              <w:instrText xml:space="preserve"> PAGEREF _Toc58423162 \h </w:instrText>
            </w:r>
            <w:r w:rsidR="000134D1">
              <w:rPr>
                <w:noProof/>
                <w:webHidden/>
              </w:rPr>
            </w:r>
            <w:r w:rsidR="000134D1">
              <w:rPr>
                <w:noProof/>
                <w:webHidden/>
              </w:rPr>
              <w:fldChar w:fldCharType="separate"/>
            </w:r>
            <w:r w:rsidR="00FD2272">
              <w:rPr>
                <w:noProof/>
                <w:webHidden/>
              </w:rPr>
              <w:t>4</w:t>
            </w:r>
            <w:r w:rsidR="000134D1">
              <w:rPr>
                <w:noProof/>
                <w:webHidden/>
              </w:rPr>
              <w:fldChar w:fldCharType="end"/>
            </w:r>
          </w:hyperlink>
        </w:p>
        <w:p w14:paraId="35DD2A82" w14:textId="74600E54" w:rsidR="000134D1" w:rsidRDefault="006145A5">
          <w:pPr>
            <w:pStyle w:val="TOC1"/>
            <w:tabs>
              <w:tab w:val="right" w:leader="dot" w:pos="9350"/>
            </w:tabs>
            <w:rPr>
              <w:rFonts w:asciiTheme="minorHAnsi" w:eastAsiaTheme="minorEastAsia" w:hAnsiTheme="minorHAnsi" w:cstheme="minorBidi"/>
              <w:noProof/>
              <w:sz w:val="22"/>
              <w:lang w:eastAsia="en-GB"/>
            </w:rPr>
          </w:pPr>
          <w:hyperlink w:anchor="_Toc58423163" w:history="1">
            <w:r w:rsidR="000134D1" w:rsidRPr="00BC7AF3">
              <w:rPr>
                <w:rStyle w:val="Hyperlink"/>
                <w:noProof/>
              </w:rPr>
              <w:t>Employee value proposition and the strategies which raise level of engagement</w:t>
            </w:r>
            <w:r w:rsidR="000134D1">
              <w:rPr>
                <w:noProof/>
                <w:webHidden/>
              </w:rPr>
              <w:tab/>
            </w:r>
            <w:r w:rsidR="000134D1">
              <w:rPr>
                <w:noProof/>
                <w:webHidden/>
              </w:rPr>
              <w:fldChar w:fldCharType="begin"/>
            </w:r>
            <w:r w:rsidR="000134D1">
              <w:rPr>
                <w:noProof/>
                <w:webHidden/>
              </w:rPr>
              <w:instrText xml:space="preserve"> PAGEREF _Toc58423163 \h </w:instrText>
            </w:r>
            <w:r w:rsidR="000134D1">
              <w:rPr>
                <w:noProof/>
                <w:webHidden/>
              </w:rPr>
            </w:r>
            <w:r w:rsidR="000134D1">
              <w:rPr>
                <w:noProof/>
                <w:webHidden/>
              </w:rPr>
              <w:fldChar w:fldCharType="separate"/>
            </w:r>
            <w:r w:rsidR="00FD2272">
              <w:rPr>
                <w:noProof/>
                <w:webHidden/>
              </w:rPr>
              <w:t>5</w:t>
            </w:r>
            <w:r w:rsidR="000134D1">
              <w:rPr>
                <w:noProof/>
                <w:webHidden/>
              </w:rPr>
              <w:fldChar w:fldCharType="end"/>
            </w:r>
          </w:hyperlink>
        </w:p>
        <w:p w14:paraId="00B4986B" w14:textId="77207290" w:rsidR="000134D1" w:rsidRDefault="006145A5">
          <w:pPr>
            <w:pStyle w:val="TOC1"/>
            <w:tabs>
              <w:tab w:val="right" w:leader="dot" w:pos="9350"/>
            </w:tabs>
            <w:rPr>
              <w:rFonts w:asciiTheme="minorHAnsi" w:eastAsiaTheme="minorEastAsia" w:hAnsiTheme="minorHAnsi" w:cstheme="minorBidi"/>
              <w:noProof/>
              <w:sz w:val="22"/>
              <w:lang w:eastAsia="en-GB"/>
            </w:rPr>
          </w:pPr>
          <w:hyperlink w:anchor="_Toc58423164" w:history="1">
            <w:r w:rsidR="000134D1" w:rsidRPr="00BC7AF3">
              <w:rPr>
                <w:rStyle w:val="Hyperlink"/>
                <w:noProof/>
              </w:rPr>
              <w:t>CONCLUSION</w:t>
            </w:r>
            <w:r w:rsidR="000134D1">
              <w:rPr>
                <w:noProof/>
                <w:webHidden/>
              </w:rPr>
              <w:tab/>
            </w:r>
            <w:r w:rsidR="000134D1">
              <w:rPr>
                <w:noProof/>
                <w:webHidden/>
              </w:rPr>
              <w:fldChar w:fldCharType="begin"/>
            </w:r>
            <w:r w:rsidR="000134D1">
              <w:rPr>
                <w:noProof/>
                <w:webHidden/>
              </w:rPr>
              <w:instrText xml:space="preserve"> PAGEREF _Toc58423164 \h </w:instrText>
            </w:r>
            <w:r w:rsidR="000134D1">
              <w:rPr>
                <w:noProof/>
                <w:webHidden/>
              </w:rPr>
            </w:r>
            <w:r w:rsidR="000134D1">
              <w:rPr>
                <w:noProof/>
                <w:webHidden/>
              </w:rPr>
              <w:fldChar w:fldCharType="separate"/>
            </w:r>
            <w:r w:rsidR="00FD2272">
              <w:rPr>
                <w:noProof/>
                <w:webHidden/>
              </w:rPr>
              <w:t>8</w:t>
            </w:r>
            <w:r w:rsidR="000134D1">
              <w:rPr>
                <w:noProof/>
                <w:webHidden/>
              </w:rPr>
              <w:fldChar w:fldCharType="end"/>
            </w:r>
          </w:hyperlink>
        </w:p>
        <w:p w14:paraId="02C92842" w14:textId="20C51CE0" w:rsidR="000134D1" w:rsidRDefault="006145A5">
          <w:pPr>
            <w:pStyle w:val="TOC1"/>
            <w:tabs>
              <w:tab w:val="right" w:leader="dot" w:pos="9350"/>
            </w:tabs>
            <w:rPr>
              <w:rFonts w:asciiTheme="minorHAnsi" w:eastAsiaTheme="minorEastAsia" w:hAnsiTheme="minorHAnsi" w:cstheme="minorBidi"/>
              <w:noProof/>
              <w:sz w:val="22"/>
              <w:lang w:eastAsia="en-GB"/>
            </w:rPr>
          </w:pPr>
          <w:hyperlink w:anchor="_Toc58423166" w:history="1">
            <w:r w:rsidR="000134D1" w:rsidRPr="00BC7AF3">
              <w:rPr>
                <w:rStyle w:val="Hyperlink"/>
                <w:noProof/>
              </w:rPr>
              <w:t>REFERENCES:</w:t>
            </w:r>
            <w:r w:rsidR="000134D1">
              <w:rPr>
                <w:noProof/>
                <w:webHidden/>
              </w:rPr>
              <w:tab/>
            </w:r>
            <w:r w:rsidR="000134D1">
              <w:rPr>
                <w:noProof/>
                <w:webHidden/>
              </w:rPr>
              <w:fldChar w:fldCharType="begin"/>
            </w:r>
            <w:r w:rsidR="000134D1">
              <w:rPr>
                <w:noProof/>
                <w:webHidden/>
              </w:rPr>
              <w:instrText xml:space="preserve"> PAGEREF _Toc58423166 \h </w:instrText>
            </w:r>
            <w:r w:rsidR="000134D1">
              <w:rPr>
                <w:noProof/>
                <w:webHidden/>
              </w:rPr>
            </w:r>
            <w:r w:rsidR="000134D1">
              <w:rPr>
                <w:noProof/>
                <w:webHidden/>
              </w:rPr>
              <w:fldChar w:fldCharType="separate"/>
            </w:r>
            <w:r w:rsidR="00FD2272">
              <w:rPr>
                <w:noProof/>
                <w:webHidden/>
              </w:rPr>
              <w:t>9</w:t>
            </w:r>
            <w:r w:rsidR="000134D1">
              <w:rPr>
                <w:noProof/>
                <w:webHidden/>
              </w:rPr>
              <w:fldChar w:fldCharType="end"/>
            </w:r>
          </w:hyperlink>
        </w:p>
        <w:p w14:paraId="5A35A4AC" w14:textId="38D0FADB" w:rsidR="000134D1" w:rsidRDefault="000134D1">
          <w:r>
            <w:rPr>
              <w:b/>
              <w:bCs/>
              <w:noProof/>
            </w:rPr>
            <w:fldChar w:fldCharType="end"/>
          </w:r>
        </w:p>
      </w:sdtContent>
    </w:sdt>
    <w:p w14:paraId="5E519561" w14:textId="77777777" w:rsidR="00D714CF" w:rsidRDefault="00D714CF" w:rsidP="00A82CBF">
      <w:pPr>
        <w:pStyle w:val="Heading1"/>
      </w:pPr>
    </w:p>
    <w:p w14:paraId="78BB2553" w14:textId="77777777" w:rsidR="00D714CF" w:rsidRDefault="00D714CF" w:rsidP="00A82CBF">
      <w:pPr>
        <w:pStyle w:val="Heading1"/>
      </w:pPr>
    </w:p>
    <w:p w14:paraId="46455F54" w14:textId="77777777" w:rsidR="00D714CF" w:rsidRDefault="00D714CF" w:rsidP="00A82CBF">
      <w:pPr>
        <w:pStyle w:val="Heading1"/>
      </w:pPr>
    </w:p>
    <w:p w14:paraId="7E78DCE4" w14:textId="77777777" w:rsidR="00D714CF" w:rsidRDefault="00D714CF" w:rsidP="00A82CBF">
      <w:pPr>
        <w:pStyle w:val="Heading1"/>
      </w:pPr>
    </w:p>
    <w:p w14:paraId="26A42280" w14:textId="77777777" w:rsidR="00D714CF" w:rsidRDefault="00D714CF" w:rsidP="00A82CBF">
      <w:pPr>
        <w:pStyle w:val="Heading1"/>
      </w:pPr>
    </w:p>
    <w:p w14:paraId="6561451F" w14:textId="77777777" w:rsidR="00D714CF" w:rsidRDefault="00D714CF" w:rsidP="002215F7">
      <w:pPr>
        <w:pStyle w:val="Heading1"/>
        <w:numPr>
          <w:ilvl w:val="0"/>
          <w:numId w:val="0"/>
        </w:numPr>
        <w:ind w:left="432"/>
      </w:pPr>
    </w:p>
    <w:p w14:paraId="717B7A3D" w14:textId="77777777" w:rsidR="00D714CF" w:rsidRDefault="00D714CF" w:rsidP="00A82CBF">
      <w:pPr>
        <w:pStyle w:val="Heading1"/>
      </w:pPr>
    </w:p>
    <w:p w14:paraId="61CE2F4C" w14:textId="0F28E82C" w:rsidR="00536026" w:rsidRDefault="00D714CF" w:rsidP="00A82CBF">
      <w:pPr>
        <w:pStyle w:val="Heading1"/>
      </w:pPr>
      <w:r>
        <w:t xml:space="preserve">                                   </w:t>
      </w:r>
    </w:p>
    <w:p w14:paraId="2F5FA598" w14:textId="0360883F" w:rsidR="00C115F3" w:rsidRDefault="00C115F3" w:rsidP="00C115F3"/>
    <w:p w14:paraId="29578C11" w14:textId="1EA51DFA" w:rsidR="00C115F3" w:rsidRDefault="00C115F3" w:rsidP="00C115F3"/>
    <w:p w14:paraId="19C11D01" w14:textId="1EF056F9" w:rsidR="00B96340" w:rsidRDefault="00B96340" w:rsidP="00AF709A">
      <w:pPr>
        <w:pStyle w:val="Heading1"/>
        <w:numPr>
          <w:ilvl w:val="0"/>
          <w:numId w:val="0"/>
        </w:numPr>
      </w:pPr>
    </w:p>
    <w:p w14:paraId="05454DED" w14:textId="4ECB2ACE" w:rsidR="0098757A" w:rsidRDefault="0098757A" w:rsidP="0098757A"/>
    <w:p w14:paraId="6335F308" w14:textId="27B95DB6" w:rsidR="0098757A" w:rsidRDefault="0098757A" w:rsidP="0098757A"/>
    <w:p w14:paraId="0D4CE6DD" w14:textId="5A41544C" w:rsidR="0098757A" w:rsidRDefault="0098757A" w:rsidP="0098757A"/>
    <w:p w14:paraId="174BC14D" w14:textId="50436AB5" w:rsidR="0098757A" w:rsidRDefault="0098757A" w:rsidP="0098757A"/>
    <w:p w14:paraId="45618363" w14:textId="48FA3A71" w:rsidR="0098757A" w:rsidRDefault="0098757A" w:rsidP="0098757A"/>
    <w:p w14:paraId="42A0D3D9" w14:textId="77777777" w:rsidR="0098757A" w:rsidRPr="0098757A" w:rsidRDefault="0098757A" w:rsidP="0098757A"/>
    <w:p w14:paraId="3A1D45B6" w14:textId="77777777" w:rsidR="00AF709A" w:rsidRPr="00AF709A" w:rsidRDefault="00AF709A" w:rsidP="00AF709A"/>
    <w:p w14:paraId="74FD7375" w14:textId="1EFD1834" w:rsidR="00871B6E" w:rsidRDefault="00B96340" w:rsidP="00A82CBF">
      <w:pPr>
        <w:pStyle w:val="Heading1"/>
      </w:pPr>
      <w:r>
        <w:lastRenderedPageBreak/>
        <w:t xml:space="preserve">                                        </w:t>
      </w:r>
      <w:r w:rsidR="00536026">
        <w:t xml:space="preserve">     </w:t>
      </w:r>
      <w:r w:rsidR="009B5C82">
        <w:t xml:space="preserve"> </w:t>
      </w:r>
      <w:bookmarkStart w:id="2" w:name="_Toc58423160"/>
      <w:r w:rsidR="00871B6E">
        <w:t>INT</w:t>
      </w:r>
      <w:r w:rsidR="00536026">
        <w:t>R</w:t>
      </w:r>
      <w:r w:rsidR="00871B6E">
        <w:t>ODUCTION</w:t>
      </w:r>
      <w:bookmarkEnd w:id="0"/>
      <w:bookmarkEnd w:id="2"/>
    </w:p>
    <w:p w14:paraId="441FEB42" w14:textId="06B0FA6E" w:rsidR="00E47394" w:rsidRDefault="00781891">
      <w:pPr>
        <w:pStyle w:val="BodyText"/>
      </w:pPr>
      <w:r>
        <w:t xml:space="preserve">           </w:t>
      </w:r>
    </w:p>
    <w:p w14:paraId="3F2B3468" w14:textId="7C5E4960" w:rsidR="00871B6E" w:rsidRDefault="004F5FD6">
      <w:pPr>
        <w:pStyle w:val="BodyText"/>
      </w:pPr>
      <w:r>
        <w:t xml:space="preserve"> </w:t>
      </w:r>
      <w:r w:rsidR="00B765AC">
        <w:t xml:space="preserve">         </w:t>
      </w:r>
      <w:r>
        <w:t xml:space="preserve"> </w:t>
      </w:r>
      <w:r w:rsidR="00871B6E">
        <w:t>The following report will discuss in detail about the concept and the drivers of employee engagement and evaluates diagnostic tools to measure employee engagement. Further, this report will demonstrate about the employee value proposition and the strategies to raise the levels of engagement.</w:t>
      </w:r>
    </w:p>
    <w:p w14:paraId="653353FE" w14:textId="3F2B71B8" w:rsidR="00410074" w:rsidRDefault="00410074">
      <w:pPr>
        <w:pStyle w:val="BodyText"/>
      </w:pPr>
    </w:p>
    <w:p w14:paraId="77864D8C" w14:textId="77777777" w:rsidR="00871B6E" w:rsidRDefault="00871B6E">
      <w:pPr>
        <w:pStyle w:val="BodyText"/>
      </w:pPr>
    </w:p>
    <w:p w14:paraId="746216A4" w14:textId="22A39C98" w:rsidR="00871B6E" w:rsidRPr="009B5C82" w:rsidRDefault="009B5C82" w:rsidP="009B5C82">
      <w:pPr>
        <w:pStyle w:val="Heading1"/>
      </w:pPr>
      <w:bookmarkStart w:id="3" w:name="_Toc57753273"/>
      <w:r w:rsidRPr="009B5C82">
        <w:t xml:space="preserve">               </w:t>
      </w:r>
      <w:r>
        <w:t xml:space="preserve">        </w:t>
      </w:r>
      <w:r w:rsidRPr="009B5C82">
        <w:t xml:space="preserve"> </w:t>
      </w:r>
      <w:bookmarkStart w:id="4" w:name="_Toc58423161"/>
      <w:r w:rsidR="00871B6E" w:rsidRPr="009B5C82">
        <w:t>Concept and Drivers of Employee Engagement</w:t>
      </w:r>
      <w:bookmarkEnd w:id="4"/>
      <w:r w:rsidR="00871B6E" w:rsidRPr="009B5C82">
        <w:t xml:space="preserve"> </w:t>
      </w:r>
      <w:bookmarkEnd w:id="3"/>
    </w:p>
    <w:p w14:paraId="5CE4404C" w14:textId="77777777" w:rsidR="004F5FD6" w:rsidRDefault="00871B6E" w:rsidP="00F05845">
      <w:r>
        <w:tab/>
      </w:r>
    </w:p>
    <w:p w14:paraId="1C2698C5" w14:textId="14B8E94B" w:rsidR="00FD2272" w:rsidRDefault="004F5FD6" w:rsidP="00F05845">
      <w:r>
        <w:t xml:space="preserve">    </w:t>
      </w:r>
      <w:r w:rsidR="00A6617B">
        <w:t xml:space="preserve">  </w:t>
      </w:r>
      <w:r>
        <w:t xml:space="preserve"> </w:t>
      </w:r>
      <w:r w:rsidR="00871B6E">
        <w:t xml:space="preserve">Employee Engagement refers to the employees' emotional connection towards his or her </w:t>
      </w:r>
      <w:r w:rsidR="001745CF">
        <w:t>organization,</w:t>
      </w:r>
      <w:r w:rsidR="00871B6E">
        <w:t xml:space="preserve"> which tends to influence the behaviour and their level of effort in the work and related activities at the workplace.</w:t>
      </w:r>
      <w:r w:rsidR="000B10E1" w:rsidRPr="000B10E1">
        <w:t xml:space="preserve"> </w:t>
      </w:r>
      <w:r w:rsidR="00C94D2E">
        <w:t>Employee engagement</w:t>
      </w:r>
      <w:r w:rsidR="00871B6E">
        <w:t xml:space="preserve"> i</w:t>
      </w:r>
      <w:r w:rsidR="00117CD8">
        <w:t>s</w:t>
      </w:r>
      <w:r w:rsidR="00871B6E">
        <w:t xml:space="preserve"> also about the employees' positive working attitude and behaviour which leads to business outcomes. Employee engagement relates to employee's pride and loyalty for organization, develop better relations with the clients, customers and users and going beyond the expectations for completion of organization's objective</w:t>
      </w:r>
      <w:r w:rsidR="00F05845">
        <w:t xml:space="preserve"> </w:t>
      </w:r>
      <w:r w:rsidR="00F05845">
        <w:rPr>
          <w:color w:val="222222"/>
          <w:szCs w:val="24"/>
          <w:shd w:val="clear" w:color="auto" w:fill="FFFFFF"/>
        </w:rPr>
        <w:t>(Rao,</w:t>
      </w:r>
      <w:r w:rsidR="00F05845" w:rsidRPr="00F05845">
        <w:rPr>
          <w:color w:val="222222"/>
          <w:szCs w:val="24"/>
          <w:shd w:val="clear" w:color="auto" w:fill="FFFFFF"/>
        </w:rPr>
        <w:t xml:space="preserve"> 2017</w:t>
      </w:r>
      <w:r w:rsidR="00F05845">
        <w:rPr>
          <w:color w:val="222222"/>
          <w:szCs w:val="24"/>
          <w:shd w:val="clear" w:color="auto" w:fill="FFFFFF"/>
        </w:rPr>
        <w:t>)</w:t>
      </w:r>
      <w:r w:rsidR="00871B6E">
        <w:t>. Employee engagement is essential for every company</w:t>
      </w:r>
      <w:r w:rsidR="00A216AD">
        <w:t xml:space="preserve"> employee </w:t>
      </w:r>
      <w:r w:rsidR="00871B6E">
        <w:t>as the highly engaged behaviour of employees results into greater profitability for the company.</w:t>
      </w:r>
      <w:r w:rsidR="00FD2272" w:rsidRPr="00FD2272">
        <w:t xml:space="preserve"> Due to COVID-19, the company have been taken measure such as: working from home</w:t>
      </w:r>
      <w:r w:rsidR="00E13160">
        <w:t xml:space="preserve"> and that</w:t>
      </w:r>
      <w:r w:rsidR="00043B3C">
        <w:t xml:space="preserve"> could be </w:t>
      </w:r>
      <w:r w:rsidR="00B617A6">
        <w:t xml:space="preserve">a reason </w:t>
      </w:r>
      <w:r w:rsidR="00A85303">
        <w:t>for breach of employee</w:t>
      </w:r>
      <w:r w:rsidR="0092297D">
        <w:t xml:space="preserve"> working</w:t>
      </w:r>
      <w:r w:rsidR="00A85303">
        <w:t xml:space="preserve"> </w:t>
      </w:r>
      <w:r w:rsidR="0005465E">
        <w:t>discipline</w:t>
      </w:r>
      <w:r w:rsidR="00936795">
        <w:t xml:space="preserve"> and their</w:t>
      </w:r>
      <w:r w:rsidR="00BE7A3D">
        <w:t xml:space="preserve"> </w:t>
      </w:r>
      <w:r w:rsidR="008A395B">
        <w:t>employee-to-employee</w:t>
      </w:r>
      <w:r w:rsidR="008F71D6">
        <w:t xml:space="preserve"> </w:t>
      </w:r>
      <w:r w:rsidR="005910AD">
        <w:t>engagement</w:t>
      </w:r>
      <w:r w:rsidR="0005465E">
        <w:t xml:space="preserve">. </w:t>
      </w:r>
      <w:r w:rsidR="0092297D">
        <w:t>Furthermore,</w:t>
      </w:r>
      <w:r w:rsidR="0005465E">
        <w:t xml:space="preserve"> measures like</w:t>
      </w:r>
      <w:r w:rsidR="00FD2272" w:rsidRPr="00FD2272">
        <w:t xml:space="preserve"> </w:t>
      </w:r>
      <w:r w:rsidR="00DC3F94">
        <w:t>f</w:t>
      </w:r>
      <w:r w:rsidR="00FD2272" w:rsidRPr="00FD2272">
        <w:t xml:space="preserve">lexible working time, restructuring roles of the job design and Covid-19 safe working place affected in positive way employee engagement because the employees feels safe about their job, health and wellbeing (Heartbeat by Peakon, 2020).  </w:t>
      </w:r>
      <w:r w:rsidR="00871B6E">
        <w:t xml:space="preserve"> </w:t>
      </w:r>
    </w:p>
    <w:p w14:paraId="720B9539" w14:textId="28B0702F" w:rsidR="00871B6E" w:rsidRPr="00A216AD" w:rsidRDefault="00FD2272" w:rsidP="00F05845">
      <w:r>
        <w:t xml:space="preserve">      </w:t>
      </w:r>
      <w:r w:rsidR="00871B6E">
        <w:t xml:space="preserve">HR plays the key role in implementing the employee engagement strategies with the help of the leaders and the managers of the departments. Engagement drivers are the feeling or emotions that employees possess about their position, management of the company and company itself. When the managers, turn these drivers into positive experience, employees constantly aspire to give their best. By working on employee engagement company gets the benefits such </w:t>
      </w:r>
      <w:r w:rsidR="00CB00F3">
        <w:t>as</w:t>
      </w:r>
      <w:r w:rsidR="00871B6E">
        <w:t xml:space="preserve"> Rise in Productivity, Lower Retention, Less Absenteeism, Increase in profitability and Customer satisfaction. To make employee engaged motivation play the crucial role, and while considering the employee motivation; Herzberg's Hygiene theory is considered.</w:t>
      </w:r>
    </w:p>
    <w:p w14:paraId="1A0C1D61" w14:textId="77777777" w:rsidR="005C772A" w:rsidRDefault="005C772A" w:rsidP="00F32AD1"/>
    <w:p w14:paraId="5F087F17" w14:textId="446CB943" w:rsidR="00404E34" w:rsidRDefault="00871B6E" w:rsidP="00F32AD1">
      <w:r>
        <w:t>The</w:t>
      </w:r>
      <w:r>
        <w:rPr>
          <w:i/>
          <w:iCs/>
        </w:rPr>
        <w:t xml:space="preserve"> </w:t>
      </w:r>
      <w:r w:rsidRPr="00404E34">
        <w:rPr>
          <w:b/>
          <w:bCs/>
          <w:i/>
          <w:iCs/>
        </w:rPr>
        <w:t>Herzberg's theory</w:t>
      </w:r>
      <w:r>
        <w:t xml:space="preserve"> has two factors: </w:t>
      </w:r>
    </w:p>
    <w:p w14:paraId="021247AE" w14:textId="77777777" w:rsidR="00404E34" w:rsidRDefault="00871B6E" w:rsidP="00F32AD1">
      <w:r w:rsidRPr="00404E34">
        <w:rPr>
          <w:u w:val="single"/>
        </w:rPr>
        <w:t>Hygiene Factor</w:t>
      </w:r>
      <w:r>
        <w:t xml:space="preserve"> (Job factors that are significant and do not pacify and make employees demotivated such as pay, benefits, working conditions, interpersonal relations) and </w:t>
      </w:r>
    </w:p>
    <w:p w14:paraId="686C91D2" w14:textId="109CF703" w:rsidR="00871B6E" w:rsidRPr="00F32AD1" w:rsidRDefault="00871B6E" w:rsidP="00F32AD1">
      <w:r w:rsidRPr="00404E34">
        <w:rPr>
          <w:u w:val="single"/>
        </w:rPr>
        <w:t>Motivation factor</w:t>
      </w:r>
      <w:r>
        <w:t xml:space="preserve"> (these factors motivate the employees to give their best, for the superior performance, also known as </w:t>
      </w:r>
      <w:r w:rsidR="00404E34">
        <w:t>satisfiers,</w:t>
      </w:r>
      <w:r>
        <w:t xml:space="preserve"> such as: Recognition, Responsibility, Growth and promotional opportunities). This theory infers that in company, manager must focus on the hygiene factors to avoid employee dissatisfaction</w:t>
      </w:r>
      <w:r w:rsidR="00F05845">
        <w:rPr>
          <w:color w:val="222222"/>
          <w:szCs w:val="24"/>
          <w:shd w:val="clear" w:color="auto" w:fill="FFFFFF"/>
        </w:rPr>
        <w:t xml:space="preserve"> (Alshmemri, Shahwan-Akl and Maude</w:t>
      </w:r>
      <w:r w:rsidR="00F05845" w:rsidRPr="00F05845">
        <w:rPr>
          <w:color w:val="222222"/>
          <w:szCs w:val="24"/>
          <w:shd w:val="clear" w:color="auto" w:fill="FFFFFF"/>
        </w:rPr>
        <w:t>, 2017</w:t>
      </w:r>
      <w:r w:rsidR="00F05845">
        <w:rPr>
          <w:color w:val="222222"/>
          <w:szCs w:val="24"/>
          <w:shd w:val="clear" w:color="auto" w:fill="FFFFFF"/>
        </w:rPr>
        <w:t>)</w:t>
      </w:r>
      <w:r>
        <w:t>. And also ensure that the work is stimulating and rewarding so that employees are motivated to give their best.</w:t>
      </w:r>
      <w:r w:rsidR="00F32AD1">
        <w:t xml:space="preserve"> </w:t>
      </w:r>
      <w:r>
        <w:t>Some key drivers of employee engagement are discussed below-</w:t>
      </w:r>
    </w:p>
    <w:p w14:paraId="28230799" w14:textId="77777777" w:rsidR="00871B6E" w:rsidRDefault="00871B6E">
      <w:pPr>
        <w:pStyle w:val="BodyText"/>
      </w:pPr>
      <w:r w:rsidRPr="009B5C82">
        <w:rPr>
          <w:b/>
          <w:bCs/>
          <w:i/>
          <w:iCs/>
          <w:u w:val="single"/>
        </w:rPr>
        <w:t>Co-worker Relationship</w:t>
      </w:r>
      <w:r>
        <w:t xml:space="preserve"> -</w:t>
      </w:r>
    </w:p>
    <w:p w14:paraId="62E7380B" w14:textId="77777777" w:rsidR="00871B6E" w:rsidRDefault="00871B6E">
      <w:pPr>
        <w:pStyle w:val="BodyText"/>
        <w:rPr>
          <w:b/>
          <w:bCs/>
          <w:i/>
          <w:iCs/>
        </w:rPr>
      </w:pPr>
      <w:r>
        <w:t>This is one of the crucial driver of Employee engagement; it refers to the relationship of employee's with the co-workers. When the colleagues have mutual respect for each other, that builds trust among each other and creates a positive working environment. Co-workers relationship is essential when the workers collaborate and work together, this should be nurtured by the company in order to create supportive workplace.</w:t>
      </w:r>
    </w:p>
    <w:p w14:paraId="5B5DF86D" w14:textId="75F09321" w:rsidR="00871B6E" w:rsidRPr="00F05845" w:rsidRDefault="00871B6E" w:rsidP="00F05845">
      <w:r w:rsidRPr="009B5C82">
        <w:rPr>
          <w:b/>
          <w:bCs/>
          <w:i/>
          <w:iCs/>
          <w:u w:val="single"/>
        </w:rPr>
        <w:t>Relationship with Manager</w:t>
      </w:r>
      <w:r>
        <w:t xml:space="preserve"> – Leaders/ Managers play the key role in determining how people feel about their job and at the workplace</w:t>
      </w:r>
      <w:r w:rsidR="00F05845">
        <w:t xml:space="preserve"> </w:t>
      </w:r>
      <w:r w:rsidR="00F05845">
        <w:rPr>
          <w:color w:val="222222"/>
          <w:szCs w:val="24"/>
          <w:shd w:val="clear" w:color="auto" w:fill="FFFFFF"/>
        </w:rPr>
        <w:t>(Singh</w:t>
      </w:r>
      <w:r w:rsidR="00F05845" w:rsidRPr="00F05845">
        <w:rPr>
          <w:color w:val="222222"/>
          <w:szCs w:val="24"/>
          <w:shd w:val="clear" w:color="auto" w:fill="FFFFFF"/>
        </w:rPr>
        <w:t xml:space="preserve"> and et.al., 2016</w:t>
      </w:r>
      <w:r w:rsidR="00F05845">
        <w:rPr>
          <w:color w:val="222222"/>
          <w:szCs w:val="24"/>
          <w:shd w:val="clear" w:color="auto" w:fill="FFFFFF"/>
        </w:rPr>
        <w:t>)</w:t>
      </w:r>
      <w:r>
        <w:t xml:space="preserve">. This is the key driver comprise of broad assessment of </w:t>
      </w:r>
      <w:r w:rsidR="00CB00F3">
        <w:t>employee</w:t>
      </w:r>
      <w:r>
        <w:t>-manager relationship and the relationship which looks for the parameter like respect, fairness, advocacy and development.</w:t>
      </w:r>
    </w:p>
    <w:p w14:paraId="3F106628" w14:textId="77777777" w:rsidR="00871B6E" w:rsidRDefault="00871B6E">
      <w:pPr>
        <w:pStyle w:val="BodyText"/>
        <w:rPr>
          <w:b/>
          <w:bCs/>
          <w:i/>
          <w:iCs/>
        </w:rPr>
      </w:pPr>
      <w:r w:rsidRPr="00AF52DE">
        <w:rPr>
          <w:b/>
          <w:bCs/>
          <w:i/>
          <w:iCs/>
          <w:u w:val="single"/>
        </w:rPr>
        <w:t>Job Autonomy</w:t>
      </w:r>
      <w:r>
        <w:t xml:space="preserve"> – This drivers plays an essential role by encouraging the employees to work with their full potential. By providing the autonomy to employees means that the organisation trust them in decision-making and employees also develop the sense of faith in the organisation and put their best efforts. When company provide freedom to employees related to time management, where to apply their expertise, employees feel more invested in the company.</w:t>
      </w:r>
    </w:p>
    <w:p w14:paraId="732BF055" w14:textId="77777777" w:rsidR="00871B6E" w:rsidRDefault="00871B6E">
      <w:pPr>
        <w:pStyle w:val="BodyText"/>
      </w:pPr>
      <w:r w:rsidRPr="009B5C82">
        <w:rPr>
          <w:b/>
          <w:bCs/>
          <w:i/>
          <w:iCs/>
          <w:u w:val="single"/>
        </w:rPr>
        <w:t>Feedback</w:t>
      </w:r>
      <w:r>
        <w:t xml:space="preserve"> - </w:t>
      </w:r>
    </w:p>
    <w:p w14:paraId="77AFEAFB" w14:textId="4E37922F" w:rsidR="00871B6E" w:rsidRDefault="00871B6E">
      <w:pPr>
        <w:pStyle w:val="BodyText"/>
        <w:rPr>
          <w:b/>
          <w:bCs/>
          <w:i/>
          <w:iCs/>
        </w:rPr>
      </w:pPr>
      <w:r>
        <w:t xml:space="preserve">By gaining useful feedback from the organization, employees get to know about their work performance and whether they are meeting the company's expectations or not, what are the areas where they are good at and what the areas of improvement. By giving the constructive feedback, </w:t>
      </w:r>
      <w:r w:rsidR="00CB00F3">
        <w:t>employee</w:t>
      </w:r>
      <w:r>
        <w:t>-manager relationship strengthens.</w:t>
      </w:r>
    </w:p>
    <w:p w14:paraId="06A471DF" w14:textId="77777777" w:rsidR="005C772A" w:rsidRDefault="005C772A">
      <w:pPr>
        <w:pStyle w:val="BodyText"/>
        <w:rPr>
          <w:b/>
          <w:bCs/>
          <w:i/>
          <w:iCs/>
          <w:u w:val="single"/>
        </w:rPr>
      </w:pPr>
    </w:p>
    <w:p w14:paraId="42457BEB" w14:textId="77777777" w:rsidR="005C772A" w:rsidRDefault="005C772A">
      <w:pPr>
        <w:pStyle w:val="BodyText"/>
        <w:rPr>
          <w:b/>
          <w:bCs/>
          <w:i/>
          <w:iCs/>
          <w:u w:val="single"/>
        </w:rPr>
      </w:pPr>
    </w:p>
    <w:p w14:paraId="32D693FF" w14:textId="6DB134DA" w:rsidR="00871B6E" w:rsidRDefault="00871B6E">
      <w:pPr>
        <w:pStyle w:val="BodyText"/>
      </w:pPr>
      <w:r w:rsidRPr="009B5C82">
        <w:rPr>
          <w:b/>
          <w:bCs/>
          <w:i/>
          <w:iCs/>
          <w:u w:val="single"/>
        </w:rPr>
        <w:t>Support and Coaching</w:t>
      </w:r>
      <w:r>
        <w:t xml:space="preserve"> - </w:t>
      </w:r>
    </w:p>
    <w:p w14:paraId="6CF87E5E" w14:textId="77777777" w:rsidR="00871B6E" w:rsidRPr="00F05845" w:rsidRDefault="00871B6E" w:rsidP="00F05845">
      <w:r>
        <w:t>Companies need to ensure that the required resources are available to the employees to achieve their goals</w:t>
      </w:r>
      <w:r w:rsidR="00F05845">
        <w:t xml:space="preserve"> </w:t>
      </w:r>
      <w:r w:rsidR="00F05845">
        <w:rPr>
          <w:color w:val="222222"/>
          <w:szCs w:val="24"/>
          <w:shd w:val="clear" w:color="auto" w:fill="FFFFFF"/>
        </w:rPr>
        <w:t>(Popli and Rizvi,</w:t>
      </w:r>
      <w:r w:rsidR="00F05845" w:rsidRPr="00F05845">
        <w:rPr>
          <w:color w:val="222222"/>
          <w:szCs w:val="24"/>
          <w:shd w:val="clear" w:color="auto" w:fill="FFFFFF"/>
        </w:rPr>
        <w:t xml:space="preserve"> 2016</w:t>
      </w:r>
      <w:r w:rsidR="00F05845">
        <w:rPr>
          <w:color w:val="222222"/>
          <w:szCs w:val="24"/>
          <w:shd w:val="clear" w:color="auto" w:fill="FFFFFF"/>
        </w:rPr>
        <w:t>)</w:t>
      </w:r>
      <w:r>
        <w:t>. Organization also need to ensure that the employee is getting the required support to excel their jobs as lack of support may prevent the employee from hitting essential milestone.</w:t>
      </w:r>
    </w:p>
    <w:p w14:paraId="1414C919" w14:textId="012CE49A" w:rsidR="00871B6E" w:rsidRDefault="00871B6E">
      <w:pPr>
        <w:pStyle w:val="BodyText"/>
      </w:pPr>
      <w:r w:rsidRPr="009B5C82">
        <w:rPr>
          <w:b/>
          <w:bCs/>
          <w:i/>
          <w:iCs/>
          <w:u w:val="single"/>
        </w:rPr>
        <w:t>Opportunity to Learn and Grow</w:t>
      </w:r>
      <w:r>
        <w:t xml:space="preserve"> – System should consider the fact the employee joins the company where he can get to learn, develop and grow. Employers must ask the employees if they are missing any of the factor and take measures to provide opportunities to employees, by working on these factors' organi</w:t>
      </w:r>
      <w:r w:rsidR="001B562F">
        <w:t>za</w:t>
      </w:r>
      <w:r>
        <w:t>tion can get the good outcomes from them as well will be able to retain them.</w:t>
      </w:r>
    </w:p>
    <w:p w14:paraId="5A82BAB9" w14:textId="77777777" w:rsidR="00D304B8" w:rsidRPr="00D304B8" w:rsidRDefault="00D304B8" w:rsidP="00D304B8"/>
    <w:p w14:paraId="69DA292D" w14:textId="2AFA55B4" w:rsidR="00871B6E" w:rsidRDefault="009B5C82" w:rsidP="009B5C82">
      <w:pPr>
        <w:pStyle w:val="Heading1"/>
      </w:pPr>
      <w:bookmarkStart w:id="5" w:name="_Toc57753275"/>
      <w:r>
        <w:t xml:space="preserve"> </w:t>
      </w:r>
      <w:bookmarkEnd w:id="5"/>
      <w:r w:rsidR="00D304B8">
        <w:t xml:space="preserve">                         </w:t>
      </w:r>
      <w:bookmarkStart w:id="6" w:name="_Toc58423162"/>
      <w:r w:rsidR="00D304B8" w:rsidRPr="00D304B8">
        <w:t>Tools to measure Employee engagement</w:t>
      </w:r>
      <w:bookmarkEnd w:id="6"/>
    </w:p>
    <w:p w14:paraId="716A9490" w14:textId="5D084EFF" w:rsidR="00871B6E" w:rsidRDefault="004F5FD6" w:rsidP="00C64FFC">
      <w:r>
        <w:t xml:space="preserve">     </w:t>
      </w:r>
      <w:r w:rsidR="00871B6E">
        <w:t>It is known to the organizations that the employee engagement leads to higher growth and productivity and to improve anything organization has to measure it</w:t>
      </w:r>
      <w:r w:rsidR="00C64FFC">
        <w:t xml:space="preserve"> </w:t>
      </w:r>
      <w:r w:rsidR="00C64FFC">
        <w:rPr>
          <w:color w:val="222222"/>
          <w:szCs w:val="24"/>
          <w:shd w:val="clear" w:color="auto" w:fill="FFFFFF"/>
        </w:rPr>
        <w:t xml:space="preserve">(Stoyanova and Iliev, </w:t>
      </w:r>
      <w:r w:rsidR="00C64FFC" w:rsidRPr="00F05845">
        <w:rPr>
          <w:color w:val="222222"/>
          <w:szCs w:val="24"/>
          <w:shd w:val="clear" w:color="auto" w:fill="FFFFFF"/>
        </w:rPr>
        <w:t>2017</w:t>
      </w:r>
      <w:r w:rsidR="00C64FFC">
        <w:rPr>
          <w:color w:val="222222"/>
          <w:szCs w:val="24"/>
          <w:shd w:val="clear" w:color="auto" w:fill="FFFFFF"/>
        </w:rPr>
        <w:t>)</w:t>
      </w:r>
      <w:r w:rsidR="00871B6E">
        <w:t xml:space="preserve">. </w:t>
      </w:r>
      <w:r w:rsidR="00D304B8">
        <w:t xml:space="preserve"> </w:t>
      </w:r>
      <w:r w:rsidR="00871B6E">
        <w:t>make employee engaged organization has to ensure that the company genuinely care about them and with that faith developed employees will respond with increased loyalty and commitment. The company measure employee engagement in two parts first by collecting the data through various channels and second by analysing against key metrics.</w:t>
      </w:r>
    </w:p>
    <w:p w14:paraId="20D243C3" w14:textId="77777777" w:rsidR="00871B6E" w:rsidRDefault="00871B6E">
      <w:pPr>
        <w:pStyle w:val="BodyText"/>
        <w:rPr>
          <w:b/>
          <w:bCs/>
          <w:i/>
          <w:iCs/>
        </w:rPr>
      </w:pPr>
      <w:r>
        <w:t xml:space="preserve">Diagnostic tools to measure employee engagement - </w:t>
      </w:r>
    </w:p>
    <w:p w14:paraId="3D7E5599" w14:textId="0703CB2D" w:rsidR="00871B6E" w:rsidRDefault="00871B6E">
      <w:pPr>
        <w:pStyle w:val="BodyText"/>
        <w:rPr>
          <w:b/>
          <w:bCs/>
          <w:i/>
          <w:iCs/>
        </w:rPr>
      </w:pPr>
      <w:r w:rsidRPr="005516C7">
        <w:rPr>
          <w:b/>
          <w:bCs/>
          <w:i/>
          <w:iCs/>
          <w:u w:val="single"/>
        </w:rPr>
        <w:t>Pulse Surveys</w:t>
      </w:r>
      <w:r>
        <w:t xml:space="preserve"> – The pulse surveys are the most general tool of measuring engagement, in this survey company generally checks the employee once or twice in the year, </w:t>
      </w:r>
      <w:r w:rsidR="001B562F">
        <w:t>it is</w:t>
      </w:r>
      <w:r>
        <w:t xml:space="preserve"> generally depended on the companies policies related to track employee. With the help of pulse survey company can regularly check in the employees and address any issue or concern before it is too late. Because of the simplicity of these surveys, it takes less time and provide efficient and invaluable feedback for management.</w:t>
      </w:r>
    </w:p>
    <w:p w14:paraId="3F3621CB" w14:textId="776925E2" w:rsidR="00871B6E" w:rsidRPr="005516C7" w:rsidRDefault="00871B6E" w:rsidP="005516C7">
      <w:r w:rsidRPr="005516C7">
        <w:rPr>
          <w:b/>
          <w:bCs/>
          <w:i/>
          <w:iCs/>
          <w:u w:val="single"/>
        </w:rPr>
        <w:t>Employee net performer score (eNPS)</w:t>
      </w:r>
      <w:r>
        <w:rPr>
          <w:b/>
          <w:bCs/>
          <w:i/>
          <w:iCs/>
        </w:rPr>
        <w:t xml:space="preserve"> –</w:t>
      </w:r>
      <w:r>
        <w:t xml:space="preserve"> This is the diagnostic tool used to measure the employee loyalty by interrogating how inclined the employees are to promote their organization as a place of work</w:t>
      </w:r>
      <w:r w:rsidR="003A7198">
        <w:t xml:space="preserve"> </w:t>
      </w:r>
      <w:r w:rsidR="003A7198">
        <w:rPr>
          <w:color w:val="222222"/>
          <w:szCs w:val="24"/>
          <w:shd w:val="clear" w:color="auto" w:fill="FFFFFF"/>
        </w:rPr>
        <w:t>(Gupta and Sharma,</w:t>
      </w:r>
      <w:r w:rsidR="003A7198" w:rsidRPr="00F05845">
        <w:rPr>
          <w:color w:val="222222"/>
          <w:szCs w:val="24"/>
          <w:shd w:val="clear" w:color="auto" w:fill="FFFFFF"/>
        </w:rPr>
        <w:t xml:space="preserve"> 2016</w:t>
      </w:r>
      <w:r w:rsidR="003A7198">
        <w:rPr>
          <w:color w:val="222222"/>
          <w:szCs w:val="24"/>
          <w:shd w:val="clear" w:color="auto" w:fill="FFFFFF"/>
        </w:rPr>
        <w:t>)</w:t>
      </w:r>
      <w:r>
        <w:t xml:space="preserve">. Every company wants employees that are dedicated and loyal towards it, and companies expect that their employee will recommend about the company and its services to other people. To make eNPS a valid measure for employee engagement - company has </w:t>
      </w:r>
      <w:r>
        <w:lastRenderedPageBreak/>
        <w:t>to manage at daily intervals -  monthly or quarterly, accumulate anonymous responses and merged with data obtained from surveys and other sources.</w:t>
      </w:r>
    </w:p>
    <w:p w14:paraId="1ABB45A9" w14:textId="77777777" w:rsidR="00871B6E" w:rsidRDefault="00871B6E">
      <w:pPr>
        <w:pStyle w:val="BodyText"/>
      </w:pPr>
      <w:r w:rsidRPr="005516C7">
        <w:rPr>
          <w:b/>
          <w:bCs/>
          <w:i/>
          <w:iCs/>
          <w:u w:val="single"/>
        </w:rPr>
        <w:t>Stay/ Exit Interviews</w:t>
      </w:r>
      <w:r>
        <w:t xml:space="preserve"> -</w:t>
      </w:r>
    </w:p>
    <w:p w14:paraId="1D6C20DD" w14:textId="6BD881C1" w:rsidR="00871B6E" w:rsidRPr="003A7198" w:rsidRDefault="00871B6E" w:rsidP="003A7198">
      <w:r>
        <w:t>Sometimes it is difficult for the companies to retain their employees. By conducting the exit interviews HR of the company gets the valuable accumulation of information, which can be useful in strengthening engagement within the existing workforce</w:t>
      </w:r>
      <w:r w:rsidR="003A7198">
        <w:t xml:space="preserve"> </w:t>
      </w:r>
      <w:r w:rsidR="003A7198">
        <w:rPr>
          <w:color w:val="222222"/>
          <w:szCs w:val="24"/>
          <w:shd w:val="clear" w:color="auto" w:fill="FFFFFF"/>
        </w:rPr>
        <w:t>(Sun and Bunchapattanasakda,</w:t>
      </w:r>
      <w:r w:rsidR="003A7198" w:rsidRPr="00F05845">
        <w:rPr>
          <w:color w:val="222222"/>
          <w:szCs w:val="24"/>
          <w:shd w:val="clear" w:color="auto" w:fill="FFFFFF"/>
        </w:rPr>
        <w:t xml:space="preserve"> 2019</w:t>
      </w:r>
      <w:r w:rsidR="003A7198">
        <w:rPr>
          <w:color w:val="222222"/>
          <w:szCs w:val="24"/>
          <w:shd w:val="clear" w:color="auto" w:fill="FFFFFF"/>
        </w:rPr>
        <w:t>)</w:t>
      </w:r>
      <w:r>
        <w:t xml:space="preserve">. The exit interview determines the significance of constantly working for the engagement levels of existing employees to prevent such cases. Organization should begin with the on-boarding process until the 90-day process to define the culture that new appointed </w:t>
      </w:r>
      <w:r w:rsidR="005516C7">
        <w:t>joiners</w:t>
      </w:r>
      <w:r>
        <w:t xml:space="preserve"> can feel engaged in.</w:t>
      </w:r>
    </w:p>
    <w:p w14:paraId="5835882A" w14:textId="77777777" w:rsidR="00871B6E" w:rsidRDefault="00871B6E">
      <w:pPr>
        <w:pStyle w:val="BodyText"/>
      </w:pPr>
      <w:r w:rsidRPr="005516C7">
        <w:rPr>
          <w:b/>
          <w:bCs/>
          <w:i/>
          <w:iCs/>
          <w:u w:val="single"/>
        </w:rPr>
        <w:t>HR Software</w:t>
      </w:r>
      <w:r>
        <w:t xml:space="preserve"> - </w:t>
      </w:r>
    </w:p>
    <w:p w14:paraId="18B590D9" w14:textId="77777777" w:rsidR="00871B6E" w:rsidRDefault="00871B6E">
      <w:pPr>
        <w:pStyle w:val="BodyText"/>
        <w:rPr>
          <w:b/>
          <w:bCs/>
          <w:i/>
          <w:iCs/>
        </w:rPr>
      </w:pPr>
      <w:r>
        <w:t>By surveying employees once or twice in a year is good beginning for the organization to monitor the activities but the pitfall is that it does not provide real-time, ongoing and holistic feedback. Just because of this reason, companies these days are increasingly supplementing periodic surveys with versatile software program to track the employee engagement thorough-out the year. These modern HR platform, impart tools to which collect and measure the employee satisfaction, also by allowing HR to manage employee data by storing the results of surveys in one place.</w:t>
      </w:r>
    </w:p>
    <w:p w14:paraId="0882834B" w14:textId="77777777" w:rsidR="00871B6E" w:rsidRDefault="00871B6E">
      <w:pPr>
        <w:pStyle w:val="BodyText"/>
      </w:pPr>
      <w:r w:rsidRPr="005516C7">
        <w:rPr>
          <w:b/>
          <w:bCs/>
          <w:i/>
          <w:iCs/>
          <w:u w:val="single"/>
        </w:rPr>
        <w:t>Social Media</w:t>
      </w:r>
      <w:r>
        <w:t xml:space="preserve"> - </w:t>
      </w:r>
    </w:p>
    <w:p w14:paraId="2B5B9F8F" w14:textId="5BE699F3" w:rsidR="00871B6E" w:rsidRPr="003310F0" w:rsidRDefault="00871B6E" w:rsidP="003310F0">
      <w:pPr>
        <w:pStyle w:val="BodyText"/>
        <w:rPr>
          <w:b/>
          <w:bCs/>
          <w:i/>
          <w:iCs/>
        </w:rPr>
      </w:pPr>
      <w:r>
        <w:t>The growth of social media has given the managers another powerful tool to measure employee engagement. Employees emotions and sentiments can be measured by monitoring Glassdoor rating and reviews</w:t>
      </w:r>
      <w:r w:rsidR="00F05845">
        <w:rPr>
          <w:color w:val="222222"/>
          <w:szCs w:val="24"/>
          <w:shd w:val="clear" w:color="auto" w:fill="FFFFFF"/>
        </w:rPr>
        <w:t xml:space="preserve"> (Albrecht, Breidahl and Marty,</w:t>
      </w:r>
      <w:r w:rsidR="00F05845" w:rsidRPr="00F05845">
        <w:rPr>
          <w:color w:val="222222"/>
          <w:szCs w:val="24"/>
          <w:shd w:val="clear" w:color="auto" w:fill="FFFFFF"/>
        </w:rPr>
        <w:t xml:space="preserve"> 2018</w:t>
      </w:r>
      <w:r w:rsidR="00F05845">
        <w:rPr>
          <w:color w:val="222222"/>
          <w:szCs w:val="24"/>
          <w:shd w:val="clear" w:color="auto" w:fill="FFFFFF"/>
        </w:rPr>
        <w:t>)</w:t>
      </w:r>
      <w:r>
        <w:t>. An intrinsic social media network, like the company's  intranet that allows the employees to post ideas and engage in useful conversation. This provides the manager opportunity to understand their teams better and get the sense of enthusiasm and morale and overall company culture going in the company.</w:t>
      </w:r>
    </w:p>
    <w:p w14:paraId="06AB1B0E" w14:textId="77777777" w:rsidR="00C21636" w:rsidRDefault="00C21636" w:rsidP="003310F0">
      <w:pPr>
        <w:pStyle w:val="Heading1"/>
      </w:pPr>
      <w:bookmarkStart w:id="7" w:name="_Toc57753277"/>
    </w:p>
    <w:p w14:paraId="75050278" w14:textId="55CF2429" w:rsidR="00871B6E" w:rsidRPr="003310F0" w:rsidRDefault="00871B6E" w:rsidP="003310F0">
      <w:pPr>
        <w:pStyle w:val="Heading1"/>
      </w:pPr>
      <w:bookmarkStart w:id="8" w:name="_Toc58423163"/>
      <w:r w:rsidRPr="003310F0">
        <w:t>Employee value proposition and the strategies which raise level of engagement</w:t>
      </w:r>
      <w:bookmarkEnd w:id="8"/>
      <w:r w:rsidRPr="003310F0">
        <w:t xml:space="preserve"> </w:t>
      </w:r>
      <w:bookmarkEnd w:id="7"/>
    </w:p>
    <w:p w14:paraId="255FAFC9" w14:textId="77777777" w:rsidR="004F5FD6" w:rsidRDefault="004F5FD6">
      <w:pPr>
        <w:pStyle w:val="BodyText"/>
      </w:pPr>
    </w:p>
    <w:p w14:paraId="5C3CA769" w14:textId="4E216B6A" w:rsidR="00871B6E" w:rsidRDefault="004F5FD6">
      <w:pPr>
        <w:pStyle w:val="BodyText"/>
      </w:pPr>
      <w:r>
        <w:t xml:space="preserve">     </w:t>
      </w:r>
      <w:r w:rsidR="00871B6E">
        <w:t xml:space="preserve">EVP refers to the set of the financial and </w:t>
      </w:r>
      <w:r w:rsidR="003310F0">
        <w:t>non-financial</w:t>
      </w:r>
      <w:r w:rsidR="00871B6E">
        <w:t xml:space="preserve"> benefits  provided to employees by the company in the consideration for the skills, experience and capabilities that they contribute </w:t>
      </w:r>
      <w:r w:rsidR="00C21636">
        <w:t>to</w:t>
      </w:r>
      <w:r w:rsidR="00871B6E">
        <w:t xml:space="preserve"> the organization. In  other </w:t>
      </w:r>
      <w:r w:rsidR="003310F0">
        <w:t>words,</w:t>
      </w:r>
      <w:r w:rsidR="00871B6E">
        <w:t xml:space="preserve"> it can be defined as the  community of recognition values and support that the manager provides to employees so that they can work with their full potential.</w:t>
      </w:r>
    </w:p>
    <w:p w14:paraId="1DEF3DB0" w14:textId="77777777" w:rsidR="00871B6E" w:rsidRDefault="00871B6E">
      <w:pPr>
        <w:pStyle w:val="BodyText"/>
        <w:rPr>
          <w:b/>
          <w:bCs/>
          <w:i/>
          <w:iCs/>
        </w:rPr>
      </w:pPr>
      <w:r>
        <w:t>The key components that EVP has -</w:t>
      </w:r>
    </w:p>
    <w:p w14:paraId="7E1E5AE8" w14:textId="77777777" w:rsidR="00871B6E" w:rsidRPr="00C64FFC" w:rsidRDefault="00871B6E" w:rsidP="00C64FFC">
      <w:r w:rsidRPr="003310F0">
        <w:rPr>
          <w:b/>
          <w:bCs/>
          <w:i/>
          <w:iCs/>
          <w:u w:val="single"/>
        </w:rPr>
        <w:lastRenderedPageBreak/>
        <w:t>Financial Rewards</w:t>
      </w:r>
      <w:r w:rsidR="00C64FFC">
        <w:t xml:space="preserve"> - </w:t>
      </w:r>
      <w:r>
        <w:t>This  components includes all the financial offering that company provides such as salary, stock options , bonuses etc. These are the components which are key motivators for the workforce of company</w:t>
      </w:r>
      <w:r w:rsidR="00C64FFC">
        <w:t xml:space="preserve"> </w:t>
      </w:r>
      <w:r w:rsidR="00C64FFC">
        <w:rPr>
          <w:color w:val="222222"/>
          <w:szCs w:val="24"/>
          <w:shd w:val="clear" w:color="auto" w:fill="FFFFFF"/>
        </w:rPr>
        <w:t>(Saks,</w:t>
      </w:r>
      <w:r w:rsidR="00C64FFC" w:rsidRPr="00F05845">
        <w:rPr>
          <w:color w:val="222222"/>
          <w:szCs w:val="24"/>
          <w:shd w:val="clear" w:color="auto" w:fill="FFFFFF"/>
        </w:rPr>
        <w:t xml:space="preserve"> 2019</w:t>
      </w:r>
      <w:r w:rsidR="00C64FFC">
        <w:rPr>
          <w:color w:val="222222"/>
          <w:szCs w:val="24"/>
          <w:shd w:val="clear" w:color="auto" w:fill="FFFFFF"/>
        </w:rPr>
        <w:t>)</w:t>
      </w:r>
      <w:r>
        <w:t>.</w:t>
      </w:r>
    </w:p>
    <w:p w14:paraId="6D926B8B" w14:textId="77777777" w:rsidR="00871B6E" w:rsidRDefault="00871B6E">
      <w:pPr>
        <w:pStyle w:val="BodyText"/>
        <w:rPr>
          <w:b/>
          <w:bCs/>
          <w:i/>
          <w:iCs/>
        </w:rPr>
      </w:pPr>
      <w:r w:rsidRPr="003310F0">
        <w:rPr>
          <w:b/>
          <w:bCs/>
          <w:i/>
          <w:iCs/>
          <w:u w:val="single"/>
        </w:rPr>
        <w:t>Employment Benefits</w:t>
      </w:r>
      <w:r w:rsidR="00C64FFC">
        <w:t xml:space="preserve"> - </w:t>
      </w:r>
      <w:r>
        <w:t>This includes the various benefits associated with the job such as the health</w:t>
      </w:r>
      <w:r w:rsidR="00C64FFC">
        <w:t xml:space="preserve"> insurance, retirement benefits</w:t>
      </w:r>
      <w:r>
        <w:t>, paid leaves, company sponsored holidays etc.</w:t>
      </w:r>
    </w:p>
    <w:p w14:paraId="253497AD" w14:textId="1D3FAA8B" w:rsidR="00871B6E" w:rsidRDefault="00871B6E">
      <w:pPr>
        <w:pStyle w:val="BodyText"/>
        <w:rPr>
          <w:b/>
          <w:bCs/>
          <w:i/>
          <w:iCs/>
        </w:rPr>
      </w:pPr>
      <w:r w:rsidRPr="003310F0">
        <w:rPr>
          <w:b/>
          <w:bCs/>
          <w:i/>
          <w:iCs/>
          <w:u w:val="single"/>
        </w:rPr>
        <w:t>Career Development</w:t>
      </w:r>
      <w:r w:rsidR="00C64FFC">
        <w:t xml:space="preserve"> - Employees</w:t>
      </w:r>
      <w:r>
        <w:t xml:space="preserve"> want to know about their growth potential that the company and the job </w:t>
      </w:r>
      <w:r w:rsidR="00C64FFC">
        <w:t>offer</w:t>
      </w:r>
      <w:r>
        <w:t xml:space="preserve"> and how will company contribute </w:t>
      </w:r>
      <w:r w:rsidR="00425974">
        <w:t>to</w:t>
      </w:r>
      <w:r>
        <w:t xml:space="preserve"> the individual's career development. </w:t>
      </w:r>
      <w:r w:rsidR="00C64FFC">
        <w:t>This component</w:t>
      </w:r>
      <w:r>
        <w:t xml:space="preserve"> include – mentoring and guid</w:t>
      </w:r>
      <w:r w:rsidR="00C64FFC">
        <w:t>ance, promotional opportunities</w:t>
      </w:r>
      <w:r>
        <w:t>, technical training and sponsored certification courses from the valuable institutes, opportunities to work in other countries and cities. Company which is unable to offer the salaries at par with its competitors offers the career development and growth plan.</w:t>
      </w:r>
    </w:p>
    <w:p w14:paraId="6DAB9C24" w14:textId="77777777" w:rsidR="00871B6E" w:rsidRDefault="00871B6E" w:rsidP="00F05845">
      <w:r w:rsidRPr="003310F0">
        <w:rPr>
          <w:b/>
          <w:bCs/>
          <w:i/>
          <w:iCs/>
          <w:u w:val="single"/>
        </w:rPr>
        <w:t>Working Environment</w:t>
      </w:r>
      <w:r w:rsidRPr="003310F0">
        <w:rPr>
          <w:u w:val="single"/>
        </w:rPr>
        <w:t xml:space="preserve"> </w:t>
      </w:r>
      <w:r>
        <w:t xml:space="preserve">– This component of EVP is linked with the </w:t>
      </w:r>
      <w:r w:rsidR="00C64FFC">
        <w:t>factors which bring</w:t>
      </w:r>
      <w:r>
        <w:t xml:space="preserve"> the positive working environment in the company in order to make employees comfortable such as: Flexible working hours, recognition, communication system, work-life balance. All </w:t>
      </w:r>
      <w:r w:rsidR="00C64FFC">
        <w:t>these</w:t>
      </w:r>
      <w:r>
        <w:t xml:space="preserve"> factors adds to positivity and employee engagement</w:t>
      </w:r>
      <w:r w:rsidR="003A7198">
        <w:t xml:space="preserve"> </w:t>
      </w:r>
      <w:r w:rsidR="00F05845">
        <w:rPr>
          <w:color w:val="222222"/>
          <w:szCs w:val="24"/>
          <w:shd w:val="clear" w:color="auto" w:fill="FFFFFF"/>
        </w:rPr>
        <w:t xml:space="preserve">(Nazir and Islam, </w:t>
      </w:r>
      <w:r w:rsidR="00F05845" w:rsidRPr="00F05845">
        <w:rPr>
          <w:color w:val="222222"/>
          <w:szCs w:val="24"/>
          <w:shd w:val="clear" w:color="auto" w:fill="FFFFFF"/>
        </w:rPr>
        <w:t>2017</w:t>
      </w:r>
      <w:r w:rsidR="00F05845">
        <w:rPr>
          <w:color w:val="222222"/>
          <w:szCs w:val="24"/>
          <w:shd w:val="clear" w:color="auto" w:fill="FFFFFF"/>
        </w:rPr>
        <w:t>)</w:t>
      </w:r>
      <w:r>
        <w:t>.</w:t>
      </w:r>
    </w:p>
    <w:p w14:paraId="6B91F82D" w14:textId="77777777" w:rsidR="00871B6E" w:rsidRDefault="003A7198">
      <w:pPr>
        <w:pStyle w:val="BodyText"/>
      </w:pPr>
      <w:r w:rsidRPr="003310F0">
        <w:rPr>
          <w:b/>
          <w:i/>
          <w:u w:val="single"/>
        </w:rPr>
        <w:t>Companies’</w:t>
      </w:r>
      <w:r w:rsidR="00871B6E" w:rsidRPr="003310F0">
        <w:rPr>
          <w:b/>
          <w:i/>
          <w:u w:val="single"/>
        </w:rPr>
        <w:t xml:space="preserve"> culture</w:t>
      </w:r>
      <w:r w:rsidR="00871B6E">
        <w:t xml:space="preserve"> – This element of EVP focuses on creating great culture which includes trust and collaboration, positive relations among the team members in the hierarchy, alignment of employee in comparison to organizational goals.</w:t>
      </w:r>
    </w:p>
    <w:p w14:paraId="1FB4E30F" w14:textId="77777777" w:rsidR="00526EB4" w:rsidRDefault="00526EB4">
      <w:pPr>
        <w:pStyle w:val="BodyText"/>
        <w:rPr>
          <w:b/>
          <w:bCs/>
        </w:rPr>
      </w:pPr>
    </w:p>
    <w:p w14:paraId="59EAD427" w14:textId="66FB05AE" w:rsidR="00871B6E" w:rsidRPr="00C81ABF" w:rsidRDefault="00871B6E">
      <w:pPr>
        <w:pStyle w:val="BodyText"/>
        <w:rPr>
          <w:b/>
          <w:bCs/>
          <w:u w:val="single"/>
        </w:rPr>
      </w:pPr>
      <w:r w:rsidRPr="00C81ABF">
        <w:rPr>
          <w:b/>
          <w:bCs/>
          <w:u w:val="single"/>
        </w:rPr>
        <w:t xml:space="preserve">Strategies  to raise level of engagement  </w:t>
      </w:r>
    </w:p>
    <w:p w14:paraId="20D9B51C" w14:textId="792F6C57" w:rsidR="00871B6E" w:rsidRDefault="00871B6E">
      <w:pPr>
        <w:pStyle w:val="BodyText"/>
      </w:pPr>
      <w:r>
        <w:t>The HR department of the company is the critical  stakeholder and plays the major role in the success of the company. To increase the level of employee engagement , HRD should takes steps and formulate policies -</w:t>
      </w:r>
    </w:p>
    <w:p w14:paraId="5B05BDF3" w14:textId="77777777" w:rsidR="00871B6E" w:rsidRDefault="00871B6E">
      <w:pPr>
        <w:pStyle w:val="BodyText"/>
      </w:pPr>
      <w:r>
        <w:t>HR must communicate about  any issues and concerns  that employees are facing and take steps to solve them, in this way employees retention   will be reduced and loyalty towards the company will be developed.</w:t>
      </w:r>
    </w:p>
    <w:p w14:paraId="0654F7C3" w14:textId="77777777" w:rsidR="00871B6E" w:rsidRDefault="00871B6E">
      <w:pPr>
        <w:pStyle w:val="BodyText"/>
      </w:pPr>
      <w:r>
        <w:t>HRD must recognize the accomplishments of the employees and reward them so that  they work more of it next time. This strategy will boost the employee morale and create competition among the employees, will lead to employee engagement.</w:t>
      </w:r>
    </w:p>
    <w:p w14:paraId="04B19736" w14:textId="77777777" w:rsidR="00871B6E" w:rsidRDefault="00871B6E">
      <w:pPr>
        <w:pStyle w:val="BodyText"/>
      </w:pPr>
      <w:r>
        <w:t>HRD must conduct the training programs for the skills up-gradation.</w:t>
      </w:r>
    </w:p>
    <w:p w14:paraId="2C029BE7" w14:textId="77777777" w:rsidR="00A97224" w:rsidRDefault="00871B6E">
      <w:pPr>
        <w:pStyle w:val="BodyText"/>
      </w:pPr>
      <w:r>
        <w:lastRenderedPageBreak/>
        <w:t>HRD must also builds strategies which makes employee confirm about the job security and increases the level of productivity, that also builds the employee engagement.</w:t>
      </w:r>
    </w:p>
    <w:p w14:paraId="7B23C9FA" w14:textId="63779EAB" w:rsidR="00A97224" w:rsidRDefault="00A97224">
      <w:pPr>
        <w:pStyle w:val="BodyText"/>
      </w:pPr>
      <w:r>
        <w:t>HR can</w:t>
      </w:r>
      <w:r w:rsidR="00B42971">
        <w:t xml:space="preserve"> collect the regular timely feedback and take actions on such </w:t>
      </w:r>
      <w:r w:rsidR="00374693">
        <w:t>feedback;</w:t>
      </w:r>
      <w:r w:rsidR="00B42971">
        <w:t xml:space="preserve"> this will not only maximise the employee engagement but will also develops the sense of belongingness towards the organisation.</w:t>
      </w:r>
    </w:p>
    <w:p w14:paraId="27086C97" w14:textId="77777777" w:rsidR="00A97224" w:rsidRDefault="00A97224">
      <w:pPr>
        <w:pStyle w:val="BodyText"/>
      </w:pPr>
    </w:p>
    <w:p w14:paraId="14BD7A50" w14:textId="49C63986" w:rsidR="000801F6" w:rsidRDefault="00871B6E" w:rsidP="000801F6">
      <w:pPr>
        <w:pStyle w:val="Heading1"/>
        <w:numPr>
          <w:ilvl w:val="0"/>
          <w:numId w:val="0"/>
        </w:numPr>
      </w:pPr>
      <w:r w:rsidRPr="00DB605D">
        <w:t xml:space="preserve">    </w:t>
      </w:r>
    </w:p>
    <w:p w14:paraId="5499A3D1" w14:textId="252E7679" w:rsidR="005C772A" w:rsidRDefault="005C772A" w:rsidP="005C772A"/>
    <w:p w14:paraId="0283C8DE" w14:textId="14BD9603" w:rsidR="005C772A" w:rsidRDefault="005C772A" w:rsidP="005C772A"/>
    <w:p w14:paraId="4830AEC2" w14:textId="0EAD25C4" w:rsidR="005C772A" w:rsidRDefault="005C772A" w:rsidP="005C772A"/>
    <w:p w14:paraId="238E8927" w14:textId="2E305272" w:rsidR="005C772A" w:rsidRDefault="005C772A" w:rsidP="005C772A"/>
    <w:p w14:paraId="0ED79883" w14:textId="77777777" w:rsidR="005C772A" w:rsidRPr="005C772A" w:rsidRDefault="005C772A" w:rsidP="005C772A"/>
    <w:p w14:paraId="3A73F255" w14:textId="12CE8998" w:rsidR="00C81ABF" w:rsidRDefault="00871B6E" w:rsidP="000801F6">
      <w:pPr>
        <w:pStyle w:val="Heading1"/>
      </w:pPr>
      <w:r w:rsidRPr="00DB605D">
        <w:lastRenderedPageBreak/>
        <w:t xml:space="preserve">   </w:t>
      </w:r>
      <w:r w:rsidR="00DB605D" w:rsidRPr="00DB605D">
        <w:t xml:space="preserve">                                     </w:t>
      </w:r>
      <w:bookmarkStart w:id="9" w:name="_Toc58423164"/>
      <w:r w:rsidR="00580C16">
        <w:t xml:space="preserve">         </w:t>
      </w:r>
      <w:r w:rsidR="00DB605D" w:rsidRPr="00DB605D">
        <w:t>CONCLUSION</w:t>
      </w:r>
      <w:bookmarkEnd w:id="9"/>
    </w:p>
    <w:p w14:paraId="46AAB4E3" w14:textId="2E5F6DDF" w:rsidR="003310F0" w:rsidRPr="00C81ABF" w:rsidRDefault="00C81ABF" w:rsidP="00C81ABF">
      <w:pPr>
        <w:pStyle w:val="Heading1"/>
        <w:numPr>
          <w:ilvl w:val="0"/>
          <w:numId w:val="0"/>
        </w:numPr>
      </w:pPr>
      <w:r>
        <w:t xml:space="preserve">  </w:t>
      </w:r>
      <w:r w:rsidR="003B5E8E">
        <w:t xml:space="preserve"> </w:t>
      </w:r>
      <w:r w:rsidR="0098747F" w:rsidRPr="00C81ABF">
        <w:rPr>
          <w:b w:val="0"/>
          <w:bCs w:val="0"/>
          <w:sz w:val="24"/>
          <w:szCs w:val="24"/>
        </w:rPr>
        <w:t xml:space="preserve">  </w:t>
      </w:r>
      <w:bookmarkStart w:id="10" w:name="_Toc58423165"/>
      <w:r w:rsidR="00DB605D" w:rsidRPr="00C81ABF">
        <w:rPr>
          <w:b w:val="0"/>
          <w:bCs w:val="0"/>
          <w:sz w:val="24"/>
          <w:szCs w:val="24"/>
        </w:rPr>
        <w:t>From this report, the concept and the drivers of employee engagement can be understood in detail that by focusing on this concept company can gain higher productivity, lower retention and can also satisfy its customers more by motivating the employees. Report also discuss the diagnostic tools such as one-on-one meeting, exit/stay interviews which measure the employee engagement and through this company can improve its performance and the satisfaction of employees. Later, this report determines the employee value proposition and discuss the strategies to increase the level of engagement.</w:t>
      </w:r>
      <w:bookmarkEnd w:id="10"/>
      <w:r w:rsidR="00DB605D" w:rsidRPr="00C81ABF">
        <w:rPr>
          <w:b w:val="0"/>
          <w:bCs w:val="0"/>
          <w:sz w:val="24"/>
          <w:szCs w:val="24"/>
        </w:rPr>
        <w:t xml:space="preserve"> </w:t>
      </w:r>
      <w:r w:rsidR="00871B6E" w:rsidRPr="00C81ABF">
        <w:rPr>
          <w:b w:val="0"/>
          <w:bCs w:val="0"/>
          <w:sz w:val="24"/>
          <w:szCs w:val="24"/>
        </w:rPr>
        <w:t xml:space="preserve">                                                                                                                                                                                                                                                                                                                                                                       </w:t>
      </w:r>
    </w:p>
    <w:p w14:paraId="416E3FF2" w14:textId="77777777" w:rsidR="003310F0" w:rsidRDefault="003310F0" w:rsidP="003310F0">
      <w:pPr>
        <w:pStyle w:val="Heading1"/>
        <w:numPr>
          <w:ilvl w:val="0"/>
          <w:numId w:val="0"/>
        </w:numPr>
        <w:rPr>
          <w:b w:val="0"/>
          <w:bCs w:val="0"/>
        </w:rPr>
      </w:pPr>
    </w:p>
    <w:p w14:paraId="559F55EA" w14:textId="77777777" w:rsidR="003310F0" w:rsidRDefault="003310F0" w:rsidP="003310F0">
      <w:pPr>
        <w:pStyle w:val="Heading1"/>
        <w:numPr>
          <w:ilvl w:val="0"/>
          <w:numId w:val="0"/>
        </w:numPr>
        <w:rPr>
          <w:b w:val="0"/>
          <w:bCs w:val="0"/>
        </w:rPr>
      </w:pPr>
    </w:p>
    <w:p w14:paraId="5DE7441E" w14:textId="77777777" w:rsidR="003310F0" w:rsidRDefault="003310F0" w:rsidP="003310F0">
      <w:pPr>
        <w:pStyle w:val="Heading1"/>
        <w:numPr>
          <w:ilvl w:val="0"/>
          <w:numId w:val="0"/>
        </w:numPr>
        <w:rPr>
          <w:b w:val="0"/>
          <w:bCs w:val="0"/>
        </w:rPr>
      </w:pPr>
    </w:p>
    <w:p w14:paraId="77298078" w14:textId="77777777" w:rsidR="003310F0" w:rsidRDefault="003310F0" w:rsidP="003310F0">
      <w:pPr>
        <w:pStyle w:val="Heading1"/>
        <w:numPr>
          <w:ilvl w:val="0"/>
          <w:numId w:val="0"/>
        </w:numPr>
        <w:rPr>
          <w:b w:val="0"/>
          <w:bCs w:val="0"/>
        </w:rPr>
      </w:pPr>
    </w:p>
    <w:p w14:paraId="2B599C4A" w14:textId="15100670" w:rsidR="00167DCF" w:rsidRDefault="00167DCF" w:rsidP="003310F0">
      <w:pPr>
        <w:pStyle w:val="Heading1"/>
        <w:numPr>
          <w:ilvl w:val="0"/>
          <w:numId w:val="0"/>
        </w:numPr>
        <w:rPr>
          <w:b w:val="0"/>
          <w:bCs w:val="0"/>
        </w:rPr>
      </w:pPr>
    </w:p>
    <w:p w14:paraId="592918C7" w14:textId="77777777" w:rsidR="00167DCF" w:rsidRPr="00E2654F" w:rsidRDefault="00167DCF" w:rsidP="00E2654F">
      <w:pPr>
        <w:pStyle w:val="Heading1"/>
      </w:pPr>
    </w:p>
    <w:p w14:paraId="295E8FCF" w14:textId="77777777" w:rsidR="00167DCF" w:rsidRDefault="00167DCF" w:rsidP="003310F0">
      <w:pPr>
        <w:pStyle w:val="Heading1"/>
        <w:numPr>
          <w:ilvl w:val="0"/>
          <w:numId w:val="0"/>
        </w:numPr>
        <w:rPr>
          <w:b w:val="0"/>
          <w:bCs w:val="0"/>
        </w:rPr>
      </w:pPr>
    </w:p>
    <w:p w14:paraId="78628161" w14:textId="08D12D88" w:rsidR="00167DCF" w:rsidRDefault="00167DCF" w:rsidP="003310F0">
      <w:pPr>
        <w:pStyle w:val="Heading1"/>
        <w:numPr>
          <w:ilvl w:val="0"/>
          <w:numId w:val="0"/>
        </w:numPr>
        <w:rPr>
          <w:b w:val="0"/>
          <w:bCs w:val="0"/>
        </w:rPr>
      </w:pPr>
    </w:p>
    <w:p w14:paraId="6E454CE4" w14:textId="77777777" w:rsidR="00DB605D" w:rsidRPr="00DB605D" w:rsidRDefault="00DB605D" w:rsidP="0098747F">
      <w:pPr>
        <w:pStyle w:val="Heading1"/>
        <w:numPr>
          <w:ilvl w:val="0"/>
          <w:numId w:val="0"/>
        </w:numPr>
        <w:ind w:left="432"/>
        <w:jc w:val="center"/>
        <w:rPr>
          <w:u w:val="single"/>
        </w:rPr>
      </w:pPr>
    </w:p>
    <w:p w14:paraId="6945FB9F" w14:textId="77777777" w:rsidR="00DB605D" w:rsidRPr="00DB605D" w:rsidRDefault="00DB605D">
      <w:pPr>
        <w:pStyle w:val="Heading1"/>
        <w:rPr>
          <w:u w:val="single"/>
        </w:rPr>
      </w:pPr>
    </w:p>
    <w:p w14:paraId="04652395" w14:textId="77777777" w:rsidR="00DB605D" w:rsidRPr="00DB605D" w:rsidRDefault="00DB605D">
      <w:pPr>
        <w:pStyle w:val="Heading1"/>
        <w:rPr>
          <w:u w:val="single"/>
        </w:rPr>
      </w:pPr>
    </w:p>
    <w:p w14:paraId="63B162CA" w14:textId="77777777" w:rsidR="00DB605D" w:rsidRPr="00DB605D" w:rsidRDefault="00DB605D">
      <w:pPr>
        <w:pStyle w:val="Heading1"/>
        <w:rPr>
          <w:u w:val="single"/>
        </w:rPr>
      </w:pPr>
    </w:p>
    <w:p w14:paraId="11452C81" w14:textId="77777777" w:rsidR="00CB00F3" w:rsidRDefault="00CB00F3" w:rsidP="008260FC">
      <w:pPr>
        <w:rPr>
          <w:sz w:val="28"/>
          <w:szCs w:val="28"/>
        </w:rPr>
      </w:pPr>
    </w:p>
    <w:p w14:paraId="6631A527" w14:textId="77777777" w:rsidR="00790F08" w:rsidRDefault="00790F08" w:rsidP="008260FC">
      <w:pPr>
        <w:rPr>
          <w:b/>
          <w:bCs/>
          <w:sz w:val="28"/>
          <w:szCs w:val="28"/>
        </w:rPr>
      </w:pPr>
    </w:p>
    <w:p w14:paraId="2D5B4159" w14:textId="77777777" w:rsidR="00790F08" w:rsidRDefault="00790F08" w:rsidP="008260FC">
      <w:pPr>
        <w:rPr>
          <w:b/>
          <w:bCs/>
          <w:sz w:val="28"/>
          <w:szCs w:val="28"/>
        </w:rPr>
      </w:pPr>
    </w:p>
    <w:p w14:paraId="4DFE6953" w14:textId="00029CCE" w:rsidR="00790F08" w:rsidRDefault="00790F08" w:rsidP="008260FC">
      <w:pPr>
        <w:rPr>
          <w:b/>
          <w:bCs/>
          <w:sz w:val="28"/>
          <w:szCs w:val="28"/>
        </w:rPr>
      </w:pPr>
    </w:p>
    <w:p w14:paraId="7F463BB0" w14:textId="77777777" w:rsidR="005C772A" w:rsidRDefault="005C772A" w:rsidP="008260FC">
      <w:pPr>
        <w:rPr>
          <w:b/>
          <w:bCs/>
          <w:sz w:val="28"/>
          <w:szCs w:val="28"/>
        </w:rPr>
      </w:pPr>
    </w:p>
    <w:p w14:paraId="1ED6E01C" w14:textId="20E6B6C5" w:rsidR="00292352" w:rsidRPr="00AF78D5" w:rsidRDefault="00292352" w:rsidP="00790F08">
      <w:pPr>
        <w:pStyle w:val="Heading1"/>
      </w:pPr>
      <w:bookmarkStart w:id="11" w:name="_Toc58423166"/>
      <w:r w:rsidRPr="00AF78D5">
        <w:lastRenderedPageBreak/>
        <w:t>REFERENCES</w:t>
      </w:r>
      <w:r w:rsidR="00AF78D5" w:rsidRPr="00AF78D5">
        <w:t>:</w:t>
      </w:r>
      <w:bookmarkEnd w:id="11"/>
    </w:p>
    <w:p w14:paraId="06F6D8E7" w14:textId="77777777" w:rsidR="008260FC" w:rsidRPr="00F05845" w:rsidRDefault="008260FC" w:rsidP="008260FC">
      <w:pPr>
        <w:rPr>
          <w:color w:val="222222"/>
          <w:szCs w:val="24"/>
          <w:shd w:val="clear" w:color="auto" w:fill="FFFFFF"/>
        </w:rPr>
      </w:pPr>
      <w:r w:rsidRPr="00CB00F3">
        <w:rPr>
          <w:sz w:val="28"/>
          <w:szCs w:val="28"/>
        </w:rPr>
        <w:t xml:space="preserve">Albrecht, S., Breidahl, E. and Marty, A., (2018). Organizational resources, organizational engagement climate, and employee engagement. Career </w:t>
      </w:r>
      <w:r w:rsidRPr="00F05845">
        <w:rPr>
          <w:color w:val="222222"/>
          <w:szCs w:val="24"/>
          <w:shd w:val="clear" w:color="auto" w:fill="FFFFFF"/>
        </w:rPr>
        <w:t>Development International.</w:t>
      </w:r>
    </w:p>
    <w:p w14:paraId="46EBD755" w14:textId="77777777" w:rsidR="008260FC" w:rsidRDefault="008260FC" w:rsidP="008260FC">
      <w:pPr>
        <w:rPr>
          <w:color w:val="222222"/>
          <w:szCs w:val="24"/>
          <w:shd w:val="clear" w:color="auto" w:fill="FFFFFF"/>
        </w:rPr>
      </w:pPr>
      <w:r w:rsidRPr="00CB00F3">
        <w:rPr>
          <w:sz w:val="28"/>
          <w:szCs w:val="28"/>
        </w:rPr>
        <w:t xml:space="preserve">Alshmemri, M., Shahwan-Akl, L. and Maude, P., (2017). Herzberg’s two-factor theory. </w:t>
      </w:r>
      <w:r w:rsidRPr="00CB00F3">
        <w:rPr>
          <w:i/>
          <w:iCs/>
          <w:sz w:val="28"/>
          <w:szCs w:val="28"/>
        </w:rPr>
        <w:t>Life Science Journal</w:t>
      </w:r>
      <w:r w:rsidRPr="00CB00F3">
        <w:rPr>
          <w:sz w:val="28"/>
          <w:szCs w:val="28"/>
        </w:rPr>
        <w:t>. 14</w:t>
      </w:r>
      <w:r w:rsidRPr="00F05845">
        <w:rPr>
          <w:color w:val="222222"/>
          <w:szCs w:val="24"/>
          <w:shd w:val="clear" w:color="auto" w:fill="FFFFFF"/>
        </w:rPr>
        <w:t>(5). pp.12-16.</w:t>
      </w:r>
    </w:p>
    <w:p w14:paraId="60B0A14F" w14:textId="1EB43E60" w:rsidR="008260FC" w:rsidRDefault="008260FC" w:rsidP="008260FC">
      <w:pPr>
        <w:rPr>
          <w:color w:val="222222"/>
          <w:szCs w:val="24"/>
          <w:shd w:val="clear" w:color="auto" w:fill="FFFFFF"/>
        </w:rPr>
      </w:pPr>
      <w:r w:rsidRPr="00CB00F3">
        <w:rPr>
          <w:sz w:val="28"/>
          <w:szCs w:val="28"/>
        </w:rPr>
        <w:t>Gupta, N. and Sharma, V., (2016). Exploring employee engagement—A way to better business performance. Global Business Review. 17</w:t>
      </w:r>
      <w:r w:rsidRPr="00F05845">
        <w:rPr>
          <w:color w:val="222222"/>
          <w:szCs w:val="24"/>
          <w:shd w:val="clear" w:color="auto" w:fill="FFFFFF"/>
        </w:rPr>
        <w:t>(3_suppl). pp.45S-63S.</w:t>
      </w:r>
    </w:p>
    <w:p w14:paraId="73292DD6" w14:textId="730CD74D" w:rsidR="008260FC" w:rsidRDefault="008260FC" w:rsidP="008260FC">
      <w:pPr>
        <w:rPr>
          <w:color w:val="222222"/>
          <w:szCs w:val="24"/>
          <w:shd w:val="clear" w:color="auto" w:fill="FFFFFF"/>
        </w:rPr>
      </w:pPr>
      <w:r w:rsidRPr="00CB00F3">
        <w:rPr>
          <w:sz w:val="28"/>
          <w:szCs w:val="28"/>
        </w:rPr>
        <w:t xml:space="preserve">Nazir, O. and Islam, J.U., (2017). Enhancing organizational commitment and employee performance through employee engagement. </w:t>
      </w:r>
      <w:r w:rsidRPr="00CB00F3">
        <w:rPr>
          <w:i/>
          <w:iCs/>
          <w:sz w:val="28"/>
          <w:szCs w:val="28"/>
        </w:rPr>
        <w:t>South Asian Journal of Business Studies</w:t>
      </w:r>
      <w:r w:rsidRPr="00F05845">
        <w:rPr>
          <w:color w:val="222222"/>
          <w:szCs w:val="24"/>
          <w:shd w:val="clear" w:color="auto" w:fill="FFFFFF"/>
        </w:rPr>
        <w:t>.</w:t>
      </w:r>
    </w:p>
    <w:p w14:paraId="0DD0584A" w14:textId="77777777" w:rsidR="008260FC" w:rsidRPr="00F05845" w:rsidRDefault="008260FC" w:rsidP="008260FC">
      <w:pPr>
        <w:rPr>
          <w:color w:val="222222"/>
          <w:szCs w:val="24"/>
          <w:shd w:val="clear" w:color="auto" w:fill="FFFFFF"/>
        </w:rPr>
      </w:pPr>
      <w:r w:rsidRPr="00CB00F3">
        <w:rPr>
          <w:sz w:val="28"/>
          <w:szCs w:val="28"/>
        </w:rPr>
        <w:t>Popli, S. and Rizvi, I.A., (2016). Drivers of employee engagement: The role of leadership style. Global Business Review. 17</w:t>
      </w:r>
      <w:r w:rsidRPr="00F05845">
        <w:rPr>
          <w:color w:val="222222"/>
          <w:szCs w:val="24"/>
          <w:shd w:val="clear" w:color="auto" w:fill="FFFFFF"/>
        </w:rPr>
        <w:t>(4). pp.965-979.</w:t>
      </w:r>
    </w:p>
    <w:p w14:paraId="0CD7D7F1" w14:textId="77777777" w:rsidR="008260FC" w:rsidRPr="00F05845" w:rsidRDefault="008260FC" w:rsidP="008260FC">
      <w:pPr>
        <w:rPr>
          <w:color w:val="222222"/>
          <w:szCs w:val="24"/>
          <w:shd w:val="clear" w:color="auto" w:fill="FFFFFF"/>
        </w:rPr>
      </w:pPr>
      <w:r w:rsidRPr="00CB00F3">
        <w:rPr>
          <w:sz w:val="28"/>
          <w:szCs w:val="28"/>
        </w:rPr>
        <w:t>Rao, M.S., (2017). Innovative tools and techniques to ensure effective employee engagement. Industrial and Commercial Training</w:t>
      </w:r>
      <w:r w:rsidRPr="00F05845">
        <w:rPr>
          <w:color w:val="222222"/>
          <w:szCs w:val="24"/>
          <w:shd w:val="clear" w:color="auto" w:fill="FFFFFF"/>
        </w:rPr>
        <w:t>.</w:t>
      </w:r>
    </w:p>
    <w:p w14:paraId="4F83EFD9" w14:textId="77777777" w:rsidR="008260FC" w:rsidRPr="00F05845" w:rsidRDefault="008260FC" w:rsidP="008260FC">
      <w:pPr>
        <w:rPr>
          <w:color w:val="222222"/>
          <w:szCs w:val="24"/>
          <w:shd w:val="clear" w:color="auto" w:fill="FFFFFF"/>
        </w:rPr>
      </w:pPr>
      <w:r w:rsidRPr="00CB00F3">
        <w:rPr>
          <w:sz w:val="28"/>
          <w:szCs w:val="28"/>
        </w:rPr>
        <w:t xml:space="preserve">Saks, A.M., (2019). Antecedents and consequences of employee engagement revisited. </w:t>
      </w:r>
      <w:r w:rsidRPr="00CB00F3">
        <w:rPr>
          <w:i/>
          <w:iCs/>
          <w:sz w:val="28"/>
          <w:szCs w:val="28"/>
        </w:rPr>
        <w:t xml:space="preserve">Journal of Organizational Effectiveness: People and </w:t>
      </w:r>
      <w:r w:rsidRPr="00F05845">
        <w:rPr>
          <w:color w:val="222222"/>
          <w:szCs w:val="24"/>
          <w:shd w:val="clear" w:color="auto" w:fill="FFFFFF"/>
        </w:rPr>
        <w:t>Performance.</w:t>
      </w:r>
    </w:p>
    <w:p w14:paraId="1395339F" w14:textId="77777777" w:rsidR="008260FC" w:rsidRPr="00F05845" w:rsidRDefault="008260FC" w:rsidP="008260FC">
      <w:pPr>
        <w:rPr>
          <w:color w:val="222222"/>
          <w:szCs w:val="24"/>
          <w:shd w:val="clear" w:color="auto" w:fill="FFFFFF"/>
        </w:rPr>
      </w:pPr>
      <w:r w:rsidRPr="00CB00F3">
        <w:rPr>
          <w:sz w:val="28"/>
          <w:szCs w:val="28"/>
        </w:rPr>
        <w:t>Singh, S.K., and et.al., (2016). Competing through employee engagement: a proposed framework. International Journal of Productivity and Performance Management</w:t>
      </w:r>
      <w:r w:rsidRPr="00F05845">
        <w:rPr>
          <w:color w:val="222222"/>
          <w:szCs w:val="24"/>
          <w:shd w:val="clear" w:color="auto" w:fill="FFFFFF"/>
        </w:rPr>
        <w:t>.</w:t>
      </w:r>
    </w:p>
    <w:p w14:paraId="5DEA21CB" w14:textId="77777777" w:rsidR="008260FC" w:rsidRPr="00F05845" w:rsidRDefault="008260FC" w:rsidP="008260FC">
      <w:pPr>
        <w:rPr>
          <w:color w:val="222222"/>
          <w:szCs w:val="24"/>
          <w:shd w:val="clear" w:color="auto" w:fill="FFFFFF"/>
        </w:rPr>
      </w:pPr>
      <w:r w:rsidRPr="00CB00F3">
        <w:rPr>
          <w:sz w:val="28"/>
          <w:szCs w:val="28"/>
        </w:rPr>
        <w:t xml:space="preserve">Stoyanova, T. and Iliev, I., (2017). Employee engagement factor for organizational excellence. </w:t>
      </w:r>
      <w:r w:rsidRPr="00CB00F3">
        <w:rPr>
          <w:i/>
          <w:iCs/>
          <w:sz w:val="28"/>
          <w:szCs w:val="28"/>
        </w:rPr>
        <w:t>International Journal of Business and Economic Sciences Applied Research</w:t>
      </w:r>
      <w:r w:rsidRPr="00CB00F3">
        <w:rPr>
          <w:sz w:val="28"/>
          <w:szCs w:val="28"/>
        </w:rPr>
        <w:t xml:space="preserve"> (IJBESAR). 10</w:t>
      </w:r>
      <w:r w:rsidRPr="00F05845">
        <w:rPr>
          <w:color w:val="222222"/>
          <w:szCs w:val="24"/>
          <w:shd w:val="clear" w:color="auto" w:fill="FFFFFF"/>
        </w:rPr>
        <w:t>(1). pp.23-29.</w:t>
      </w:r>
    </w:p>
    <w:p w14:paraId="7A1F4A13" w14:textId="77159B15" w:rsidR="008260FC" w:rsidRDefault="008260FC" w:rsidP="008260FC">
      <w:pPr>
        <w:rPr>
          <w:color w:val="222222"/>
          <w:szCs w:val="24"/>
          <w:shd w:val="clear" w:color="auto" w:fill="FFFFFF"/>
        </w:rPr>
      </w:pPr>
      <w:r w:rsidRPr="00CB00F3">
        <w:rPr>
          <w:sz w:val="28"/>
          <w:szCs w:val="28"/>
        </w:rPr>
        <w:t xml:space="preserve">Sun, L. and Bunchapattanasakda, C., (2019). Employee engagement: A literature review. </w:t>
      </w:r>
      <w:r w:rsidRPr="00CB00F3">
        <w:rPr>
          <w:i/>
          <w:iCs/>
          <w:sz w:val="28"/>
          <w:szCs w:val="28"/>
        </w:rPr>
        <w:t>International Journal of Human Resource Studies</w:t>
      </w:r>
      <w:r w:rsidRPr="00CB00F3">
        <w:rPr>
          <w:sz w:val="28"/>
          <w:szCs w:val="28"/>
        </w:rPr>
        <w:t>. 9</w:t>
      </w:r>
      <w:r w:rsidRPr="00F05845">
        <w:rPr>
          <w:color w:val="222222"/>
          <w:szCs w:val="24"/>
          <w:shd w:val="clear" w:color="auto" w:fill="FFFFFF"/>
        </w:rPr>
        <w:t>(1). pp.63-80.</w:t>
      </w:r>
    </w:p>
    <w:p w14:paraId="12EB79DB" w14:textId="4D3CC2FB" w:rsidR="00424C26" w:rsidRDefault="00424C26" w:rsidP="008260FC">
      <w:pPr>
        <w:rPr>
          <w:color w:val="222222"/>
          <w:szCs w:val="24"/>
          <w:shd w:val="clear" w:color="auto" w:fill="FFFFFF"/>
        </w:rPr>
      </w:pPr>
    </w:p>
    <w:p w14:paraId="1312A22A" w14:textId="77777777" w:rsidR="0097094C" w:rsidRDefault="0097094C" w:rsidP="008260FC">
      <w:pPr>
        <w:rPr>
          <w:color w:val="222222"/>
          <w:szCs w:val="24"/>
          <w:shd w:val="clear" w:color="auto" w:fill="FFFFFF"/>
        </w:rPr>
      </w:pPr>
    </w:p>
    <w:p w14:paraId="2F110242" w14:textId="0CA78E81" w:rsidR="0097094C" w:rsidRDefault="0097094C" w:rsidP="008260FC">
      <w:pPr>
        <w:rPr>
          <w:color w:val="222222"/>
          <w:szCs w:val="24"/>
          <w:shd w:val="clear" w:color="auto" w:fill="FFFFFF"/>
        </w:rPr>
      </w:pPr>
      <w:r>
        <w:rPr>
          <w:color w:val="222222"/>
          <w:szCs w:val="24"/>
          <w:shd w:val="clear" w:color="auto" w:fill="FFFFFF"/>
        </w:rPr>
        <w:lastRenderedPageBreak/>
        <w:t>Online:</w:t>
      </w:r>
    </w:p>
    <w:p w14:paraId="65BB49F3" w14:textId="54C46019" w:rsidR="0097094C" w:rsidRPr="00F05845" w:rsidRDefault="0097094C" w:rsidP="008260FC">
      <w:pPr>
        <w:rPr>
          <w:color w:val="222222"/>
          <w:szCs w:val="24"/>
          <w:shd w:val="clear" w:color="auto" w:fill="FFFFFF"/>
        </w:rPr>
      </w:pPr>
      <w:r w:rsidRPr="0097094C">
        <w:rPr>
          <w:color w:val="222222"/>
          <w:szCs w:val="24"/>
          <w:shd w:val="clear" w:color="auto" w:fill="FFFFFF"/>
        </w:rPr>
        <w:t>Heartbeat by Peakon (2020) ‘The impact of Covid-19 on Employee Engagement And what Organisations Should do Next’ Retrieved [09 December 2020]. Trough &lt;https://peacon.com/heartbeat/reports/the-impact-of-covid-19-on-employee-engagement/&gt;</w:t>
      </w:r>
    </w:p>
    <w:p w14:paraId="278C72D6" w14:textId="77777777" w:rsidR="00871B6E" w:rsidRPr="00CB00F3" w:rsidRDefault="00871B6E">
      <w:pPr>
        <w:rPr>
          <w:sz w:val="28"/>
          <w:szCs w:val="28"/>
        </w:rPr>
      </w:pPr>
    </w:p>
    <w:p w14:paraId="521E39B5" w14:textId="77777777" w:rsidR="00871B6E" w:rsidRDefault="00871B6E">
      <w:pPr>
        <w:rPr>
          <w:sz w:val="48"/>
          <w:szCs w:val="24"/>
        </w:rPr>
      </w:pPr>
    </w:p>
    <w:p w14:paraId="6C98B6E8" w14:textId="77777777" w:rsidR="00871B6E" w:rsidRDefault="00871B6E">
      <w:pPr>
        <w:rPr>
          <w:sz w:val="48"/>
          <w:szCs w:val="24"/>
        </w:rPr>
      </w:pPr>
    </w:p>
    <w:p w14:paraId="39ADE089" w14:textId="77777777" w:rsidR="00871B6E" w:rsidRDefault="00871B6E">
      <w:pPr>
        <w:rPr>
          <w:sz w:val="48"/>
          <w:szCs w:val="24"/>
        </w:rPr>
      </w:pPr>
    </w:p>
    <w:p w14:paraId="5E8BC428" w14:textId="77777777" w:rsidR="00871B6E" w:rsidRDefault="00871B6E">
      <w:pPr>
        <w:rPr>
          <w:sz w:val="48"/>
          <w:szCs w:val="24"/>
        </w:rPr>
      </w:pPr>
    </w:p>
    <w:p w14:paraId="32F10AF3" w14:textId="77777777" w:rsidR="00871B6E" w:rsidRDefault="00871B6E"/>
    <w:sectPr w:rsidR="00871B6E">
      <w:footerReference w:type="defaul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154A81" w14:textId="77777777" w:rsidR="006145A5" w:rsidRDefault="006145A5">
      <w:pPr>
        <w:spacing w:line="240" w:lineRule="auto"/>
      </w:pPr>
      <w:r>
        <w:separator/>
      </w:r>
    </w:p>
  </w:endnote>
  <w:endnote w:type="continuationSeparator" w:id="0">
    <w:p w14:paraId="76A12B19" w14:textId="77777777" w:rsidR="006145A5" w:rsidRDefault="006145A5">
      <w:pPr>
        <w:spacing w:line="240" w:lineRule="auto"/>
      </w:pPr>
      <w:r>
        <w:continuationSeparator/>
      </w:r>
    </w:p>
  </w:endnote>
  <w:endnote w:type="continuationNotice" w:id="1">
    <w:p w14:paraId="1ED7560D" w14:textId="77777777" w:rsidR="006145A5" w:rsidRDefault="006145A5">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Yu Gothic"/>
    <w:charset w:val="80"/>
    <w:family w:val="auto"/>
    <w:pitch w:val="variable"/>
  </w:font>
  <w:font w:name="OpenSymbol">
    <w:altName w:val="Yu Gothic"/>
    <w:charset w:val="00"/>
    <w:family w:val="auto"/>
    <w:pitch w:val="variable"/>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0CD750" w14:textId="77777777" w:rsidR="00CD3209" w:rsidRDefault="00CD32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A2702" w14:textId="77777777" w:rsidR="00CD3209" w:rsidRDefault="00CD32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19D28B" w14:textId="77777777" w:rsidR="00CD3209" w:rsidRDefault="00CD320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30BFA7" w14:textId="77777777" w:rsidR="00871B6E" w:rsidRDefault="00871B6E">
    <w:pPr>
      <w:pStyle w:val="Footer"/>
      <w:jc w:val="center"/>
    </w:pPr>
    <w:r>
      <w:fldChar w:fldCharType="begin"/>
    </w:r>
    <w:r>
      <w:instrText xml:space="preserve"> PAGE </w:instrText>
    </w:r>
    <w:r>
      <w:fldChar w:fldCharType="separate"/>
    </w:r>
    <w:r w:rsidR="00F83D2C">
      <w:rPr>
        <w:noProof/>
      </w:rPr>
      <w:t>1</w:t>
    </w:r>
    <w:r>
      <w:fldChar w:fldCharType="end"/>
    </w:r>
  </w:p>
  <w:p w14:paraId="083540E3" w14:textId="77777777" w:rsidR="00871B6E" w:rsidRDefault="00871B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804A68" w14:textId="77777777" w:rsidR="006145A5" w:rsidRDefault="006145A5">
      <w:pPr>
        <w:spacing w:line="240" w:lineRule="auto"/>
      </w:pPr>
      <w:r>
        <w:separator/>
      </w:r>
    </w:p>
  </w:footnote>
  <w:footnote w:type="continuationSeparator" w:id="0">
    <w:p w14:paraId="2C41B824" w14:textId="77777777" w:rsidR="006145A5" w:rsidRDefault="006145A5">
      <w:pPr>
        <w:spacing w:line="240" w:lineRule="auto"/>
      </w:pPr>
      <w:r>
        <w:continuationSeparator/>
      </w:r>
    </w:p>
  </w:footnote>
  <w:footnote w:type="continuationNotice" w:id="1">
    <w:p w14:paraId="31D22E6A" w14:textId="77777777" w:rsidR="006145A5" w:rsidRDefault="006145A5">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99628F" w14:textId="77777777" w:rsidR="00CD3209" w:rsidRDefault="00CD32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8CBB1D" w14:textId="77777777" w:rsidR="00CD3209" w:rsidRDefault="00CD32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28AA9B" w14:textId="77777777" w:rsidR="00CD3209" w:rsidRDefault="00CD32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8CE073C"/>
    <w:multiLevelType w:val="hybridMultilevel"/>
    <w:tmpl w:val="939C43E2"/>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abstractNum w:abstractNumId="2" w15:restartNumberingAfterBreak="0">
    <w:nsid w:val="52C21E23"/>
    <w:multiLevelType w:val="hybridMultilevel"/>
    <w:tmpl w:val="C4B0127E"/>
    <w:lvl w:ilvl="0" w:tplc="08090001">
      <w:start w:val="1"/>
      <w:numFmt w:val="bullet"/>
      <w:lvlText w:val=""/>
      <w:lvlJc w:val="left"/>
      <w:pPr>
        <w:ind w:left="1210" w:hanging="360"/>
      </w:pPr>
      <w:rPr>
        <w:rFonts w:ascii="Symbol" w:hAnsi="Symbol" w:hint="default"/>
      </w:rPr>
    </w:lvl>
    <w:lvl w:ilvl="1" w:tplc="08090003" w:tentative="1">
      <w:start w:val="1"/>
      <w:numFmt w:val="bullet"/>
      <w:lvlText w:val="o"/>
      <w:lvlJc w:val="left"/>
      <w:pPr>
        <w:ind w:left="1930" w:hanging="360"/>
      </w:pPr>
      <w:rPr>
        <w:rFonts w:ascii="Courier New" w:hAnsi="Courier New" w:cs="Courier New" w:hint="default"/>
      </w:rPr>
    </w:lvl>
    <w:lvl w:ilvl="2" w:tplc="08090005" w:tentative="1">
      <w:start w:val="1"/>
      <w:numFmt w:val="bullet"/>
      <w:lvlText w:val=""/>
      <w:lvlJc w:val="left"/>
      <w:pPr>
        <w:ind w:left="2650" w:hanging="360"/>
      </w:pPr>
      <w:rPr>
        <w:rFonts w:ascii="Wingdings" w:hAnsi="Wingdings" w:hint="default"/>
      </w:rPr>
    </w:lvl>
    <w:lvl w:ilvl="3" w:tplc="08090001" w:tentative="1">
      <w:start w:val="1"/>
      <w:numFmt w:val="bullet"/>
      <w:lvlText w:val=""/>
      <w:lvlJc w:val="left"/>
      <w:pPr>
        <w:ind w:left="3370" w:hanging="360"/>
      </w:pPr>
      <w:rPr>
        <w:rFonts w:ascii="Symbol" w:hAnsi="Symbol" w:hint="default"/>
      </w:rPr>
    </w:lvl>
    <w:lvl w:ilvl="4" w:tplc="08090003" w:tentative="1">
      <w:start w:val="1"/>
      <w:numFmt w:val="bullet"/>
      <w:lvlText w:val="o"/>
      <w:lvlJc w:val="left"/>
      <w:pPr>
        <w:ind w:left="4090" w:hanging="360"/>
      </w:pPr>
      <w:rPr>
        <w:rFonts w:ascii="Courier New" w:hAnsi="Courier New" w:cs="Courier New" w:hint="default"/>
      </w:rPr>
    </w:lvl>
    <w:lvl w:ilvl="5" w:tplc="08090005" w:tentative="1">
      <w:start w:val="1"/>
      <w:numFmt w:val="bullet"/>
      <w:lvlText w:val=""/>
      <w:lvlJc w:val="left"/>
      <w:pPr>
        <w:ind w:left="4810" w:hanging="360"/>
      </w:pPr>
      <w:rPr>
        <w:rFonts w:ascii="Wingdings" w:hAnsi="Wingdings" w:hint="default"/>
      </w:rPr>
    </w:lvl>
    <w:lvl w:ilvl="6" w:tplc="08090001" w:tentative="1">
      <w:start w:val="1"/>
      <w:numFmt w:val="bullet"/>
      <w:lvlText w:val=""/>
      <w:lvlJc w:val="left"/>
      <w:pPr>
        <w:ind w:left="5530" w:hanging="360"/>
      </w:pPr>
      <w:rPr>
        <w:rFonts w:ascii="Symbol" w:hAnsi="Symbol" w:hint="default"/>
      </w:rPr>
    </w:lvl>
    <w:lvl w:ilvl="7" w:tplc="08090003" w:tentative="1">
      <w:start w:val="1"/>
      <w:numFmt w:val="bullet"/>
      <w:lvlText w:val="o"/>
      <w:lvlJc w:val="left"/>
      <w:pPr>
        <w:ind w:left="6250" w:hanging="360"/>
      </w:pPr>
      <w:rPr>
        <w:rFonts w:ascii="Courier New" w:hAnsi="Courier New" w:cs="Courier New" w:hint="default"/>
      </w:rPr>
    </w:lvl>
    <w:lvl w:ilvl="8" w:tplc="08090005" w:tentative="1">
      <w:start w:val="1"/>
      <w:numFmt w:val="bullet"/>
      <w:lvlText w:val=""/>
      <w:lvlJc w:val="left"/>
      <w:pPr>
        <w:ind w:left="697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224"/>
    <w:rsid w:val="000134D1"/>
    <w:rsid w:val="00013E5D"/>
    <w:rsid w:val="00015F14"/>
    <w:rsid w:val="00043B3C"/>
    <w:rsid w:val="0004513F"/>
    <w:rsid w:val="00052448"/>
    <w:rsid w:val="0005465E"/>
    <w:rsid w:val="00063CB9"/>
    <w:rsid w:val="000743AD"/>
    <w:rsid w:val="000801F6"/>
    <w:rsid w:val="0008205B"/>
    <w:rsid w:val="0008514E"/>
    <w:rsid w:val="000A026A"/>
    <w:rsid w:val="000A7E76"/>
    <w:rsid w:val="000B10E1"/>
    <w:rsid w:val="000C49DA"/>
    <w:rsid w:val="000D18FA"/>
    <w:rsid w:val="000D3A4A"/>
    <w:rsid w:val="00117CD8"/>
    <w:rsid w:val="00164D04"/>
    <w:rsid w:val="00167DCF"/>
    <w:rsid w:val="001745CF"/>
    <w:rsid w:val="001978DD"/>
    <w:rsid w:val="001B562F"/>
    <w:rsid w:val="001E24B2"/>
    <w:rsid w:val="002215F7"/>
    <w:rsid w:val="00222E5E"/>
    <w:rsid w:val="0023326C"/>
    <w:rsid w:val="00237B59"/>
    <w:rsid w:val="0024310D"/>
    <w:rsid w:val="00251368"/>
    <w:rsid w:val="00292352"/>
    <w:rsid w:val="002A3E1A"/>
    <w:rsid w:val="002B08C4"/>
    <w:rsid w:val="002B2E4D"/>
    <w:rsid w:val="002C2110"/>
    <w:rsid w:val="002C692A"/>
    <w:rsid w:val="002D7D09"/>
    <w:rsid w:val="002E13A1"/>
    <w:rsid w:val="002E3BB7"/>
    <w:rsid w:val="002F2B03"/>
    <w:rsid w:val="00305708"/>
    <w:rsid w:val="00305DAB"/>
    <w:rsid w:val="003310F0"/>
    <w:rsid w:val="003332E2"/>
    <w:rsid w:val="003505A3"/>
    <w:rsid w:val="00361401"/>
    <w:rsid w:val="00374693"/>
    <w:rsid w:val="003A1E8B"/>
    <w:rsid w:val="003A7198"/>
    <w:rsid w:val="003A783A"/>
    <w:rsid w:val="003B00A6"/>
    <w:rsid w:val="003B043D"/>
    <w:rsid w:val="003B5E8E"/>
    <w:rsid w:val="003C6F20"/>
    <w:rsid w:val="003C7676"/>
    <w:rsid w:val="003C79D2"/>
    <w:rsid w:val="00404E34"/>
    <w:rsid w:val="00410074"/>
    <w:rsid w:val="00424C26"/>
    <w:rsid w:val="00425974"/>
    <w:rsid w:val="00432CC2"/>
    <w:rsid w:val="00455B31"/>
    <w:rsid w:val="0045631B"/>
    <w:rsid w:val="0048223B"/>
    <w:rsid w:val="004A0BB9"/>
    <w:rsid w:val="004C04AE"/>
    <w:rsid w:val="004C1C36"/>
    <w:rsid w:val="004D549C"/>
    <w:rsid w:val="004D7CF1"/>
    <w:rsid w:val="004F5FD6"/>
    <w:rsid w:val="00501369"/>
    <w:rsid w:val="005055FA"/>
    <w:rsid w:val="0051075A"/>
    <w:rsid w:val="00512BF6"/>
    <w:rsid w:val="00526EB4"/>
    <w:rsid w:val="00536026"/>
    <w:rsid w:val="0054309A"/>
    <w:rsid w:val="0054609C"/>
    <w:rsid w:val="005516C7"/>
    <w:rsid w:val="00576DDB"/>
    <w:rsid w:val="00580C16"/>
    <w:rsid w:val="005910AD"/>
    <w:rsid w:val="00594150"/>
    <w:rsid w:val="005C772A"/>
    <w:rsid w:val="005D4982"/>
    <w:rsid w:val="005E1E61"/>
    <w:rsid w:val="005F681A"/>
    <w:rsid w:val="0060522F"/>
    <w:rsid w:val="006145A5"/>
    <w:rsid w:val="006219B1"/>
    <w:rsid w:val="006231F8"/>
    <w:rsid w:val="00645A84"/>
    <w:rsid w:val="0069289E"/>
    <w:rsid w:val="00694D2D"/>
    <w:rsid w:val="006A3951"/>
    <w:rsid w:val="006B5EEF"/>
    <w:rsid w:val="006E18C3"/>
    <w:rsid w:val="006F5830"/>
    <w:rsid w:val="00714D1B"/>
    <w:rsid w:val="007536C2"/>
    <w:rsid w:val="00763744"/>
    <w:rsid w:val="00766E97"/>
    <w:rsid w:val="00776ADA"/>
    <w:rsid w:val="00781891"/>
    <w:rsid w:val="007833FC"/>
    <w:rsid w:val="00785CD1"/>
    <w:rsid w:val="00790F08"/>
    <w:rsid w:val="007A279E"/>
    <w:rsid w:val="007C21E0"/>
    <w:rsid w:val="007C56A6"/>
    <w:rsid w:val="007E09EE"/>
    <w:rsid w:val="007E41A4"/>
    <w:rsid w:val="007F124D"/>
    <w:rsid w:val="008075F2"/>
    <w:rsid w:val="00811AC0"/>
    <w:rsid w:val="008260FC"/>
    <w:rsid w:val="00836D12"/>
    <w:rsid w:val="00844B2C"/>
    <w:rsid w:val="00846874"/>
    <w:rsid w:val="00871B6E"/>
    <w:rsid w:val="00871EE3"/>
    <w:rsid w:val="0088153F"/>
    <w:rsid w:val="008A395B"/>
    <w:rsid w:val="008C7ED9"/>
    <w:rsid w:val="008D0E2F"/>
    <w:rsid w:val="008E4B4D"/>
    <w:rsid w:val="008F71D6"/>
    <w:rsid w:val="00922681"/>
    <w:rsid w:val="0092297D"/>
    <w:rsid w:val="00936795"/>
    <w:rsid w:val="0097094C"/>
    <w:rsid w:val="00983A2D"/>
    <w:rsid w:val="0098747F"/>
    <w:rsid w:val="0098757A"/>
    <w:rsid w:val="009949A7"/>
    <w:rsid w:val="009A79ED"/>
    <w:rsid w:val="009B5C82"/>
    <w:rsid w:val="009C0B0A"/>
    <w:rsid w:val="009E1936"/>
    <w:rsid w:val="00A05757"/>
    <w:rsid w:val="00A216AD"/>
    <w:rsid w:val="00A2293C"/>
    <w:rsid w:val="00A32826"/>
    <w:rsid w:val="00A47408"/>
    <w:rsid w:val="00A562BD"/>
    <w:rsid w:val="00A575CE"/>
    <w:rsid w:val="00A648D1"/>
    <w:rsid w:val="00A6617B"/>
    <w:rsid w:val="00A82CBF"/>
    <w:rsid w:val="00A85303"/>
    <w:rsid w:val="00A924EC"/>
    <w:rsid w:val="00A97224"/>
    <w:rsid w:val="00AB63A5"/>
    <w:rsid w:val="00AC2390"/>
    <w:rsid w:val="00AF0DCF"/>
    <w:rsid w:val="00AF52DE"/>
    <w:rsid w:val="00AF709A"/>
    <w:rsid w:val="00AF78D5"/>
    <w:rsid w:val="00B07B49"/>
    <w:rsid w:val="00B26E9C"/>
    <w:rsid w:val="00B325AC"/>
    <w:rsid w:val="00B41572"/>
    <w:rsid w:val="00B42971"/>
    <w:rsid w:val="00B61020"/>
    <w:rsid w:val="00B610B7"/>
    <w:rsid w:val="00B617A6"/>
    <w:rsid w:val="00B75A1D"/>
    <w:rsid w:val="00B765AC"/>
    <w:rsid w:val="00B85FC7"/>
    <w:rsid w:val="00B86BC5"/>
    <w:rsid w:val="00B87BE3"/>
    <w:rsid w:val="00B96340"/>
    <w:rsid w:val="00BA3005"/>
    <w:rsid w:val="00BA3F41"/>
    <w:rsid w:val="00BE4276"/>
    <w:rsid w:val="00BE5782"/>
    <w:rsid w:val="00BE7A3D"/>
    <w:rsid w:val="00BF07F5"/>
    <w:rsid w:val="00BF2015"/>
    <w:rsid w:val="00C07B16"/>
    <w:rsid w:val="00C115F3"/>
    <w:rsid w:val="00C21636"/>
    <w:rsid w:val="00C320ED"/>
    <w:rsid w:val="00C35447"/>
    <w:rsid w:val="00C52F3C"/>
    <w:rsid w:val="00C573B8"/>
    <w:rsid w:val="00C64FFC"/>
    <w:rsid w:val="00C65482"/>
    <w:rsid w:val="00C76C9F"/>
    <w:rsid w:val="00C81ABF"/>
    <w:rsid w:val="00C94D2E"/>
    <w:rsid w:val="00CB00F3"/>
    <w:rsid w:val="00CD3209"/>
    <w:rsid w:val="00CE644D"/>
    <w:rsid w:val="00D12972"/>
    <w:rsid w:val="00D304B8"/>
    <w:rsid w:val="00D34821"/>
    <w:rsid w:val="00D36C03"/>
    <w:rsid w:val="00D4687C"/>
    <w:rsid w:val="00D52381"/>
    <w:rsid w:val="00D64CB4"/>
    <w:rsid w:val="00D714CF"/>
    <w:rsid w:val="00D75CB9"/>
    <w:rsid w:val="00DB605D"/>
    <w:rsid w:val="00DC3F94"/>
    <w:rsid w:val="00DC6574"/>
    <w:rsid w:val="00DD5582"/>
    <w:rsid w:val="00E06887"/>
    <w:rsid w:val="00E13160"/>
    <w:rsid w:val="00E2654F"/>
    <w:rsid w:val="00E31878"/>
    <w:rsid w:val="00E47394"/>
    <w:rsid w:val="00E53408"/>
    <w:rsid w:val="00E80D32"/>
    <w:rsid w:val="00EC0863"/>
    <w:rsid w:val="00ED264A"/>
    <w:rsid w:val="00ED6A7E"/>
    <w:rsid w:val="00EE3474"/>
    <w:rsid w:val="00EE6A28"/>
    <w:rsid w:val="00F05845"/>
    <w:rsid w:val="00F05B47"/>
    <w:rsid w:val="00F32AD1"/>
    <w:rsid w:val="00F46A18"/>
    <w:rsid w:val="00F670B1"/>
    <w:rsid w:val="00F756BC"/>
    <w:rsid w:val="00F83D2C"/>
    <w:rsid w:val="00F92139"/>
    <w:rsid w:val="00FB1425"/>
    <w:rsid w:val="00FB4EF8"/>
    <w:rsid w:val="00FD2272"/>
    <w:rsid w:val="08E8EB98"/>
    <w:rsid w:val="0A2F5459"/>
    <w:rsid w:val="0E07DF4C"/>
    <w:rsid w:val="12FD9447"/>
    <w:rsid w:val="13DF521A"/>
    <w:rsid w:val="1515E0ED"/>
    <w:rsid w:val="17B5B2F9"/>
    <w:rsid w:val="1A67BBFB"/>
    <w:rsid w:val="1C6F053A"/>
    <w:rsid w:val="1E95233F"/>
    <w:rsid w:val="2A5A41DA"/>
    <w:rsid w:val="32E52255"/>
    <w:rsid w:val="430C4F20"/>
    <w:rsid w:val="4A246760"/>
    <w:rsid w:val="4DC7AE37"/>
    <w:rsid w:val="4EDDE6D8"/>
    <w:rsid w:val="541667B3"/>
    <w:rsid w:val="5D04338A"/>
    <w:rsid w:val="67B80120"/>
    <w:rsid w:val="6DCAABD3"/>
    <w:rsid w:val="6E764701"/>
    <w:rsid w:val="71AACAC1"/>
    <w:rsid w:val="71DD89BF"/>
    <w:rsid w:val="785C0DDC"/>
    <w:rsid w:val="785CD825"/>
    <w:rsid w:val="7DC71BDF"/>
    <w:rsid w:val="7FB5B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53BA027"/>
  <w15:chartTrackingRefBased/>
  <w15:docId w15:val="{4A3B354B-68A1-4F96-957D-1FD07F160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DefaultParagraphFont">
    <w:name w:val="WW-Default Paragraph Font"/>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uiPriority w:val="99"/>
    <w:rPr>
      <w:color w:val="000080"/>
      <w:u w:val="single"/>
    </w:rPr>
  </w:style>
  <w:style w:type="character" w:styleId="Emphasis">
    <w:name w:val="Emphasis"/>
    <w:qFormat/>
    <w:rPr>
      <w:i/>
      <w:iCs/>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BalloonText">
    <w:name w:val="Balloon Text"/>
    <w:basedOn w:val="Normal"/>
    <w:link w:val="BalloonTextChar"/>
    <w:uiPriority w:val="99"/>
    <w:semiHidden/>
    <w:unhideWhenUsed/>
    <w:rsid w:val="00D304B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04B8"/>
    <w:rPr>
      <w:rFonts w:ascii="Segoe UI" w:eastAsia="Calibri" w:hAnsi="Segoe UI" w:cs="Segoe UI"/>
      <w:sz w:val="18"/>
      <w:szCs w:val="18"/>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4162926-8E37-41EF-A972-2379B5A927D3}">
  <ds:schemaRefs>
    <ds:schemaRef ds:uri="http://schemas.microsoft.com/sharepoint/v3/contenttype/forms"/>
  </ds:schemaRefs>
</ds:datastoreItem>
</file>

<file path=customXml/itemProps2.xml><?xml version="1.0" encoding="utf-8"?>
<ds:datastoreItem xmlns:ds="http://schemas.openxmlformats.org/officeDocument/2006/customXml" ds:itemID="{79EE42AF-81D2-4CDA-A42D-EA0ED19B0E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D49172-E653-4F1E-9290-55EE3CE061C3}">
  <ds:schemaRefs>
    <ds:schemaRef ds:uri="http://schemas.openxmlformats.org/officeDocument/2006/bibliography"/>
  </ds:schemaRefs>
</ds:datastoreItem>
</file>

<file path=customXml/itemProps4.xml><?xml version="1.0" encoding="utf-8"?>
<ds:datastoreItem xmlns:ds="http://schemas.openxmlformats.org/officeDocument/2006/customXml" ds:itemID="{46AC1939-708F-427A-B1ED-75565297F6C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11</Pages>
  <Words>2380</Words>
  <Characters>13568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Aneliya Plamenova Yordanova (1905211)</cp:lastModifiedBy>
  <cp:revision>98</cp:revision>
  <cp:lastPrinted>1900-01-01T00:00:00Z</cp:lastPrinted>
  <dcterms:created xsi:type="dcterms:W3CDTF">2020-12-09T13:14:00Z</dcterms:created>
  <dcterms:modified xsi:type="dcterms:W3CDTF">2020-12-10T18:26:00Z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