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EEB491" w14:textId="77777777" w:rsidR="0006626C" w:rsidRDefault="0006626C" w:rsidP="0006626C">
      <w:pPr>
        <w:spacing w:line="360" w:lineRule="auto"/>
        <w:jc w:val="center"/>
      </w:pPr>
      <w:r>
        <w:rPr>
          <w:noProof/>
        </w:rPr>
        <w:drawing>
          <wp:inline distT="0" distB="0" distL="0" distR="0" wp14:anchorId="4B834598" wp14:editId="0611B92E">
            <wp:extent cx="1524000" cy="6826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0" cy="682625"/>
                    </a:xfrm>
                    <a:prstGeom prst="rect">
                      <a:avLst/>
                    </a:prstGeom>
                    <a:noFill/>
                  </pic:spPr>
                </pic:pic>
              </a:graphicData>
            </a:graphic>
          </wp:inline>
        </w:drawing>
      </w:r>
    </w:p>
    <w:p w14:paraId="0B91D9A6" w14:textId="0CACFA6A" w:rsidR="0006626C" w:rsidRPr="00B43F3E" w:rsidRDefault="0006626C" w:rsidP="0006626C">
      <w:pPr>
        <w:spacing w:line="360" w:lineRule="auto"/>
        <w:jc w:val="center"/>
        <w:rPr>
          <w:b/>
          <w:sz w:val="32"/>
        </w:rPr>
      </w:pPr>
      <w:r w:rsidRPr="00B43F3E">
        <w:rPr>
          <w:b/>
          <w:sz w:val="32"/>
        </w:rPr>
        <w:t>Essay</w:t>
      </w:r>
      <w:r w:rsidR="00FB1E22">
        <w:rPr>
          <w:b/>
          <w:sz w:val="32"/>
        </w:rPr>
        <w:t xml:space="preserve"> on</w:t>
      </w:r>
    </w:p>
    <w:p w14:paraId="755766E7" w14:textId="3D929B2C" w:rsidR="0006626C" w:rsidRPr="00B43F3E" w:rsidRDefault="0006626C" w:rsidP="00FB1E22">
      <w:pPr>
        <w:spacing w:line="360" w:lineRule="auto"/>
        <w:rPr>
          <w:b/>
          <w:sz w:val="32"/>
        </w:rPr>
      </w:pPr>
    </w:p>
    <w:p w14:paraId="3513B590" w14:textId="77777777" w:rsidR="0006626C" w:rsidRDefault="0006626C" w:rsidP="0006626C">
      <w:pPr>
        <w:spacing w:line="360" w:lineRule="auto"/>
        <w:jc w:val="center"/>
      </w:pPr>
    </w:p>
    <w:p w14:paraId="502922B6" w14:textId="77777777" w:rsidR="00623DE2" w:rsidRDefault="003A6A8C" w:rsidP="0006626C">
      <w:pPr>
        <w:spacing w:line="360" w:lineRule="auto"/>
        <w:jc w:val="center"/>
        <w:rPr>
          <w:b/>
          <w:i/>
          <w:sz w:val="28"/>
        </w:rPr>
      </w:pPr>
      <w:r w:rsidRPr="0006626C">
        <w:rPr>
          <w:b/>
          <w:i/>
          <w:sz w:val="28"/>
        </w:rPr>
        <w:t>The Role of Corporate Social Responsibility (CSR) in Promoting Sustainability in the Hospitality Industry: A Case Study of Hilton Hotels</w:t>
      </w:r>
    </w:p>
    <w:p w14:paraId="5525924F" w14:textId="77777777" w:rsidR="0006626C" w:rsidRDefault="0006626C" w:rsidP="0006626C">
      <w:pPr>
        <w:spacing w:line="360" w:lineRule="auto"/>
        <w:jc w:val="center"/>
        <w:rPr>
          <w:b/>
          <w:i/>
          <w:sz w:val="28"/>
        </w:rPr>
      </w:pPr>
    </w:p>
    <w:p w14:paraId="1D6AB3A6" w14:textId="77777777" w:rsidR="0006626C" w:rsidRPr="00B43F3E" w:rsidRDefault="0006626C" w:rsidP="0006626C">
      <w:pPr>
        <w:spacing w:line="360" w:lineRule="auto"/>
        <w:jc w:val="center"/>
        <w:rPr>
          <w:b/>
          <w:sz w:val="32"/>
        </w:rPr>
      </w:pPr>
      <w:r w:rsidRPr="00B43F3E">
        <w:rPr>
          <w:b/>
          <w:sz w:val="32"/>
        </w:rPr>
        <w:t>Assessment 1: Essay</w:t>
      </w:r>
    </w:p>
    <w:p w14:paraId="217A9DB4" w14:textId="0EC09AE7" w:rsidR="0006626C" w:rsidRPr="00B43F3E" w:rsidRDefault="00FB1E22" w:rsidP="0006626C">
      <w:pPr>
        <w:spacing w:line="360" w:lineRule="auto"/>
        <w:jc w:val="center"/>
        <w:rPr>
          <w:b/>
          <w:sz w:val="32"/>
        </w:rPr>
      </w:pPr>
      <w:r>
        <w:rPr>
          <w:b/>
          <w:sz w:val="32"/>
        </w:rPr>
        <w:t xml:space="preserve">Module Code: </w:t>
      </w:r>
      <w:r w:rsidR="0006626C" w:rsidRPr="00B43F3E">
        <w:rPr>
          <w:b/>
          <w:sz w:val="32"/>
        </w:rPr>
        <w:t>BMIH5006</w:t>
      </w:r>
    </w:p>
    <w:p w14:paraId="7800D748" w14:textId="7CBCC0BB" w:rsidR="0006626C" w:rsidRPr="00B43F3E" w:rsidRDefault="00FB1E22" w:rsidP="0006626C">
      <w:pPr>
        <w:spacing w:line="360" w:lineRule="auto"/>
        <w:jc w:val="center"/>
        <w:rPr>
          <w:b/>
          <w:sz w:val="32"/>
        </w:rPr>
      </w:pPr>
      <w:r>
        <w:rPr>
          <w:b/>
          <w:sz w:val="32"/>
        </w:rPr>
        <w:t xml:space="preserve">Module Name: </w:t>
      </w:r>
      <w:r w:rsidR="0006626C" w:rsidRPr="00B43F3E">
        <w:rPr>
          <w:b/>
          <w:sz w:val="32"/>
        </w:rPr>
        <w:t>Sustainable Hospitality &amp; Tourism</w:t>
      </w:r>
    </w:p>
    <w:p w14:paraId="534FDDA4" w14:textId="77777777" w:rsidR="0006626C" w:rsidRPr="00B43F3E" w:rsidRDefault="0006626C" w:rsidP="0006626C">
      <w:pPr>
        <w:spacing w:line="360" w:lineRule="auto"/>
        <w:jc w:val="center"/>
        <w:rPr>
          <w:b/>
          <w:sz w:val="32"/>
        </w:rPr>
      </w:pPr>
      <w:r w:rsidRPr="00B43F3E">
        <w:rPr>
          <w:b/>
          <w:sz w:val="32"/>
        </w:rPr>
        <w:t>Management</w:t>
      </w:r>
    </w:p>
    <w:p w14:paraId="39F6B96A" w14:textId="77777777" w:rsidR="0006626C" w:rsidRPr="00B43F3E" w:rsidRDefault="0006626C" w:rsidP="0006626C">
      <w:pPr>
        <w:spacing w:line="360" w:lineRule="auto"/>
        <w:jc w:val="center"/>
        <w:rPr>
          <w:b/>
          <w:sz w:val="32"/>
        </w:rPr>
      </w:pPr>
      <w:r w:rsidRPr="00B43F3E">
        <w:rPr>
          <w:b/>
          <w:sz w:val="32"/>
        </w:rPr>
        <w:t>LEVEL 5</w:t>
      </w:r>
    </w:p>
    <w:p w14:paraId="4933F35F" w14:textId="77777777" w:rsidR="0006626C" w:rsidRPr="00B43F3E" w:rsidRDefault="0006626C" w:rsidP="0006626C">
      <w:pPr>
        <w:spacing w:line="360" w:lineRule="auto"/>
        <w:jc w:val="center"/>
        <w:rPr>
          <w:b/>
          <w:sz w:val="32"/>
        </w:rPr>
      </w:pPr>
    </w:p>
    <w:p w14:paraId="690C5183" w14:textId="27DD725C" w:rsidR="0006626C" w:rsidRPr="00B43F3E" w:rsidRDefault="0006626C" w:rsidP="0006626C">
      <w:pPr>
        <w:spacing w:line="360" w:lineRule="auto"/>
        <w:jc w:val="center"/>
        <w:rPr>
          <w:b/>
          <w:sz w:val="32"/>
        </w:rPr>
      </w:pPr>
      <w:r w:rsidRPr="00B43F3E">
        <w:rPr>
          <w:b/>
          <w:sz w:val="32"/>
        </w:rPr>
        <w:t>Student Name:</w:t>
      </w:r>
      <w:r w:rsidR="00FB1E22">
        <w:rPr>
          <w:b/>
          <w:sz w:val="32"/>
        </w:rPr>
        <w:t xml:space="preserve"> Andreea Lavinia Rusu</w:t>
      </w:r>
    </w:p>
    <w:p w14:paraId="189FEBCE" w14:textId="7DE081F2" w:rsidR="0006626C" w:rsidRPr="00B43F3E" w:rsidRDefault="0006626C" w:rsidP="0006626C">
      <w:pPr>
        <w:spacing w:line="360" w:lineRule="auto"/>
        <w:jc w:val="center"/>
        <w:rPr>
          <w:b/>
          <w:sz w:val="32"/>
        </w:rPr>
      </w:pPr>
      <w:r w:rsidRPr="00B43F3E">
        <w:rPr>
          <w:b/>
          <w:sz w:val="32"/>
        </w:rPr>
        <w:t>Student ID:</w:t>
      </w:r>
      <w:r w:rsidR="00FB1E22">
        <w:rPr>
          <w:b/>
          <w:sz w:val="32"/>
        </w:rPr>
        <w:t xml:space="preserve"> 2234811</w:t>
      </w:r>
    </w:p>
    <w:p w14:paraId="4A25EFD0" w14:textId="79A5814A" w:rsidR="0006626C" w:rsidRPr="00B43F3E" w:rsidRDefault="00FB1E22" w:rsidP="0006626C">
      <w:pPr>
        <w:spacing w:line="360" w:lineRule="auto"/>
        <w:jc w:val="center"/>
        <w:rPr>
          <w:b/>
          <w:sz w:val="32"/>
        </w:rPr>
      </w:pPr>
      <w:r>
        <w:rPr>
          <w:b/>
          <w:sz w:val="32"/>
        </w:rPr>
        <w:t>Tutor Name: Lisa Bassler</w:t>
      </w:r>
    </w:p>
    <w:p w14:paraId="2C6DDE53" w14:textId="77777777" w:rsidR="0006626C" w:rsidRPr="00B43F3E" w:rsidRDefault="0006626C" w:rsidP="0006626C">
      <w:pPr>
        <w:spacing w:line="360" w:lineRule="auto"/>
        <w:jc w:val="center"/>
        <w:rPr>
          <w:b/>
          <w:sz w:val="32"/>
        </w:rPr>
      </w:pPr>
      <w:r w:rsidRPr="00B43F3E">
        <w:rPr>
          <w:b/>
          <w:sz w:val="32"/>
        </w:rPr>
        <w:t>Submission Date</w:t>
      </w:r>
    </w:p>
    <w:p w14:paraId="0DF6CEE0" w14:textId="77777777" w:rsidR="0006626C" w:rsidRDefault="0006626C" w:rsidP="0006626C">
      <w:pPr>
        <w:spacing w:line="360" w:lineRule="auto"/>
        <w:jc w:val="center"/>
        <w:rPr>
          <w:b/>
          <w:i/>
          <w:sz w:val="28"/>
        </w:rPr>
      </w:pPr>
      <w:r w:rsidRPr="0006626C">
        <w:rPr>
          <w:b/>
          <w:i/>
          <w:sz w:val="28"/>
        </w:rPr>
        <w:t>The Role of Corporate Social Responsibility (CSR) in Promoting Sustainability in the Hospitality Industry: A Case Study of Hilton Hotels</w:t>
      </w:r>
    </w:p>
    <w:p w14:paraId="506B2E1B" w14:textId="4C710E8B" w:rsidR="00E85FAD" w:rsidRPr="00E85FAD" w:rsidRDefault="00E85FAD" w:rsidP="00E85FAD">
      <w:pPr>
        <w:spacing w:line="360" w:lineRule="auto"/>
        <w:jc w:val="both"/>
      </w:pPr>
      <w:r>
        <w:t xml:space="preserve">Hospitality Industry and Social Responsibility </w:t>
      </w:r>
      <w:r w:rsidR="0006626C">
        <w:t>in</w:t>
      </w:r>
      <w:r>
        <w:t xml:space="preserve"> the hospitality industry, corporate social responsibility (CSR) is critical for promoting sustainability. </w:t>
      </w:r>
      <w:r w:rsidR="004168E1">
        <w:t xml:space="preserve">CSR defines how </w:t>
      </w:r>
      <w:r w:rsidR="24CD7D84">
        <w:t>organizations</w:t>
      </w:r>
      <w:r w:rsidR="004168E1">
        <w:t xml:space="preserve"> contribute to both business profitability and social welfare through their relationships with other entities and institutions</w:t>
      </w:r>
      <w:r>
        <w:t>. Hospitality industry projects are classified into environmental preservation, social justice and economic growth in CSR activities. Hilton Hotels, one of the world's largest and most well-known hotel chains, has integrated CSR into its bu</w:t>
      </w:r>
      <w:r w:rsidR="00266161">
        <w:t>siness model using its program “</w:t>
      </w:r>
      <w:r>
        <w:t>Travel with Purpose</w:t>
      </w:r>
      <w:r w:rsidR="00266161">
        <w:t>”</w:t>
      </w:r>
      <w:r>
        <w:t xml:space="preserve">. </w:t>
      </w:r>
      <w:r w:rsidR="00266161">
        <w:t>T</w:t>
      </w:r>
      <w:r>
        <w:t>his essay</w:t>
      </w:r>
      <w:r w:rsidR="00266161">
        <w:t xml:space="preserve"> will compare</w:t>
      </w:r>
      <w:r>
        <w:t xml:space="preserve"> Hilton's CSR to see how Hilton promotes sustainability in hospitality. An analysis of Hilton's various environmental, social and economic initiatives will be made to critically understand what these CSR strategies bring regarding benefits, challenges and opportunities. At this point, the significance of CSR in providing hospitality businesses with a competitive edge in the long run and ensuring sustainable outcomes will be discussed.</w:t>
      </w:r>
    </w:p>
    <w:p w14:paraId="3AD4ADA2" w14:textId="77777777" w:rsidR="00E85FAD" w:rsidRPr="00E85FAD" w:rsidRDefault="001A044F" w:rsidP="00E85FAD">
      <w:pPr>
        <w:spacing w:line="360" w:lineRule="auto"/>
        <w:jc w:val="both"/>
      </w:pPr>
      <w:r>
        <w:t xml:space="preserve">Moreover, </w:t>
      </w:r>
      <w:r w:rsidR="00E85FAD" w:rsidRPr="00E85FAD">
        <w:t xml:space="preserve">CSR in the hospitality industry extends beyond compliance; it is about proactively supporting sustainable development. CSR in this sector relates to the environment, social justice and economic responsibility. As per (Sloan, Legrand &amp; Chen,2017), </w:t>
      </w:r>
      <w:r w:rsidR="004168E1" w:rsidRPr="004168E1">
        <w:t>Brands like Hilton are expected to reduce their environmental impact by adopting responsible practices like energy efficiency, water conservation, and waste management.</w:t>
      </w:r>
      <w:r w:rsidR="00E85FAD" w:rsidRPr="00E85FAD">
        <w:t xml:space="preserve"> Hospitality CSR also focuses on social responsibility, that is, fair labour practices, non-discrimination and diversity &amp; inclusion (D&amp;I), and community involvement are part of social responsibility. For instance, programs such as Hilton's "Women in Leadership" are contributing to reducing gender incongruity throughout the industry (Haski-Leventhal, 2018).</w:t>
      </w:r>
    </w:p>
    <w:p w14:paraId="0C15E1F1" w14:textId="77777777" w:rsidR="00E85FAD" w:rsidRPr="00E85FAD" w:rsidRDefault="00E85FAD" w:rsidP="00E85FAD">
      <w:pPr>
        <w:spacing w:line="360" w:lineRule="auto"/>
        <w:jc w:val="both"/>
      </w:pPr>
      <w:r w:rsidRPr="00E85FAD">
        <w:t xml:space="preserve">From an economic perspective, CSR further involves supporting local providers to foster financial inclusion and strengthening hotels' bonds with surrounding communities (Costa &amp; Costa, 2022). </w:t>
      </w:r>
      <w:r w:rsidR="002C3E6E" w:rsidRPr="002C3E6E">
        <w:t>CSR is driven by more than ethical duty; it also offer</w:t>
      </w:r>
      <w:r w:rsidR="002C3E6E">
        <w:t>s practical business advantages</w:t>
      </w:r>
      <w:r w:rsidRPr="00E85FAD">
        <w:t>. There are also business imperatives to enhance brand reputation, save operational costs, and attract customers who value</w:t>
      </w:r>
      <w:r w:rsidR="00266161">
        <w:t xml:space="preserve"> environmental responsibility (</w:t>
      </w:r>
      <w:r w:rsidRPr="00E85FAD">
        <w:t>Edgell 2020). Accordingly, CSR is a moral and strategic imperative promoting the survival and prosperity of hotels.</w:t>
      </w:r>
    </w:p>
    <w:p w14:paraId="3E8995F8" w14:textId="77777777" w:rsidR="00E85FAD" w:rsidRPr="00E85FAD" w:rsidRDefault="001A044F" w:rsidP="00E85FAD">
      <w:pPr>
        <w:spacing w:line="360" w:lineRule="auto"/>
        <w:jc w:val="both"/>
      </w:pPr>
      <w:r w:rsidRPr="001A044F">
        <w:t>Building on this</w:t>
      </w:r>
      <w:r>
        <w:t xml:space="preserve">, </w:t>
      </w:r>
      <w:r w:rsidR="00E85FAD" w:rsidRPr="00E85FAD">
        <w:t>Hospitality conglomerate Hilton Hotels introduced the "Travel with Purpose" initiative in 2011, integrating Corporate Social Responsibility (CSR) into every facet of their global operations. ZIKA Corporate Sustainability Program</w:t>
      </w:r>
      <w:r w:rsidR="00266161">
        <w:t>,</w:t>
      </w:r>
      <w:r w:rsidR="00E85FAD" w:rsidRPr="00E85FAD">
        <w:t xml:space="preserve"> focuses on providing a positive environmental, social and economic impact without compromising long-term business growth</w:t>
      </w:r>
      <w:r w:rsidR="00B75850">
        <w:t xml:space="preserve"> </w:t>
      </w:r>
      <w:r w:rsidR="00B75850" w:rsidRPr="00B75850">
        <w:t>(Graziano, 2021)</w:t>
      </w:r>
      <w:r w:rsidR="00E85FAD" w:rsidRPr="00E85FAD">
        <w:t>. Corporate Social Responsibility at Hilton has a 3-pronge</w:t>
      </w:r>
      <w:r w:rsidR="00266161">
        <w:t>d approach to its CSR strategy</w:t>
      </w:r>
      <w:r w:rsidR="00E85FAD" w:rsidRPr="00E85FAD">
        <w:t xml:space="preserve"> environmental sustainability, social responsibility, and economic inclusivity. Aligned with the United Nations Sustai</w:t>
      </w:r>
      <w:r w:rsidR="00266161">
        <w:t>nable Development Goals (SDGs),</w:t>
      </w:r>
      <w:r w:rsidR="00E85FAD" w:rsidRPr="00E85FAD">
        <w:t xml:space="preserve"> to align with global sustainability standards </w:t>
      </w:r>
      <w:r w:rsidR="00266161">
        <w:t>(United Nations, 2021).</w:t>
      </w:r>
    </w:p>
    <w:p w14:paraId="3F4B2682" w14:textId="1080E9C6" w:rsidR="00E85FAD" w:rsidRPr="00E85FAD" w:rsidRDefault="00266161" w:rsidP="00E85FAD">
      <w:pPr>
        <w:spacing w:line="360" w:lineRule="auto"/>
        <w:jc w:val="both"/>
      </w:pPr>
      <w:r>
        <w:t>Hilton</w:t>
      </w:r>
      <w:r w:rsidR="00E85FAD">
        <w:t xml:space="preserve"> </w:t>
      </w:r>
      <w:r w:rsidR="5B7773B8">
        <w:t>is</w:t>
      </w:r>
      <w:r w:rsidR="00E85FAD">
        <w:t xml:space="preserve"> on a mission to cut our environmental footprint in half by 2030 through scopes 1,2 and 3, Cut' N Absolution. Hilton's sustainability strategy </w:t>
      </w:r>
      <w:r w:rsidR="7005820F">
        <w:t>centers</w:t>
      </w:r>
      <w:r w:rsidR="00E85FAD">
        <w:t xml:space="preserve"> on the "</w:t>
      </w:r>
      <w:r w:rsidR="331A3907">
        <w:t>Light Stay</w:t>
      </w:r>
      <w:r w:rsidR="00E85FAD">
        <w:t>" program, which enables the company to measure and monitor energy, water, waste and carbon emissions from across its worldwide properties (Sloan et al. 2017). As a result of this initiative, Hilton has been able to commit to up to a 61% reduction in carbon until 2030 while keeping the climate goals in line (Costa &amp; Costa, 2022). Hilton's environmental approach encompasses sustainable tourism principles that reflect the dual focus of economic and resource conservation (Edgell, 2020). Balance is essential, and the "</w:t>
      </w:r>
      <w:r w:rsidR="762B3033">
        <w:t>Light Stay</w:t>
      </w:r>
      <w:r w:rsidR="00E85FAD">
        <w:t>" program is a critical part of this balance in allowing Hilton to monitor its environmental performance based on data insights and make sustainable decisions. This is consistent with the broader shift towards increased hospitality sustainability traceability being enacted worldwide (</w:t>
      </w:r>
      <w:r w:rsidR="0577833A">
        <w:t>Batbayar</w:t>
      </w:r>
      <w:r w:rsidR="00E85FAD">
        <w:t>, 2018).</w:t>
      </w:r>
    </w:p>
    <w:p w14:paraId="411113C8" w14:textId="414758E3" w:rsidR="00E85FAD" w:rsidRPr="00E85FAD" w:rsidRDefault="00E85FAD" w:rsidP="00E85FAD">
      <w:pPr>
        <w:spacing w:line="360" w:lineRule="auto"/>
        <w:jc w:val="both"/>
      </w:pPr>
      <w:r>
        <w:t>The core qualities that govern Hilton's CSR can be precisely understood by the following principles</w:t>
      </w:r>
      <w:r w:rsidR="0006626C">
        <w:t>;</w:t>
      </w:r>
      <w:r>
        <w:t xml:space="preserve"> One of Hilton's key features in its CSR strategy is social responsibility. </w:t>
      </w:r>
      <w:r w:rsidR="3181A03E">
        <w:t>Albirda</w:t>
      </w:r>
      <w:r>
        <w:t xml:space="preserve"> is dedicated to diversity, equity and inclusion. (Haski-Leventhal, 2018) Hilton supports HRST through its investment in youth programs to provide much-needed training and career development opportunities for out-of-work young people. Hilton has a Women in Leadership initiative to improve the representation of women in leadership roles so that gender parity within hospitality will become more balanced (Korstanje, George &amp; Nedelea, 2020). Hilton's well-defined policies in its sustainability efforts are helping the hotel industry focus on social sustainability. This means that businesses should not only serve the community but also take part in solving global social problems like inequality and unemployment (Jauhari, 2021).</w:t>
      </w:r>
    </w:p>
    <w:p w14:paraId="4730AF3B" w14:textId="57A17BEB" w:rsidR="00E85FAD" w:rsidRPr="00E85FAD" w:rsidRDefault="00E85FAD" w:rsidP="6EFF4389">
      <w:r>
        <w:t xml:space="preserve">Hilton has continued supporting local </w:t>
      </w:r>
      <w:r w:rsidR="3DDCE07E">
        <w:t>businesses</w:t>
      </w:r>
      <w:r>
        <w:t xml:space="preserve"> responsible sourcing. It also adopts a closer work with diverse suppliers that helps improve the economic growth of local communities (Wickham, Donnelly &amp; French, 2021). Hilton is committed to driving inclusive economic activities by partnering with small businesses and local suppliers in these regions to hire locally and support communities. This is consistent with Hilton regarding its CSR efforts in sustainability and promoting economic development of the communities in which it operates (Management Association</w:t>
      </w:r>
      <w:r w:rsidR="00B75850">
        <w:t>, 2018</w:t>
      </w:r>
      <w:r>
        <w:t>).</w:t>
      </w:r>
    </w:p>
    <w:p w14:paraId="31BF4087" w14:textId="3463742C" w:rsidR="00E85FAD" w:rsidRPr="00E85FAD" w:rsidRDefault="00E85FAD" w:rsidP="00E85FAD">
      <w:pPr>
        <w:spacing w:line="360" w:lineRule="auto"/>
        <w:jc w:val="both"/>
      </w:pPr>
      <w:r>
        <w:t xml:space="preserve">Similar to Hilton's economic inclusivity CSR, its sustainable procurement practices (sourcing of environmentally and socially responsible materials) also reflect how Hilton addresses this </w:t>
      </w:r>
      <w:r w:rsidR="33C84E66">
        <w:t>challenge</w:t>
      </w:r>
      <w:r w:rsidR="00B75850">
        <w:t xml:space="preserve"> (Vlasceanu, Tenie and Crismariu, 2020)</w:t>
      </w:r>
      <w:r>
        <w:t xml:space="preserve">. They implement this strategy to invest in local economies and reduce the environmental impact of their business practices, supporting Hilton's pledge to sustainable business practices (Sustainable Tourism, 2019). In doing so, </w:t>
      </w:r>
      <w:r w:rsidR="002F1640">
        <w:t xml:space="preserve">Hilton proves that business growth and environmental responsibility can benefit both the company and the society it operates in </w:t>
      </w:r>
      <w:r>
        <w:t>(Cooper 2021).</w:t>
      </w:r>
    </w:p>
    <w:p w14:paraId="111B4992" w14:textId="77777777" w:rsidR="00E85FAD" w:rsidRPr="00E85FAD" w:rsidRDefault="001A044F" w:rsidP="00E85FAD">
      <w:pPr>
        <w:spacing w:line="360" w:lineRule="auto"/>
        <w:jc w:val="both"/>
      </w:pPr>
      <w:r>
        <w:t xml:space="preserve">Additionally, </w:t>
      </w:r>
      <w:r w:rsidRPr="00E85FAD">
        <w:t>with</w:t>
      </w:r>
      <w:r w:rsidR="00E85FAD" w:rsidRPr="00E85FAD">
        <w:t xml:space="preserve"> a clear understanding of environmental, social, cultural and economic sustainability needs, Hilton becomes a leader in sustainable hospitality industries by addressing them through its CSR practices. Hilton has committed to setting its operations by global sustainability principles using long-term goals and initiatives to positively affect the environment and society</w:t>
      </w:r>
      <w:r w:rsidR="00B75850">
        <w:t xml:space="preserve"> </w:t>
      </w:r>
      <w:r w:rsidR="00B75850" w:rsidRPr="00B75850">
        <w:t>(Wang, Hu and Zhang, 2020)</w:t>
      </w:r>
      <w:r w:rsidR="00E85FAD" w:rsidRPr="00E85FAD">
        <w:t>.</w:t>
      </w:r>
    </w:p>
    <w:p w14:paraId="5EE2274D" w14:textId="58F6CD4A" w:rsidR="00E85FAD" w:rsidRPr="00E85FAD" w:rsidRDefault="001A044F" w:rsidP="00E85FAD">
      <w:pPr>
        <w:spacing w:line="360" w:lineRule="auto"/>
        <w:jc w:val="both"/>
      </w:pPr>
      <w:r>
        <w:t>Moreover, the</w:t>
      </w:r>
      <w:r w:rsidR="00E85FAD">
        <w:t xml:space="preserve"> company's commitment to environmental sustainability shines through initiatives like LightStay, a system that measures and analyses energy use, carbon impact water consumption and waste output at its properties worldwide. This extensive tool results in a 24% cut on energy usage to decrease Hilton property's environmental effect (Cooper, J., 2021). In addition, Hilton's initiatives around the elimination of single-use plastics and conversion to renew</w:t>
      </w:r>
      <w:r w:rsidR="00266161">
        <w:t>able energy like solar power</w:t>
      </w:r>
      <w:r w:rsidR="00E85FAD">
        <w:t xml:space="preserve"> pledge a wider dedication to being environmentally responsible. Sustainable food sourcing practices include strategy, addressing waste </w:t>
      </w:r>
      <w:r w:rsidR="06467111">
        <w:t>minimization</w:t>
      </w:r>
      <w:r w:rsidR="00E85FAD">
        <w:t xml:space="preserve">, and local producers' timely drive to sustainable supply chains (Batabyal 2018). </w:t>
      </w:r>
    </w:p>
    <w:p w14:paraId="250A96D5" w14:textId="77777777" w:rsidR="00E85FAD" w:rsidRPr="00E85FAD" w:rsidRDefault="001A044F" w:rsidP="00E85FAD">
      <w:pPr>
        <w:spacing w:line="360" w:lineRule="auto"/>
        <w:jc w:val="both"/>
      </w:pPr>
      <w:r w:rsidRPr="001A044F">
        <w:t>In addition to environmental initiatives</w:t>
      </w:r>
      <w:r>
        <w:t xml:space="preserve">, </w:t>
      </w:r>
      <w:r w:rsidR="00E85FAD" w:rsidRPr="00E85FAD">
        <w:t>Hilton Social Responsibility Manager, focusing on community engagement and workforce development. Among these, one that deserves mention is their youth training program, which provides skills and jobs to underprivileged groups (Korstanje, George, &amp; Nedelea, 2020). The company is also at the forefront of diversity and inclusion, and its "Women in Leadership" initiative promotes female representation and leadership roles. Additionally, the attention to gender equality looks to change a previous imbalance in the hospitality trade, providing a more comprehensive company tradition (Jauhari, 2021). Here, Costa &amp; Costa (2022) stipulate that Hilton's social initiatives help boost corporate image and employee happiness, as well as improve staff retention, all of which will be important in ensuring successful business in the long term.</w:t>
      </w:r>
    </w:p>
    <w:p w14:paraId="22492566" w14:textId="77777777" w:rsidR="00E85FAD" w:rsidRPr="00E85FAD" w:rsidRDefault="00E85FAD" w:rsidP="00E85FAD">
      <w:pPr>
        <w:spacing w:line="360" w:lineRule="auto"/>
        <w:jc w:val="both"/>
      </w:pPr>
      <w:r w:rsidRPr="00E85FAD">
        <w:t xml:space="preserve">Hilton aids in economic development by sourcing goods and services locally (Edgell, 2020), working alongside the local communities within which its business operates to promote an environment of all-inclusive growth. This approach helps to create stronger relationships with the stakeholders and increase brand loyalty, making Hilton a provider to which other companies turn to have a solid partnership where they can acquire goods without concentrating on their clients, giving them more exposure to the market. </w:t>
      </w:r>
    </w:p>
    <w:p w14:paraId="6B2C807C" w14:textId="77777777" w:rsidR="00E85FAD" w:rsidRPr="00E85FAD" w:rsidRDefault="00E85FAD" w:rsidP="00E85FAD">
      <w:pPr>
        <w:spacing w:line="360" w:lineRule="auto"/>
        <w:jc w:val="both"/>
      </w:pPr>
      <w:r w:rsidRPr="00E85FAD">
        <w:t xml:space="preserve">Hilton Hotels is and has been one of the thought leaders in Corporate Social Responsibility (CSR). Still, it faces several challenges that can undermine this strength rather than sustain or build upon it. </w:t>
      </w:r>
      <w:r w:rsidR="002F1640">
        <w:t>A</w:t>
      </w:r>
      <w:r w:rsidR="002F1640" w:rsidRPr="002F1640">
        <w:t xml:space="preserve"> key challenge to sustainable technology is its high cost, such as the upfront expense of installing solar panels or water-efficient infrastructure</w:t>
      </w:r>
      <w:r w:rsidRPr="00E85FAD">
        <w:t>. For instance, installing renewable energy systems like solar panels or more water-efficient infrastructure involves high upfront costs (Costa &amp; Costa, 2022). While such technologies lead to savings in costs in the long run and environmental advantages, for properties where resources are limited and advanced technology might not be accessible, it can be quite a financial burden upfront (Jauhari 2021). However, Hilton and other leading global hospitality companies must weigh sustainability initiatives against the economic reality of markets in which capital investment may not ultimately be recovered.</w:t>
      </w:r>
    </w:p>
    <w:p w14:paraId="254A0B5C" w14:textId="76262536" w:rsidR="002C3E6E" w:rsidRDefault="00E85FAD" w:rsidP="00E85FAD">
      <w:pPr>
        <w:spacing w:line="360" w:lineRule="auto"/>
        <w:jc w:val="both"/>
      </w:pPr>
      <w:r>
        <w:t xml:space="preserve">A second important challenge is securing the world-spanning </w:t>
      </w:r>
      <w:r w:rsidR="45F12C0B">
        <w:t>harmonization</w:t>
      </w:r>
      <w:r>
        <w:t xml:space="preserve"> of CSR practices. Hilton does business in</w:t>
      </w:r>
      <w:r w:rsidR="00266161">
        <w:t xml:space="preserve"> many parts of the world </w:t>
      </w:r>
      <w:r>
        <w:t xml:space="preserve">all with different regulatory and cultural attitudes towards sustainability. Indeed, some countries have tough environmental legislation (Switzerland), while others only weakly enforce it or do not even pursue sustainability policies (Inkson &amp; Minnaert, 2018). That discrepancy in perception makes it difficult for Hilton to deploy a universal CSR strategy across its worldwide portfolio. </w:t>
      </w:r>
    </w:p>
    <w:p w14:paraId="24A29B12" w14:textId="77777777" w:rsidR="00E85FAD" w:rsidRPr="00E85FAD" w:rsidRDefault="00816A85" w:rsidP="00E85FAD">
      <w:pPr>
        <w:spacing w:line="360" w:lineRule="auto"/>
        <w:jc w:val="both"/>
      </w:pPr>
      <w:r>
        <w:t>Moreover</w:t>
      </w:r>
      <w:r w:rsidR="00871CA7">
        <w:t xml:space="preserve">, </w:t>
      </w:r>
      <w:r w:rsidR="00E85FAD" w:rsidRPr="00E85FAD">
        <w:t>Neighbour involvement against this backdrop is a formidable task. Balancing shareholder interest, employee welfare and retention strategy, local community support and concerns, and customer relationship management often creates an overwhelming complexity. This might be because, in large publicly traded companies, the shareholders want higher profits, which is only sometimes consistent with the long-term benefits of sustainable initiatives (Haski-Leventh</w:t>
      </w:r>
      <w:r w:rsidR="00266161">
        <w:t>al, 2018). Consider the example, e</w:t>
      </w:r>
      <w:r w:rsidR="00E85FAD" w:rsidRPr="00E85FAD">
        <w:t xml:space="preserve">ven as customers increasingly demand environmental engagement, the investment required in that area may conflict with what shareholders expect in near-term financial returns. </w:t>
      </w:r>
    </w:p>
    <w:p w14:paraId="0D23C26E" w14:textId="33C15E8C" w:rsidR="00E85FAD" w:rsidRPr="00E85FAD" w:rsidRDefault="00E85FAD" w:rsidP="00E85FAD">
      <w:pPr>
        <w:spacing w:line="360" w:lineRule="auto"/>
        <w:jc w:val="both"/>
      </w:pPr>
      <w:r>
        <w:t>However, Hilton's CSR initiatives also require many opportunities for growth and innovation</w:t>
      </w:r>
      <w:r w:rsidR="00577E81">
        <w:t xml:space="preserve"> (Stylos and Vassiliadis, 2015)</w:t>
      </w:r>
      <w:r>
        <w:t xml:space="preserve">. One of the most interesting opportunities is that which has to do with sustainable tourism, whose demand is growing rapidly. When consumers are increasingly aware of environmental and social problems, they choose hotels that implement sustainable practices (Cooper, 2021). Benefits such as these make Hilton </w:t>
      </w:r>
      <w:r w:rsidR="2CB0441D">
        <w:t>well positioned</w:t>
      </w:r>
      <w:r>
        <w:t xml:space="preserve"> to exploit the increasingly lucrative market with its "Travel with Purpose" initiative. Hilton will not only reduce its energy consumption in the long run but also attract customers who value a focus on eco-friendly accommodations overall, improving the image and faith of their brand</w:t>
      </w:r>
      <w:r w:rsidR="00577E81">
        <w:t xml:space="preserve"> (Achmad and Yulianah, 2022)</w:t>
      </w:r>
      <w:r>
        <w:t>. This change in consumer attitudes toward environmental sustainability has a pivotal position for Hilton to give them an upper hand over firms irrespective of offerings in the hospitality space since more tourists are adding sustainability as part of their considerations while making travel decisions (Sustainable Tourism, 2019).</w:t>
      </w:r>
    </w:p>
    <w:p w14:paraId="2FE6B4FA" w14:textId="77777777" w:rsidR="00E85FAD" w:rsidRPr="00E85FAD" w:rsidRDefault="00E85FAD" w:rsidP="00E85FAD">
      <w:pPr>
        <w:spacing w:line="360" w:lineRule="auto"/>
        <w:jc w:val="both"/>
      </w:pPr>
      <w:r w:rsidRPr="00E85FAD">
        <w:t>Invest in renewable energy, waste reduction and long-term opportunities. Hilton can save money and the environment by making environmentally efficient choices, resulting in lower operational costs over time (Sloan, Legrand &amp; Chen, 2017). For example, using "LightStay," a program that tracks and manages the company's energy and water usage, has already led to significant cost savings at Hilton. Renewable energy is becoming more affordable and attainable, and Hilton, with the expansion of the same phenomenon, will reduce energy expenses and improve operational efficiency and environmental performance (Korstanje, George &amp; Nedelea, 2020).</w:t>
      </w:r>
    </w:p>
    <w:p w14:paraId="40B9AB72" w14:textId="77777777" w:rsidR="0006626C" w:rsidRDefault="00816A85" w:rsidP="00E85FAD">
      <w:pPr>
        <w:spacing w:line="360" w:lineRule="auto"/>
        <w:jc w:val="both"/>
      </w:pPr>
      <w:r>
        <w:t xml:space="preserve">Additionally, </w:t>
      </w:r>
      <w:r w:rsidR="00762425" w:rsidRPr="00E85FAD">
        <w:t>this</w:t>
      </w:r>
      <w:r w:rsidR="00E85FAD" w:rsidRPr="00E85FAD">
        <w:t xml:space="preserve"> renewed focus aligns with broader global thinking around climate change and social issues, allowing Hilton to lead the standards for sustainability in the hospitality sector</w:t>
      </w:r>
      <w:r w:rsidR="00577E81">
        <w:t xml:space="preserve"> </w:t>
      </w:r>
      <w:r w:rsidR="00577E81" w:rsidRPr="00577E81">
        <w:t>(Gil and Ana Aramburu Agudo, 2022)</w:t>
      </w:r>
      <w:r w:rsidR="00E85FAD" w:rsidRPr="00E85FAD">
        <w:t xml:space="preserve">. Hilton focuses on corporate social responsibility as a model for other companies in the industry worldwide, playing a leading role at the international level and earning profit through sustainable ways toward assisting governments and institutions in fulfilling the United Nations Sustainable Development Goals (SDGs) (United Nations, 2021). </w:t>
      </w:r>
    </w:p>
    <w:p w14:paraId="2DF2F8FA" w14:textId="054FF5F9" w:rsidR="00E85FAD" w:rsidRPr="00E85FAD" w:rsidRDefault="00E85FAD" w:rsidP="00E85FAD">
      <w:pPr>
        <w:spacing w:line="360" w:lineRule="auto"/>
        <w:jc w:val="both"/>
      </w:pPr>
      <w:r>
        <w:t xml:space="preserve">Hilton has a tremendous chance to improve its workforce by focusing on diversity and inclusion as part of its talent attraction. Hilton tries to embody an image of responsibility towards society by developing and piloting diverse programs such as "Women in Leadership" and investing in training courses for minority groups (Batabyal, 2018). This contributes to building a more diverse staff and impresses the </w:t>
      </w:r>
      <w:r w:rsidR="59A036A7">
        <w:t>organizations</w:t>
      </w:r>
      <w:r>
        <w:t xml:space="preserve"> with increased employee satisfaction and retention. Amid a competitive </w:t>
      </w:r>
      <w:r w:rsidR="3684C92A">
        <w:t>labor</w:t>
      </w:r>
      <w:r>
        <w:t xml:space="preserve"> market, this level of commitment to D&amp;I can help Hilton stand out for top talent, resulting in further business success and a better </w:t>
      </w:r>
      <w:r w:rsidR="21F0DA11">
        <w:t>organizational</w:t>
      </w:r>
      <w:r>
        <w:t xml:space="preserve"> culture (Wickham, Donnelly &amp; French, 2021).</w:t>
      </w:r>
    </w:p>
    <w:p w14:paraId="5D464A03" w14:textId="77777777" w:rsidR="002C3E6E" w:rsidRDefault="002C3E6E" w:rsidP="002C3E6E">
      <w:pPr>
        <w:spacing w:line="360" w:lineRule="auto"/>
        <w:jc w:val="both"/>
      </w:pPr>
      <w:r>
        <w:t>Hilton Hotels has combined Corporate Social Responsibility (CSR) into its business ilk by formulating "Travel with Purpose," an initiative strewn around environmental and social sustainability accompanied by economic viability. In Hilton, reducing carbon footprints, promoting diversity and inclusion, and community efforts worldwide show that CSR is not just about being ethically responsible but also supports their strategic level for long-term business. In turn, these initiatives improve Hilton's brand perception, customer experience, and cost structure, which serve as sources of competitive edge in the highly fragmented hospitality market.</w:t>
      </w:r>
    </w:p>
    <w:p w14:paraId="6C9241F5" w14:textId="77777777" w:rsidR="003A6A8C" w:rsidRDefault="002C3E6E" w:rsidP="002C3E6E">
      <w:pPr>
        <w:spacing w:line="360" w:lineRule="auto"/>
        <w:jc w:val="both"/>
      </w:pPr>
      <w:r>
        <w:t>In the future, Hilton will have substantial opportunities to further its leadership in sustainable tourism. As consumer demand increases for sustainable travel, Hilton can continue to use the technology and data tools it has already implemented with renewable energy, waste reductions, and more sustainable supply chains. The company could also cut operational costs with solutions like smart energy management systems powered by AI. In addition, Hilton should continue to emphasize its role in social responsibility, not only related to diversity and inclusion but also fostering a corporate culture that is appealing to prospective employees and incentivizes them to stay with the company. This approach will be very important for the future, as CSR strategy plays an increasingly crucial role in corporate strategy, and these forward-thinking steps by Hilton promise positive developments in sustainability norms, which one can expect from global hotel chains.</w:t>
      </w:r>
    </w:p>
    <w:p w14:paraId="41F95149" w14:textId="77777777" w:rsidR="0006626C" w:rsidRDefault="0006626C" w:rsidP="003A6A8C">
      <w:pPr>
        <w:spacing w:line="360" w:lineRule="auto"/>
        <w:jc w:val="both"/>
      </w:pPr>
    </w:p>
    <w:p w14:paraId="14B02BF9" w14:textId="77777777" w:rsidR="0006626C" w:rsidRDefault="0006626C" w:rsidP="003A6A8C">
      <w:pPr>
        <w:spacing w:line="360" w:lineRule="auto"/>
        <w:jc w:val="both"/>
      </w:pPr>
    </w:p>
    <w:p w14:paraId="4593A9C0" w14:textId="77777777" w:rsidR="0006626C" w:rsidRDefault="0006626C" w:rsidP="003A6A8C">
      <w:pPr>
        <w:spacing w:line="360" w:lineRule="auto"/>
        <w:jc w:val="both"/>
      </w:pPr>
    </w:p>
    <w:p w14:paraId="4CE410BA" w14:textId="77777777" w:rsidR="0006626C" w:rsidRDefault="0006626C" w:rsidP="003A6A8C">
      <w:pPr>
        <w:spacing w:line="360" w:lineRule="auto"/>
        <w:jc w:val="both"/>
      </w:pPr>
    </w:p>
    <w:p w14:paraId="64629193" w14:textId="77777777" w:rsidR="0006626C" w:rsidRDefault="0006626C" w:rsidP="003A6A8C">
      <w:pPr>
        <w:spacing w:line="360" w:lineRule="auto"/>
        <w:jc w:val="both"/>
      </w:pPr>
    </w:p>
    <w:p w14:paraId="3477A4B9" w14:textId="77777777" w:rsidR="0006626C" w:rsidRDefault="0006626C" w:rsidP="003A6A8C">
      <w:pPr>
        <w:spacing w:line="360" w:lineRule="auto"/>
        <w:jc w:val="both"/>
      </w:pPr>
    </w:p>
    <w:p w14:paraId="6CF70B65" w14:textId="77777777" w:rsidR="0006626C" w:rsidRDefault="0006626C" w:rsidP="003A6A8C">
      <w:pPr>
        <w:spacing w:line="360" w:lineRule="auto"/>
        <w:jc w:val="both"/>
      </w:pPr>
    </w:p>
    <w:p w14:paraId="5C7D18C0" w14:textId="77777777" w:rsidR="0006626C" w:rsidRDefault="0006626C" w:rsidP="003A6A8C">
      <w:pPr>
        <w:spacing w:line="360" w:lineRule="auto"/>
        <w:jc w:val="both"/>
      </w:pPr>
    </w:p>
    <w:p w14:paraId="462B6FB7" w14:textId="77777777" w:rsidR="0006626C" w:rsidRPr="0006626C" w:rsidRDefault="0006626C" w:rsidP="0006626C">
      <w:pPr>
        <w:spacing w:line="360" w:lineRule="auto"/>
        <w:jc w:val="both"/>
        <w:rPr>
          <w:b/>
        </w:rPr>
      </w:pPr>
      <w:r w:rsidRPr="0006626C">
        <w:rPr>
          <w:b/>
        </w:rPr>
        <w:t>Reference List:</w:t>
      </w:r>
    </w:p>
    <w:p w14:paraId="0B69A3E3" w14:textId="77777777" w:rsidR="00577E81" w:rsidRDefault="00577E81" w:rsidP="00577E81">
      <w:pPr>
        <w:spacing w:line="360" w:lineRule="auto"/>
        <w:jc w:val="both"/>
      </w:pPr>
      <w:r w:rsidRPr="00577E81">
        <w:t>Ach</w:t>
      </w:r>
      <w:r>
        <w:t>mad, W. and Yulianah, Y. (2022)</w:t>
      </w:r>
      <w:r w:rsidRPr="00577E81">
        <w:t xml:space="preserve"> </w:t>
      </w:r>
      <w:r>
        <w:t>‘</w:t>
      </w:r>
      <w:r w:rsidRPr="00577E81">
        <w:t xml:space="preserve">Corporate Social Responsibility of the Hospitality Industry in Realizing </w:t>
      </w:r>
      <w:r>
        <w:t>Sustainable Tourism Development’</w:t>
      </w:r>
      <w:r w:rsidRPr="00577E81">
        <w:t xml:space="preserve"> </w:t>
      </w:r>
      <w:r w:rsidRPr="00577E81">
        <w:rPr>
          <w:i/>
          <w:iCs/>
        </w:rPr>
        <w:t>Enrichment : Journal of Management</w:t>
      </w:r>
      <w:r w:rsidRPr="00577E81">
        <w:t>, [online] 12(2), pp.1610–1616. doi:https://doi.org/10.35335/enrichment.v12i2.447.</w:t>
      </w:r>
    </w:p>
    <w:p w14:paraId="6EC0FE39" w14:textId="77777777" w:rsidR="0006626C" w:rsidRDefault="0006626C" w:rsidP="00577E81">
      <w:pPr>
        <w:spacing w:line="360" w:lineRule="auto"/>
        <w:jc w:val="both"/>
      </w:pPr>
      <w:r>
        <w:t>Batabyal, A. (2018) Managing Sustainable Tourism Resources. IGI Global.</w:t>
      </w:r>
    </w:p>
    <w:p w14:paraId="7CE5CAD6" w14:textId="77777777" w:rsidR="0006626C" w:rsidRDefault="0006626C" w:rsidP="00577E81">
      <w:pPr>
        <w:spacing w:line="360" w:lineRule="auto"/>
        <w:jc w:val="both"/>
      </w:pPr>
      <w:r>
        <w:t>Cooper, C. (2021) Essentials of Tourism. 3rd edn. London: SAGE.</w:t>
      </w:r>
    </w:p>
    <w:p w14:paraId="16A376F2" w14:textId="77777777" w:rsidR="0006626C" w:rsidRDefault="0006626C" w:rsidP="00577E81">
      <w:pPr>
        <w:spacing w:line="360" w:lineRule="auto"/>
        <w:jc w:val="both"/>
      </w:pPr>
      <w:r>
        <w:t>Costa, C. and Costa, C. (2022) Sustainability and Competitiveness in the Hospitality Industry. Business Science Reference.</w:t>
      </w:r>
    </w:p>
    <w:p w14:paraId="1816D77E" w14:textId="77777777" w:rsidR="0006626C" w:rsidRDefault="0006626C" w:rsidP="00577E81">
      <w:pPr>
        <w:spacing w:line="360" w:lineRule="auto"/>
        <w:jc w:val="both"/>
      </w:pPr>
      <w:r>
        <w:t>Edgell, D.L. (2020) Managing Sustainable Tourism: A Legacy for the Future. 3rd edn. London: Routledge.</w:t>
      </w:r>
    </w:p>
    <w:p w14:paraId="3F55AB61" w14:textId="687A7B4C" w:rsidR="00577E81" w:rsidRDefault="00577E81" w:rsidP="00577E81">
      <w:pPr>
        <w:spacing w:line="360" w:lineRule="auto"/>
        <w:jc w:val="both"/>
      </w:pPr>
      <w:r>
        <w:t xml:space="preserve">Gil and Ana Aramburu Agudo. (2022) CSR and SDGs Contribution to Hotels Resilience in COVID-19 days. pp.231–241. </w:t>
      </w:r>
      <w:r w:rsidR="46C849E3">
        <w:t>Doi: HTTPs</w:t>
      </w:r>
      <w:r>
        <w:t>://doi.org/10.1007/978-981-16-9701-2_19.</w:t>
      </w:r>
    </w:p>
    <w:p w14:paraId="549C8154" w14:textId="77777777" w:rsidR="008E0A7A" w:rsidRDefault="008E0A7A" w:rsidP="00577E81">
      <w:pPr>
        <w:spacing w:line="360" w:lineRule="auto"/>
        <w:jc w:val="both"/>
      </w:pPr>
      <w:r w:rsidRPr="008E0A7A">
        <w:t xml:space="preserve">Graziano, H. (2021) ‘Responsibility and Sustainability in International Hotel Chains’, </w:t>
      </w:r>
      <w:r w:rsidRPr="00577E81">
        <w:rPr>
          <w:i/>
          <w:iCs/>
        </w:rPr>
        <w:t>Tourism in the Mediterranean Sea</w:t>
      </w:r>
      <w:r w:rsidRPr="008E0A7A">
        <w:t xml:space="preserve">, pp. 143–166. doi: </w:t>
      </w:r>
      <w:hyperlink r:id="rId11" w:tgtFrame="_new" w:history="1">
        <w:r w:rsidRPr="008E0A7A">
          <w:rPr>
            <w:rStyle w:val="Hyperlink"/>
          </w:rPr>
          <w:t>https://doi.org/10.1108/978-1-80043-900-920211012</w:t>
        </w:r>
      </w:hyperlink>
      <w:r w:rsidRPr="008E0A7A">
        <w:t>.</w:t>
      </w:r>
    </w:p>
    <w:p w14:paraId="131A4C3C" w14:textId="77777777" w:rsidR="0006626C" w:rsidRDefault="0006626C" w:rsidP="00577E81">
      <w:pPr>
        <w:spacing w:line="360" w:lineRule="auto"/>
        <w:jc w:val="both"/>
      </w:pPr>
      <w:r>
        <w:t>Haski-Leventhal, D. (2018) Strategic Corporate Social Responsibility: Tools &amp; Theories for Responsible Management. London: SAGE.</w:t>
      </w:r>
    </w:p>
    <w:p w14:paraId="72EB4FAB" w14:textId="77777777" w:rsidR="0006626C" w:rsidRDefault="0006626C" w:rsidP="00577E81">
      <w:pPr>
        <w:spacing w:line="360" w:lineRule="auto"/>
        <w:jc w:val="both"/>
      </w:pPr>
      <w:r w:rsidRPr="0006626C">
        <w:t xml:space="preserve">Hilton Worldwide. (2022). Travel with Purpose: 2030 Goals. [online] Available at: </w:t>
      </w:r>
      <w:hyperlink r:id="rId12" w:history="1">
        <w:r w:rsidR="00B75850" w:rsidRPr="00531979">
          <w:rPr>
            <w:rStyle w:val="Hyperlink"/>
          </w:rPr>
          <w:t>https://cr.hilton.com/</w:t>
        </w:r>
      </w:hyperlink>
      <w:r w:rsidRPr="0006626C">
        <w:t>.</w:t>
      </w:r>
      <w:r w:rsidR="00B75850">
        <w:t xml:space="preserve"> </w:t>
      </w:r>
      <w:r w:rsidR="00B75850" w:rsidRPr="00B75850">
        <w:t>(Accessed 11 Oct. 2024).</w:t>
      </w:r>
    </w:p>
    <w:p w14:paraId="485C43F7" w14:textId="77777777" w:rsidR="0006626C" w:rsidRDefault="0006626C" w:rsidP="00577E81">
      <w:pPr>
        <w:spacing w:line="360" w:lineRule="auto"/>
        <w:jc w:val="both"/>
      </w:pPr>
      <w:r>
        <w:t>Inkson, C. and Minnaert, L. (2018) Tourism Management: An Introduction. 2nd edn. London: SAGE.</w:t>
      </w:r>
    </w:p>
    <w:p w14:paraId="16A8237D" w14:textId="77777777" w:rsidR="008E0A7A" w:rsidRDefault="008E0A7A" w:rsidP="00577E81">
      <w:pPr>
        <w:spacing w:line="360" w:lineRule="auto"/>
        <w:jc w:val="both"/>
      </w:pPr>
      <w:r w:rsidRPr="008E0A7A">
        <w:t xml:space="preserve">Johann, M. (2022) ‘CSR strategy in the hospitality industry: From the COVID-19 pandemic crisis to recovery’, </w:t>
      </w:r>
      <w:r w:rsidRPr="00577E81">
        <w:rPr>
          <w:i/>
          <w:iCs/>
        </w:rPr>
        <w:t>International Journal of Contemporary Management</w:t>
      </w:r>
      <w:r w:rsidRPr="008E0A7A">
        <w:t xml:space="preserve">, 0(0). doi: </w:t>
      </w:r>
      <w:hyperlink r:id="rId13" w:tgtFrame="_new" w:history="1">
        <w:r w:rsidRPr="008E0A7A">
          <w:rPr>
            <w:rStyle w:val="Hyperlink"/>
          </w:rPr>
          <w:t>https://doi.org/10.2478/ijcm-2022-0012</w:t>
        </w:r>
      </w:hyperlink>
      <w:r w:rsidRPr="008E0A7A">
        <w:t>.</w:t>
      </w:r>
    </w:p>
    <w:p w14:paraId="4B663432" w14:textId="77777777" w:rsidR="0006626C" w:rsidRDefault="0006626C" w:rsidP="00577E81">
      <w:pPr>
        <w:spacing w:line="360" w:lineRule="auto"/>
        <w:jc w:val="both"/>
      </w:pPr>
      <w:r>
        <w:t>Jauhari, V. (2021) Managing Sustainability in the Hospitality and Tourism Industry: Paradigms and Directions for the Future. 9th edn. Oakville: Apple Academic Press.</w:t>
      </w:r>
    </w:p>
    <w:p w14:paraId="2AED4E70" w14:textId="77777777" w:rsidR="0006626C" w:rsidRDefault="0006626C" w:rsidP="00577E81">
      <w:pPr>
        <w:spacing w:line="360" w:lineRule="auto"/>
        <w:jc w:val="both"/>
      </w:pPr>
      <w:r>
        <w:t>Korstanje, M.E., George, B. and Nedelea, A. (2020) Strategies for Promoting Sustainable Hospitality and Tourism Services. IGI Global.</w:t>
      </w:r>
    </w:p>
    <w:p w14:paraId="6CE6E438" w14:textId="77777777" w:rsidR="0006626C" w:rsidRDefault="0006626C" w:rsidP="00577E81">
      <w:pPr>
        <w:spacing w:line="360" w:lineRule="auto"/>
        <w:jc w:val="both"/>
      </w:pPr>
      <w:r>
        <w:t>Sloan, P., Legrand, W. and Chen, J.S. (2017) Sustainability in the Hospitality Industry: Principles of Sustainable Operations. 3rd edn. London: Butterworth-Heinemann.</w:t>
      </w:r>
    </w:p>
    <w:p w14:paraId="70CE27C2" w14:textId="77777777" w:rsidR="0006626C" w:rsidRDefault="0006626C" w:rsidP="00577E81">
      <w:pPr>
        <w:spacing w:line="360" w:lineRule="auto"/>
        <w:jc w:val="both"/>
      </w:pPr>
      <w:r>
        <w:t>Sustainable Tourism: Breakthroughs in Research and Practice (2019) IGI Global.</w:t>
      </w:r>
    </w:p>
    <w:p w14:paraId="2FD84194" w14:textId="77777777" w:rsidR="00577E81" w:rsidRDefault="00577E81" w:rsidP="00577E81">
      <w:pPr>
        <w:spacing w:line="360" w:lineRule="auto"/>
        <w:jc w:val="both"/>
      </w:pPr>
      <w:r w:rsidRPr="00577E81">
        <w:t>Stylos, N. and Vassiliadis, C. (2015) ‘Differences in Sustainable Management Between Four- and Five-Star Hotels Regarding the Perceptions of Three-Pillar Sustainability’, Journal of Hospitality Marketing &amp; Management, 24(8), pp. 791–825. doi: https://doi.org/10.1080/19368623.2015.955622.</w:t>
      </w:r>
    </w:p>
    <w:p w14:paraId="1658873C" w14:textId="77777777" w:rsidR="0006626C" w:rsidRDefault="0006626C" w:rsidP="00577E81">
      <w:pPr>
        <w:spacing w:line="360" w:lineRule="auto"/>
        <w:jc w:val="both"/>
      </w:pPr>
      <w:r>
        <w:t>United Nations (2021) Sustainable Development Goals. [online] Available at: https://sdgs.un.org/goals (Accessed 11 Oct. 2024).</w:t>
      </w:r>
    </w:p>
    <w:p w14:paraId="5D48D2AD" w14:textId="5B5BB1A0" w:rsidR="008E0A7A" w:rsidRDefault="008E0A7A" w:rsidP="00577E81">
      <w:pPr>
        <w:spacing w:line="360" w:lineRule="auto"/>
        <w:jc w:val="both"/>
      </w:pPr>
      <w:r>
        <w:t xml:space="preserve">Vlasceanu, C., Tenie, I. and </w:t>
      </w:r>
      <w:r w:rsidR="534FB72C">
        <w:t>Crisma Riu</w:t>
      </w:r>
      <w:r>
        <w:t>, O. (2020) ‘Global sustainability and responsibility in hotels and cruising industry’, Proceedings of the International Conference on Business Excellence, 14(1), pp. 306–315. doi: https://doi.org/10.2478/picbe-2020-0029.</w:t>
      </w:r>
    </w:p>
    <w:p w14:paraId="4DC7146F" w14:textId="4A1D77AA" w:rsidR="00AD3EE8" w:rsidRDefault="00AD3EE8" w:rsidP="00577E81">
      <w:pPr>
        <w:spacing w:line="360" w:lineRule="auto"/>
        <w:jc w:val="both"/>
      </w:pPr>
      <w:r>
        <w:t xml:space="preserve">Wang, C., Hu, R. and Zhang, T. (Christina) (2020) ‘Corporate social responsibility in international hotel chains and its effects on local employees: Scale development and empirical testing in China’, International Journal of Hospitality Management, 90, p. 102598. </w:t>
      </w:r>
      <w:r w:rsidR="347634F6">
        <w:t>do</w:t>
      </w:r>
      <w:r>
        <w:t>: https://doi.org/10.1016/j.ijhm.2020.102598.</w:t>
      </w:r>
    </w:p>
    <w:p w14:paraId="6967BB24" w14:textId="77777777" w:rsidR="0006626C" w:rsidRDefault="0006626C" w:rsidP="00577E81">
      <w:pPr>
        <w:spacing w:line="360" w:lineRule="auto"/>
        <w:jc w:val="both"/>
      </w:pPr>
      <w:r>
        <w:t>Wickham, T., Donnelly, D. and French, L. (2021) 'Strategic Sustainability Management in the Event Sector', Event Management, 25(3), pp. 279-296.</w:t>
      </w:r>
    </w:p>
    <w:sectPr w:rsidR="0006626C">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E07C2C" w14:textId="77777777" w:rsidR="00CE645C" w:rsidRDefault="00CE645C" w:rsidP="008E0A7A">
      <w:pPr>
        <w:spacing w:after="0" w:line="240" w:lineRule="auto"/>
      </w:pPr>
      <w:r>
        <w:separator/>
      </w:r>
    </w:p>
  </w:endnote>
  <w:endnote w:type="continuationSeparator" w:id="0">
    <w:p w14:paraId="3C71291A" w14:textId="77777777" w:rsidR="00CE645C" w:rsidRDefault="00CE645C" w:rsidP="008E0A7A">
      <w:pPr>
        <w:spacing w:after="0" w:line="240" w:lineRule="auto"/>
      </w:pPr>
      <w:r>
        <w:continuationSeparator/>
      </w:r>
    </w:p>
  </w:endnote>
  <w:endnote w:type="continuationNotice" w:id="1">
    <w:p w14:paraId="1675873E" w14:textId="77777777" w:rsidR="00DB7B14" w:rsidRDefault="00DB7B1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29520534"/>
      <w:docPartObj>
        <w:docPartGallery w:val="Page Numbers (Bottom of Page)"/>
        <w:docPartUnique/>
      </w:docPartObj>
    </w:sdtPr>
    <w:sdtEndPr>
      <w:rPr>
        <w:noProof/>
      </w:rPr>
    </w:sdtEndPr>
    <w:sdtContent>
      <w:p w14:paraId="34AC1D76" w14:textId="77777777" w:rsidR="008E0A7A" w:rsidRDefault="008E0A7A">
        <w:pPr>
          <w:pStyle w:val="Footer"/>
          <w:jc w:val="right"/>
        </w:pPr>
        <w:r>
          <w:fldChar w:fldCharType="begin"/>
        </w:r>
        <w:r>
          <w:instrText xml:space="preserve"> PAGE   \* MERGEFORMAT </w:instrText>
        </w:r>
        <w:r>
          <w:fldChar w:fldCharType="separate"/>
        </w:r>
        <w:r w:rsidR="002F1640">
          <w:rPr>
            <w:noProof/>
          </w:rPr>
          <w:t>10</w:t>
        </w:r>
        <w:r>
          <w:rPr>
            <w:noProof/>
          </w:rPr>
          <w:fldChar w:fldCharType="end"/>
        </w:r>
      </w:p>
    </w:sdtContent>
  </w:sdt>
  <w:p w14:paraId="49F309D7" w14:textId="77777777" w:rsidR="008E0A7A" w:rsidRDefault="008E0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C359FD" w14:textId="77777777" w:rsidR="00CE645C" w:rsidRDefault="00CE645C" w:rsidP="008E0A7A">
      <w:pPr>
        <w:spacing w:after="0" w:line="240" w:lineRule="auto"/>
      </w:pPr>
      <w:r>
        <w:separator/>
      </w:r>
    </w:p>
  </w:footnote>
  <w:footnote w:type="continuationSeparator" w:id="0">
    <w:p w14:paraId="39CB672A" w14:textId="77777777" w:rsidR="00CE645C" w:rsidRDefault="00CE645C" w:rsidP="008E0A7A">
      <w:pPr>
        <w:spacing w:after="0" w:line="240" w:lineRule="auto"/>
      </w:pPr>
      <w:r>
        <w:continuationSeparator/>
      </w:r>
    </w:p>
  </w:footnote>
  <w:footnote w:type="continuationNotice" w:id="1">
    <w:p w14:paraId="7EE52DD7" w14:textId="77777777" w:rsidR="00DB7B14" w:rsidRDefault="00DB7B1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83CC8"/>
    <w:multiLevelType w:val="hybridMultilevel"/>
    <w:tmpl w:val="EFF8B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59125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A73"/>
    <w:rsid w:val="0006626C"/>
    <w:rsid w:val="00071B6C"/>
    <w:rsid w:val="000E7BE1"/>
    <w:rsid w:val="00154D4B"/>
    <w:rsid w:val="001A044F"/>
    <w:rsid w:val="001B54B0"/>
    <w:rsid w:val="0024610E"/>
    <w:rsid w:val="00266161"/>
    <w:rsid w:val="002C3E6E"/>
    <w:rsid w:val="002F1640"/>
    <w:rsid w:val="003A6A8C"/>
    <w:rsid w:val="004168E1"/>
    <w:rsid w:val="004B63EC"/>
    <w:rsid w:val="00532F6A"/>
    <w:rsid w:val="00577E81"/>
    <w:rsid w:val="005D4E8B"/>
    <w:rsid w:val="00623DE2"/>
    <w:rsid w:val="00725805"/>
    <w:rsid w:val="00762425"/>
    <w:rsid w:val="00816A85"/>
    <w:rsid w:val="00821645"/>
    <w:rsid w:val="00871CA7"/>
    <w:rsid w:val="008A60B7"/>
    <w:rsid w:val="008B5A73"/>
    <w:rsid w:val="008E0A7A"/>
    <w:rsid w:val="00922C8A"/>
    <w:rsid w:val="00931CEE"/>
    <w:rsid w:val="00934389"/>
    <w:rsid w:val="00AD3EE8"/>
    <w:rsid w:val="00B07624"/>
    <w:rsid w:val="00B75850"/>
    <w:rsid w:val="00C13D2C"/>
    <w:rsid w:val="00CE645C"/>
    <w:rsid w:val="00DB7B14"/>
    <w:rsid w:val="00DE02C3"/>
    <w:rsid w:val="00DE5AE9"/>
    <w:rsid w:val="00E85FAD"/>
    <w:rsid w:val="00FB1E22"/>
    <w:rsid w:val="00FE4055"/>
    <w:rsid w:val="0176BFEF"/>
    <w:rsid w:val="0577833A"/>
    <w:rsid w:val="06467111"/>
    <w:rsid w:val="21F0DA11"/>
    <w:rsid w:val="24CD7D84"/>
    <w:rsid w:val="2CB0441D"/>
    <w:rsid w:val="3181A03E"/>
    <w:rsid w:val="331A3907"/>
    <w:rsid w:val="33C84E66"/>
    <w:rsid w:val="347634F6"/>
    <w:rsid w:val="3684C92A"/>
    <w:rsid w:val="3DDCE07E"/>
    <w:rsid w:val="45F12C0B"/>
    <w:rsid w:val="46C849E3"/>
    <w:rsid w:val="534FB72C"/>
    <w:rsid w:val="59A036A7"/>
    <w:rsid w:val="5B7773B8"/>
    <w:rsid w:val="65D3DAFF"/>
    <w:rsid w:val="6EFF4389"/>
    <w:rsid w:val="7005820F"/>
    <w:rsid w:val="762B303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D40BA"/>
  <w15:chartTrackingRefBased/>
  <w15:docId w15:val="{882FCF85-E722-453A-9FDC-E4184782D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26C"/>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5850"/>
    <w:rPr>
      <w:color w:val="0563C1" w:themeColor="hyperlink"/>
      <w:u w:val="single"/>
    </w:rPr>
  </w:style>
  <w:style w:type="paragraph" w:styleId="Header">
    <w:name w:val="header"/>
    <w:basedOn w:val="Normal"/>
    <w:link w:val="HeaderChar"/>
    <w:uiPriority w:val="99"/>
    <w:unhideWhenUsed/>
    <w:rsid w:val="008E0A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0A7A"/>
    <w:rPr>
      <w:rFonts w:ascii="Arial" w:hAnsi="Arial"/>
      <w:sz w:val="24"/>
    </w:rPr>
  </w:style>
  <w:style w:type="paragraph" w:styleId="Footer">
    <w:name w:val="footer"/>
    <w:basedOn w:val="Normal"/>
    <w:link w:val="FooterChar"/>
    <w:uiPriority w:val="99"/>
    <w:unhideWhenUsed/>
    <w:rsid w:val="008E0A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A7A"/>
    <w:rPr>
      <w:rFonts w:ascii="Arial" w:hAnsi="Arial"/>
      <w:sz w:val="24"/>
    </w:rPr>
  </w:style>
  <w:style w:type="paragraph" w:styleId="ListParagraph">
    <w:name w:val="List Paragraph"/>
    <w:basedOn w:val="Normal"/>
    <w:uiPriority w:val="34"/>
    <w:qFormat/>
    <w:rsid w:val="00577E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383399">
      <w:bodyDiv w:val="1"/>
      <w:marLeft w:val="0"/>
      <w:marRight w:val="0"/>
      <w:marTop w:val="0"/>
      <w:marBottom w:val="0"/>
      <w:divBdr>
        <w:top w:val="none" w:sz="0" w:space="0" w:color="auto"/>
        <w:left w:val="none" w:sz="0" w:space="0" w:color="auto"/>
        <w:bottom w:val="none" w:sz="0" w:space="0" w:color="auto"/>
        <w:right w:val="none" w:sz="0" w:space="0" w:color="auto"/>
      </w:divBdr>
    </w:div>
    <w:div w:id="188416143">
      <w:bodyDiv w:val="1"/>
      <w:marLeft w:val="0"/>
      <w:marRight w:val="0"/>
      <w:marTop w:val="0"/>
      <w:marBottom w:val="0"/>
      <w:divBdr>
        <w:top w:val="none" w:sz="0" w:space="0" w:color="auto"/>
        <w:left w:val="none" w:sz="0" w:space="0" w:color="auto"/>
        <w:bottom w:val="none" w:sz="0" w:space="0" w:color="auto"/>
        <w:right w:val="none" w:sz="0" w:space="0" w:color="auto"/>
      </w:divBdr>
    </w:div>
    <w:div w:id="530805780">
      <w:bodyDiv w:val="1"/>
      <w:marLeft w:val="0"/>
      <w:marRight w:val="0"/>
      <w:marTop w:val="0"/>
      <w:marBottom w:val="0"/>
      <w:divBdr>
        <w:top w:val="none" w:sz="0" w:space="0" w:color="auto"/>
        <w:left w:val="none" w:sz="0" w:space="0" w:color="auto"/>
        <w:bottom w:val="none" w:sz="0" w:space="0" w:color="auto"/>
        <w:right w:val="none" w:sz="0" w:space="0" w:color="auto"/>
      </w:divBdr>
    </w:div>
    <w:div w:id="974216698">
      <w:bodyDiv w:val="1"/>
      <w:marLeft w:val="0"/>
      <w:marRight w:val="0"/>
      <w:marTop w:val="0"/>
      <w:marBottom w:val="0"/>
      <w:divBdr>
        <w:top w:val="none" w:sz="0" w:space="0" w:color="auto"/>
        <w:left w:val="none" w:sz="0" w:space="0" w:color="auto"/>
        <w:bottom w:val="none" w:sz="0" w:space="0" w:color="auto"/>
        <w:right w:val="none" w:sz="0" w:space="0" w:color="auto"/>
      </w:divBdr>
      <w:divsChild>
        <w:div w:id="149442700">
          <w:marLeft w:val="0"/>
          <w:marRight w:val="0"/>
          <w:marTop w:val="0"/>
          <w:marBottom w:val="0"/>
          <w:divBdr>
            <w:top w:val="none" w:sz="0" w:space="0" w:color="auto"/>
            <w:left w:val="none" w:sz="0" w:space="0" w:color="auto"/>
            <w:bottom w:val="none" w:sz="0" w:space="0" w:color="auto"/>
            <w:right w:val="none" w:sz="0" w:space="0" w:color="auto"/>
          </w:divBdr>
        </w:div>
      </w:divsChild>
    </w:div>
    <w:div w:id="1139958452">
      <w:bodyDiv w:val="1"/>
      <w:marLeft w:val="0"/>
      <w:marRight w:val="0"/>
      <w:marTop w:val="0"/>
      <w:marBottom w:val="0"/>
      <w:divBdr>
        <w:top w:val="none" w:sz="0" w:space="0" w:color="auto"/>
        <w:left w:val="none" w:sz="0" w:space="0" w:color="auto"/>
        <w:bottom w:val="none" w:sz="0" w:space="0" w:color="auto"/>
        <w:right w:val="none" w:sz="0" w:space="0" w:color="auto"/>
      </w:divBdr>
    </w:div>
    <w:div w:id="1904944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2478/ijcm-2022-0012"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cr.hilton.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108/978-1-80043-900-920211012"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525ec5b6eee60320d83b8aca876df6e9">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18c7881b2775eb05796b212bc89deed3"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F00470-CEBA-42B7-BDEF-187BE5DFED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E0868A-7974-4503-B150-0272D717B132}">
  <ds:schemaRefs>
    <ds:schemaRef ds:uri="http://schemas.microsoft.com/office/2006/metadata/properties"/>
    <ds:schemaRef ds:uri="http://schemas.microsoft.com/office/infopath/2007/PartnerControls"/>
    <ds:schemaRef ds:uri="d8e79d84-78fb-44a9-92e9-d04bdd8f0359"/>
  </ds:schemaRefs>
</ds:datastoreItem>
</file>

<file path=customXml/itemProps3.xml><?xml version="1.0" encoding="utf-8"?>
<ds:datastoreItem xmlns:ds="http://schemas.openxmlformats.org/officeDocument/2006/customXml" ds:itemID="{3757A9CC-C3C2-49D5-969C-8354D70D0B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2899</Words>
  <Characters>16530</Characters>
  <Application>Microsoft Office Word</Application>
  <DocSecurity>4</DocSecurity>
  <Lines>137</Lines>
  <Paragraphs>38</Paragraphs>
  <ScaleCrop>false</ScaleCrop>
  <Company/>
  <LinksUpToDate>false</LinksUpToDate>
  <CharactersWithSpaces>19391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computer</dc:creator>
  <cp:keywords/>
  <dc:description/>
  <cp:lastModifiedBy>Andreea Lavinia Rusu (2234811)</cp:lastModifiedBy>
  <cp:revision>5</cp:revision>
  <dcterms:created xsi:type="dcterms:W3CDTF">2024-10-17T20:37:00Z</dcterms:created>
  <dcterms:modified xsi:type="dcterms:W3CDTF">2024-10-17T21:44:00Z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