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45D2D" w14:textId="2795FA9D" w:rsidR="00B76E3F" w:rsidRPr="00074402" w:rsidRDefault="00CA0551" w:rsidP="00B76E3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C2EB3E5" wp14:editId="3FBC2AA2">
            <wp:simplePos x="0" y="0"/>
            <wp:positionH relativeFrom="margin">
              <wp:align>left</wp:align>
            </wp:positionH>
            <wp:positionV relativeFrom="paragraph">
              <wp:posOffset>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43748D6" w14:textId="3D635A8F" w:rsidR="00B76E3F" w:rsidRPr="00074402" w:rsidRDefault="00B76E3F" w:rsidP="00B76E3F">
      <w:pPr>
        <w:spacing w:line="360" w:lineRule="auto"/>
        <w:rPr>
          <w:rFonts w:ascii="Arial" w:hAnsi="Arial" w:cs="Arial"/>
          <w:szCs w:val="24"/>
        </w:rPr>
      </w:pPr>
    </w:p>
    <w:p w14:paraId="47F20A24" w14:textId="77777777" w:rsidR="00B76E3F" w:rsidRDefault="00B76E3F" w:rsidP="00B76E3F">
      <w:pPr>
        <w:tabs>
          <w:tab w:val="left" w:pos="6540"/>
        </w:tabs>
        <w:spacing w:line="360" w:lineRule="auto"/>
        <w:rPr>
          <w:rFonts w:ascii="Arial" w:hAnsi="Arial" w:cs="Arial"/>
          <w:sz w:val="28"/>
          <w:szCs w:val="28"/>
        </w:rPr>
      </w:pPr>
    </w:p>
    <w:p w14:paraId="64AFDD15" w14:textId="77777777" w:rsidR="00B76E3F" w:rsidRDefault="00B76E3F" w:rsidP="00B76E3F">
      <w:pPr>
        <w:tabs>
          <w:tab w:val="left" w:pos="6540"/>
        </w:tabs>
        <w:spacing w:line="360" w:lineRule="auto"/>
        <w:rPr>
          <w:rFonts w:ascii="Arial" w:hAnsi="Arial" w:cs="Arial"/>
          <w:b/>
          <w:bCs/>
          <w:sz w:val="28"/>
          <w:szCs w:val="28"/>
          <w:lang w:val="nl-NL"/>
        </w:rPr>
      </w:pPr>
      <w:bookmarkStart w:id="0" w:name="_Hlk119323191"/>
    </w:p>
    <w:p w14:paraId="1BE85D03" w14:textId="77777777" w:rsidR="00B76E3F" w:rsidRDefault="00B76E3F" w:rsidP="00B76E3F">
      <w:pPr>
        <w:tabs>
          <w:tab w:val="left" w:pos="6540"/>
        </w:tabs>
        <w:spacing w:line="360" w:lineRule="auto"/>
        <w:rPr>
          <w:rFonts w:ascii="Arial" w:hAnsi="Arial" w:cs="Arial"/>
          <w:b/>
          <w:bCs/>
          <w:sz w:val="28"/>
          <w:szCs w:val="28"/>
          <w:lang w:val="nl-NL"/>
        </w:rPr>
      </w:pPr>
    </w:p>
    <w:p w14:paraId="45065EC7" w14:textId="77777777" w:rsidR="00CA0551" w:rsidRDefault="00CA0551" w:rsidP="00B76E3F">
      <w:pPr>
        <w:tabs>
          <w:tab w:val="left" w:pos="6540"/>
        </w:tabs>
        <w:spacing w:line="360" w:lineRule="auto"/>
        <w:rPr>
          <w:rFonts w:ascii="Arial" w:hAnsi="Arial" w:cs="Arial"/>
          <w:b/>
          <w:bCs/>
          <w:sz w:val="28"/>
          <w:szCs w:val="28"/>
          <w:lang w:val="nl-NL"/>
        </w:rPr>
      </w:pPr>
    </w:p>
    <w:p w14:paraId="54556CFB" w14:textId="77777777" w:rsidR="00CA0551" w:rsidRDefault="00CA0551" w:rsidP="00B76E3F">
      <w:pPr>
        <w:tabs>
          <w:tab w:val="left" w:pos="6540"/>
        </w:tabs>
        <w:spacing w:line="360" w:lineRule="auto"/>
        <w:rPr>
          <w:rFonts w:ascii="Arial" w:hAnsi="Arial" w:cs="Arial"/>
          <w:b/>
          <w:bCs/>
          <w:sz w:val="28"/>
          <w:szCs w:val="28"/>
          <w:lang w:val="nl-NL"/>
        </w:rPr>
      </w:pPr>
    </w:p>
    <w:p w14:paraId="59FF6F21" w14:textId="77777777" w:rsidR="00CA0551" w:rsidRDefault="00CA0551" w:rsidP="00B76E3F">
      <w:pPr>
        <w:tabs>
          <w:tab w:val="left" w:pos="6540"/>
        </w:tabs>
        <w:spacing w:line="360" w:lineRule="auto"/>
        <w:rPr>
          <w:rFonts w:ascii="Arial" w:hAnsi="Arial" w:cs="Arial"/>
          <w:b/>
          <w:bCs/>
          <w:sz w:val="28"/>
          <w:szCs w:val="28"/>
          <w:lang w:val="nl-NL"/>
        </w:rPr>
      </w:pPr>
    </w:p>
    <w:p w14:paraId="74AB327C" w14:textId="77777777" w:rsidR="00CA0551" w:rsidRDefault="00CA0551" w:rsidP="00B76E3F">
      <w:pPr>
        <w:tabs>
          <w:tab w:val="left" w:pos="6540"/>
        </w:tabs>
        <w:spacing w:line="360" w:lineRule="auto"/>
        <w:rPr>
          <w:rFonts w:ascii="Arial" w:hAnsi="Arial" w:cs="Arial"/>
          <w:b/>
          <w:bCs/>
          <w:sz w:val="28"/>
          <w:szCs w:val="28"/>
          <w:lang w:val="nl-NL"/>
        </w:rPr>
      </w:pPr>
      <w:r>
        <w:rPr>
          <w:rFonts w:ascii="Arial" w:hAnsi="Arial" w:cs="Arial"/>
          <w:b/>
          <w:bCs/>
          <w:sz w:val="28"/>
          <w:szCs w:val="28"/>
          <w:lang w:val="nl-NL"/>
        </w:rPr>
        <w:t xml:space="preserve">                                              </w:t>
      </w:r>
    </w:p>
    <w:p w14:paraId="6EFF6EA7" w14:textId="77777777" w:rsidR="00CA0551" w:rsidRDefault="00CA0551" w:rsidP="00B76E3F">
      <w:pPr>
        <w:tabs>
          <w:tab w:val="left" w:pos="6540"/>
        </w:tabs>
        <w:spacing w:line="360" w:lineRule="auto"/>
        <w:rPr>
          <w:rFonts w:ascii="Arial" w:hAnsi="Arial" w:cs="Arial"/>
          <w:b/>
          <w:bCs/>
          <w:sz w:val="28"/>
          <w:szCs w:val="28"/>
          <w:lang w:val="nl-NL"/>
        </w:rPr>
      </w:pPr>
    </w:p>
    <w:p w14:paraId="69696B8C" w14:textId="77777777" w:rsidR="00CA0551" w:rsidRDefault="00CA0551" w:rsidP="00B76E3F">
      <w:pPr>
        <w:tabs>
          <w:tab w:val="left" w:pos="6540"/>
        </w:tabs>
        <w:spacing w:line="360" w:lineRule="auto"/>
        <w:rPr>
          <w:rFonts w:ascii="Arial" w:hAnsi="Arial" w:cs="Arial"/>
          <w:b/>
          <w:bCs/>
          <w:sz w:val="28"/>
          <w:szCs w:val="28"/>
          <w:lang w:val="nl-NL"/>
        </w:rPr>
      </w:pPr>
    </w:p>
    <w:p w14:paraId="264BE569" w14:textId="1E5C5B2A" w:rsidR="00CA0551" w:rsidRDefault="00CA0551" w:rsidP="00B76E3F">
      <w:pPr>
        <w:tabs>
          <w:tab w:val="left" w:pos="6540"/>
        </w:tabs>
        <w:spacing w:line="360" w:lineRule="auto"/>
        <w:rPr>
          <w:rFonts w:ascii="Arial" w:hAnsi="Arial" w:cs="Arial"/>
          <w:b/>
          <w:bCs/>
          <w:sz w:val="28"/>
          <w:szCs w:val="28"/>
          <w:lang w:val="nl-NL"/>
        </w:rPr>
      </w:pPr>
      <w:r>
        <w:rPr>
          <w:rFonts w:ascii="Arial" w:hAnsi="Arial" w:cs="Arial"/>
          <w:b/>
          <w:bCs/>
          <w:sz w:val="28"/>
          <w:szCs w:val="28"/>
          <w:lang w:val="nl-NL"/>
        </w:rPr>
        <w:t xml:space="preserve">                                            </w:t>
      </w:r>
      <w:r w:rsidR="000E2F46">
        <w:rPr>
          <w:rFonts w:ascii="Arial" w:hAnsi="Arial" w:cs="Arial"/>
          <w:b/>
          <w:bCs/>
          <w:sz w:val="28"/>
          <w:szCs w:val="28"/>
          <w:lang w:val="nl-NL"/>
        </w:rPr>
        <w:t>COLERA</w:t>
      </w:r>
    </w:p>
    <w:p w14:paraId="255ADA3E" w14:textId="77777777" w:rsidR="00CA0551" w:rsidRDefault="00CA0551" w:rsidP="00B76E3F">
      <w:pPr>
        <w:tabs>
          <w:tab w:val="left" w:pos="6540"/>
        </w:tabs>
        <w:spacing w:line="360" w:lineRule="auto"/>
        <w:rPr>
          <w:rFonts w:ascii="Arial" w:hAnsi="Arial" w:cs="Arial"/>
          <w:b/>
          <w:bCs/>
          <w:sz w:val="28"/>
          <w:szCs w:val="28"/>
          <w:lang w:val="nl-NL"/>
        </w:rPr>
      </w:pPr>
    </w:p>
    <w:p w14:paraId="43A63A6E" w14:textId="77777777" w:rsidR="00CA0551" w:rsidRDefault="00CA0551" w:rsidP="00B76E3F">
      <w:pPr>
        <w:tabs>
          <w:tab w:val="left" w:pos="6540"/>
        </w:tabs>
        <w:spacing w:line="360" w:lineRule="auto"/>
        <w:rPr>
          <w:rFonts w:ascii="Arial" w:hAnsi="Arial" w:cs="Arial"/>
          <w:b/>
          <w:bCs/>
          <w:sz w:val="28"/>
          <w:szCs w:val="28"/>
          <w:lang w:val="nl-NL"/>
        </w:rPr>
      </w:pPr>
    </w:p>
    <w:p w14:paraId="6B9EB6F4" w14:textId="77777777" w:rsidR="00CA0551" w:rsidRDefault="00CA0551" w:rsidP="00B76E3F">
      <w:pPr>
        <w:tabs>
          <w:tab w:val="left" w:pos="6540"/>
        </w:tabs>
        <w:spacing w:line="360" w:lineRule="auto"/>
        <w:rPr>
          <w:rFonts w:ascii="Arial" w:hAnsi="Arial" w:cs="Arial"/>
          <w:b/>
          <w:bCs/>
          <w:sz w:val="28"/>
          <w:szCs w:val="28"/>
          <w:lang w:val="nl-NL"/>
        </w:rPr>
      </w:pPr>
    </w:p>
    <w:p w14:paraId="4A9E07D7" w14:textId="77777777" w:rsidR="00CA0551" w:rsidRDefault="00CA0551" w:rsidP="00B76E3F">
      <w:pPr>
        <w:tabs>
          <w:tab w:val="left" w:pos="6540"/>
        </w:tabs>
        <w:spacing w:line="360" w:lineRule="auto"/>
        <w:rPr>
          <w:rFonts w:ascii="Arial" w:hAnsi="Arial" w:cs="Arial"/>
          <w:b/>
          <w:bCs/>
          <w:sz w:val="28"/>
          <w:szCs w:val="28"/>
          <w:lang w:val="nl-NL"/>
        </w:rPr>
      </w:pPr>
    </w:p>
    <w:p w14:paraId="25E75AFE" w14:textId="77777777" w:rsidR="00CA0551" w:rsidRDefault="00CA0551" w:rsidP="00B76E3F">
      <w:pPr>
        <w:tabs>
          <w:tab w:val="left" w:pos="6540"/>
        </w:tabs>
        <w:spacing w:line="360" w:lineRule="auto"/>
        <w:rPr>
          <w:rFonts w:ascii="Arial" w:hAnsi="Arial" w:cs="Arial"/>
          <w:b/>
          <w:bCs/>
          <w:sz w:val="28"/>
          <w:szCs w:val="28"/>
          <w:lang w:val="nl-NL"/>
        </w:rPr>
      </w:pPr>
    </w:p>
    <w:p w14:paraId="2B7BDD19" w14:textId="7CC34B14" w:rsidR="00B76E3F" w:rsidRPr="00B76E3F" w:rsidRDefault="00B76E3F" w:rsidP="00B76E3F">
      <w:pPr>
        <w:tabs>
          <w:tab w:val="left" w:pos="6540"/>
        </w:tabs>
        <w:spacing w:line="360" w:lineRule="auto"/>
        <w:rPr>
          <w:rFonts w:ascii="Arial" w:hAnsi="Arial" w:cs="Arial"/>
          <w:sz w:val="28"/>
          <w:szCs w:val="28"/>
          <w:lang w:val="nl-NL"/>
        </w:rPr>
      </w:pPr>
      <w:r w:rsidRPr="00B76E3F">
        <w:rPr>
          <w:rFonts w:ascii="Arial" w:hAnsi="Arial" w:cs="Arial"/>
          <w:b/>
          <w:bCs/>
          <w:sz w:val="28"/>
          <w:szCs w:val="28"/>
          <w:lang w:val="nl-NL"/>
        </w:rPr>
        <w:t>Student name</w:t>
      </w:r>
      <w:r w:rsidRPr="00B76E3F">
        <w:rPr>
          <w:rFonts w:ascii="Arial" w:hAnsi="Arial" w:cs="Arial"/>
          <w:sz w:val="28"/>
          <w:szCs w:val="28"/>
          <w:lang w:val="nl-NL"/>
        </w:rPr>
        <w:t xml:space="preserve">: Tabatha Christie Nunes Gratt </w:t>
      </w:r>
    </w:p>
    <w:p w14:paraId="49DDCFA3" w14:textId="77777777" w:rsidR="00B76E3F" w:rsidRPr="00C83A82" w:rsidRDefault="00B76E3F" w:rsidP="00B76E3F">
      <w:pPr>
        <w:tabs>
          <w:tab w:val="left" w:pos="6540"/>
        </w:tabs>
        <w:spacing w:line="360" w:lineRule="auto"/>
        <w:rPr>
          <w:rFonts w:ascii="Arial" w:hAnsi="Arial" w:cs="Arial"/>
          <w:sz w:val="28"/>
          <w:szCs w:val="28"/>
          <w:lang w:val="nl-NL"/>
        </w:rPr>
      </w:pPr>
      <w:r w:rsidRPr="7717B446">
        <w:rPr>
          <w:rFonts w:ascii="Arial" w:hAnsi="Arial" w:cs="Arial"/>
          <w:b/>
          <w:bCs/>
          <w:sz w:val="28"/>
          <w:szCs w:val="28"/>
          <w:lang w:val="nl-NL"/>
        </w:rPr>
        <w:t>Student ID</w:t>
      </w:r>
      <w:r w:rsidRPr="7717B446">
        <w:rPr>
          <w:rFonts w:ascii="Arial" w:hAnsi="Arial" w:cs="Arial"/>
          <w:sz w:val="28"/>
          <w:szCs w:val="28"/>
          <w:lang w:val="nl-NL"/>
        </w:rPr>
        <w:t>: 2237880</w:t>
      </w:r>
    </w:p>
    <w:p w14:paraId="34CD3DDA" w14:textId="6E309447" w:rsidR="00B76E3F" w:rsidRPr="00B76E3F" w:rsidRDefault="00B76E3F" w:rsidP="00B76E3F">
      <w:pPr>
        <w:tabs>
          <w:tab w:val="left" w:pos="6540"/>
        </w:tabs>
        <w:spacing w:line="360" w:lineRule="auto"/>
        <w:rPr>
          <w:rFonts w:ascii="Arial" w:hAnsi="Arial" w:cs="Arial"/>
          <w:sz w:val="28"/>
          <w:szCs w:val="28"/>
        </w:rPr>
      </w:pPr>
      <w:r w:rsidRPr="00B76E3F">
        <w:rPr>
          <w:rFonts w:ascii="Arial" w:hAnsi="Arial" w:cs="Arial"/>
          <w:b/>
          <w:bCs/>
          <w:sz w:val="28"/>
          <w:szCs w:val="28"/>
        </w:rPr>
        <w:t>Module name</w:t>
      </w:r>
      <w:r w:rsidRPr="00B76E3F">
        <w:rPr>
          <w:rFonts w:ascii="Arial" w:hAnsi="Arial" w:cs="Arial"/>
          <w:sz w:val="28"/>
          <w:szCs w:val="28"/>
        </w:rPr>
        <w:t xml:space="preserve">: Introduction </w:t>
      </w:r>
      <w:r w:rsidR="000E2F46">
        <w:rPr>
          <w:rFonts w:ascii="Arial" w:hAnsi="Arial" w:cs="Arial"/>
          <w:sz w:val="28"/>
          <w:szCs w:val="28"/>
        </w:rPr>
        <w:t>to public health</w:t>
      </w:r>
    </w:p>
    <w:p w14:paraId="40CA93BC" w14:textId="426EF2DE" w:rsidR="00B76E3F" w:rsidRPr="00B76E3F" w:rsidRDefault="00B76E3F" w:rsidP="00B76E3F">
      <w:pPr>
        <w:tabs>
          <w:tab w:val="left" w:pos="6540"/>
        </w:tabs>
        <w:spacing w:line="360" w:lineRule="auto"/>
        <w:rPr>
          <w:rFonts w:ascii="Arial" w:hAnsi="Arial" w:cs="Arial"/>
          <w:sz w:val="28"/>
          <w:szCs w:val="28"/>
          <w:lang w:val="fr-FR"/>
        </w:rPr>
      </w:pPr>
      <w:r w:rsidRPr="00B76E3F">
        <w:rPr>
          <w:rFonts w:ascii="Arial" w:hAnsi="Arial" w:cs="Arial"/>
          <w:b/>
          <w:bCs/>
          <w:sz w:val="28"/>
          <w:szCs w:val="28"/>
          <w:lang w:val="fr-FR"/>
        </w:rPr>
        <w:t>Module code</w:t>
      </w:r>
      <w:r w:rsidRPr="00B76E3F">
        <w:rPr>
          <w:rFonts w:ascii="Arial" w:hAnsi="Arial" w:cs="Arial"/>
          <w:sz w:val="28"/>
          <w:szCs w:val="28"/>
          <w:lang w:val="fr-FR"/>
        </w:rPr>
        <w:t>: LCHS400</w:t>
      </w:r>
      <w:r w:rsidR="000E2F46">
        <w:rPr>
          <w:rFonts w:ascii="Arial" w:hAnsi="Arial" w:cs="Arial"/>
          <w:sz w:val="28"/>
          <w:szCs w:val="28"/>
          <w:lang w:val="fr-FR"/>
        </w:rPr>
        <w:t>4</w:t>
      </w:r>
      <w:r w:rsidRPr="00B76E3F">
        <w:rPr>
          <w:rFonts w:ascii="Arial" w:hAnsi="Arial" w:cs="Arial"/>
          <w:sz w:val="28"/>
          <w:szCs w:val="28"/>
          <w:lang w:val="fr-FR"/>
        </w:rPr>
        <w:t>_LON</w:t>
      </w:r>
    </w:p>
    <w:p w14:paraId="36926E56" w14:textId="4A997E1C" w:rsidR="00B76E3F" w:rsidRPr="000E2F46" w:rsidRDefault="00B76E3F" w:rsidP="00B76E3F">
      <w:pPr>
        <w:rPr>
          <w:rFonts w:ascii="Arial" w:hAnsi="Arial" w:cs="Arial"/>
          <w:b/>
          <w:bCs/>
          <w:sz w:val="28"/>
          <w:szCs w:val="28"/>
          <w:lang w:val="fr-FR"/>
        </w:rPr>
      </w:pPr>
      <w:proofErr w:type="spellStart"/>
      <w:r w:rsidRPr="000E2F46">
        <w:rPr>
          <w:rFonts w:ascii="Arial" w:hAnsi="Arial" w:cs="Arial"/>
          <w:b/>
          <w:bCs/>
          <w:sz w:val="28"/>
          <w:szCs w:val="28"/>
          <w:lang w:val="fr-FR"/>
        </w:rPr>
        <w:t>Lecturer</w:t>
      </w:r>
      <w:proofErr w:type="spellEnd"/>
      <w:r w:rsidRPr="000E2F46">
        <w:rPr>
          <w:rFonts w:ascii="Arial" w:hAnsi="Arial" w:cs="Arial"/>
          <w:b/>
          <w:bCs/>
          <w:sz w:val="28"/>
          <w:szCs w:val="28"/>
          <w:lang w:val="fr-FR"/>
        </w:rPr>
        <w:t xml:space="preserve"> </w:t>
      </w:r>
      <w:proofErr w:type="spellStart"/>
      <w:r w:rsidRPr="000E2F46">
        <w:rPr>
          <w:rFonts w:ascii="Arial" w:hAnsi="Arial" w:cs="Arial"/>
          <w:b/>
          <w:bCs/>
          <w:sz w:val="28"/>
          <w:szCs w:val="28"/>
          <w:lang w:val="fr-FR"/>
        </w:rPr>
        <w:t>name</w:t>
      </w:r>
      <w:proofErr w:type="spellEnd"/>
      <w:r w:rsidRPr="000E2F46">
        <w:rPr>
          <w:rFonts w:ascii="Arial" w:hAnsi="Arial" w:cs="Arial"/>
          <w:b/>
          <w:bCs/>
          <w:sz w:val="28"/>
          <w:szCs w:val="28"/>
          <w:lang w:val="fr-FR"/>
        </w:rPr>
        <w:t xml:space="preserve">: </w:t>
      </w:r>
      <w:r w:rsidR="00CA0551" w:rsidRPr="000E2F46">
        <w:rPr>
          <w:rFonts w:ascii="Arial" w:hAnsi="Arial" w:cs="Arial"/>
          <w:b/>
          <w:bCs/>
          <w:sz w:val="28"/>
          <w:szCs w:val="28"/>
          <w:lang w:val="fr-FR"/>
        </w:rPr>
        <w:t xml:space="preserve"> </w:t>
      </w:r>
      <w:r w:rsidR="000E2F46" w:rsidRPr="000E2F46">
        <w:rPr>
          <w:rFonts w:ascii="Arial" w:hAnsi="Arial" w:cs="Arial"/>
          <w:b/>
          <w:bCs/>
          <w:sz w:val="28"/>
          <w:szCs w:val="28"/>
          <w:lang w:val="fr-FR"/>
        </w:rPr>
        <w:t xml:space="preserve">Laila </w:t>
      </w:r>
      <w:proofErr w:type="spellStart"/>
      <w:r w:rsidR="000E2F46" w:rsidRPr="000E2F46">
        <w:rPr>
          <w:rFonts w:ascii="Arial" w:hAnsi="Arial" w:cs="Arial"/>
          <w:b/>
          <w:bCs/>
          <w:sz w:val="28"/>
          <w:szCs w:val="28"/>
          <w:lang w:val="fr-FR"/>
        </w:rPr>
        <w:t>Surani</w:t>
      </w:r>
      <w:proofErr w:type="spellEnd"/>
    </w:p>
    <w:bookmarkEnd w:id="0"/>
    <w:p w14:paraId="2A9FA752" w14:textId="77777777" w:rsidR="00B76E3F" w:rsidRPr="000E2F46" w:rsidRDefault="00B76E3F" w:rsidP="00B76E3F">
      <w:pPr>
        <w:rPr>
          <w:lang w:val="fr-FR"/>
        </w:rPr>
        <w:sectPr w:rsidR="00B76E3F" w:rsidRPr="000E2F46">
          <w:headerReference w:type="default" r:id="rId11"/>
          <w:footerReference w:type="default" r:id="rId12"/>
          <w:pgSz w:w="11906" w:h="16838"/>
          <w:pgMar w:top="1440" w:right="1440" w:bottom="1440" w:left="1440" w:header="708" w:footer="708" w:gutter="0"/>
          <w:cols w:space="708"/>
          <w:docGrid w:linePitch="360"/>
        </w:sectPr>
      </w:pPr>
    </w:p>
    <w:p w14:paraId="443DE095" w14:textId="2BDCF72A" w:rsidR="00B76E3F" w:rsidRPr="00CA0551" w:rsidRDefault="00CA0551" w:rsidP="00CA0551">
      <w:pPr>
        <w:jc w:val="center"/>
        <w:rPr>
          <w:b/>
          <w:bCs/>
          <w:sz w:val="40"/>
          <w:szCs w:val="40"/>
        </w:rPr>
      </w:pPr>
      <w:r w:rsidRPr="00CA0551">
        <w:rPr>
          <w:b/>
          <w:bCs/>
          <w:sz w:val="40"/>
          <w:szCs w:val="40"/>
        </w:rPr>
        <w:lastRenderedPageBreak/>
        <w:t>SUMMARY</w:t>
      </w:r>
    </w:p>
    <w:p w14:paraId="42E2307C" w14:textId="4B3AC83D" w:rsidR="00CA0551" w:rsidRPr="0029376B" w:rsidRDefault="00285E17">
      <w:pPr>
        <w:rPr>
          <w:sz w:val="24"/>
          <w:szCs w:val="24"/>
          <w:lang w:val="fr-FR"/>
        </w:rPr>
      </w:pPr>
      <w:r w:rsidRPr="0029376B">
        <w:rPr>
          <w:sz w:val="24"/>
          <w:szCs w:val="24"/>
          <w:lang w:val="fr-FR"/>
        </w:rPr>
        <w:t xml:space="preserve">INTRODUCTION…………………………………………………………………………………………………………………. </w:t>
      </w:r>
      <w:r w:rsidR="0029376B" w:rsidRPr="0029376B">
        <w:rPr>
          <w:sz w:val="24"/>
          <w:szCs w:val="24"/>
          <w:lang w:val="fr-FR"/>
        </w:rPr>
        <w:t>3</w:t>
      </w:r>
    </w:p>
    <w:p w14:paraId="29C9C9C5" w14:textId="7AAF214B" w:rsidR="00CA6EA8" w:rsidRPr="0029376B" w:rsidRDefault="00CA6EA8">
      <w:pPr>
        <w:rPr>
          <w:sz w:val="24"/>
          <w:szCs w:val="24"/>
          <w:lang w:val="fr-FR"/>
        </w:rPr>
      </w:pPr>
      <w:r w:rsidRPr="0029376B">
        <w:rPr>
          <w:sz w:val="24"/>
          <w:szCs w:val="24"/>
          <w:lang w:val="fr-FR"/>
        </w:rPr>
        <w:t xml:space="preserve">CONTENT…………………………………………………………………………………………………………………….. </w:t>
      </w:r>
      <w:r w:rsidR="0029376B" w:rsidRPr="0029376B">
        <w:rPr>
          <w:sz w:val="24"/>
          <w:szCs w:val="24"/>
          <w:lang w:val="fr-FR"/>
        </w:rPr>
        <w:t xml:space="preserve">4 </w:t>
      </w:r>
      <w:r w:rsidR="0029376B">
        <w:rPr>
          <w:sz w:val="24"/>
          <w:szCs w:val="24"/>
          <w:lang w:val="fr-FR"/>
        </w:rPr>
        <w:t>to 7</w:t>
      </w:r>
    </w:p>
    <w:p w14:paraId="665D9200" w14:textId="4A707898" w:rsidR="00CA6EA8" w:rsidRPr="0029376B" w:rsidRDefault="00CA6EA8">
      <w:pPr>
        <w:rPr>
          <w:sz w:val="24"/>
          <w:szCs w:val="24"/>
          <w:lang w:val="fr-FR"/>
        </w:rPr>
      </w:pPr>
      <w:r w:rsidRPr="0029376B">
        <w:rPr>
          <w:sz w:val="24"/>
          <w:szCs w:val="24"/>
          <w:lang w:val="fr-FR"/>
        </w:rPr>
        <w:t>CONCLUSION…………………………………………………………………………………………………………….</w:t>
      </w:r>
      <w:r w:rsidR="0029376B">
        <w:rPr>
          <w:sz w:val="24"/>
          <w:szCs w:val="24"/>
          <w:lang w:val="fr-FR"/>
        </w:rPr>
        <w:t xml:space="preserve"> 8</w:t>
      </w:r>
    </w:p>
    <w:p w14:paraId="4C1A6381" w14:textId="57CF445F" w:rsidR="00CA6EA8" w:rsidRPr="0029376B" w:rsidRDefault="00CA6EA8">
      <w:pPr>
        <w:rPr>
          <w:sz w:val="24"/>
          <w:szCs w:val="24"/>
          <w:lang w:val="fr-FR"/>
        </w:rPr>
      </w:pPr>
      <w:r w:rsidRPr="0029376B">
        <w:rPr>
          <w:sz w:val="24"/>
          <w:szCs w:val="24"/>
          <w:lang w:val="fr-FR"/>
        </w:rPr>
        <w:t>REFERENCE………………………………………………………………………………………………………………..</w:t>
      </w:r>
      <w:r w:rsidR="0029376B">
        <w:rPr>
          <w:sz w:val="24"/>
          <w:szCs w:val="24"/>
          <w:lang w:val="fr-FR"/>
        </w:rPr>
        <w:t xml:space="preserve"> </w:t>
      </w:r>
    </w:p>
    <w:p w14:paraId="523AC029" w14:textId="77777777" w:rsidR="00285E17" w:rsidRPr="0029376B" w:rsidRDefault="00285E17">
      <w:pPr>
        <w:rPr>
          <w:sz w:val="24"/>
          <w:szCs w:val="24"/>
          <w:lang w:val="fr-FR"/>
        </w:rPr>
      </w:pPr>
    </w:p>
    <w:p w14:paraId="6A8D4374" w14:textId="77777777" w:rsidR="00CA0551" w:rsidRPr="0029376B" w:rsidRDefault="00CA0551">
      <w:pPr>
        <w:rPr>
          <w:b/>
          <w:bCs/>
          <w:sz w:val="40"/>
          <w:szCs w:val="40"/>
          <w:lang w:val="fr-FR"/>
        </w:rPr>
      </w:pPr>
    </w:p>
    <w:p w14:paraId="63A0C9B9" w14:textId="77777777" w:rsidR="00CA0551" w:rsidRPr="0029376B" w:rsidRDefault="00CA0551">
      <w:pPr>
        <w:rPr>
          <w:b/>
          <w:bCs/>
          <w:sz w:val="40"/>
          <w:szCs w:val="40"/>
          <w:lang w:val="fr-FR"/>
        </w:rPr>
      </w:pPr>
    </w:p>
    <w:p w14:paraId="65AADA39" w14:textId="77777777" w:rsidR="00CA0551" w:rsidRPr="0029376B" w:rsidRDefault="00CA0551">
      <w:pPr>
        <w:rPr>
          <w:b/>
          <w:bCs/>
          <w:sz w:val="40"/>
          <w:szCs w:val="40"/>
          <w:lang w:val="fr-FR"/>
        </w:rPr>
      </w:pPr>
    </w:p>
    <w:p w14:paraId="3FF7EF6E" w14:textId="77777777" w:rsidR="00CA0551" w:rsidRPr="0029376B" w:rsidRDefault="00CA0551">
      <w:pPr>
        <w:rPr>
          <w:b/>
          <w:bCs/>
          <w:sz w:val="40"/>
          <w:szCs w:val="40"/>
          <w:lang w:val="fr-FR"/>
        </w:rPr>
      </w:pPr>
    </w:p>
    <w:p w14:paraId="64F6B8FF" w14:textId="77777777" w:rsidR="00CA0551" w:rsidRPr="0029376B" w:rsidRDefault="00CA0551">
      <w:pPr>
        <w:rPr>
          <w:b/>
          <w:bCs/>
          <w:sz w:val="40"/>
          <w:szCs w:val="40"/>
          <w:lang w:val="fr-FR"/>
        </w:rPr>
      </w:pPr>
    </w:p>
    <w:p w14:paraId="488594DB" w14:textId="77777777" w:rsidR="00CA0551" w:rsidRPr="0029376B" w:rsidRDefault="00CA0551">
      <w:pPr>
        <w:rPr>
          <w:b/>
          <w:bCs/>
          <w:sz w:val="40"/>
          <w:szCs w:val="40"/>
          <w:lang w:val="fr-FR"/>
        </w:rPr>
      </w:pPr>
    </w:p>
    <w:p w14:paraId="40176CC0" w14:textId="77777777" w:rsidR="00CA0551" w:rsidRPr="0029376B" w:rsidRDefault="00CA0551">
      <w:pPr>
        <w:rPr>
          <w:b/>
          <w:bCs/>
          <w:sz w:val="40"/>
          <w:szCs w:val="40"/>
          <w:lang w:val="fr-FR"/>
        </w:rPr>
      </w:pPr>
    </w:p>
    <w:p w14:paraId="55A8FC4C" w14:textId="77777777" w:rsidR="00CA0551" w:rsidRPr="0029376B" w:rsidRDefault="00CA0551">
      <w:pPr>
        <w:rPr>
          <w:b/>
          <w:bCs/>
          <w:sz w:val="40"/>
          <w:szCs w:val="40"/>
          <w:lang w:val="fr-FR"/>
        </w:rPr>
      </w:pPr>
    </w:p>
    <w:p w14:paraId="14FEA394" w14:textId="77777777" w:rsidR="00CA0551" w:rsidRPr="0029376B" w:rsidRDefault="00CA0551">
      <w:pPr>
        <w:rPr>
          <w:b/>
          <w:bCs/>
          <w:sz w:val="40"/>
          <w:szCs w:val="40"/>
          <w:lang w:val="fr-FR"/>
        </w:rPr>
      </w:pPr>
    </w:p>
    <w:p w14:paraId="3F130A2A" w14:textId="77777777" w:rsidR="00CA0551" w:rsidRPr="0029376B" w:rsidRDefault="00CA0551">
      <w:pPr>
        <w:rPr>
          <w:b/>
          <w:bCs/>
          <w:sz w:val="40"/>
          <w:szCs w:val="40"/>
          <w:lang w:val="fr-FR"/>
        </w:rPr>
      </w:pPr>
    </w:p>
    <w:p w14:paraId="5347F6B6" w14:textId="77777777" w:rsidR="00CA0551" w:rsidRPr="0029376B" w:rsidRDefault="00CA0551">
      <w:pPr>
        <w:rPr>
          <w:b/>
          <w:bCs/>
          <w:sz w:val="40"/>
          <w:szCs w:val="40"/>
          <w:lang w:val="fr-FR"/>
        </w:rPr>
      </w:pPr>
    </w:p>
    <w:p w14:paraId="7A54DEFE" w14:textId="77777777" w:rsidR="00CA0551" w:rsidRPr="0029376B" w:rsidRDefault="00CA0551">
      <w:pPr>
        <w:rPr>
          <w:b/>
          <w:bCs/>
          <w:sz w:val="40"/>
          <w:szCs w:val="40"/>
          <w:lang w:val="fr-FR"/>
        </w:rPr>
      </w:pPr>
    </w:p>
    <w:p w14:paraId="67E1D4A6" w14:textId="77777777" w:rsidR="00CA0551" w:rsidRPr="0029376B" w:rsidRDefault="00CA0551">
      <w:pPr>
        <w:rPr>
          <w:b/>
          <w:bCs/>
          <w:sz w:val="40"/>
          <w:szCs w:val="40"/>
          <w:lang w:val="fr-FR"/>
        </w:rPr>
      </w:pPr>
    </w:p>
    <w:p w14:paraId="09CE653E" w14:textId="77777777" w:rsidR="00CA0551" w:rsidRPr="0029376B" w:rsidRDefault="00CA0551">
      <w:pPr>
        <w:rPr>
          <w:b/>
          <w:bCs/>
          <w:sz w:val="40"/>
          <w:szCs w:val="40"/>
          <w:lang w:val="fr-FR"/>
        </w:rPr>
      </w:pPr>
    </w:p>
    <w:p w14:paraId="255C392A" w14:textId="77777777" w:rsidR="00CA0551" w:rsidRPr="0029376B" w:rsidRDefault="00CA0551">
      <w:pPr>
        <w:rPr>
          <w:b/>
          <w:bCs/>
          <w:sz w:val="40"/>
          <w:szCs w:val="40"/>
          <w:lang w:val="fr-FR"/>
        </w:rPr>
      </w:pPr>
    </w:p>
    <w:p w14:paraId="51FE121F" w14:textId="77777777" w:rsidR="00CA6EA8" w:rsidRPr="0029376B" w:rsidRDefault="00CA6EA8" w:rsidP="00CA6EA8">
      <w:pPr>
        <w:rPr>
          <w:b/>
          <w:bCs/>
          <w:sz w:val="40"/>
          <w:szCs w:val="40"/>
          <w:lang w:val="fr-FR"/>
        </w:rPr>
      </w:pPr>
    </w:p>
    <w:p w14:paraId="42EDEDEE" w14:textId="36AAB06D" w:rsidR="00CA0551" w:rsidRPr="00CA0551" w:rsidRDefault="00CA6EA8" w:rsidP="00CA6EA8">
      <w:pPr>
        <w:rPr>
          <w:b/>
          <w:bCs/>
          <w:sz w:val="40"/>
          <w:szCs w:val="40"/>
        </w:rPr>
      </w:pPr>
      <w:r w:rsidRPr="0029376B">
        <w:rPr>
          <w:b/>
          <w:bCs/>
          <w:sz w:val="40"/>
          <w:szCs w:val="40"/>
          <w:lang w:val="fr-FR"/>
        </w:rPr>
        <w:lastRenderedPageBreak/>
        <w:t xml:space="preserve">                                     </w:t>
      </w:r>
      <w:r w:rsidR="00CA0551" w:rsidRPr="00CA0551">
        <w:rPr>
          <w:b/>
          <w:bCs/>
          <w:sz w:val="40"/>
          <w:szCs w:val="40"/>
        </w:rPr>
        <w:t>INTRODUCTION</w:t>
      </w:r>
    </w:p>
    <w:p w14:paraId="7E1B53B9" w14:textId="77777777" w:rsidR="00D05844" w:rsidRDefault="00D05844" w:rsidP="00D05844">
      <w:pPr>
        <w:spacing w:line="360" w:lineRule="auto"/>
        <w:rPr>
          <w:rFonts w:ascii="Arial" w:hAnsi="Arial" w:cs="Arial"/>
          <w:sz w:val="24"/>
          <w:szCs w:val="24"/>
        </w:rPr>
      </w:pPr>
    </w:p>
    <w:p w14:paraId="4D19D1DD" w14:textId="33F5F741" w:rsidR="00C01117" w:rsidRPr="00D05844" w:rsidRDefault="00D05844" w:rsidP="00D05844">
      <w:pPr>
        <w:spacing w:line="360" w:lineRule="auto"/>
        <w:rPr>
          <w:rFonts w:ascii="Arial" w:hAnsi="Arial" w:cs="Arial"/>
          <w:sz w:val="24"/>
          <w:szCs w:val="24"/>
        </w:rPr>
      </w:pPr>
      <w:r w:rsidRPr="00D05844">
        <w:rPr>
          <w:rFonts w:ascii="Arial" w:hAnsi="Arial" w:cs="Arial"/>
          <w:sz w:val="24"/>
          <w:szCs w:val="24"/>
        </w:rPr>
        <w:t xml:space="preserve">Cholera is a highly contagious and often life-threatening bacterial infection caused by the Vibrio cholerae bacterium. This disease primarily affects the small intestine, leading to severe watery </w:t>
      </w:r>
      <w:proofErr w:type="spellStart"/>
      <w:r w:rsidRPr="00D05844">
        <w:rPr>
          <w:rFonts w:ascii="Arial" w:hAnsi="Arial" w:cs="Arial"/>
          <w:sz w:val="24"/>
          <w:szCs w:val="24"/>
        </w:rPr>
        <w:t>diar</w:t>
      </w:r>
      <w:r>
        <w:rPr>
          <w:rFonts w:ascii="Arial" w:hAnsi="Arial" w:cs="Arial"/>
          <w:sz w:val="24"/>
          <w:szCs w:val="24"/>
        </w:rPr>
        <w:t>r</w:t>
      </w:r>
      <w:r w:rsidRPr="00D05844">
        <w:rPr>
          <w:rFonts w:ascii="Arial" w:hAnsi="Arial" w:cs="Arial"/>
          <w:sz w:val="24"/>
          <w:szCs w:val="24"/>
        </w:rPr>
        <w:t>hea</w:t>
      </w:r>
      <w:proofErr w:type="spellEnd"/>
      <w:r w:rsidRPr="00D05844">
        <w:rPr>
          <w:rFonts w:ascii="Arial" w:hAnsi="Arial" w:cs="Arial"/>
          <w:sz w:val="24"/>
          <w:szCs w:val="24"/>
        </w:rPr>
        <w:t>, vomiting, and dehydration. Cholera spreads through contaminated water and food, particularly in areas with inadequate sanitation and hygiene practices. The rapid onset of symptoms and potential for explosive outbreaks make cholera a significant global health concern, especially in regions lacking access to clean water and proper medical care. Prompt treatment with oral rehydration solutions and antibiotics is crucial to prevent complications and fatalities associated with this infectious disease.</w:t>
      </w:r>
    </w:p>
    <w:p w14:paraId="621C84BD" w14:textId="77777777" w:rsidR="00CA0551" w:rsidRPr="00CA0551" w:rsidRDefault="00CA0551">
      <w:pPr>
        <w:rPr>
          <w:b/>
          <w:bCs/>
          <w:sz w:val="40"/>
          <w:szCs w:val="40"/>
        </w:rPr>
      </w:pPr>
    </w:p>
    <w:p w14:paraId="2A713DC6" w14:textId="77777777" w:rsidR="00CA0551" w:rsidRPr="00CA0551" w:rsidRDefault="00CA0551">
      <w:pPr>
        <w:rPr>
          <w:b/>
          <w:bCs/>
          <w:sz w:val="40"/>
          <w:szCs w:val="40"/>
        </w:rPr>
      </w:pPr>
    </w:p>
    <w:p w14:paraId="35EE3409" w14:textId="77777777" w:rsidR="00CA0551" w:rsidRPr="00CA0551" w:rsidRDefault="00CA0551">
      <w:pPr>
        <w:rPr>
          <w:b/>
          <w:bCs/>
          <w:sz w:val="40"/>
          <w:szCs w:val="40"/>
        </w:rPr>
      </w:pPr>
    </w:p>
    <w:p w14:paraId="0C72909F" w14:textId="77777777" w:rsidR="00CA0551" w:rsidRPr="00CA0551" w:rsidRDefault="00CA0551">
      <w:pPr>
        <w:rPr>
          <w:b/>
          <w:bCs/>
          <w:sz w:val="40"/>
          <w:szCs w:val="40"/>
        </w:rPr>
      </w:pPr>
    </w:p>
    <w:p w14:paraId="2EA50574" w14:textId="77777777" w:rsidR="00CA0551" w:rsidRPr="00CA0551" w:rsidRDefault="00CA0551">
      <w:pPr>
        <w:rPr>
          <w:b/>
          <w:bCs/>
          <w:sz w:val="40"/>
          <w:szCs w:val="40"/>
        </w:rPr>
      </w:pPr>
    </w:p>
    <w:p w14:paraId="1E85A9A3" w14:textId="77777777" w:rsidR="00CA0551" w:rsidRPr="00CA0551" w:rsidRDefault="00CA0551">
      <w:pPr>
        <w:rPr>
          <w:b/>
          <w:bCs/>
          <w:sz w:val="40"/>
          <w:szCs w:val="40"/>
        </w:rPr>
      </w:pPr>
    </w:p>
    <w:p w14:paraId="394B043F" w14:textId="77777777" w:rsidR="00CA0551" w:rsidRPr="00CA0551" w:rsidRDefault="00CA0551">
      <w:pPr>
        <w:rPr>
          <w:b/>
          <w:bCs/>
          <w:sz w:val="40"/>
          <w:szCs w:val="40"/>
        </w:rPr>
      </w:pPr>
    </w:p>
    <w:p w14:paraId="181B19A5" w14:textId="77777777" w:rsidR="00CA0551" w:rsidRPr="00C01117" w:rsidRDefault="00CA0551">
      <w:pPr>
        <w:rPr>
          <w:rFonts w:ascii="Arial" w:hAnsi="Arial" w:cs="Arial"/>
          <w:b/>
          <w:bCs/>
          <w:sz w:val="24"/>
          <w:szCs w:val="24"/>
        </w:rPr>
      </w:pPr>
    </w:p>
    <w:p w14:paraId="1D987730" w14:textId="77777777" w:rsidR="006B3D2F" w:rsidRDefault="006B3D2F" w:rsidP="00DE0510">
      <w:pPr>
        <w:jc w:val="center"/>
        <w:rPr>
          <w:rFonts w:ascii="Arial" w:hAnsi="Arial" w:cs="Arial"/>
          <w:b/>
          <w:bCs/>
          <w:sz w:val="36"/>
          <w:szCs w:val="36"/>
        </w:rPr>
      </w:pPr>
    </w:p>
    <w:p w14:paraId="7F6F9086" w14:textId="77777777" w:rsidR="006B3D2F" w:rsidRDefault="006B3D2F" w:rsidP="00DE0510">
      <w:pPr>
        <w:jc w:val="center"/>
        <w:rPr>
          <w:rFonts w:ascii="Arial" w:hAnsi="Arial" w:cs="Arial"/>
          <w:b/>
          <w:bCs/>
          <w:sz w:val="36"/>
          <w:szCs w:val="36"/>
        </w:rPr>
      </w:pPr>
    </w:p>
    <w:p w14:paraId="3A274E74" w14:textId="77777777" w:rsidR="006B3D2F" w:rsidRDefault="006B3D2F" w:rsidP="00DE0510">
      <w:pPr>
        <w:jc w:val="center"/>
        <w:rPr>
          <w:rFonts w:ascii="Arial" w:hAnsi="Arial" w:cs="Arial"/>
          <w:b/>
          <w:bCs/>
          <w:sz w:val="36"/>
          <w:szCs w:val="36"/>
        </w:rPr>
      </w:pPr>
    </w:p>
    <w:p w14:paraId="51455D26" w14:textId="77777777" w:rsidR="006B3D2F" w:rsidRDefault="006B3D2F" w:rsidP="00DE0510">
      <w:pPr>
        <w:jc w:val="center"/>
        <w:rPr>
          <w:rFonts w:ascii="Arial" w:hAnsi="Arial" w:cs="Arial"/>
          <w:b/>
          <w:bCs/>
          <w:sz w:val="36"/>
          <w:szCs w:val="36"/>
        </w:rPr>
      </w:pPr>
    </w:p>
    <w:p w14:paraId="19FF0B7A" w14:textId="77777777" w:rsidR="006B3D2F" w:rsidRDefault="006B3D2F" w:rsidP="00DE0510">
      <w:pPr>
        <w:jc w:val="center"/>
        <w:rPr>
          <w:rFonts w:ascii="Arial" w:hAnsi="Arial" w:cs="Arial"/>
          <w:b/>
          <w:bCs/>
          <w:sz w:val="36"/>
          <w:szCs w:val="36"/>
        </w:rPr>
      </w:pPr>
    </w:p>
    <w:p w14:paraId="2060F62C" w14:textId="77777777" w:rsidR="00D05844" w:rsidRDefault="00D05844" w:rsidP="00DE0510">
      <w:pPr>
        <w:jc w:val="center"/>
        <w:rPr>
          <w:rFonts w:ascii="Arial" w:hAnsi="Arial" w:cs="Arial"/>
          <w:b/>
          <w:bCs/>
          <w:sz w:val="36"/>
          <w:szCs w:val="36"/>
        </w:rPr>
      </w:pPr>
    </w:p>
    <w:p w14:paraId="5EC2D70F" w14:textId="7967DB9C" w:rsidR="00DE0510" w:rsidRDefault="00DE0510" w:rsidP="00DE0510">
      <w:pPr>
        <w:jc w:val="center"/>
        <w:rPr>
          <w:rFonts w:ascii="Arial" w:hAnsi="Arial" w:cs="Arial"/>
          <w:b/>
          <w:bCs/>
          <w:sz w:val="36"/>
          <w:szCs w:val="36"/>
        </w:rPr>
      </w:pPr>
      <w:r w:rsidRPr="00DE0510">
        <w:rPr>
          <w:rFonts w:ascii="Arial" w:hAnsi="Arial" w:cs="Arial"/>
          <w:b/>
          <w:bCs/>
          <w:sz w:val="36"/>
          <w:szCs w:val="36"/>
        </w:rPr>
        <w:t>CONTENT</w:t>
      </w:r>
    </w:p>
    <w:p w14:paraId="60AC4AC6" w14:textId="77777777" w:rsidR="00D05844" w:rsidRDefault="00D05844" w:rsidP="00D05844">
      <w:pPr>
        <w:rPr>
          <w:rFonts w:ascii="Arial" w:hAnsi="Arial" w:cs="Arial"/>
          <w:b/>
          <w:bCs/>
          <w:sz w:val="36"/>
          <w:szCs w:val="36"/>
        </w:rPr>
      </w:pPr>
    </w:p>
    <w:p w14:paraId="5D551B7B" w14:textId="77777777" w:rsidR="00D05844" w:rsidRDefault="00D05844" w:rsidP="00DE0510">
      <w:pPr>
        <w:jc w:val="center"/>
        <w:rPr>
          <w:rFonts w:ascii="Arial" w:hAnsi="Arial" w:cs="Arial"/>
          <w:b/>
          <w:bCs/>
          <w:sz w:val="36"/>
          <w:szCs w:val="36"/>
        </w:rPr>
      </w:pPr>
    </w:p>
    <w:p w14:paraId="75A4241D" w14:textId="77777777" w:rsidR="00D05844" w:rsidRDefault="00D05844" w:rsidP="00D05844">
      <w:pPr>
        <w:spacing w:line="360" w:lineRule="auto"/>
        <w:rPr>
          <w:rFonts w:ascii="Arial" w:hAnsi="Arial" w:cs="Arial"/>
          <w:sz w:val="24"/>
          <w:szCs w:val="24"/>
        </w:rPr>
      </w:pPr>
      <w:r>
        <w:rPr>
          <w:rFonts w:ascii="Arial" w:hAnsi="Arial" w:cs="Arial"/>
          <w:sz w:val="24"/>
          <w:szCs w:val="24"/>
        </w:rPr>
        <w:t>How to measure Cholera:</w:t>
      </w:r>
    </w:p>
    <w:p w14:paraId="67F6954A" w14:textId="64B7AE3C" w:rsidR="00D05844" w:rsidRDefault="00D05844" w:rsidP="00D05844">
      <w:pPr>
        <w:spacing w:line="360" w:lineRule="auto"/>
        <w:rPr>
          <w:rFonts w:ascii="Arial" w:hAnsi="Arial" w:cs="Arial"/>
          <w:sz w:val="24"/>
          <w:szCs w:val="24"/>
        </w:rPr>
      </w:pPr>
      <w:r w:rsidRPr="00D05844">
        <w:rPr>
          <w:rFonts w:ascii="Arial" w:hAnsi="Arial" w:cs="Arial"/>
          <w:sz w:val="24"/>
          <w:szCs w:val="24"/>
        </w:rPr>
        <w:t>Measuring cholera involves assessing its incidence, prevalence, and impact on public health. Several key indicators and methods are utilized to measure the presence and extent of cholera outbreaks.</w:t>
      </w:r>
      <w:r w:rsidRPr="00D05844">
        <w:rPr>
          <w:rFonts w:ascii="Arial" w:hAnsi="Arial" w:cs="Arial"/>
          <w:sz w:val="24"/>
          <w:szCs w:val="24"/>
        </w:rPr>
        <w:cr/>
      </w:r>
      <w:r w:rsidRPr="00D05844">
        <w:rPr>
          <w:rFonts w:ascii="Arial" w:hAnsi="Arial" w:cs="Arial"/>
          <w:sz w:val="24"/>
          <w:szCs w:val="24"/>
        </w:rPr>
        <w:cr/>
        <w:t>Incidence and Prevalence: Cholera incidence refers to the number of new cases within a specific time period, usually a year, in a defined population. Prevalence, on the other hand, refers to the total number of cases present in the population at a given point in time. These figures help gauge the disease's spread and intensity.</w:t>
      </w:r>
      <w:r w:rsidRPr="00D05844">
        <w:rPr>
          <w:rFonts w:ascii="Arial" w:hAnsi="Arial" w:cs="Arial"/>
          <w:sz w:val="24"/>
          <w:szCs w:val="24"/>
        </w:rPr>
        <w:cr/>
      </w:r>
      <w:r w:rsidRPr="00D05844">
        <w:rPr>
          <w:rFonts w:ascii="Arial" w:hAnsi="Arial" w:cs="Arial"/>
          <w:sz w:val="24"/>
          <w:szCs w:val="24"/>
        </w:rPr>
        <w:cr/>
        <w:t xml:space="preserve">Surveillance Systems: Establishing effective surveillance systems is crucial to monitor cholera. These systems involve healthcare facilities reporting cases to local health authorities, who then collate and </w:t>
      </w:r>
      <w:proofErr w:type="spellStart"/>
      <w:r w:rsidRPr="00D05844">
        <w:rPr>
          <w:rFonts w:ascii="Arial" w:hAnsi="Arial" w:cs="Arial"/>
          <w:sz w:val="24"/>
          <w:szCs w:val="24"/>
        </w:rPr>
        <w:t>analyze</w:t>
      </w:r>
      <w:proofErr w:type="spellEnd"/>
      <w:r w:rsidRPr="00D05844">
        <w:rPr>
          <w:rFonts w:ascii="Arial" w:hAnsi="Arial" w:cs="Arial"/>
          <w:sz w:val="24"/>
          <w:szCs w:val="24"/>
        </w:rPr>
        <w:t xml:space="preserve"> the data. Such systems provide real-time information about the disease's dynamics, helping health agencies respond swiftly.</w:t>
      </w:r>
      <w:r w:rsidRPr="00D05844">
        <w:rPr>
          <w:rFonts w:ascii="Arial" w:hAnsi="Arial" w:cs="Arial"/>
          <w:sz w:val="24"/>
          <w:szCs w:val="24"/>
        </w:rPr>
        <w:cr/>
      </w:r>
      <w:r w:rsidRPr="00D05844">
        <w:rPr>
          <w:rFonts w:ascii="Arial" w:hAnsi="Arial" w:cs="Arial"/>
          <w:sz w:val="24"/>
          <w:szCs w:val="24"/>
        </w:rPr>
        <w:cr/>
        <w:t xml:space="preserve">Laboratory Confirmation: Laboratory testing confirms cholera cases. Stool samples from suspected cases are </w:t>
      </w:r>
      <w:proofErr w:type="spellStart"/>
      <w:r w:rsidRPr="00D05844">
        <w:rPr>
          <w:rFonts w:ascii="Arial" w:hAnsi="Arial" w:cs="Arial"/>
          <w:sz w:val="24"/>
          <w:szCs w:val="24"/>
        </w:rPr>
        <w:t>analyzed</w:t>
      </w:r>
      <w:proofErr w:type="spellEnd"/>
      <w:r w:rsidRPr="00D05844">
        <w:rPr>
          <w:rFonts w:ascii="Arial" w:hAnsi="Arial" w:cs="Arial"/>
          <w:sz w:val="24"/>
          <w:szCs w:val="24"/>
        </w:rPr>
        <w:t xml:space="preserve"> to detect the Vibrio cholerae bacterium. This ensures accurate diagnosis and aids in distinguishing cholera from other diarrheal illnesses.</w:t>
      </w:r>
      <w:r w:rsidRPr="00D05844">
        <w:rPr>
          <w:rFonts w:ascii="Arial" w:hAnsi="Arial" w:cs="Arial"/>
          <w:sz w:val="24"/>
          <w:szCs w:val="24"/>
        </w:rPr>
        <w:cr/>
      </w:r>
      <w:r w:rsidRPr="00D05844">
        <w:rPr>
          <w:rFonts w:ascii="Arial" w:hAnsi="Arial" w:cs="Arial"/>
          <w:sz w:val="24"/>
          <w:szCs w:val="24"/>
        </w:rPr>
        <w:cr/>
        <w:t>Geospatial Mapping: Mapping the geographic distribution of cholera cases offers insights into its spread patterns. Geospatial information can help identify high-risk areas, track disease movement, and allocate resources effectively.</w:t>
      </w:r>
      <w:r w:rsidRPr="00D05844">
        <w:rPr>
          <w:rFonts w:ascii="Arial" w:hAnsi="Arial" w:cs="Arial"/>
          <w:sz w:val="24"/>
          <w:szCs w:val="24"/>
        </w:rPr>
        <w:cr/>
      </w:r>
      <w:r w:rsidRPr="00D05844">
        <w:rPr>
          <w:rFonts w:ascii="Arial" w:hAnsi="Arial" w:cs="Arial"/>
          <w:sz w:val="24"/>
          <w:szCs w:val="24"/>
        </w:rPr>
        <w:cr/>
        <w:t>Case Fatality Rate (CFR): CFR indicates the proportion of cholera cases that result in death. Monitoring CFR helps assess the severity of an outbreak and the effectiveness of medical interventions.</w:t>
      </w:r>
      <w:r w:rsidRPr="00D05844">
        <w:rPr>
          <w:rFonts w:ascii="Arial" w:hAnsi="Arial" w:cs="Arial"/>
          <w:sz w:val="24"/>
          <w:szCs w:val="24"/>
        </w:rPr>
        <w:cr/>
      </w:r>
      <w:r w:rsidRPr="00D05844">
        <w:rPr>
          <w:rFonts w:ascii="Arial" w:hAnsi="Arial" w:cs="Arial"/>
          <w:sz w:val="24"/>
          <w:szCs w:val="24"/>
        </w:rPr>
        <w:cr/>
        <w:t>Water and Sanitation Assessments: Given that contaminated water is a primary mode of cholera transmission, evaluating the quality of water sources and sanitation facilities is crucial. Monitoring waterborne Vibrio cholerae in water bodies aids in early detection of potential outbreaks.</w:t>
      </w:r>
      <w:r w:rsidRPr="00D05844">
        <w:rPr>
          <w:rFonts w:ascii="Arial" w:hAnsi="Arial" w:cs="Arial"/>
          <w:sz w:val="24"/>
          <w:szCs w:val="24"/>
        </w:rPr>
        <w:cr/>
      </w:r>
      <w:r w:rsidRPr="00D05844">
        <w:rPr>
          <w:rFonts w:ascii="Arial" w:hAnsi="Arial" w:cs="Arial"/>
          <w:sz w:val="24"/>
          <w:szCs w:val="24"/>
        </w:rPr>
        <w:cr/>
        <w:t>Healthcare Facility Surveys: Surveying healthcare facilities for cholera cases provides insight into the disease's burden on the healthcare system. It also helps evaluate the capacity to diagnose and treat cholera cases effectively.</w:t>
      </w:r>
      <w:r w:rsidRPr="00D05844">
        <w:rPr>
          <w:rFonts w:ascii="Arial" w:hAnsi="Arial" w:cs="Arial"/>
          <w:sz w:val="24"/>
          <w:szCs w:val="24"/>
        </w:rPr>
        <w:cr/>
      </w:r>
      <w:r w:rsidRPr="00D05844">
        <w:rPr>
          <w:rFonts w:ascii="Arial" w:hAnsi="Arial" w:cs="Arial"/>
          <w:sz w:val="24"/>
          <w:szCs w:val="24"/>
        </w:rPr>
        <w:cr/>
      </w:r>
      <w:proofErr w:type="spellStart"/>
      <w:r w:rsidRPr="00D05844">
        <w:rPr>
          <w:rFonts w:ascii="Arial" w:hAnsi="Arial" w:cs="Arial"/>
          <w:sz w:val="24"/>
          <w:szCs w:val="24"/>
        </w:rPr>
        <w:t>Behavioral</w:t>
      </w:r>
      <w:proofErr w:type="spellEnd"/>
      <w:r w:rsidRPr="00D05844">
        <w:rPr>
          <w:rFonts w:ascii="Arial" w:hAnsi="Arial" w:cs="Arial"/>
          <w:sz w:val="24"/>
          <w:szCs w:val="24"/>
        </w:rPr>
        <w:t xml:space="preserve"> Studies: Understanding local practices related to water use, sanitation, and hygiene through </w:t>
      </w:r>
      <w:proofErr w:type="spellStart"/>
      <w:r w:rsidRPr="00D05844">
        <w:rPr>
          <w:rFonts w:ascii="Arial" w:hAnsi="Arial" w:cs="Arial"/>
          <w:sz w:val="24"/>
          <w:szCs w:val="24"/>
        </w:rPr>
        <w:t>behavioral</w:t>
      </w:r>
      <w:proofErr w:type="spellEnd"/>
      <w:r w:rsidRPr="00D05844">
        <w:rPr>
          <w:rFonts w:ascii="Arial" w:hAnsi="Arial" w:cs="Arial"/>
          <w:sz w:val="24"/>
          <w:szCs w:val="24"/>
        </w:rPr>
        <w:t xml:space="preserve"> studies is essential. This information informs targeted interventions to prevent cholera transmission.</w:t>
      </w:r>
      <w:r w:rsidRPr="00D05844">
        <w:rPr>
          <w:rFonts w:ascii="Arial" w:hAnsi="Arial" w:cs="Arial"/>
          <w:sz w:val="24"/>
          <w:szCs w:val="24"/>
        </w:rPr>
        <w:cr/>
      </w:r>
      <w:r w:rsidRPr="00D05844">
        <w:rPr>
          <w:rFonts w:ascii="Arial" w:hAnsi="Arial" w:cs="Arial"/>
          <w:sz w:val="24"/>
          <w:szCs w:val="24"/>
        </w:rPr>
        <w:cr/>
        <w:t>Community Reporting: Encouraging communities to report cases promptly can enhance disease surveillance. Local knowledge about outbreaks and suspected cases can complement formal reporting systems.</w:t>
      </w:r>
      <w:r w:rsidRPr="00D05844">
        <w:rPr>
          <w:rFonts w:ascii="Arial" w:hAnsi="Arial" w:cs="Arial"/>
          <w:sz w:val="24"/>
          <w:szCs w:val="24"/>
        </w:rPr>
        <w:cr/>
      </w:r>
    </w:p>
    <w:p w14:paraId="2C0E3FC6" w14:textId="09F3C5C4" w:rsidR="00D05844" w:rsidRDefault="00D05844" w:rsidP="00D05844">
      <w:pPr>
        <w:spacing w:line="360" w:lineRule="auto"/>
        <w:rPr>
          <w:rFonts w:ascii="Arial" w:hAnsi="Arial" w:cs="Arial"/>
          <w:sz w:val="24"/>
          <w:szCs w:val="24"/>
        </w:rPr>
      </w:pPr>
      <w:r w:rsidRPr="00D05844">
        <w:rPr>
          <w:rFonts w:ascii="Arial" w:hAnsi="Arial" w:cs="Arial"/>
          <w:sz w:val="24"/>
          <w:szCs w:val="24"/>
        </w:rPr>
        <w:t xml:space="preserve">Measuring cholera requires a multifaceted approach that combines epidemiological data, laboratory confirmation, geographical insights, and </w:t>
      </w:r>
      <w:proofErr w:type="spellStart"/>
      <w:r w:rsidRPr="00D05844">
        <w:rPr>
          <w:rFonts w:ascii="Arial" w:hAnsi="Arial" w:cs="Arial"/>
          <w:sz w:val="24"/>
          <w:szCs w:val="24"/>
        </w:rPr>
        <w:t>behavioral</w:t>
      </w:r>
      <w:proofErr w:type="spellEnd"/>
      <w:r w:rsidRPr="00D05844">
        <w:rPr>
          <w:rFonts w:ascii="Arial" w:hAnsi="Arial" w:cs="Arial"/>
          <w:sz w:val="24"/>
          <w:szCs w:val="24"/>
        </w:rPr>
        <w:t xml:space="preserve"> understanding. This comprehensive assessment enables public health authorities to make informed decisions, implement effective interventions, and control the spread of cholera outbreaks.</w:t>
      </w:r>
    </w:p>
    <w:p w14:paraId="26D82B88" w14:textId="77777777" w:rsidR="00D05844" w:rsidRDefault="00D05844" w:rsidP="00D05844">
      <w:pPr>
        <w:spacing w:line="360" w:lineRule="auto"/>
        <w:rPr>
          <w:rFonts w:ascii="Arial" w:hAnsi="Arial" w:cs="Arial"/>
          <w:sz w:val="24"/>
          <w:szCs w:val="24"/>
        </w:rPr>
      </w:pPr>
    </w:p>
    <w:p w14:paraId="0BF045FE" w14:textId="1BB9E157" w:rsidR="0029376B" w:rsidRDefault="00D05844" w:rsidP="00D05844">
      <w:pPr>
        <w:spacing w:line="360" w:lineRule="auto"/>
        <w:rPr>
          <w:rFonts w:ascii="Arial" w:hAnsi="Arial" w:cs="Arial"/>
          <w:sz w:val="24"/>
          <w:szCs w:val="24"/>
        </w:rPr>
      </w:pPr>
      <w:r>
        <w:rPr>
          <w:rFonts w:ascii="Arial" w:hAnsi="Arial" w:cs="Arial"/>
          <w:sz w:val="24"/>
          <w:szCs w:val="24"/>
        </w:rPr>
        <w:t>How to monitor the Cholera:</w:t>
      </w:r>
    </w:p>
    <w:p w14:paraId="32B31175" w14:textId="3829781D" w:rsidR="00D05844" w:rsidRDefault="0029376B" w:rsidP="00D05844">
      <w:pPr>
        <w:spacing w:line="360" w:lineRule="auto"/>
        <w:rPr>
          <w:rFonts w:ascii="Arial" w:hAnsi="Arial" w:cs="Arial"/>
          <w:sz w:val="24"/>
          <w:szCs w:val="24"/>
        </w:rPr>
      </w:pPr>
      <w:r w:rsidRPr="0029376B">
        <w:rPr>
          <w:rFonts w:ascii="Arial" w:hAnsi="Arial" w:cs="Arial"/>
          <w:sz w:val="24"/>
          <w:szCs w:val="24"/>
        </w:rPr>
        <w:t xml:space="preserve">Cholera can be monitored through a combination of surveillance systems, laboratory testing, geospatial mapping, case fatality rate analysis, water and sanitation assessments, healthcare facility surveys, </w:t>
      </w:r>
      <w:proofErr w:type="spellStart"/>
      <w:r w:rsidRPr="0029376B">
        <w:rPr>
          <w:rFonts w:ascii="Arial" w:hAnsi="Arial" w:cs="Arial"/>
          <w:sz w:val="24"/>
          <w:szCs w:val="24"/>
        </w:rPr>
        <w:t>be</w:t>
      </w:r>
      <w:r w:rsidR="00BB5CA9">
        <w:rPr>
          <w:rFonts w:ascii="Arial" w:hAnsi="Arial" w:cs="Arial"/>
          <w:sz w:val="24"/>
          <w:szCs w:val="24"/>
        </w:rPr>
        <w:t>h</w:t>
      </w:r>
      <w:r w:rsidRPr="0029376B">
        <w:rPr>
          <w:rFonts w:ascii="Arial" w:hAnsi="Arial" w:cs="Arial"/>
          <w:sz w:val="24"/>
          <w:szCs w:val="24"/>
        </w:rPr>
        <w:t>avioral</w:t>
      </w:r>
      <w:proofErr w:type="spellEnd"/>
      <w:r w:rsidRPr="0029376B">
        <w:rPr>
          <w:rFonts w:ascii="Arial" w:hAnsi="Arial" w:cs="Arial"/>
          <w:sz w:val="24"/>
          <w:szCs w:val="24"/>
        </w:rPr>
        <w:t xml:space="preserve"> studies, and community reporting. Effective monitoring involves tracking new cases, confirming diagnoses, identifying high-risk areas, assessing the quality of water sources, evaluating healthcare capacities, understanding local practices, and encouraging timely reporting. This comprehensive approach enables health authorities to gather real-time data, respond swiftly to outbreaks, and implement targeted interventions to control the spread of cholera and minimize its impact on public health.</w:t>
      </w:r>
    </w:p>
    <w:p w14:paraId="2643D542" w14:textId="77777777" w:rsidR="0029376B" w:rsidRDefault="0029376B" w:rsidP="00D05844">
      <w:pPr>
        <w:spacing w:line="360" w:lineRule="auto"/>
        <w:rPr>
          <w:rFonts w:ascii="Arial" w:hAnsi="Arial" w:cs="Arial"/>
          <w:sz w:val="24"/>
          <w:szCs w:val="24"/>
        </w:rPr>
      </w:pPr>
    </w:p>
    <w:p w14:paraId="59319570" w14:textId="36025920" w:rsidR="0029376B" w:rsidRDefault="0029376B" w:rsidP="00D05844">
      <w:pPr>
        <w:spacing w:line="360" w:lineRule="auto"/>
        <w:rPr>
          <w:rFonts w:ascii="Arial" w:hAnsi="Arial" w:cs="Arial"/>
          <w:sz w:val="24"/>
          <w:szCs w:val="24"/>
        </w:rPr>
      </w:pPr>
      <w:r>
        <w:rPr>
          <w:rFonts w:ascii="Arial" w:hAnsi="Arial" w:cs="Arial"/>
          <w:sz w:val="24"/>
          <w:szCs w:val="24"/>
        </w:rPr>
        <w:t>How to control:</w:t>
      </w:r>
    </w:p>
    <w:p w14:paraId="174AF329" w14:textId="05D04E03" w:rsidR="0029376B" w:rsidRPr="00D05844" w:rsidRDefault="0029376B" w:rsidP="0029376B">
      <w:pPr>
        <w:spacing w:line="360" w:lineRule="auto"/>
        <w:rPr>
          <w:rFonts w:ascii="Arial" w:hAnsi="Arial" w:cs="Arial"/>
          <w:sz w:val="24"/>
          <w:szCs w:val="24"/>
        </w:rPr>
      </w:pPr>
      <w:r w:rsidRPr="0029376B">
        <w:rPr>
          <w:rFonts w:ascii="Arial" w:hAnsi="Arial" w:cs="Arial"/>
          <w:sz w:val="24"/>
          <w:szCs w:val="24"/>
        </w:rPr>
        <w:t>Clean Water and Sanitation: Improving access to safe drinking water and proper sanitation is paramount. Investment in clean water infrastructure and proper waste disposal reduces the risk of contamination and transmission of Vibrio cholerae.</w:t>
      </w:r>
      <w:r w:rsidRPr="0029376B">
        <w:rPr>
          <w:rFonts w:ascii="Arial" w:hAnsi="Arial" w:cs="Arial"/>
          <w:sz w:val="24"/>
          <w:szCs w:val="24"/>
        </w:rPr>
        <w:cr/>
      </w:r>
      <w:r w:rsidRPr="0029376B">
        <w:rPr>
          <w:rFonts w:ascii="Arial" w:hAnsi="Arial" w:cs="Arial"/>
          <w:sz w:val="24"/>
          <w:szCs w:val="24"/>
        </w:rPr>
        <w:cr/>
        <w:t>Hygiene Promotion: Educating communities about proper hygiene practices, such as handwashing and safe food handling, is crucial. This empowers individuals to reduce the risk of infection and spread.</w:t>
      </w:r>
      <w:r w:rsidRPr="0029376B">
        <w:rPr>
          <w:rFonts w:ascii="Arial" w:hAnsi="Arial" w:cs="Arial"/>
          <w:sz w:val="24"/>
          <w:szCs w:val="24"/>
        </w:rPr>
        <w:cr/>
      </w:r>
      <w:r w:rsidRPr="0029376B">
        <w:rPr>
          <w:rFonts w:ascii="Arial" w:hAnsi="Arial" w:cs="Arial"/>
          <w:sz w:val="24"/>
          <w:szCs w:val="24"/>
        </w:rPr>
        <w:cr/>
        <w:t>Vaccination: Oral cholera vaccines can be administered to vulnerable populations in endemic areas or during outbreaks. Vaccination helps prevent severe cases and contributes to reducing transmission.</w:t>
      </w:r>
      <w:r w:rsidRPr="0029376B">
        <w:rPr>
          <w:rFonts w:ascii="Arial" w:hAnsi="Arial" w:cs="Arial"/>
          <w:sz w:val="24"/>
          <w:szCs w:val="24"/>
        </w:rPr>
        <w:cr/>
      </w:r>
      <w:r w:rsidRPr="0029376B">
        <w:rPr>
          <w:rFonts w:ascii="Arial" w:hAnsi="Arial" w:cs="Arial"/>
          <w:sz w:val="24"/>
          <w:szCs w:val="24"/>
        </w:rPr>
        <w:cr/>
        <w:t>Surveillance and Early Detection: Establishing robust disease surveillance systems enables rapid identification of outbreaks. Early detection allows for timely intervention and containment measures.</w:t>
      </w:r>
      <w:r w:rsidRPr="0029376B">
        <w:rPr>
          <w:rFonts w:ascii="Arial" w:hAnsi="Arial" w:cs="Arial"/>
          <w:sz w:val="24"/>
          <w:szCs w:val="24"/>
        </w:rPr>
        <w:cr/>
      </w:r>
      <w:r w:rsidRPr="0029376B">
        <w:rPr>
          <w:rFonts w:ascii="Arial" w:hAnsi="Arial" w:cs="Arial"/>
          <w:sz w:val="24"/>
          <w:szCs w:val="24"/>
        </w:rPr>
        <w:cr/>
        <w:t>Isolation and Treatment: Identifying and isolating cholera cases prevents further transmission. Timely treatment with oral rehydration therapy and antibiotics helps reduce mortality and the severity of cases.</w:t>
      </w:r>
      <w:r w:rsidRPr="0029376B">
        <w:rPr>
          <w:rFonts w:ascii="Arial" w:hAnsi="Arial" w:cs="Arial"/>
          <w:sz w:val="24"/>
          <w:szCs w:val="24"/>
        </w:rPr>
        <w:cr/>
      </w:r>
      <w:r w:rsidRPr="0029376B">
        <w:rPr>
          <w:rFonts w:ascii="Arial" w:hAnsi="Arial" w:cs="Arial"/>
          <w:sz w:val="24"/>
          <w:szCs w:val="24"/>
        </w:rPr>
        <w:cr/>
        <w:t>Healthcare Capacity: Strengthening healthcare facilities' capacity to diagnose and manage cholera cases is crucial. Adequate supplies of oral rehydration solution and medical resources are necessary for effective care.</w:t>
      </w:r>
      <w:r w:rsidRPr="0029376B">
        <w:rPr>
          <w:rFonts w:ascii="Arial" w:hAnsi="Arial" w:cs="Arial"/>
          <w:sz w:val="24"/>
          <w:szCs w:val="24"/>
        </w:rPr>
        <w:cr/>
      </w:r>
      <w:r w:rsidRPr="0029376B">
        <w:rPr>
          <w:rFonts w:ascii="Arial" w:hAnsi="Arial" w:cs="Arial"/>
          <w:sz w:val="24"/>
          <w:szCs w:val="24"/>
        </w:rPr>
        <w:cr/>
        <w:t xml:space="preserve">Community Engagement: Involving communities in prevention efforts fosters ownership and sustainable </w:t>
      </w:r>
      <w:proofErr w:type="spellStart"/>
      <w:r w:rsidRPr="0029376B">
        <w:rPr>
          <w:rFonts w:ascii="Arial" w:hAnsi="Arial" w:cs="Arial"/>
          <w:sz w:val="24"/>
          <w:szCs w:val="24"/>
        </w:rPr>
        <w:t>behavioral</w:t>
      </w:r>
      <w:proofErr w:type="spellEnd"/>
      <w:r w:rsidRPr="0029376B">
        <w:rPr>
          <w:rFonts w:ascii="Arial" w:hAnsi="Arial" w:cs="Arial"/>
          <w:sz w:val="24"/>
          <w:szCs w:val="24"/>
        </w:rPr>
        <w:t xml:space="preserve"> change. Community leaders can promote safe practices and prompt reporting of suspected cases.</w:t>
      </w:r>
      <w:r w:rsidRPr="0029376B">
        <w:rPr>
          <w:rFonts w:ascii="Arial" w:hAnsi="Arial" w:cs="Arial"/>
          <w:sz w:val="24"/>
          <w:szCs w:val="24"/>
        </w:rPr>
        <w:cr/>
      </w:r>
      <w:r w:rsidRPr="0029376B">
        <w:rPr>
          <w:rFonts w:ascii="Arial" w:hAnsi="Arial" w:cs="Arial"/>
          <w:sz w:val="24"/>
          <w:szCs w:val="24"/>
        </w:rPr>
        <w:cr/>
        <w:t>Environmental Management: Proper waste disposal, especially in crowded urban areas, minimizes the chances of contamination and spread through the environment.</w:t>
      </w:r>
      <w:r w:rsidRPr="0029376B">
        <w:rPr>
          <w:rFonts w:ascii="Arial" w:hAnsi="Arial" w:cs="Arial"/>
          <w:sz w:val="24"/>
          <w:szCs w:val="24"/>
        </w:rPr>
        <w:cr/>
      </w:r>
      <w:r w:rsidRPr="0029376B">
        <w:rPr>
          <w:rFonts w:ascii="Arial" w:hAnsi="Arial" w:cs="Arial"/>
          <w:sz w:val="24"/>
          <w:szCs w:val="24"/>
        </w:rPr>
        <w:cr/>
        <w:t>Public Awareness: Mass media campaigns, posters, and community workshops raise awareness about cholera, its symptoms, and preventive measures.</w:t>
      </w:r>
      <w:r w:rsidRPr="0029376B">
        <w:rPr>
          <w:rFonts w:ascii="Arial" w:hAnsi="Arial" w:cs="Arial"/>
          <w:sz w:val="24"/>
          <w:szCs w:val="24"/>
        </w:rPr>
        <w:cr/>
      </w:r>
      <w:r w:rsidRPr="0029376B">
        <w:rPr>
          <w:rFonts w:ascii="Arial" w:hAnsi="Arial" w:cs="Arial"/>
          <w:sz w:val="24"/>
          <w:szCs w:val="24"/>
        </w:rPr>
        <w:cr/>
        <w:t>International Collaboration: Cholera often crosses borders, necessitating regional collaboration. Sharing information, resources, and expertise aids in preventing cross-border transmission.</w:t>
      </w:r>
      <w:r w:rsidRPr="0029376B">
        <w:rPr>
          <w:rFonts w:ascii="Arial" w:hAnsi="Arial" w:cs="Arial"/>
          <w:sz w:val="24"/>
          <w:szCs w:val="24"/>
        </w:rPr>
        <w:cr/>
      </w:r>
      <w:r w:rsidRPr="0029376B">
        <w:rPr>
          <w:rFonts w:ascii="Arial" w:hAnsi="Arial" w:cs="Arial"/>
          <w:sz w:val="24"/>
          <w:szCs w:val="24"/>
        </w:rPr>
        <w:cr/>
        <w:t>Research and Innovation: Ongoing research into cholera's epidemiology, transmission, and treatment options informs evidence-based interventions.</w:t>
      </w:r>
      <w:r w:rsidRPr="0029376B">
        <w:rPr>
          <w:rFonts w:ascii="Arial" w:hAnsi="Arial" w:cs="Arial"/>
          <w:sz w:val="24"/>
          <w:szCs w:val="24"/>
        </w:rPr>
        <w:cr/>
      </w:r>
      <w:r w:rsidRPr="0029376B">
        <w:rPr>
          <w:rFonts w:ascii="Arial" w:hAnsi="Arial" w:cs="Arial"/>
          <w:sz w:val="24"/>
          <w:szCs w:val="24"/>
        </w:rPr>
        <w:cr/>
        <w:t xml:space="preserve">Post-Outbreak Analysis: </w:t>
      </w:r>
      <w:proofErr w:type="spellStart"/>
      <w:r w:rsidRPr="0029376B">
        <w:rPr>
          <w:rFonts w:ascii="Arial" w:hAnsi="Arial" w:cs="Arial"/>
          <w:sz w:val="24"/>
          <w:szCs w:val="24"/>
        </w:rPr>
        <w:t>Analyzing</w:t>
      </w:r>
      <w:proofErr w:type="spellEnd"/>
      <w:r w:rsidRPr="0029376B">
        <w:rPr>
          <w:rFonts w:ascii="Arial" w:hAnsi="Arial" w:cs="Arial"/>
          <w:sz w:val="24"/>
          <w:szCs w:val="24"/>
        </w:rPr>
        <w:t xml:space="preserve"> the causes of outbreaks helps improve future preparedness and response strategies.</w:t>
      </w:r>
      <w:r w:rsidRPr="0029376B">
        <w:rPr>
          <w:rFonts w:ascii="Arial" w:hAnsi="Arial" w:cs="Arial"/>
          <w:sz w:val="24"/>
          <w:szCs w:val="24"/>
        </w:rPr>
        <w:cr/>
      </w:r>
      <w:r w:rsidRPr="0029376B">
        <w:rPr>
          <w:rFonts w:ascii="Arial" w:hAnsi="Arial" w:cs="Arial"/>
          <w:sz w:val="24"/>
          <w:szCs w:val="24"/>
        </w:rPr>
        <w:cr/>
        <w:t>Combating cholera requires a coordinated effort from governments, healthcare systems, non-governmental organizations, and communities. By addressing both immediate and underlying factors, a comprehensive approach can effectively control cholera, reduce its impact on public health, and ultimately work towards its eradication.</w:t>
      </w:r>
      <w:r w:rsidRPr="0029376B">
        <w:rPr>
          <w:rFonts w:ascii="Arial" w:hAnsi="Arial" w:cs="Arial"/>
          <w:sz w:val="24"/>
          <w:szCs w:val="24"/>
        </w:rPr>
        <w:cr/>
      </w:r>
    </w:p>
    <w:p w14:paraId="58F75D5F" w14:textId="77777777" w:rsidR="00DE0510" w:rsidRDefault="00DE0510" w:rsidP="00C01117">
      <w:pPr>
        <w:rPr>
          <w:rFonts w:ascii="Arial" w:hAnsi="Arial" w:cs="Arial"/>
          <w:sz w:val="24"/>
          <w:szCs w:val="24"/>
        </w:rPr>
      </w:pPr>
    </w:p>
    <w:p w14:paraId="58F63042" w14:textId="77777777" w:rsidR="00DE0510" w:rsidRDefault="00DE0510" w:rsidP="00C01117">
      <w:pPr>
        <w:rPr>
          <w:rFonts w:ascii="Arial" w:hAnsi="Arial" w:cs="Arial"/>
          <w:sz w:val="24"/>
          <w:szCs w:val="24"/>
        </w:rPr>
      </w:pPr>
    </w:p>
    <w:p w14:paraId="4F8CE2D4" w14:textId="77777777" w:rsidR="008F5B94" w:rsidRPr="00062787" w:rsidRDefault="008F5B94" w:rsidP="00062787">
      <w:pPr>
        <w:rPr>
          <w:rFonts w:ascii="Arial" w:hAnsi="Arial" w:cs="Arial"/>
          <w:sz w:val="24"/>
          <w:szCs w:val="24"/>
        </w:rPr>
      </w:pPr>
    </w:p>
    <w:p w14:paraId="6D896552" w14:textId="77777777" w:rsidR="00062787" w:rsidRDefault="00062787" w:rsidP="00062787">
      <w:pPr>
        <w:rPr>
          <w:rFonts w:ascii="Arial" w:hAnsi="Arial" w:cs="Arial"/>
          <w:sz w:val="24"/>
          <w:szCs w:val="24"/>
        </w:rPr>
      </w:pPr>
    </w:p>
    <w:p w14:paraId="55C1BC2F" w14:textId="77777777" w:rsidR="00062787" w:rsidRPr="00062787" w:rsidRDefault="00062787" w:rsidP="00062787">
      <w:pPr>
        <w:rPr>
          <w:rFonts w:ascii="Arial" w:hAnsi="Arial" w:cs="Arial"/>
          <w:sz w:val="24"/>
          <w:szCs w:val="24"/>
        </w:rPr>
      </w:pPr>
    </w:p>
    <w:p w14:paraId="7E0B2DDC" w14:textId="77777777" w:rsidR="00062787" w:rsidRDefault="00062787">
      <w:pPr>
        <w:rPr>
          <w:rFonts w:ascii="Arial" w:hAnsi="Arial" w:cs="Arial"/>
          <w:b/>
          <w:bCs/>
          <w:sz w:val="24"/>
          <w:szCs w:val="24"/>
        </w:rPr>
      </w:pPr>
    </w:p>
    <w:p w14:paraId="5AEEDBFF" w14:textId="77777777" w:rsidR="00062787" w:rsidRDefault="00062787">
      <w:pPr>
        <w:rPr>
          <w:rFonts w:ascii="Arial" w:hAnsi="Arial" w:cs="Arial"/>
          <w:b/>
          <w:bCs/>
          <w:sz w:val="24"/>
          <w:szCs w:val="24"/>
        </w:rPr>
      </w:pPr>
    </w:p>
    <w:p w14:paraId="33059FD7" w14:textId="77777777" w:rsidR="00062787" w:rsidRDefault="00062787">
      <w:pPr>
        <w:rPr>
          <w:rFonts w:ascii="Arial" w:hAnsi="Arial" w:cs="Arial"/>
          <w:b/>
          <w:bCs/>
          <w:sz w:val="24"/>
          <w:szCs w:val="24"/>
        </w:rPr>
      </w:pPr>
    </w:p>
    <w:p w14:paraId="7E28C485" w14:textId="77777777" w:rsidR="00062787" w:rsidRDefault="00062787">
      <w:pPr>
        <w:rPr>
          <w:rFonts w:ascii="Arial" w:hAnsi="Arial" w:cs="Arial"/>
          <w:b/>
          <w:bCs/>
          <w:sz w:val="24"/>
          <w:szCs w:val="24"/>
        </w:rPr>
      </w:pPr>
    </w:p>
    <w:p w14:paraId="3A2730D3" w14:textId="77777777" w:rsidR="00062787" w:rsidRDefault="00062787">
      <w:pPr>
        <w:rPr>
          <w:rFonts w:ascii="Arial" w:hAnsi="Arial" w:cs="Arial"/>
          <w:b/>
          <w:bCs/>
          <w:sz w:val="24"/>
          <w:szCs w:val="24"/>
        </w:rPr>
      </w:pPr>
    </w:p>
    <w:p w14:paraId="7BBEF645" w14:textId="1D71F1ED" w:rsidR="00062787" w:rsidRDefault="0029376B" w:rsidP="0029376B">
      <w:pPr>
        <w:jc w:val="center"/>
        <w:rPr>
          <w:rFonts w:ascii="Arial" w:hAnsi="Arial" w:cs="Arial"/>
          <w:b/>
          <w:bCs/>
          <w:sz w:val="36"/>
          <w:szCs w:val="36"/>
        </w:rPr>
      </w:pPr>
      <w:r w:rsidRPr="0029376B">
        <w:rPr>
          <w:rFonts w:ascii="Arial" w:hAnsi="Arial" w:cs="Arial"/>
          <w:b/>
          <w:bCs/>
          <w:sz w:val="36"/>
          <w:szCs w:val="36"/>
        </w:rPr>
        <w:t>CONCLUSION</w:t>
      </w:r>
    </w:p>
    <w:p w14:paraId="225E55EF" w14:textId="77777777" w:rsidR="0029376B" w:rsidRPr="0029376B" w:rsidRDefault="0029376B" w:rsidP="0029376B">
      <w:pPr>
        <w:jc w:val="center"/>
        <w:rPr>
          <w:rFonts w:ascii="Arial" w:hAnsi="Arial" w:cs="Arial"/>
          <w:b/>
          <w:bCs/>
          <w:sz w:val="36"/>
          <w:szCs w:val="36"/>
        </w:rPr>
      </w:pPr>
    </w:p>
    <w:p w14:paraId="30060F25" w14:textId="0A90DBB3" w:rsidR="0029376B" w:rsidRPr="0029376B" w:rsidRDefault="0029376B" w:rsidP="0029376B">
      <w:pPr>
        <w:spacing w:line="360" w:lineRule="auto"/>
        <w:rPr>
          <w:rFonts w:ascii="Arial" w:hAnsi="Arial" w:cs="Arial"/>
          <w:sz w:val="24"/>
          <w:szCs w:val="24"/>
        </w:rPr>
      </w:pPr>
      <w:r w:rsidRPr="0029376B">
        <w:rPr>
          <w:rFonts w:ascii="Arial" w:hAnsi="Arial" w:cs="Arial"/>
          <w:sz w:val="24"/>
          <w:szCs w:val="24"/>
        </w:rPr>
        <w:t xml:space="preserve">In conclusion, tackling cholera demands a holistic and collaborative approach that spans preventive measures, early detection, effective treatment, and community engagement. By addressing the root causes of contamination through clean water and sanitation initiatives, promoting hygiene awareness, and facilitating vaccination campaigns, we can substantially reduce the risk of cholera outbreaks. Timely surveillance, diagnosis, and treatment are crucial in containing the disease's spread and minimizing its impact on vulnerable populations. This </w:t>
      </w:r>
      <w:proofErr w:type="spellStart"/>
      <w:r w:rsidRPr="0029376B">
        <w:rPr>
          <w:rFonts w:ascii="Arial" w:hAnsi="Arial" w:cs="Arial"/>
          <w:sz w:val="24"/>
          <w:szCs w:val="24"/>
        </w:rPr>
        <w:t>endeavor</w:t>
      </w:r>
      <w:proofErr w:type="spellEnd"/>
      <w:r w:rsidRPr="0029376B">
        <w:rPr>
          <w:rFonts w:ascii="Arial" w:hAnsi="Arial" w:cs="Arial"/>
          <w:sz w:val="24"/>
          <w:szCs w:val="24"/>
        </w:rPr>
        <w:t xml:space="preserve"> also requires strong healthcare systems, international cooperation, and ongoing research to adapt strategies and improve responses. Ultimately, through sustained efforts to enhance infrastructure, raise awareness, and empower communities, we can achieve the goal of controlling and eventually eradicating cholera, ensuring a healthier and safer world for all.</w:t>
      </w:r>
    </w:p>
    <w:p w14:paraId="1642BE40" w14:textId="77777777" w:rsidR="00062787" w:rsidRPr="0029376B" w:rsidRDefault="00062787" w:rsidP="0029376B">
      <w:pPr>
        <w:spacing w:line="360" w:lineRule="auto"/>
        <w:rPr>
          <w:rFonts w:ascii="Arial" w:hAnsi="Arial" w:cs="Arial"/>
          <w:sz w:val="24"/>
          <w:szCs w:val="24"/>
        </w:rPr>
      </w:pPr>
    </w:p>
    <w:p w14:paraId="44BC97CD" w14:textId="77777777" w:rsidR="00062787" w:rsidRDefault="00062787">
      <w:pPr>
        <w:rPr>
          <w:rFonts w:ascii="Arial" w:hAnsi="Arial" w:cs="Arial"/>
          <w:b/>
          <w:bCs/>
          <w:sz w:val="24"/>
          <w:szCs w:val="24"/>
        </w:rPr>
      </w:pPr>
    </w:p>
    <w:p w14:paraId="4EFDFE09" w14:textId="77777777" w:rsidR="00062787" w:rsidRDefault="00062787">
      <w:pPr>
        <w:rPr>
          <w:rFonts w:ascii="Arial" w:hAnsi="Arial" w:cs="Arial"/>
          <w:b/>
          <w:bCs/>
          <w:sz w:val="24"/>
          <w:szCs w:val="24"/>
        </w:rPr>
      </w:pPr>
    </w:p>
    <w:p w14:paraId="16595D5F" w14:textId="77777777" w:rsidR="00062787" w:rsidRDefault="00062787">
      <w:pPr>
        <w:rPr>
          <w:rFonts w:ascii="Arial" w:hAnsi="Arial" w:cs="Arial"/>
          <w:b/>
          <w:bCs/>
          <w:sz w:val="24"/>
          <w:szCs w:val="24"/>
        </w:rPr>
      </w:pPr>
    </w:p>
    <w:p w14:paraId="60958D8D" w14:textId="77777777" w:rsidR="00062787" w:rsidRDefault="00062787">
      <w:pPr>
        <w:rPr>
          <w:rFonts w:ascii="Arial" w:hAnsi="Arial" w:cs="Arial"/>
          <w:b/>
          <w:bCs/>
          <w:sz w:val="24"/>
          <w:szCs w:val="24"/>
        </w:rPr>
      </w:pPr>
    </w:p>
    <w:p w14:paraId="74814C39" w14:textId="77777777" w:rsidR="00062787" w:rsidRDefault="00062787">
      <w:pPr>
        <w:rPr>
          <w:rFonts w:ascii="Arial" w:hAnsi="Arial" w:cs="Arial"/>
          <w:b/>
          <w:bCs/>
          <w:sz w:val="24"/>
          <w:szCs w:val="24"/>
        </w:rPr>
      </w:pPr>
    </w:p>
    <w:p w14:paraId="432BB7EA" w14:textId="77777777" w:rsidR="00062787" w:rsidRDefault="00062787">
      <w:pPr>
        <w:rPr>
          <w:rFonts w:ascii="Arial" w:hAnsi="Arial" w:cs="Arial"/>
          <w:b/>
          <w:bCs/>
          <w:sz w:val="24"/>
          <w:szCs w:val="24"/>
        </w:rPr>
      </w:pPr>
    </w:p>
    <w:p w14:paraId="24A528AB" w14:textId="77777777" w:rsidR="00062787" w:rsidRDefault="00062787">
      <w:pPr>
        <w:rPr>
          <w:rFonts w:ascii="Arial" w:hAnsi="Arial" w:cs="Arial"/>
          <w:b/>
          <w:bCs/>
          <w:sz w:val="24"/>
          <w:szCs w:val="24"/>
        </w:rPr>
      </w:pPr>
    </w:p>
    <w:p w14:paraId="3A16CEE3" w14:textId="77777777" w:rsidR="00062787" w:rsidRDefault="00062787">
      <w:pPr>
        <w:rPr>
          <w:rFonts w:ascii="Arial" w:hAnsi="Arial" w:cs="Arial"/>
          <w:b/>
          <w:bCs/>
          <w:sz w:val="24"/>
          <w:szCs w:val="24"/>
        </w:rPr>
      </w:pPr>
    </w:p>
    <w:p w14:paraId="105690F2" w14:textId="77777777" w:rsidR="00062787" w:rsidRDefault="00062787">
      <w:pPr>
        <w:rPr>
          <w:rFonts w:ascii="Arial" w:hAnsi="Arial" w:cs="Arial"/>
          <w:b/>
          <w:bCs/>
          <w:sz w:val="24"/>
          <w:szCs w:val="24"/>
        </w:rPr>
      </w:pPr>
    </w:p>
    <w:p w14:paraId="0566DB7A" w14:textId="77777777" w:rsidR="00062787" w:rsidRDefault="00062787">
      <w:pPr>
        <w:rPr>
          <w:rFonts w:ascii="Arial" w:hAnsi="Arial" w:cs="Arial"/>
          <w:b/>
          <w:bCs/>
          <w:sz w:val="24"/>
          <w:szCs w:val="24"/>
        </w:rPr>
      </w:pPr>
    </w:p>
    <w:p w14:paraId="22CEB262" w14:textId="77777777" w:rsidR="00062787" w:rsidRDefault="00062787">
      <w:pPr>
        <w:rPr>
          <w:rFonts w:ascii="Arial" w:hAnsi="Arial" w:cs="Arial"/>
          <w:b/>
          <w:bCs/>
          <w:sz w:val="24"/>
          <w:szCs w:val="24"/>
        </w:rPr>
      </w:pPr>
    </w:p>
    <w:p w14:paraId="45705000" w14:textId="77777777" w:rsidR="00062787" w:rsidRDefault="00062787">
      <w:pPr>
        <w:rPr>
          <w:rFonts w:ascii="Arial" w:hAnsi="Arial" w:cs="Arial"/>
          <w:b/>
          <w:bCs/>
          <w:sz w:val="24"/>
          <w:szCs w:val="24"/>
        </w:rPr>
      </w:pPr>
    </w:p>
    <w:p w14:paraId="76893792" w14:textId="77777777" w:rsidR="00062787" w:rsidRDefault="00062787">
      <w:pPr>
        <w:rPr>
          <w:rFonts w:ascii="Arial" w:hAnsi="Arial" w:cs="Arial"/>
          <w:b/>
          <w:bCs/>
          <w:sz w:val="24"/>
          <w:szCs w:val="24"/>
        </w:rPr>
      </w:pPr>
    </w:p>
    <w:p w14:paraId="086E82A1" w14:textId="77777777" w:rsidR="00062787" w:rsidRDefault="00062787">
      <w:pPr>
        <w:rPr>
          <w:rFonts w:ascii="Arial" w:hAnsi="Arial" w:cs="Arial"/>
          <w:b/>
          <w:bCs/>
          <w:sz w:val="24"/>
          <w:szCs w:val="24"/>
        </w:rPr>
      </w:pPr>
    </w:p>
    <w:p w14:paraId="3937BC09" w14:textId="77777777" w:rsidR="0029376B" w:rsidRDefault="00A43003" w:rsidP="0029376B">
      <w:pPr>
        <w:rPr>
          <w:rFonts w:ascii="Arial" w:hAnsi="Arial" w:cs="Arial"/>
          <w:b/>
          <w:bCs/>
          <w:sz w:val="36"/>
          <w:szCs w:val="36"/>
        </w:rPr>
      </w:pPr>
      <w:r>
        <w:rPr>
          <w:rFonts w:ascii="Arial" w:hAnsi="Arial" w:cs="Arial"/>
          <w:b/>
          <w:bCs/>
          <w:sz w:val="36"/>
          <w:szCs w:val="36"/>
        </w:rPr>
        <w:t xml:space="preserve">                                 </w:t>
      </w:r>
    </w:p>
    <w:p w14:paraId="36122C77" w14:textId="2AB5F5AA" w:rsidR="00062787" w:rsidRDefault="008F5B94" w:rsidP="0029376B">
      <w:pPr>
        <w:jc w:val="center"/>
        <w:rPr>
          <w:rFonts w:ascii="Arial" w:hAnsi="Arial" w:cs="Arial"/>
          <w:b/>
          <w:bCs/>
          <w:sz w:val="36"/>
          <w:szCs w:val="36"/>
        </w:rPr>
      </w:pPr>
      <w:r w:rsidRPr="008F5B94">
        <w:rPr>
          <w:rFonts w:ascii="Arial" w:hAnsi="Arial" w:cs="Arial"/>
          <w:b/>
          <w:bCs/>
          <w:sz w:val="36"/>
          <w:szCs w:val="36"/>
        </w:rPr>
        <w:t>REFERENCE</w:t>
      </w:r>
      <w:r w:rsidR="0029376B">
        <w:rPr>
          <w:rFonts w:ascii="Arial" w:hAnsi="Arial" w:cs="Arial"/>
          <w:b/>
          <w:bCs/>
          <w:sz w:val="36"/>
          <w:szCs w:val="36"/>
        </w:rPr>
        <w:t>S</w:t>
      </w:r>
    </w:p>
    <w:p w14:paraId="552696B7" w14:textId="77777777" w:rsidR="00F74BE0" w:rsidRDefault="00F74BE0" w:rsidP="0029376B">
      <w:pPr>
        <w:jc w:val="center"/>
        <w:rPr>
          <w:rFonts w:ascii="Arial" w:hAnsi="Arial" w:cs="Arial"/>
          <w:b/>
          <w:bCs/>
          <w:sz w:val="36"/>
          <w:szCs w:val="36"/>
        </w:rPr>
      </w:pPr>
    </w:p>
    <w:p w14:paraId="690ED05D" w14:textId="77777777" w:rsidR="00F74BE0" w:rsidRDefault="00F74BE0" w:rsidP="00F74BE0">
      <w:pPr>
        <w:spacing w:line="360" w:lineRule="auto"/>
        <w:rPr>
          <w:rFonts w:ascii="Arial" w:hAnsi="Arial" w:cs="Arial"/>
          <w:sz w:val="24"/>
          <w:szCs w:val="24"/>
        </w:rPr>
      </w:pPr>
      <w:r w:rsidRPr="00F74BE0">
        <w:rPr>
          <w:rFonts w:ascii="Arial" w:hAnsi="Arial" w:cs="Arial"/>
          <w:sz w:val="24"/>
          <w:szCs w:val="24"/>
        </w:rPr>
        <w:t>World Health Organization (WHO):</w:t>
      </w:r>
      <w:r w:rsidRPr="00F74BE0">
        <w:rPr>
          <w:rFonts w:ascii="Arial" w:hAnsi="Arial" w:cs="Arial"/>
          <w:sz w:val="24"/>
          <w:szCs w:val="24"/>
        </w:rPr>
        <w:cr/>
        <w:t>World Health Organization. (</w:t>
      </w:r>
      <w:r>
        <w:rPr>
          <w:rFonts w:ascii="Arial" w:hAnsi="Arial" w:cs="Arial"/>
          <w:sz w:val="24"/>
          <w:szCs w:val="24"/>
        </w:rPr>
        <w:t>2023</w:t>
      </w:r>
      <w:r w:rsidRPr="00F74BE0">
        <w:rPr>
          <w:rFonts w:ascii="Arial" w:hAnsi="Arial" w:cs="Arial"/>
          <w:sz w:val="24"/>
          <w:szCs w:val="24"/>
        </w:rPr>
        <w:t>). Available at: URL https://www.who.int/news-room/fact-sheets/detail/cholera</w:t>
      </w:r>
      <w:r w:rsidRPr="00F74BE0">
        <w:rPr>
          <w:rFonts w:ascii="Arial" w:hAnsi="Arial" w:cs="Arial"/>
          <w:sz w:val="24"/>
          <w:szCs w:val="24"/>
        </w:rPr>
        <w:t xml:space="preserve"> </w:t>
      </w:r>
      <w:r w:rsidRPr="00F74BE0">
        <w:rPr>
          <w:rFonts w:ascii="Arial" w:hAnsi="Arial" w:cs="Arial"/>
          <w:sz w:val="24"/>
          <w:szCs w:val="24"/>
        </w:rPr>
        <w:t>(</w:t>
      </w:r>
      <w:r>
        <w:rPr>
          <w:rFonts w:ascii="Arial" w:hAnsi="Arial" w:cs="Arial"/>
          <w:sz w:val="24"/>
          <w:szCs w:val="24"/>
        </w:rPr>
        <w:t>19/08/2023</w:t>
      </w:r>
      <w:r w:rsidRPr="00F74BE0">
        <w:rPr>
          <w:rFonts w:ascii="Arial" w:hAnsi="Arial" w:cs="Arial"/>
          <w:sz w:val="24"/>
          <w:szCs w:val="24"/>
        </w:rPr>
        <w:t>).</w:t>
      </w:r>
      <w:r w:rsidRPr="00F74BE0">
        <w:rPr>
          <w:rFonts w:ascii="Arial" w:hAnsi="Arial" w:cs="Arial"/>
          <w:sz w:val="24"/>
          <w:szCs w:val="24"/>
        </w:rPr>
        <w:cr/>
      </w:r>
      <w:r w:rsidRPr="00F74BE0">
        <w:rPr>
          <w:rFonts w:ascii="Arial" w:hAnsi="Arial" w:cs="Arial"/>
          <w:sz w:val="24"/>
          <w:szCs w:val="24"/>
        </w:rPr>
        <w:cr/>
      </w:r>
      <w:proofErr w:type="spellStart"/>
      <w:r w:rsidRPr="00F74BE0">
        <w:rPr>
          <w:rFonts w:ascii="Arial" w:hAnsi="Arial" w:cs="Arial"/>
          <w:sz w:val="24"/>
          <w:szCs w:val="24"/>
        </w:rPr>
        <w:t>Centers</w:t>
      </w:r>
      <w:proofErr w:type="spellEnd"/>
      <w:r w:rsidRPr="00F74BE0">
        <w:rPr>
          <w:rFonts w:ascii="Arial" w:hAnsi="Arial" w:cs="Arial"/>
          <w:sz w:val="24"/>
          <w:szCs w:val="24"/>
        </w:rPr>
        <w:t xml:space="preserve"> for Disease Control and Prevention (CDC):</w:t>
      </w:r>
      <w:r w:rsidRPr="00F74BE0">
        <w:rPr>
          <w:rFonts w:ascii="Arial" w:hAnsi="Arial" w:cs="Arial"/>
          <w:sz w:val="24"/>
          <w:szCs w:val="24"/>
        </w:rPr>
        <w:cr/>
      </w:r>
      <w:proofErr w:type="spellStart"/>
      <w:r w:rsidRPr="00F74BE0">
        <w:rPr>
          <w:rFonts w:ascii="Arial" w:hAnsi="Arial" w:cs="Arial"/>
          <w:sz w:val="24"/>
          <w:szCs w:val="24"/>
        </w:rPr>
        <w:t>Centers</w:t>
      </w:r>
      <w:proofErr w:type="spellEnd"/>
      <w:r w:rsidRPr="00F74BE0">
        <w:rPr>
          <w:rFonts w:ascii="Arial" w:hAnsi="Arial" w:cs="Arial"/>
          <w:sz w:val="24"/>
          <w:szCs w:val="24"/>
        </w:rPr>
        <w:t xml:space="preserve"> for Disease Control and Prevention. (</w:t>
      </w:r>
      <w:r>
        <w:rPr>
          <w:rFonts w:ascii="Arial" w:hAnsi="Arial" w:cs="Arial"/>
          <w:sz w:val="24"/>
          <w:szCs w:val="24"/>
        </w:rPr>
        <w:t>2023</w:t>
      </w:r>
      <w:r w:rsidRPr="00F74BE0">
        <w:rPr>
          <w:rFonts w:ascii="Arial" w:hAnsi="Arial" w:cs="Arial"/>
          <w:sz w:val="24"/>
          <w:szCs w:val="24"/>
        </w:rPr>
        <w:t>). Available at: URL</w:t>
      </w:r>
      <w:r>
        <w:rPr>
          <w:rFonts w:ascii="Arial" w:hAnsi="Arial" w:cs="Arial"/>
          <w:sz w:val="24"/>
          <w:szCs w:val="24"/>
        </w:rPr>
        <w:t>:</w:t>
      </w:r>
      <w:r w:rsidRPr="00F74BE0">
        <w:t xml:space="preserve"> </w:t>
      </w:r>
      <w:r w:rsidRPr="00F74BE0">
        <w:rPr>
          <w:rFonts w:ascii="Arial" w:hAnsi="Arial" w:cs="Arial"/>
          <w:sz w:val="24"/>
          <w:szCs w:val="24"/>
        </w:rPr>
        <w:t>https://www.cdc.gov/cholera/general/index.html#:~:text=Cholera%20is%20an%20acute%2C%20diarrheal,143%2C000%20people%20die%20from%20it. (</w:t>
      </w:r>
      <w:r>
        <w:rPr>
          <w:rFonts w:ascii="Arial" w:hAnsi="Arial" w:cs="Arial"/>
          <w:sz w:val="24"/>
          <w:szCs w:val="24"/>
        </w:rPr>
        <w:t>19/082023</w:t>
      </w:r>
      <w:r w:rsidRPr="00F74BE0">
        <w:rPr>
          <w:rFonts w:ascii="Arial" w:hAnsi="Arial" w:cs="Arial"/>
          <w:sz w:val="24"/>
          <w:szCs w:val="24"/>
        </w:rPr>
        <w:t>).</w:t>
      </w:r>
      <w:r w:rsidRPr="00F74BE0">
        <w:rPr>
          <w:rFonts w:ascii="Arial" w:hAnsi="Arial" w:cs="Arial"/>
          <w:sz w:val="24"/>
          <w:szCs w:val="24"/>
        </w:rPr>
        <w:cr/>
      </w:r>
      <w:r w:rsidRPr="00F74BE0">
        <w:rPr>
          <w:rFonts w:ascii="Arial" w:hAnsi="Arial" w:cs="Arial"/>
          <w:sz w:val="24"/>
          <w:szCs w:val="24"/>
        </w:rPr>
        <w:cr/>
        <w:t xml:space="preserve">Johns Hopkins </w:t>
      </w:r>
      <w:proofErr w:type="spellStart"/>
      <w:r w:rsidRPr="00F74BE0">
        <w:rPr>
          <w:rFonts w:ascii="Arial" w:hAnsi="Arial" w:cs="Arial"/>
          <w:sz w:val="24"/>
          <w:szCs w:val="24"/>
        </w:rPr>
        <w:t>Center</w:t>
      </w:r>
      <w:proofErr w:type="spellEnd"/>
      <w:r w:rsidRPr="00F74BE0">
        <w:rPr>
          <w:rFonts w:ascii="Arial" w:hAnsi="Arial" w:cs="Arial"/>
          <w:sz w:val="24"/>
          <w:szCs w:val="24"/>
        </w:rPr>
        <w:t xml:space="preserve"> for Humanitarian Health:</w:t>
      </w:r>
      <w:r w:rsidRPr="00F74BE0">
        <w:rPr>
          <w:rFonts w:ascii="Arial" w:hAnsi="Arial" w:cs="Arial"/>
          <w:sz w:val="24"/>
          <w:szCs w:val="24"/>
        </w:rPr>
        <w:cr/>
        <w:t>Author/Source. (</w:t>
      </w:r>
      <w:r>
        <w:rPr>
          <w:rFonts w:ascii="Arial" w:hAnsi="Arial" w:cs="Arial"/>
          <w:sz w:val="24"/>
          <w:szCs w:val="24"/>
        </w:rPr>
        <w:t>2023</w:t>
      </w:r>
      <w:r w:rsidRPr="00F74BE0">
        <w:rPr>
          <w:rFonts w:ascii="Arial" w:hAnsi="Arial" w:cs="Arial"/>
          <w:sz w:val="24"/>
          <w:szCs w:val="24"/>
        </w:rPr>
        <w:t>). Available at: URL</w:t>
      </w:r>
      <w:r>
        <w:rPr>
          <w:rFonts w:ascii="Arial" w:hAnsi="Arial" w:cs="Arial"/>
          <w:sz w:val="24"/>
          <w:szCs w:val="24"/>
        </w:rPr>
        <w:t xml:space="preserve"> </w:t>
      </w:r>
      <w:r w:rsidRPr="00F74BE0">
        <w:rPr>
          <w:rFonts w:ascii="Arial" w:hAnsi="Arial" w:cs="Arial"/>
          <w:sz w:val="24"/>
          <w:szCs w:val="24"/>
        </w:rPr>
        <w:t>http://hopkinshumanitarianhealth.org/news-events/chh-in-the-news/yemens-deadly-cholera-epidemic (</w:t>
      </w:r>
      <w:r>
        <w:rPr>
          <w:rFonts w:ascii="Arial" w:hAnsi="Arial" w:cs="Arial"/>
          <w:sz w:val="24"/>
          <w:szCs w:val="24"/>
        </w:rPr>
        <w:t>19/08/2023</w:t>
      </w:r>
      <w:r w:rsidRPr="00F74BE0">
        <w:rPr>
          <w:rFonts w:ascii="Arial" w:hAnsi="Arial" w:cs="Arial"/>
          <w:sz w:val="24"/>
          <w:szCs w:val="24"/>
        </w:rPr>
        <w:t>).</w:t>
      </w:r>
      <w:r w:rsidRPr="00F74BE0">
        <w:rPr>
          <w:rFonts w:ascii="Arial" w:hAnsi="Arial" w:cs="Arial"/>
          <w:sz w:val="24"/>
          <w:szCs w:val="24"/>
        </w:rPr>
        <w:cr/>
      </w:r>
      <w:r w:rsidRPr="00F74BE0">
        <w:rPr>
          <w:rFonts w:ascii="Arial" w:hAnsi="Arial" w:cs="Arial"/>
          <w:sz w:val="24"/>
          <w:szCs w:val="24"/>
        </w:rPr>
        <w:cr/>
        <w:t>UNICEF:</w:t>
      </w:r>
      <w:r w:rsidRPr="00F74BE0">
        <w:rPr>
          <w:rFonts w:ascii="Arial" w:hAnsi="Arial" w:cs="Arial"/>
          <w:sz w:val="24"/>
          <w:szCs w:val="24"/>
        </w:rPr>
        <w:cr/>
        <w:t>United Nations Children's Fund. (</w:t>
      </w:r>
      <w:r>
        <w:rPr>
          <w:rFonts w:ascii="Arial" w:hAnsi="Arial" w:cs="Arial"/>
          <w:sz w:val="24"/>
          <w:szCs w:val="24"/>
        </w:rPr>
        <w:t>2023</w:t>
      </w:r>
      <w:r w:rsidRPr="00F74BE0">
        <w:rPr>
          <w:rFonts w:ascii="Arial" w:hAnsi="Arial" w:cs="Arial"/>
          <w:sz w:val="24"/>
          <w:szCs w:val="24"/>
        </w:rPr>
        <w:t>). Available at: URL</w:t>
      </w:r>
      <w:r w:rsidRPr="00F74BE0">
        <w:t xml:space="preserve"> </w:t>
      </w:r>
      <w:r w:rsidRPr="00F74BE0">
        <w:rPr>
          <w:rFonts w:ascii="Arial" w:hAnsi="Arial" w:cs="Arial"/>
          <w:sz w:val="24"/>
          <w:szCs w:val="24"/>
        </w:rPr>
        <w:t>https://scholar.google.co.uk/scholar?q=United+Nations+Children%27s+Fund+cholera&amp;hl=en&amp;as_sdt=0&amp;as_vis=1&amp;oi=scholart (</w:t>
      </w:r>
      <w:r>
        <w:rPr>
          <w:rFonts w:ascii="Arial" w:hAnsi="Arial" w:cs="Arial"/>
          <w:sz w:val="24"/>
          <w:szCs w:val="24"/>
        </w:rPr>
        <w:t>19/08/2023</w:t>
      </w:r>
      <w:r w:rsidRPr="00F74BE0">
        <w:rPr>
          <w:rFonts w:ascii="Arial" w:hAnsi="Arial" w:cs="Arial"/>
          <w:sz w:val="24"/>
          <w:szCs w:val="24"/>
        </w:rPr>
        <w:t>).</w:t>
      </w:r>
      <w:r w:rsidRPr="00F74BE0">
        <w:rPr>
          <w:rFonts w:ascii="Arial" w:hAnsi="Arial" w:cs="Arial"/>
          <w:sz w:val="24"/>
          <w:szCs w:val="24"/>
        </w:rPr>
        <w:cr/>
      </w:r>
      <w:r w:rsidRPr="00F74BE0">
        <w:rPr>
          <w:rFonts w:ascii="Arial" w:hAnsi="Arial" w:cs="Arial"/>
          <w:sz w:val="24"/>
          <w:szCs w:val="24"/>
        </w:rPr>
        <w:cr/>
        <w:t>The Lancet:</w:t>
      </w:r>
    </w:p>
    <w:p w14:paraId="68397688" w14:textId="77777777" w:rsidR="00BB5CA9" w:rsidRDefault="00F74BE0" w:rsidP="00F74BE0">
      <w:pPr>
        <w:spacing w:line="360" w:lineRule="auto"/>
        <w:rPr>
          <w:rFonts w:ascii="Arial" w:hAnsi="Arial" w:cs="Arial"/>
          <w:sz w:val="24"/>
          <w:szCs w:val="24"/>
        </w:rPr>
      </w:pPr>
      <w:r w:rsidRPr="00F74BE0">
        <w:rPr>
          <w:rFonts w:ascii="Arial" w:hAnsi="Arial" w:cs="Arial"/>
          <w:sz w:val="24"/>
          <w:szCs w:val="24"/>
        </w:rPr>
        <w:t xml:space="preserve">Available at: URL </w:t>
      </w:r>
      <w:r w:rsidR="00BB5CA9" w:rsidRPr="00BB5CA9">
        <w:rPr>
          <w:rFonts w:ascii="Arial" w:hAnsi="Arial" w:cs="Arial"/>
          <w:sz w:val="24"/>
          <w:szCs w:val="24"/>
        </w:rPr>
        <w:t>https://www.thelancet.com/journals/lancet/article/PIIS0140-6736(22)00330-0/fulltext</w:t>
      </w:r>
      <w:r w:rsidR="00BB5CA9" w:rsidRPr="00BB5CA9">
        <w:rPr>
          <w:rFonts w:ascii="Arial" w:hAnsi="Arial" w:cs="Arial"/>
          <w:sz w:val="24"/>
          <w:szCs w:val="24"/>
        </w:rPr>
        <w:t xml:space="preserve"> </w:t>
      </w:r>
      <w:r w:rsidRPr="00F74BE0">
        <w:rPr>
          <w:rFonts w:ascii="Arial" w:hAnsi="Arial" w:cs="Arial"/>
          <w:sz w:val="24"/>
          <w:szCs w:val="24"/>
        </w:rPr>
        <w:t>(</w:t>
      </w:r>
      <w:r w:rsidR="00BB5CA9">
        <w:rPr>
          <w:rFonts w:ascii="Arial" w:hAnsi="Arial" w:cs="Arial"/>
          <w:sz w:val="24"/>
          <w:szCs w:val="24"/>
        </w:rPr>
        <w:t>23/08/2023</w:t>
      </w:r>
      <w:r w:rsidRPr="00F74BE0">
        <w:rPr>
          <w:rFonts w:ascii="Arial" w:hAnsi="Arial" w:cs="Arial"/>
          <w:sz w:val="24"/>
          <w:szCs w:val="24"/>
        </w:rPr>
        <w:t>).</w:t>
      </w:r>
      <w:r w:rsidRPr="00F74BE0">
        <w:rPr>
          <w:rFonts w:ascii="Arial" w:hAnsi="Arial" w:cs="Arial"/>
          <w:sz w:val="24"/>
          <w:szCs w:val="24"/>
        </w:rPr>
        <w:cr/>
      </w:r>
      <w:r w:rsidRPr="00F74BE0">
        <w:rPr>
          <w:rFonts w:ascii="Arial" w:hAnsi="Arial" w:cs="Arial"/>
          <w:sz w:val="24"/>
          <w:szCs w:val="24"/>
        </w:rPr>
        <w:cr/>
        <w:t>PLOS Neglected Tropical Diseases:</w:t>
      </w:r>
      <w:r w:rsidRPr="00F74BE0">
        <w:rPr>
          <w:rFonts w:ascii="Arial" w:hAnsi="Arial" w:cs="Arial"/>
          <w:sz w:val="24"/>
          <w:szCs w:val="24"/>
        </w:rPr>
        <w:cr/>
        <w:t xml:space="preserve"> Available at: URL</w:t>
      </w:r>
      <w:r w:rsidR="00BB5CA9">
        <w:rPr>
          <w:rFonts w:ascii="Arial" w:hAnsi="Arial" w:cs="Arial"/>
          <w:sz w:val="24"/>
          <w:szCs w:val="24"/>
        </w:rPr>
        <w:t xml:space="preserve"> </w:t>
      </w:r>
      <w:r w:rsidR="00BB5CA9" w:rsidRPr="00BB5CA9">
        <w:rPr>
          <w:rFonts w:ascii="Arial" w:hAnsi="Arial" w:cs="Arial"/>
          <w:sz w:val="24"/>
          <w:szCs w:val="24"/>
        </w:rPr>
        <w:t>https://scholar.google.co.uk/scholar?q=PLOS+Neglected+Tropical+Diseases:+cholera&amp;hl=en&amp;as_sdt=0&amp;as_vis=1&amp;oi=scholart</w:t>
      </w:r>
    </w:p>
    <w:p w14:paraId="3249780C" w14:textId="77777777" w:rsidR="00886115" w:rsidRDefault="00F74BE0" w:rsidP="00F74BE0">
      <w:pPr>
        <w:spacing w:line="360" w:lineRule="auto"/>
        <w:rPr>
          <w:rFonts w:ascii="Arial" w:hAnsi="Arial" w:cs="Arial"/>
          <w:sz w:val="24"/>
          <w:szCs w:val="24"/>
        </w:rPr>
      </w:pPr>
      <w:r w:rsidRPr="00F74BE0">
        <w:rPr>
          <w:rFonts w:ascii="Arial" w:hAnsi="Arial" w:cs="Arial"/>
          <w:sz w:val="24"/>
          <w:szCs w:val="24"/>
        </w:rPr>
        <w:t xml:space="preserve"> (Accessed: </w:t>
      </w:r>
      <w:r w:rsidR="00BB5CA9">
        <w:rPr>
          <w:rFonts w:ascii="Arial" w:hAnsi="Arial" w:cs="Arial"/>
          <w:sz w:val="24"/>
          <w:szCs w:val="24"/>
        </w:rPr>
        <w:t>23/08/2023</w:t>
      </w:r>
      <w:r w:rsidRPr="00F74BE0">
        <w:rPr>
          <w:rFonts w:ascii="Arial" w:hAnsi="Arial" w:cs="Arial"/>
          <w:sz w:val="24"/>
          <w:szCs w:val="24"/>
        </w:rPr>
        <w:t>).</w:t>
      </w:r>
      <w:r w:rsidRPr="00F74BE0">
        <w:rPr>
          <w:rFonts w:ascii="Arial" w:hAnsi="Arial" w:cs="Arial"/>
          <w:sz w:val="24"/>
          <w:szCs w:val="24"/>
        </w:rPr>
        <w:cr/>
      </w:r>
      <w:r w:rsidRPr="00F74BE0">
        <w:rPr>
          <w:rFonts w:ascii="Arial" w:hAnsi="Arial" w:cs="Arial"/>
          <w:sz w:val="24"/>
          <w:szCs w:val="24"/>
        </w:rPr>
        <w:cr/>
      </w:r>
    </w:p>
    <w:p w14:paraId="64FA6678" w14:textId="2B8BEE80" w:rsidR="00BB5CA9" w:rsidRDefault="00F74BE0" w:rsidP="00F74BE0">
      <w:pPr>
        <w:spacing w:line="360" w:lineRule="auto"/>
        <w:rPr>
          <w:rFonts w:ascii="Arial" w:hAnsi="Arial" w:cs="Arial"/>
          <w:sz w:val="24"/>
          <w:szCs w:val="24"/>
        </w:rPr>
      </w:pPr>
      <w:r w:rsidRPr="00F74BE0">
        <w:rPr>
          <w:rFonts w:ascii="Arial" w:hAnsi="Arial" w:cs="Arial"/>
          <w:sz w:val="24"/>
          <w:szCs w:val="24"/>
        </w:rPr>
        <w:t>Journal of Infectious Diseases:</w:t>
      </w:r>
      <w:r w:rsidRPr="00F74BE0">
        <w:rPr>
          <w:rFonts w:ascii="Arial" w:hAnsi="Arial" w:cs="Arial"/>
          <w:sz w:val="24"/>
          <w:szCs w:val="24"/>
        </w:rPr>
        <w:cr/>
        <w:t xml:space="preserve"> Available at: URL</w:t>
      </w:r>
      <w:r w:rsidR="00BB5CA9">
        <w:rPr>
          <w:rFonts w:ascii="Arial" w:hAnsi="Arial" w:cs="Arial"/>
          <w:sz w:val="24"/>
          <w:szCs w:val="24"/>
        </w:rPr>
        <w:t xml:space="preserve"> </w:t>
      </w:r>
      <w:r w:rsidR="00BB5CA9" w:rsidRPr="00BB5CA9">
        <w:rPr>
          <w:rFonts w:ascii="Arial" w:hAnsi="Arial" w:cs="Arial"/>
          <w:sz w:val="24"/>
          <w:szCs w:val="24"/>
        </w:rPr>
        <w:t>https://scholar.google.co.uk/scholar?q=Journal+of+Infectious+Diseases+cholera&amp;hl=en&amp;as_sdt=0&amp;as_vis=1&amp;oi=scholart</w:t>
      </w:r>
      <w:r w:rsidRPr="00F74BE0">
        <w:rPr>
          <w:rFonts w:ascii="Arial" w:hAnsi="Arial" w:cs="Arial"/>
          <w:sz w:val="24"/>
          <w:szCs w:val="24"/>
        </w:rPr>
        <w:t xml:space="preserve"> (Accessed: </w:t>
      </w:r>
      <w:r w:rsidR="00BB5CA9">
        <w:rPr>
          <w:rFonts w:ascii="Arial" w:hAnsi="Arial" w:cs="Arial"/>
          <w:sz w:val="24"/>
          <w:szCs w:val="24"/>
        </w:rPr>
        <w:t>23/08/2023</w:t>
      </w:r>
      <w:r w:rsidRPr="00F74BE0">
        <w:rPr>
          <w:rFonts w:ascii="Arial" w:hAnsi="Arial" w:cs="Arial"/>
          <w:sz w:val="24"/>
          <w:szCs w:val="24"/>
        </w:rPr>
        <w:t>).</w:t>
      </w:r>
      <w:r w:rsidRPr="00F74BE0">
        <w:rPr>
          <w:rFonts w:ascii="Arial" w:hAnsi="Arial" w:cs="Arial"/>
          <w:sz w:val="24"/>
          <w:szCs w:val="24"/>
        </w:rPr>
        <w:cr/>
      </w:r>
      <w:r w:rsidRPr="00F74BE0">
        <w:rPr>
          <w:rFonts w:ascii="Arial" w:hAnsi="Arial" w:cs="Arial"/>
          <w:sz w:val="24"/>
          <w:szCs w:val="24"/>
        </w:rPr>
        <w:cr/>
        <w:t>The New England Journal of Medicine:</w:t>
      </w:r>
      <w:r w:rsidRPr="00F74BE0">
        <w:rPr>
          <w:rFonts w:ascii="Arial" w:hAnsi="Arial" w:cs="Arial"/>
          <w:sz w:val="24"/>
          <w:szCs w:val="24"/>
        </w:rPr>
        <w:cr/>
        <w:t xml:space="preserve"> Available at: URL</w:t>
      </w:r>
      <w:r w:rsidR="00BB5CA9">
        <w:rPr>
          <w:rFonts w:ascii="Arial" w:hAnsi="Arial" w:cs="Arial"/>
          <w:sz w:val="24"/>
          <w:szCs w:val="24"/>
        </w:rPr>
        <w:t xml:space="preserve"> </w:t>
      </w:r>
      <w:hyperlink r:id="rId13" w:history="1">
        <w:r w:rsidR="00BB5CA9" w:rsidRPr="008434E2">
          <w:rPr>
            <w:rStyle w:val="Hyperlink"/>
            <w:rFonts w:ascii="Arial" w:hAnsi="Arial" w:cs="Arial"/>
            <w:sz w:val="24"/>
            <w:szCs w:val="24"/>
          </w:rPr>
          <w:t>https://www.nejm.org/doi/full/10.1056/NEJMc2213908</w:t>
        </w:r>
      </w:hyperlink>
    </w:p>
    <w:p w14:paraId="68819027" w14:textId="547D462F" w:rsidR="00A43003" w:rsidRPr="00F74BE0" w:rsidRDefault="00F74BE0" w:rsidP="00F74BE0">
      <w:pPr>
        <w:spacing w:line="360" w:lineRule="auto"/>
        <w:rPr>
          <w:rFonts w:ascii="Arial" w:hAnsi="Arial" w:cs="Arial"/>
          <w:sz w:val="24"/>
          <w:szCs w:val="24"/>
        </w:rPr>
      </w:pPr>
      <w:r w:rsidRPr="00F74BE0">
        <w:rPr>
          <w:rFonts w:ascii="Arial" w:hAnsi="Arial" w:cs="Arial"/>
          <w:sz w:val="24"/>
          <w:szCs w:val="24"/>
        </w:rPr>
        <w:t xml:space="preserve"> (Accessed: </w:t>
      </w:r>
      <w:r w:rsidR="00BB5CA9">
        <w:rPr>
          <w:rFonts w:ascii="Arial" w:hAnsi="Arial" w:cs="Arial"/>
          <w:sz w:val="24"/>
          <w:szCs w:val="24"/>
        </w:rPr>
        <w:t>26/08/2023</w:t>
      </w:r>
      <w:r w:rsidRPr="00F74BE0">
        <w:rPr>
          <w:rFonts w:ascii="Arial" w:hAnsi="Arial" w:cs="Arial"/>
          <w:sz w:val="24"/>
          <w:szCs w:val="24"/>
        </w:rPr>
        <w:t>).</w:t>
      </w:r>
      <w:r w:rsidRPr="00F74BE0">
        <w:rPr>
          <w:rFonts w:ascii="Arial" w:hAnsi="Arial" w:cs="Arial"/>
          <w:sz w:val="24"/>
          <w:szCs w:val="24"/>
        </w:rPr>
        <w:cr/>
      </w:r>
      <w:r w:rsidRPr="00F74BE0">
        <w:rPr>
          <w:rFonts w:ascii="Arial" w:hAnsi="Arial" w:cs="Arial"/>
          <w:sz w:val="24"/>
          <w:szCs w:val="24"/>
        </w:rPr>
        <w:cr/>
      </w:r>
    </w:p>
    <w:p w14:paraId="5ED5FFA5" w14:textId="77777777" w:rsidR="008F5B94" w:rsidRDefault="008F5B94" w:rsidP="008F5B94">
      <w:pPr>
        <w:jc w:val="center"/>
        <w:rPr>
          <w:rFonts w:ascii="Arial" w:hAnsi="Arial" w:cs="Arial"/>
          <w:b/>
          <w:bCs/>
          <w:sz w:val="36"/>
          <w:szCs w:val="36"/>
        </w:rPr>
      </w:pPr>
    </w:p>
    <w:p w14:paraId="6CCF514F" w14:textId="77777777" w:rsidR="007D17B3" w:rsidRDefault="007D17B3" w:rsidP="008F5B94">
      <w:pPr>
        <w:jc w:val="center"/>
        <w:rPr>
          <w:rFonts w:ascii="Arial" w:hAnsi="Arial" w:cs="Arial"/>
          <w:b/>
          <w:bCs/>
          <w:sz w:val="36"/>
          <w:szCs w:val="36"/>
        </w:rPr>
      </w:pPr>
    </w:p>
    <w:p w14:paraId="7C94EF2B" w14:textId="77777777" w:rsidR="007D17B3" w:rsidRDefault="007D17B3" w:rsidP="008F5B94">
      <w:pPr>
        <w:jc w:val="center"/>
        <w:rPr>
          <w:rFonts w:ascii="Arial" w:hAnsi="Arial" w:cs="Arial"/>
          <w:b/>
          <w:bCs/>
          <w:sz w:val="36"/>
          <w:szCs w:val="36"/>
        </w:rPr>
      </w:pPr>
    </w:p>
    <w:p w14:paraId="6AD81F39" w14:textId="77777777" w:rsidR="007D17B3" w:rsidRDefault="007D17B3" w:rsidP="008F5B94">
      <w:pPr>
        <w:jc w:val="center"/>
        <w:rPr>
          <w:rFonts w:ascii="Arial" w:hAnsi="Arial" w:cs="Arial"/>
          <w:b/>
          <w:bCs/>
          <w:sz w:val="36"/>
          <w:szCs w:val="36"/>
        </w:rPr>
      </w:pPr>
    </w:p>
    <w:p w14:paraId="375A3DAB" w14:textId="77777777" w:rsidR="007D17B3" w:rsidRDefault="007D17B3" w:rsidP="008F5B94">
      <w:pPr>
        <w:jc w:val="center"/>
        <w:rPr>
          <w:rFonts w:ascii="Arial" w:hAnsi="Arial" w:cs="Arial"/>
          <w:b/>
          <w:bCs/>
          <w:sz w:val="36"/>
          <w:szCs w:val="36"/>
        </w:rPr>
      </w:pPr>
    </w:p>
    <w:p w14:paraId="4646B473" w14:textId="77777777" w:rsidR="007D17B3" w:rsidRDefault="007D17B3" w:rsidP="008F5B94">
      <w:pPr>
        <w:jc w:val="center"/>
        <w:rPr>
          <w:rFonts w:ascii="Arial" w:hAnsi="Arial" w:cs="Arial"/>
          <w:b/>
          <w:bCs/>
          <w:sz w:val="36"/>
          <w:szCs w:val="36"/>
        </w:rPr>
      </w:pPr>
    </w:p>
    <w:p w14:paraId="1AD93A14" w14:textId="77777777" w:rsidR="007D17B3" w:rsidRDefault="007D17B3" w:rsidP="008F5B94">
      <w:pPr>
        <w:jc w:val="center"/>
        <w:rPr>
          <w:rFonts w:ascii="Arial" w:hAnsi="Arial" w:cs="Arial"/>
          <w:b/>
          <w:bCs/>
          <w:sz w:val="36"/>
          <w:szCs w:val="36"/>
        </w:rPr>
      </w:pPr>
    </w:p>
    <w:p w14:paraId="12988AC3" w14:textId="36B5B986" w:rsidR="007D17B3" w:rsidRPr="008F5B94" w:rsidRDefault="007D17B3" w:rsidP="008F5B94">
      <w:pPr>
        <w:jc w:val="center"/>
        <w:rPr>
          <w:rFonts w:ascii="Arial" w:hAnsi="Arial" w:cs="Arial"/>
          <w:b/>
          <w:bCs/>
          <w:sz w:val="36"/>
          <w:szCs w:val="36"/>
        </w:rPr>
      </w:pPr>
      <w:r>
        <w:rPr>
          <w:rFonts w:ascii="Arial" w:hAnsi="Arial" w:cs="Arial"/>
          <w:b/>
          <w:bCs/>
          <w:sz w:val="36"/>
          <w:szCs w:val="36"/>
        </w:rPr>
        <w:t xml:space="preserve">    </w:t>
      </w:r>
    </w:p>
    <w:sectPr w:rsidR="007D17B3" w:rsidRPr="008F5B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D5C19" w14:textId="77777777" w:rsidR="0094150D" w:rsidRDefault="0094150D" w:rsidP="0094150D">
      <w:pPr>
        <w:spacing w:after="0" w:line="240" w:lineRule="auto"/>
      </w:pPr>
      <w:r>
        <w:separator/>
      </w:r>
    </w:p>
  </w:endnote>
  <w:endnote w:type="continuationSeparator" w:id="0">
    <w:p w14:paraId="4EF4376B" w14:textId="77777777" w:rsidR="0094150D" w:rsidRDefault="0094150D" w:rsidP="00941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294108"/>
      <w:docPartObj>
        <w:docPartGallery w:val="Page Numbers (Bottom of Page)"/>
        <w:docPartUnique/>
      </w:docPartObj>
    </w:sdtPr>
    <w:sdtEndPr>
      <w:rPr>
        <w:noProof/>
      </w:rPr>
    </w:sdtEndPr>
    <w:sdtContent>
      <w:p w14:paraId="32FB2A41" w14:textId="1899C150" w:rsidR="0094150D" w:rsidRDefault="009415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3EE0EA" w14:textId="77777777" w:rsidR="00886115" w:rsidRDefault="00886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1FAAB" w14:textId="77777777" w:rsidR="0094150D" w:rsidRDefault="0094150D" w:rsidP="0094150D">
      <w:pPr>
        <w:spacing w:after="0" w:line="240" w:lineRule="auto"/>
      </w:pPr>
      <w:r>
        <w:separator/>
      </w:r>
    </w:p>
  </w:footnote>
  <w:footnote w:type="continuationSeparator" w:id="0">
    <w:p w14:paraId="181ED71D" w14:textId="77777777" w:rsidR="0094150D" w:rsidRDefault="0094150D" w:rsidP="009415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2B29B" w14:textId="77777777" w:rsidR="00886115" w:rsidRDefault="00886115" w:rsidP="00BE6BE0">
    <w:pPr>
      <w:pStyle w:val="Header"/>
      <w:ind w:left="11520"/>
    </w:pPr>
    <w:r>
      <w:rPr>
        <w:noProof/>
      </w:rPr>
      <w:drawing>
        <wp:inline distT="0" distB="0" distL="0" distR="0" wp14:anchorId="61217CCA" wp14:editId="5CBD36F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E3F"/>
    <w:rsid w:val="00062787"/>
    <w:rsid w:val="000E2F46"/>
    <w:rsid w:val="00170CD0"/>
    <w:rsid w:val="00285E17"/>
    <w:rsid w:val="0029376B"/>
    <w:rsid w:val="003344CB"/>
    <w:rsid w:val="00354149"/>
    <w:rsid w:val="006B3D2F"/>
    <w:rsid w:val="007D17B3"/>
    <w:rsid w:val="00823874"/>
    <w:rsid w:val="00886115"/>
    <w:rsid w:val="008F5B94"/>
    <w:rsid w:val="0094150D"/>
    <w:rsid w:val="00A43003"/>
    <w:rsid w:val="00B76E3F"/>
    <w:rsid w:val="00BB5CA9"/>
    <w:rsid w:val="00C01117"/>
    <w:rsid w:val="00CA0551"/>
    <w:rsid w:val="00CA6EA8"/>
    <w:rsid w:val="00CD73C7"/>
    <w:rsid w:val="00D05844"/>
    <w:rsid w:val="00DE0510"/>
    <w:rsid w:val="00EB77C5"/>
    <w:rsid w:val="00F74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2E7727"/>
  <w15:chartTrackingRefBased/>
  <w15:docId w15:val="{BB66A890-CDCC-4361-AFC8-1B1BF761D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E3F"/>
    <w:rPr>
      <w:rFonts w:eastAsiaTheme="minorEastAsia"/>
      <w:kern w:val="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E3F"/>
    <w:rPr>
      <w:rFonts w:eastAsiaTheme="minorEastAsia"/>
      <w:kern w:val="0"/>
      <w:lang w:eastAsia="zh-CN"/>
      <w14:ligatures w14:val="none"/>
    </w:rPr>
  </w:style>
  <w:style w:type="paragraph" w:styleId="Footer">
    <w:name w:val="footer"/>
    <w:basedOn w:val="Normal"/>
    <w:link w:val="FooterChar"/>
    <w:uiPriority w:val="99"/>
    <w:unhideWhenUsed/>
    <w:rsid w:val="00B76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E3F"/>
    <w:rPr>
      <w:rFonts w:eastAsiaTheme="minorEastAsia"/>
      <w:kern w:val="0"/>
      <w:lang w:eastAsia="zh-CN"/>
      <w14:ligatures w14:val="none"/>
    </w:rPr>
  </w:style>
  <w:style w:type="character" w:styleId="CommentReference">
    <w:name w:val="annotation reference"/>
    <w:basedOn w:val="DefaultParagraphFont"/>
    <w:uiPriority w:val="99"/>
    <w:semiHidden/>
    <w:unhideWhenUsed/>
    <w:rsid w:val="00CA0551"/>
    <w:rPr>
      <w:sz w:val="16"/>
      <w:szCs w:val="16"/>
    </w:rPr>
  </w:style>
  <w:style w:type="paragraph" w:styleId="CommentText">
    <w:name w:val="annotation text"/>
    <w:basedOn w:val="Normal"/>
    <w:link w:val="CommentTextChar"/>
    <w:uiPriority w:val="99"/>
    <w:semiHidden/>
    <w:unhideWhenUsed/>
    <w:rsid w:val="00CA0551"/>
    <w:pPr>
      <w:spacing w:line="240" w:lineRule="auto"/>
    </w:pPr>
    <w:rPr>
      <w:sz w:val="20"/>
      <w:szCs w:val="20"/>
    </w:rPr>
  </w:style>
  <w:style w:type="character" w:customStyle="1" w:styleId="CommentTextChar">
    <w:name w:val="Comment Text Char"/>
    <w:basedOn w:val="DefaultParagraphFont"/>
    <w:link w:val="CommentText"/>
    <w:uiPriority w:val="99"/>
    <w:semiHidden/>
    <w:rsid w:val="00CA0551"/>
    <w:rPr>
      <w:rFonts w:eastAsiaTheme="minorEastAsia"/>
      <w:kern w:val="0"/>
      <w:sz w:val="20"/>
      <w:szCs w:val="20"/>
      <w:lang w:eastAsia="zh-CN"/>
      <w14:ligatures w14:val="none"/>
    </w:rPr>
  </w:style>
  <w:style w:type="paragraph" w:styleId="CommentSubject">
    <w:name w:val="annotation subject"/>
    <w:basedOn w:val="CommentText"/>
    <w:next w:val="CommentText"/>
    <w:link w:val="CommentSubjectChar"/>
    <w:uiPriority w:val="99"/>
    <w:semiHidden/>
    <w:unhideWhenUsed/>
    <w:rsid w:val="00CA0551"/>
    <w:rPr>
      <w:b/>
      <w:bCs/>
    </w:rPr>
  </w:style>
  <w:style w:type="character" w:customStyle="1" w:styleId="CommentSubjectChar">
    <w:name w:val="Comment Subject Char"/>
    <w:basedOn w:val="CommentTextChar"/>
    <w:link w:val="CommentSubject"/>
    <w:uiPriority w:val="99"/>
    <w:semiHidden/>
    <w:rsid w:val="00CA0551"/>
    <w:rPr>
      <w:rFonts w:eastAsiaTheme="minorEastAsia"/>
      <w:b/>
      <w:bCs/>
      <w:kern w:val="0"/>
      <w:sz w:val="20"/>
      <w:szCs w:val="20"/>
      <w:lang w:eastAsia="zh-CN"/>
      <w14:ligatures w14:val="none"/>
    </w:rPr>
  </w:style>
  <w:style w:type="character" w:styleId="Hyperlink">
    <w:name w:val="Hyperlink"/>
    <w:basedOn w:val="DefaultParagraphFont"/>
    <w:uiPriority w:val="99"/>
    <w:unhideWhenUsed/>
    <w:rsid w:val="00BB5CA9"/>
    <w:rPr>
      <w:color w:val="0563C1" w:themeColor="hyperlink"/>
      <w:u w:val="single"/>
    </w:rPr>
  </w:style>
  <w:style w:type="character" w:styleId="UnresolvedMention">
    <w:name w:val="Unresolved Mention"/>
    <w:basedOn w:val="DefaultParagraphFont"/>
    <w:uiPriority w:val="99"/>
    <w:semiHidden/>
    <w:unhideWhenUsed/>
    <w:rsid w:val="00BB5C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010926">
      <w:bodyDiv w:val="1"/>
      <w:marLeft w:val="0"/>
      <w:marRight w:val="0"/>
      <w:marTop w:val="0"/>
      <w:marBottom w:val="0"/>
      <w:divBdr>
        <w:top w:val="none" w:sz="0" w:space="0" w:color="auto"/>
        <w:left w:val="none" w:sz="0" w:space="0" w:color="auto"/>
        <w:bottom w:val="none" w:sz="0" w:space="0" w:color="auto"/>
        <w:right w:val="none" w:sz="0" w:space="0" w:color="auto"/>
      </w:divBdr>
      <w:divsChild>
        <w:div w:id="645552870">
          <w:marLeft w:val="0"/>
          <w:marRight w:val="0"/>
          <w:marTop w:val="0"/>
          <w:marBottom w:val="0"/>
          <w:divBdr>
            <w:top w:val="single" w:sz="2" w:space="0" w:color="D9D9E3"/>
            <w:left w:val="single" w:sz="2" w:space="0" w:color="D9D9E3"/>
            <w:bottom w:val="single" w:sz="2" w:space="0" w:color="D9D9E3"/>
            <w:right w:val="single" w:sz="2" w:space="0" w:color="D9D9E3"/>
          </w:divBdr>
          <w:divsChild>
            <w:div w:id="1241908405">
              <w:marLeft w:val="0"/>
              <w:marRight w:val="0"/>
              <w:marTop w:val="0"/>
              <w:marBottom w:val="0"/>
              <w:divBdr>
                <w:top w:val="single" w:sz="2" w:space="0" w:color="D9D9E3"/>
                <w:left w:val="single" w:sz="2" w:space="0" w:color="D9D9E3"/>
                <w:bottom w:val="single" w:sz="2" w:space="0" w:color="D9D9E3"/>
                <w:right w:val="single" w:sz="2" w:space="0" w:color="D9D9E3"/>
              </w:divBdr>
              <w:divsChild>
                <w:div w:id="1389378386">
                  <w:marLeft w:val="0"/>
                  <w:marRight w:val="0"/>
                  <w:marTop w:val="0"/>
                  <w:marBottom w:val="0"/>
                  <w:divBdr>
                    <w:top w:val="single" w:sz="2" w:space="0" w:color="D9D9E3"/>
                    <w:left w:val="single" w:sz="2" w:space="0" w:color="D9D9E3"/>
                    <w:bottom w:val="single" w:sz="2" w:space="0" w:color="D9D9E3"/>
                    <w:right w:val="single" w:sz="2" w:space="0" w:color="D9D9E3"/>
                  </w:divBdr>
                  <w:divsChild>
                    <w:div w:id="2090884458">
                      <w:marLeft w:val="0"/>
                      <w:marRight w:val="0"/>
                      <w:marTop w:val="0"/>
                      <w:marBottom w:val="0"/>
                      <w:divBdr>
                        <w:top w:val="single" w:sz="2" w:space="0" w:color="D9D9E3"/>
                        <w:left w:val="single" w:sz="2" w:space="0" w:color="D9D9E3"/>
                        <w:bottom w:val="single" w:sz="2" w:space="0" w:color="D9D9E3"/>
                        <w:right w:val="single" w:sz="2" w:space="0" w:color="D9D9E3"/>
                      </w:divBdr>
                      <w:divsChild>
                        <w:div w:id="1396322277">
                          <w:marLeft w:val="0"/>
                          <w:marRight w:val="0"/>
                          <w:marTop w:val="0"/>
                          <w:marBottom w:val="0"/>
                          <w:divBdr>
                            <w:top w:val="single" w:sz="2" w:space="0" w:color="auto"/>
                            <w:left w:val="single" w:sz="2" w:space="0" w:color="auto"/>
                            <w:bottom w:val="single" w:sz="6" w:space="0" w:color="auto"/>
                            <w:right w:val="single" w:sz="2" w:space="0" w:color="auto"/>
                          </w:divBdr>
                          <w:divsChild>
                            <w:div w:id="243151397">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457679">
                                  <w:marLeft w:val="0"/>
                                  <w:marRight w:val="0"/>
                                  <w:marTop w:val="0"/>
                                  <w:marBottom w:val="0"/>
                                  <w:divBdr>
                                    <w:top w:val="single" w:sz="2" w:space="0" w:color="D9D9E3"/>
                                    <w:left w:val="single" w:sz="2" w:space="0" w:color="D9D9E3"/>
                                    <w:bottom w:val="single" w:sz="2" w:space="0" w:color="D9D9E3"/>
                                    <w:right w:val="single" w:sz="2" w:space="0" w:color="D9D9E3"/>
                                  </w:divBdr>
                                  <w:divsChild>
                                    <w:div w:id="398675049">
                                      <w:marLeft w:val="0"/>
                                      <w:marRight w:val="0"/>
                                      <w:marTop w:val="0"/>
                                      <w:marBottom w:val="0"/>
                                      <w:divBdr>
                                        <w:top w:val="single" w:sz="2" w:space="0" w:color="D9D9E3"/>
                                        <w:left w:val="single" w:sz="2" w:space="0" w:color="D9D9E3"/>
                                        <w:bottom w:val="single" w:sz="2" w:space="0" w:color="D9D9E3"/>
                                        <w:right w:val="single" w:sz="2" w:space="0" w:color="D9D9E3"/>
                                      </w:divBdr>
                                      <w:divsChild>
                                        <w:div w:id="536090523">
                                          <w:marLeft w:val="0"/>
                                          <w:marRight w:val="0"/>
                                          <w:marTop w:val="0"/>
                                          <w:marBottom w:val="0"/>
                                          <w:divBdr>
                                            <w:top w:val="single" w:sz="2" w:space="0" w:color="D9D9E3"/>
                                            <w:left w:val="single" w:sz="2" w:space="0" w:color="D9D9E3"/>
                                            <w:bottom w:val="single" w:sz="2" w:space="0" w:color="D9D9E3"/>
                                            <w:right w:val="single" w:sz="2" w:space="0" w:color="D9D9E3"/>
                                          </w:divBdr>
                                          <w:divsChild>
                                            <w:div w:id="1841188787">
                                              <w:marLeft w:val="0"/>
                                              <w:marRight w:val="0"/>
                                              <w:marTop w:val="0"/>
                                              <w:marBottom w:val="0"/>
                                              <w:divBdr>
                                                <w:top w:val="single" w:sz="2" w:space="0" w:color="D9D9E3"/>
                                                <w:left w:val="single" w:sz="2" w:space="0" w:color="D9D9E3"/>
                                                <w:bottom w:val="single" w:sz="2" w:space="0" w:color="D9D9E3"/>
                                                <w:right w:val="single" w:sz="2" w:space="0" w:color="D9D9E3"/>
                                              </w:divBdr>
                                              <w:divsChild>
                                                <w:div w:id="1508247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1334089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ejm.org/doi/full/10.1056/NEJMc2213908"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9CE3C5E5E9504B880A16CBD83E0F6E" ma:contentTypeVersion="4" ma:contentTypeDescription="Create a new document." ma:contentTypeScope="" ma:versionID="61b922d42bc4e9838f5195eeb31eaf75">
  <xsd:schema xmlns:xsd="http://www.w3.org/2001/XMLSchema" xmlns:xs="http://www.w3.org/2001/XMLSchema" xmlns:p="http://schemas.microsoft.com/office/2006/metadata/properties" xmlns:ns3="a1dd18d7-4915-4e12-85e5-37866539ed6c" targetNamespace="http://schemas.microsoft.com/office/2006/metadata/properties" ma:root="true" ma:fieldsID="35e4571c4fe52fec80104e0fe5ccb148" ns3:_="">
    <xsd:import namespace="a1dd18d7-4915-4e12-85e5-37866539ed6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dd18d7-4915-4e12-85e5-37866539ed6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094D38-BCE8-4213-9E8A-3FA193031E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dd18d7-4915-4e12-85e5-37866539ed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C295E7-78A0-44D1-8939-CC90C3ACD355}">
  <ds:schemaRefs>
    <ds:schemaRef ds:uri="http://schemas.microsoft.com/sharepoint/v3/contenttype/forms"/>
  </ds:schemaRefs>
</ds:datastoreItem>
</file>

<file path=customXml/itemProps3.xml><?xml version="1.0" encoding="utf-8"?>
<ds:datastoreItem xmlns:ds="http://schemas.openxmlformats.org/officeDocument/2006/customXml" ds:itemID="{634AA59A-D26E-4097-A7F3-B4C96F3E937D}">
  <ds:schemaRefs>
    <ds:schemaRef ds:uri="http://purl.org/dc/dcmitype/"/>
    <ds:schemaRef ds:uri="a1dd18d7-4915-4e12-85e5-37866539ed6c"/>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http://schemas.microsoft.com/office/2006/metadata/properties"/>
    <ds:schemaRef ds:uri="http://purl.org/dc/term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1499</Words>
  <Characters>8550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Tabatha Christie Nunes Gratt (2237880)</dc:creator>
  <cp:keywords/>
  <dc:description/>
  <cp:lastModifiedBy>roberto menta</cp:lastModifiedBy>
  <cp:revision>4</cp:revision>
  <cp:lastPrinted>2023-08-24T06:56:00Z</cp:lastPrinted>
  <dcterms:created xsi:type="dcterms:W3CDTF">2023-08-30T22:14:00Z</dcterms:created>
  <dcterms:modified xsi:type="dcterms:W3CDTF">2023-08-31T07:32:00Z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0x010100829CE3C5E5E9504B880A16CBD83E0F6E</vt:lpwstr>
  </property>
</Properties>
</file>