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542E29" w14:textId="5470F9EC" w:rsidR="003B2697" w:rsidRDefault="003B2697" w:rsidP="008E3842">
      <w:pPr>
        <w:rPr>
          <w:rFonts w:ascii="Times New Roman" w:hAnsi="Times New Roman" w:cs="Times New Roman"/>
        </w:rPr>
      </w:pPr>
      <w:r>
        <w:rPr>
          <w:rFonts w:ascii="Times New Roman" w:hAnsi="Times New Roman" w:cs="Times New Roman"/>
        </w:rPr>
        <w:t>Althea Mason</w:t>
      </w:r>
    </w:p>
    <w:p w14:paraId="21A97A6F" w14:textId="52D1A352" w:rsidR="003B2697" w:rsidRDefault="003B2697" w:rsidP="008E3842">
      <w:pPr>
        <w:rPr>
          <w:rFonts w:ascii="Times New Roman" w:hAnsi="Times New Roman" w:cs="Times New Roman"/>
        </w:rPr>
      </w:pPr>
      <w:r>
        <w:rPr>
          <w:rFonts w:ascii="Times New Roman" w:hAnsi="Times New Roman" w:cs="Times New Roman"/>
        </w:rPr>
        <w:t>24/03/2026</w:t>
      </w:r>
    </w:p>
    <w:p w14:paraId="1618534B" w14:textId="4A77B9AA" w:rsidR="003B2697" w:rsidRDefault="003B2697" w:rsidP="008E3842">
      <w:pPr>
        <w:rPr>
          <w:rFonts w:ascii="Times New Roman" w:hAnsi="Times New Roman" w:cs="Times New Roman"/>
        </w:rPr>
      </w:pPr>
      <w:r>
        <w:rPr>
          <w:rFonts w:ascii="Times New Roman" w:hAnsi="Times New Roman" w:cs="Times New Roman"/>
        </w:rPr>
        <w:t>HPAH7015</w:t>
      </w:r>
    </w:p>
    <w:p w14:paraId="215BBA4C" w14:textId="0BE6E93F" w:rsidR="00657BF5" w:rsidRDefault="00657BF5" w:rsidP="008E3842">
      <w:pPr>
        <w:rPr>
          <w:rFonts w:ascii="Times New Roman" w:hAnsi="Times New Roman" w:cs="Times New Roman"/>
        </w:rPr>
      </w:pPr>
      <w:r>
        <w:rPr>
          <w:rFonts w:ascii="Times New Roman" w:hAnsi="Times New Roman" w:cs="Times New Roman"/>
        </w:rPr>
        <w:t>Dr. Zinn</w:t>
      </w:r>
    </w:p>
    <w:p w14:paraId="0DE56581" w14:textId="741158D0" w:rsidR="003B2697" w:rsidRDefault="00657BF5" w:rsidP="008E3842">
      <w:pPr>
        <w:rPr>
          <w:rFonts w:ascii="Times New Roman" w:hAnsi="Times New Roman" w:cs="Times New Roman"/>
        </w:rPr>
      </w:pPr>
      <w:r>
        <w:rPr>
          <w:rFonts w:ascii="Times New Roman" w:hAnsi="Times New Roman" w:cs="Times New Roman"/>
        </w:rPr>
        <w:t>Discussion Paper</w:t>
      </w:r>
    </w:p>
    <w:p w14:paraId="7B0D50D1" w14:textId="77777777" w:rsidR="003B2697" w:rsidRDefault="003B2697" w:rsidP="008E3842">
      <w:pPr>
        <w:rPr>
          <w:rFonts w:ascii="Times New Roman" w:hAnsi="Times New Roman" w:cs="Times New Roman"/>
        </w:rPr>
      </w:pPr>
    </w:p>
    <w:p w14:paraId="229A49C6" w14:textId="772058F5" w:rsidR="002216F1" w:rsidRPr="003D592C" w:rsidRDefault="008E3842" w:rsidP="008E3842">
      <w:pPr>
        <w:rPr>
          <w:rFonts w:ascii="Times New Roman" w:hAnsi="Times New Roman" w:cs="Times New Roman"/>
        </w:rPr>
      </w:pPr>
      <w:r w:rsidRPr="003D592C">
        <w:rPr>
          <w:rFonts w:ascii="Times New Roman" w:hAnsi="Times New Roman" w:cs="Times New Roman"/>
        </w:rPr>
        <w:t>I would like to explore liminality and how it pertains to the God’s Wife of Amun. This topic is interesting</w:t>
      </w:r>
      <w:r w:rsidR="002216F1" w:rsidRPr="003D592C">
        <w:rPr>
          <w:rFonts w:ascii="Times New Roman" w:hAnsi="Times New Roman" w:cs="Times New Roman"/>
        </w:rPr>
        <w:t xml:space="preserve"> and</w:t>
      </w:r>
      <w:r w:rsidRPr="003D592C">
        <w:rPr>
          <w:rFonts w:ascii="Times New Roman" w:hAnsi="Times New Roman" w:cs="Times New Roman"/>
        </w:rPr>
        <w:t xml:space="preserve"> complex</w:t>
      </w:r>
      <w:r w:rsidR="002216F1" w:rsidRPr="003D592C">
        <w:rPr>
          <w:rFonts w:ascii="Times New Roman" w:hAnsi="Times New Roman" w:cs="Times New Roman"/>
        </w:rPr>
        <w:t xml:space="preserve"> with many facets of agency</w:t>
      </w:r>
      <w:r w:rsidR="004645DD" w:rsidRPr="003D592C">
        <w:rPr>
          <w:rFonts w:ascii="Times New Roman" w:hAnsi="Times New Roman" w:cs="Times New Roman"/>
        </w:rPr>
        <w:t xml:space="preserve"> for the woman in this position</w:t>
      </w:r>
      <w:r w:rsidRPr="003D592C">
        <w:rPr>
          <w:rFonts w:ascii="Times New Roman" w:hAnsi="Times New Roman" w:cs="Times New Roman"/>
        </w:rPr>
        <w:t>.</w:t>
      </w:r>
      <w:r w:rsidR="004C405A" w:rsidRPr="003D592C">
        <w:rPr>
          <w:rFonts w:ascii="Times New Roman" w:hAnsi="Times New Roman" w:cs="Times New Roman"/>
        </w:rPr>
        <w:t xml:space="preserve"> </w:t>
      </w:r>
      <w:r w:rsidR="00BC38EA" w:rsidRPr="003D592C">
        <w:rPr>
          <w:rFonts w:ascii="Times New Roman" w:hAnsi="Times New Roman" w:cs="Times New Roman"/>
        </w:rPr>
        <w:t>Understanding the process of becoming liminal is fundamental in understanding the state of liminality. As it pertains to Egyptian religion and more specific, the God’s Wife of Amun, her role in the religious hierarchy surpassed the priesthood with formidable authority</w:t>
      </w:r>
      <w:r w:rsidR="004C405A" w:rsidRPr="003D592C">
        <w:rPr>
          <w:rFonts w:ascii="Times New Roman" w:hAnsi="Times New Roman" w:cs="Times New Roman"/>
        </w:rPr>
        <w:t xml:space="preserve">. </w:t>
      </w:r>
      <w:r w:rsidR="00E82366" w:rsidRPr="003D592C">
        <w:rPr>
          <w:rFonts w:ascii="Times New Roman" w:hAnsi="Times New Roman" w:cs="Times New Roman"/>
        </w:rPr>
        <w:t>This poses the question of, how did the God’s Wife of Amun's liminal status as an intermediary between the human and divine realms afford her divine feminine power and agency? Her position at the epicenter of spiritual, political, and economic power enabled her influence to shape ancient Egyptian religion and society. What can be ascertained about the complexities of power dynamics in ancient cultures where liminal female figures bridged sacred and profane realms?</w:t>
      </w:r>
      <w:r w:rsidR="003206FA" w:rsidRPr="003D592C">
        <w:rPr>
          <w:rFonts w:ascii="Times New Roman" w:hAnsi="Times New Roman" w:cs="Times New Roman"/>
        </w:rPr>
        <w:t xml:space="preserve"> Liminality is a gender theory but has significance in the religions of the ancient world.</w:t>
      </w:r>
    </w:p>
    <w:p w14:paraId="05B77C73" w14:textId="6E7A7846" w:rsidR="00451F9A" w:rsidRPr="003D592C" w:rsidRDefault="003206FA" w:rsidP="00C43E4D">
      <w:pPr>
        <w:shd w:val="clear" w:color="auto" w:fill="FFFFFF"/>
        <w:spacing w:line="360" w:lineRule="atLeast"/>
        <w:rPr>
          <w:rFonts w:ascii="Times New Roman" w:hAnsi="Times New Roman" w:cs="Times New Roman"/>
          <w:color w:val="0A0A0A"/>
        </w:rPr>
      </w:pPr>
      <w:r w:rsidRPr="003D592C">
        <w:rPr>
          <w:rFonts w:ascii="Times New Roman" w:hAnsi="Times New Roman" w:cs="Times New Roman"/>
          <w:color w:val="0A0A0A"/>
        </w:rPr>
        <w:t>L</w:t>
      </w:r>
      <w:r w:rsidR="00451F9A" w:rsidRPr="003D592C">
        <w:rPr>
          <w:rFonts w:ascii="Times New Roman" w:hAnsi="Times New Roman" w:cs="Times New Roman"/>
          <w:color w:val="0A0A0A"/>
        </w:rPr>
        <w:t xml:space="preserve">iminality was coined </w:t>
      </w:r>
      <w:r w:rsidRPr="003D592C">
        <w:rPr>
          <w:rFonts w:ascii="Times New Roman" w:hAnsi="Times New Roman" w:cs="Times New Roman"/>
          <w:color w:val="0A0A0A"/>
        </w:rPr>
        <w:t xml:space="preserve">as a theory </w:t>
      </w:r>
      <w:r w:rsidR="00451F9A" w:rsidRPr="003D592C">
        <w:rPr>
          <w:rFonts w:ascii="Times New Roman" w:hAnsi="Times New Roman" w:cs="Times New Roman"/>
          <w:color w:val="0A0A0A"/>
        </w:rPr>
        <w:t>and further elucidated by Victor Turner in 1969. It is the state of being "betwixt and between" is how he describes it. (Turner: 1969) The God’s Wife of Amun existed in a perpetual state of transition between the sacred and profane realms</w:t>
      </w:r>
      <w:r w:rsidRPr="003D592C">
        <w:rPr>
          <w:rFonts w:ascii="Times New Roman" w:hAnsi="Times New Roman" w:cs="Times New Roman"/>
          <w:color w:val="0A0A0A"/>
        </w:rPr>
        <w:t>, which is the liminal space</w:t>
      </w:r>
      <w:r w:rsidR="00451F9A" w:rsidRPr="003D592C">
        <w:rPr>
          <w:rFonts w:ascii="Times New Roman" w:hAnsi="Times New Roman" w:cs="Times New Roman"/>
          <w:color w:val="0A0A0A"/>
        </w:rPr>
        <w:t xml:space="preserve">. The importance of liminality pertaining to the God’s Wife of Amun </w:t>
      </w:r>
      <w:r w:rsidR="00A44CF9" w:rsidRPr="003D592C">
        <w:rPr>
          <w:rFonts w:ascii="Times New Roman" w:hAnsi="Times New Roman" w:cs="Times New Roman"/>
          <w:color w:val="0A0A0A"/>
        </w:rPr>
        <w:t>transcends</w:t>
      </w:r>
      <w:r w:rsidR="00451F9A" w:rsidRPr="003D592C">
        <w:rPr>
          <w:rFonts w:ascii="Times New Roman" w:hAnsi="Times New Roman" w:cs="Times New Roman"/>
          <w:color w:val="0A0A0A"/>
        </w:rPr>
        <w:t xml:space="preserve"> gender </w:t>
      </w:r>
      <w:r w:rsidR="00A44CF9" w:rsidRPr="003D592C">
        <w:rPr>
          <w:rFonts w:ascii="Times New Roman" w:hAnsi="Times New Roman" w:cs="Times New Roman"/>
          <w:color w:val="0A0A0A"/>
        </w:rPr>
        <w:t>allowing for</w:t>
      </w:r>
      <w:r w:rsidR="00C94101" w:rsidRPr="003D592C">
        <w:rPr>
          <w:rFonts w:ascii="Times New Roman" w:hAnsi="Times New Roman" w:cs="Times New Roman"/>
          <w:color w:val="0A0A0A"/>
        </w:rPr>
        <w:t xml:space="preserve"> calculat</w:t>
      </w:r>
      <w:r w:rsidR="00A44CF9" w:rsidRPr="003D592C">
        <w:rPr>
          <w:rFonts w:ascii="Times New Roman" w:hAnsi="Times New Roman" w:cs="Times New Roman"/>
          <w:color w:val="0A0A0A"/>
        </w:rPr>
        <w:t>ed leverage</w:t>
      </w:r>
      <w:r w:rsidR="00451F9A" w:rsidRPr="003D592C">
        <w:rPr>
          <w:rFonts w:ascii="Times New Roman" w:hAnsi="Times New Roman" w:cs="Times New Roman"/>
          <w:color w:val="0A0A0A"/>
        </w:rPr>
        <w:t xml:space="preserve">. It subverts cultural patriarchal traditions and bias by allowing the woman to move beyond the status of a priestess </w:t>
      </w:r>
      <w:r w:rsidRPr="003D592C">
        <w:rPr>
          <w:rFonts w:ascii="Times New Roman" w:hAnsi="Times New Roman" w:cs="Times New Roman"/>
          <w:color w:val="0A0A0A"/>
        </w:rPr>
        <w:t>that transcends</w:t>
      </w:r>
      <w:r w:rsidR="00451F9A" w:rsidRPr="003D592C">
        <w:rPr>
          <w:rFonts w:ascii="Times New Roman" w:hAnsi="Times New Roman" w:cs="Times New Roman"/>
          <w:color w:val="0A0A0A"/>
        </w:rPr>
        <w:t xml:space="preserve"> gender boundaries. This occurs through divine marriage to the supreme deity becoming the human consort of the divine. Through this ritual she embodies female divinity, which amplifies her status and influence. </w:t>
      </w:r>
      <w:r w:rsidR="00CE17DC" w:rsidRPr="003D592C">
        <w:rPr>
          <w:rFonts w:ascii="Times New Roman" w:hAnsi="Times New Roman" w:cs="Times New Roman"/>
          <w:color w:val="0A0A0A"/>
        </w:rPr>
        <w:t>Liminality also elucidates fundamental</w:t>
      </w:r>
      <w:r w:rsidR="00C94101" w:rsidRPr="003D592C">
        <w:rPr>
          <w:rFonts w:ascii="Times New Roman" w:hAnsi="Times New Roman" w:cs="Times New Roman"/>
          <w:color w:val="0A0A0A"/>
        </w:rPr>
        <w:t xml:space="preserve"> </w:t>
      </w:r>
      <w:proofErr w:type="spellStart"/>
      <w:r w:rsidR="00CE17DC" w:rsidRPr="003D592C">
        <w:rPr>
          <w:rFonts w:ascii="Times New Roman" w:hAnsi="Times New Roman" w:cs="Times New Roman"/>
          <w:color w:val="0A0A0A"/>
        </w:rPr>
        <w:t>componates</w:t>
      </w:r>
      <w:proofErr w:type="spellEnd"/>
      <w:r w:rsidR="00CE17DC" w:rsidRPr="003D592C">
        <w:rPr>
          <w:rFonts w:ascii="Times New Roman" w:hAnsi="Times New Roman" w:cs="Times New Roman"/>
          <w:color w:val="0A0A0A"/>
        </w:rPr>
        <w:t xml:space="preserve"> </w:t>
      </w:r>
      <w:r w:rsidR="00073E98" w:rsidRPr="003D592C">
        <w:rPr>
          <w:rFonts w:ascii="Times New Roman" w:hAnsi="Times New Roman" w:cs="Times New Roman"/>
          <w:color w:val="0A0A0A"/>
        </w:rPr>
        <w:t>that intertwine with</w:t>
      </w:r>
      <w:r w:rsidR="00C94101" w:rsidRPr="003D592C">
        <w:rPr>
          <w:rFonts w:ascii="Times New Roman" w:hAnsi="Times New Roman" w:cs="Times New Roman"/>
          <w:color w:val="0A0A0A"/>
        </w:rPr>
        <w:t xml:space="preserve"> the</w:t>
      </w:r>
      <w:r w:rsidR="00CE17DC" w:rsidRPr="003D592C">
        <w:rPr>
          <w:rFonts w:ascii="Times New Roman" w:hAnsi="Times New Roman" w:cs="Times New Roman"/>
          <w:color w:val="0A0A0A"/>
        </w:rPr>
        <w:t xml:space="preserve"> fluid nature of the power dynamics within Ancient Egyptian Religion</w:t>
      </w:r>
      <w:r w:rsidR="00AD4081" w:rsidRPr="003D592C">
        <w:rPr>
          <w:rFonts w:ascii="Times New Roman" w:hAnsi="Times New Roman" w:cs="Times New Roman"/>
          <w:color w:val="0A0A0A"/>
        </w:rPr>
        <w:t>. Liminality defined her status</w:t>
      </w:r>
      <w:r w:rsidR="00772B74" w:rsidRPr="003D592C">
        <w:rPr>
          <w:rFonts w:ascii="Times New Roman" w:hAnsi="Times New Roman" w:cs="Times New Roman"/>
          <w:color w:val="0A0A0A"/>
        </w:rPr>
        <w:t xml:space="preserve"> and although she was a mortal woman she ritualistically fulfilled the function of a divine consort with sacerdotal authority. </w:t>
      </w:r>
    </w:p>
    <w:p w14:paraId="205B5F2C" w14:textId="77777777" w:rsidR="00657BF5" w:rsidRDefault="00657BF5" w:rsidP="008E3842">
      <w:pPr>
        <w:rPr>
          <w:rFonts w:ascii="Times New Roman" w:hAnsi="Times New Roman" w:cs="Times New Roman"/>
        </w:rPr>
      </w:pPr>
    </w:p>
    <w:p w14:paraId="61F7240F" w14:textId="2A552AE5" w:rsidR="007D2CB6" w:rsidRPr="003D592C" w:rsidRDefault="008E3842" w:rsidP="008E3842">
      <w:pPr>
        <w:rPr>
          <w:rFonts w:ascii="Times New Roman" w:hAnsi="Times New Roman" w:cs="Times New Roman"/>
        </w:rPr>
      </w:pPr>
      <w:r w:rsidRPr="003D592C">
        <w:rPr>
          <w:rFonts w:ascii="Times New Roman" w:hAnsi="Times New Roman" w:cs="Times New Roman"/>
        </w:rPr>
        <w:t xml:space="preserve">The God’s Wife of Amun was a powerful position held by royal women in ancient Egypt. It was a multifaceted role that shaped the spiritual, political, and economic spheres within the society of ancient Egypt. Because she was the </w:t>
      </w:r>
      <w:r w:rsidR="00C43E4D" w:rsidRPr="003D592C">
        <w:rPr>
          <w:rFonts w:ascii="Times New Roman" w:hAnsi="Times New Roman" w:cs="Times New Roman"/>
        </w:rPr>
        <w:t xml:space="preserve">cultic intermediary and the </w:t>
      </w:r>
      <w:r w:rsidRPr="003D592C">
        <w:rPr>
          <w:rFonts w:ascii="Times New Roman" w:hAnsi="Times New Roman" w:cs="Times New Roman"/>
        </w:rPr>
        <w:t xml:space="preserve">consort of Amun, she embodied divine power, unique agency, and influenced pharaonic succession. She also managed the </w:t>
      </w:r>
      <w:r w:rsidRPr="003D592C">
        <w:rPr>
          <w:rFonts w:ascii="Times New Roman" w:hAnsi="Times New Roman" w:cs="Times New Roman"/>
        </w:rPr>
        <w:lastRenderedPageBreak/>
        <w:t>immense resources of the temple. Her position placed her in the state of liminality as a mediator between the divine and human realms, which surpassed traditional boundaries of her gender. I would like to discuss how the God’s Wife of Amun navigated these complexities of her position and further explore the power dynamics of her symbolic role.</w:t>
      </w:r>
    </w:p>
    <w:p w14:paraId="56F8DFE6" w14:textId="6C5ED580" w:rsidR="00D03E58" w:rsidRPr="003D592C" w:rsidRDefault="00712FC1" w:rsidP="008E3842">
      <w:pPr>
        <w:rPr>
          <w:rFonts w:ascii="Times New Roman" w:hAnsi="Times New Roman" w:cs="Times New Roman"/>
        </w:rPr>
      </w:pPr>
      <w:r w:rsidRPr="003D592C">
        <w:rPr>
          <w:rFonts w:ascii="Times New Roman" w:hAnsi="Times New Roman" w:cs="Times New Roman"/>
        </w:rPr>
        <w:t>T</w:t>
      </w:r>
      <w:r w:rsidR="002216F1" w:rsidRPr="003D592C">
        <w:rPr>
          <w:rFonts w:ascii="Times New Roman" w:hAnsi="Times New Roman" w:cs="Times New Roman"/>
        </w:rPr>
        <w:t>he</w:t>
      </w:r>
      <w:r w:rsidR="00D03E58" w:rsidRPr="00CD764D">
        <w:rPr>
          <w:rFonts w:ascii="Times New Roman" w:hAnsi="Times New Roman" w:cs="Times New Roman"/>
        </w:rPr>
        <w:t xml:space="preserve"> Wife of Amun</w:t>
      </w:r>
      <w:r w:rsidRPr="003D592C">
        <w:rPr>
          <w:rFonts w:ascii="Times New Roman" w:hAnsi="Times New Roman" w:cs="Times New Roman"/>
        </w:rPr>
        <w:t xml:space="preserve"> </w:t>
      </w:r>
      <w:r w:rsidR="008950F2" w:rsidRPr="003D592C">
        <w:rPr>
          <w:rFonts w:ascii="Times New Roman" w:hAnsi="Times New Roman" w:cs="Times New Roman"/>
        </w:rPr>
        <w:t>was</w:t>
      </w:r>
      <w:r w:rsidRPr="003D592C">
        <w:rPr>
          <w:rFonts w:ascii="Times New Roman" w:hAnsi="Times New Roman" w:cs="Times New Roman"/>
        </w:rPr>
        <w:t xml:space="preserve"> a symbolic position that</w:t>
      </w:r>
      <w:r w:rsidR="00D03E58" w:rsidRPr="00CD764D">
        <w:rPr>
          <w:rFonts w:ascii="Times New Roman" w:hAnsi="Times New Roman" w:cs="Times New Roman"/>
        </w:rPr>
        <w:t xml:space="preserve"> </w:t>
      </w:r>
      <w:r w:rsidRPr="003D592C">
        <w:rPr>
          <w:rFonts w:ascii="Times New Roman" w:hAnsi="Times New Roman" w:cs="Times New Roman"/>
        </w:rPr>
        <w:t xml:space="preserve">represented and </w:t>
      </w:r>
      <w:r w:rsidR="00D03E58" w:rsidRPr="003D592C">
        <w:rPr>
          <w:rFonts w:ascii="Times New Roman" w:hAnsi="Times New Roman" w:cs="Times New Roman"/>
        </w:rPr>
        <w:t>personified</w:t>
      </w:r>
      <w:r w:rsidR="00D03E58" w:rsidRPr="00CD764D">
        <w:rPr>
          <w:rFonts w:ascii="Times New Roman" w:hAnsi="Times New Roman" w:cs="Times New Roman"/>
        </w:rPr>
        <w:t xml:space="preserve"> divine feminine aspects</w:t>
      </w:r>
      <w:r w:rsidR="00D03E58" w:rsidRPr="003D592C">
        <w:rPr>
          <w:rFonts w:ascii="Times New Roman" w:hAnsi="Times New Roman" w:cs="Times New Roman"/>
        </w:rPr>
        <w:t xml:space="preserve"> </w:t>
      </w:r>
      <w:r w:rsidRPr="003D592C">
        <w:rPr>
          <w:rFonts w:ascii="Times New Roman" w:hAnsi="Times New Roman" w:cs="Times New Roman"/>
        </w:rPr>
        <w:t>of</w:t>
      </w:r>
      <w:r w:rsidR="00D03E58" w:rsidRPr="00CD764D">
        <w:rPr>
          <w:rFonts w:ascii="Times New Roman" w:hAnsi="Times New Roman" w:cs="Times New Roman"/>
        </w:rPr>
        <w:t xml:space="preserve"> fertility</w:t>
      </w:r>
      <w:r w:rsidR="00D03E58" w:rsidRPr="003D592C">
        <w:rPr>
          <w:rFonts w:ascii="Times New Roman" w:hAnsi="Times New Roman" w:cs="Times New Roman"/>
        </w:rPr>
        <w:t xml:space="preserve"> and</w:t>
      </w:r>
      <w:r w:rsidR="00D03E58" w:rsidRPr="00CD764D">
        <w:rPr>
          <w:rFonts w:ascii="Times New Roman" w:hAnsi="Times New Roman" w:cs="Times New Roman"/>
        </w:rPr>
        <w:t xml:space="preserve"> motherhood</w:t>
      </w:r>
      <w:r w:rsidR="00D03E58" w:rsidRPr="003D592C">
        <w:rPr>
          <w:rFonts w:ascii="Times New Roman" w:hAnsi="Times New Roman" w:cs="Times New Roman"/>
        </w:rPr>
        <w:t>. This also gave credence to</w:t>
      </w:r>
      <w:r w:rsidR="00D03E58" w:rsidRPr="00CD764D">
        <w:rPr>
          <w:rFonts w:ascii="Times New Roman" w:hAnsi="Times New Roman" w:cs="Times New Roman"/>
        </w:rPr>
        <w:t xml:space="preserve"> royal legitimacy within the context of ancient Egyptian cosmology. Her </w:t>
      </w:r>
      <w:r w:rsidR="00D03E58" w:rsidRPr="003D592C">
        <w:rPr>
          <w:rFonts w:ascii="Times New Roman" w:hAnsi="Times New Roman" w:cs="Times New Roman"/>
        </w:rPr>
        <w:t>sacerdotal validation</w:t>
      </w:r>
      <w:r w:rsidR="00D03E58" w:rsidRPr="00CD764D">
        <w:rPr>
          <w:rFonts w:ascii="Times New Roman" w:hAnsi="Times New Roman" w:cs="Times New Roman"/>
        </w:rPr>
        <w:t xml:space="preserve"> reinforced the pharaoh's divine </w:t>
      </w:r>
      <w:r w:rsidR="00D03E58" w:rsidRPr="003D592C">
        <w:rPr>
          <w:rFonts w:ascii="Times New Roman" w:hAnsi="Times New Roman" w:cs="Times New Roman"/>
        </w:rPr>
        <w:t xml:space="preserve">sanction or the </w:t>
      </w:r>
      <w:r w:rsidR="00D03E58" w:rsidRPr="00CD764D">
        <w:rPr>
          <w:rFonts w:ascii="Times New Roman" w:hAnsi="Times New Roman" w:cs="Times New Roman"/>
        </w:rPr>
        <w:t>right to rule</w:t>
      </w:r>
      <w:r w:rsidR="00D03E58" w:rsidRPr="003D592C">
        <w:rPr>
          <w:rFonts w:ascii="Times New Roman" w:hAnsi="Times New Roman" w:cs="Times New Roman"/>
        </w:rPr>
        <w:t>. The God’s wife of Amun and the pharaoh had a symbiotic relationship pertaining to legitimacy. Both reinforced each other’s legitima</w:t>
      </w:r>
      <w:r w:rsidR="008950F2" w:rsidRPr="003D592C">
        <w:rPr>
          <w:rFonts w:ascii="Times New Roman" w:hAnsi="Times New Roman" w:cs="Times New Roman"/>
        </w:rPr>
        <w:t>cy of their</w:t>
      </w:r>
      <w:r w:rsidR="00D03E58" w:rsidRPr="003D592C">
        <w:rPr>
          <w:rFonts w:ascii="Times New Roman" w:hAnsi="Times New Roman" w:cs="Times New Roman"/>
        </w:rPr>
        <w:t xml:space="preserve"> power</w:t>
      </w:r>
      <w:r w:rsidR="008950F2" w:rsidRPr="003D592C">
        <w:rPr>
          <w:rFonts w:ascii="Times New Roman" w:hAnsi="Times New Roman" w:cs="Times New Roman"/>
        </w:rPr>
        <w:t>ful positions</w:t>
      </w:r>
      <w:r w:rsidR="00D03E58" w:rsidRPr="003D592C">
        <w:rPr>
          <w:rFonts w:ascii="Times New Roman" w:hAnsi="Times New Roman" w:cs="Times New Roman"/>
        </w:rPr>
        <w:t>.</w:t>
      </w:r>
      <w:r w:rsidR="00D03E58" w:rsidRPr="00CD764D">
        <w:rPr>
          <w:rFonts w:ascii="Times New Roman" w:hAnsi="Times New Roman" w:cs="Times New Roman"/>
        </w:rPr>
        <w:t xml:space="preserve"> </w:t>
      </w:r>
      <w:r w:rsidR="00D03E58" w:rsidRPr="003D592C">
        <w:rPr>
          <w:rFonts w:ascii="Times New Roman" w:hAnsi="Times New Roman" w:cs="Times New Roman"/>
        </w:rPr>
        <w:t>As God’s Wife of Amun</w:t>
      </w:r>
      <w:r w:rsidR="00D03E58" w:rsidRPr="00CD764D">
        <w:rPr>
          <w:rFonts w:ascii="Times New Roman" w:hAnsi="Times New Roman" w:cs="Times New Roman"/>
        </w:rPr>
        <w:t xml:space="preserve"> </w:t>
      </w:r>
      <w:r w:rsidR="00D03E58" w:rsidRPr="003D592C">
        <w:rPr>
          <w:rFonts w:ascii="Times New Roman" w:hAnsi="Times New Roman" w:cs="Times New Roman"/>
        </w:rPr>
        <w:t xml:space="preserve">she substantiated </w:t>
      </w:r>
      <w:r w:rsidR="00D03E58" w:rsidRPr="00CD764D">
        <w:rPr>
          <w:rFonts w:ascii="Times New Roman" w:hAnsi="Times New Roman" w:cs="Times New Roman"/>
        </w:rPr>
        <w:t>the cyclical nature of time</w:t>
      </w:r>
      <w:r w:rsidR="00D03E58" w:rsidRPr="003D592C">
        <w:rPr>
          <w:rFonts w:ascii="Times New Roman" w:hAnsi="Times New Roman" w:cs="Times New Roman"/>
        </w:rPr>
        <w:t xml:space="preserve"> </w:t>
      </w:r>
      <w:r w:rsidR="00D03E58" w:rsidRPr="00CD764D">
        <w:rPr>
          <w:rFonts w:ascii="Times New Roman" w:hAnsi="Times New Roman" w:cs="Times New Roman"/>
        </w:rPr>
        <w:t xml:space="preserve">and the </w:t>
      </w:r>
      <w:r w:rsidR="00D03E58" w:rsidRPr="003D592C">
        <w:rPr>
          <w:rFonts w:ascii="Times New Roman" w:hAnsi="Times New Roman" w:cs="Times New Roman"/>
        </w:rPr>
        <w:t>primacy</w:t>
      </w:r>
      <w:r w:rsidR="00D03E58" w:rsidRPr="00CD764D">
        <w:rPr>
          <w:rFonts w:ascii="Times New Roman" w:hAnsi="Times New Roman" w:cs="Times New Roman"/>
        </w:rPr>
        <w:t xml:space="preserve"> of balance</w:t>
      </w:r>
      <w:r w:rsidR="00D03E58" w:rsidRPr="003D592C">
        <w:rPr>
          <w:rFonts w:ascii="Times New Roman" w:hAnsi="Times New Roman" w:cs="Times New Roman"/>
        </w:rPr>
        <w:t xml:space="preserve">, </w:t>
      </w:r>
      <w:r w:rsidR="00D03E58" w:rsidRPr="00CD764D">
        <w:rPr>
          <w:rFonts w:ascii="Times New Roman" w:hAnsi="Times New Roman" w:cs="Times New Roman"/>
        </w:rPr>
        <w:t>harmony</w:t>
      </w:r>
      <w:r w:rsidR="00D03E58" w:rsidRPr="003D592C">
        <w:rPr>
          <w:rFonts w:ascii="Times New Roman" w:hAnsi="Times New Roman" w:cs="Times New Roman"/>
        </w:rPr>
        <w:t xml:space="preserve"> and order in society, which is Ma’at.</w:t>
      </w:r>
      <w:r w:rsidR="00011290" w:rsidRPr="003D592C">
        <w:rPr>
          <w:rFonts w:ascii="Times New Roman" w:hAnsi="Times New Roman" w:cs="Times New Roman"/>
        </w:rPr>
        <w:t xml:space="preserve"> </w:t>
      </w:r>
      <w:r w:rsidRPr="003D592C">
        <w:rPr>
          <w:rFonts w:ascii="Times New Roman" w:hAnsi="Times New Roman" w:cs="Times New Roman"/>
        </w:rPr>
        <w:t xml:space="preserve">Further significance of her </w:t>
      </w:r>
      <w:r w:rsidR="00AD4081" w:rsidRPr="003D592C">
        <w:rPr>
          <w:rFonts w:ascii="Times New Roman" w:hAnsi="Times New Roman" w:cs="Times New Roman"/>
        </w:rPr>
        <w:t>substantial authority will be discussed in subsequent paragraphs pertaining to economic and political power.</w:t>
      </w:r>
    </w:p>
    <w:p w14:paraId="4D20F346" w14:textId="7EC7A973" w:rsidR="005E6CA3" w:rsidRPr="003D592C" w:rsidRDefault="00011290" w:rsidP="008E3842">
      <w:pPr>
        <w:rPr>
          <w:rFonts w:ascii="Times New Roman" w:hAnsi="Times New Roman" w:cs="Times New Roman"/>
        </w:rPr>
      </w:pPr>
      <w:r w:rsidRPr="00CD764D">
        <w:rPr>
          <w:rFonts w:ascii="Times New Roman" w:hAnsi="Times New Roman" w:cs="Times New Roman"/>
        </w:rPr>
        <w:t xml:space="preserve">Her spiritual significance </w:t>
      </w:r>
      <w:r w:rsidR="007D2CB6" w:rsidRPr="003D592C">
        <w:rPr>
          <w:rFonts w:ascii="Times New Roman" w:hAnsi="Times New Roman" w:cs="Times New Roman"/>
        </w:rPr>
        <w:t xml:space="preserve">and authority </w:t>
      </w:r>
      <w:r w:rsidRPr="00CD764D">
        <w:rPr>
          <w:rFonts w:ascii="Times New Roman" w:hAnsi="Times New Roman" w:cs="Times New Roman"/>
        </w:rPr>
        <w:t>w</w:t>
      </w:r>
      <w:r w:rsidR="00156C2C" w:rsidRPr="003D592C">
        <w:rPr>
          <w:rFonts w:ascii="Times New Roman" w:hAnsi="Times New Roman" w:cs="Times New Roman"/>
        </w:rPr>
        <w:t>ere</w:t>
      </w:r>
      <w:r w:rsidRPr="00CD764D">
        <w:rPr>
          <w:rFonts w:ascii="Times New Roman" w:hAnsi="Times New Roman" w:cs="Times New Roman"/>
        </w:rPr>
        <w:t xml:space="preserve"> </w:t>
      </w:r>
      <w:r w:rsidRPr="003D592C">
        <w:rPr>
          <w:rFonts w:ascii="Times New Roman" w:hAnsi="Times New Roman" w:cs="Times New Roman"/>
        </w:rPr>
        <w:t>inextricably</w:t>
      </w:r>
      <w:r w:rsidRPr="00CD764D">
        <w:rPr>
          <w:rFonts w:ascii="Times New Roman" w:hAnsi="Times New Roman" w:cs="Times New Roman"/>
        </w:rPr>
        <w:t xml:space="preserve"> intertwined with Amun's power</w:t>
      </w:r>
      <w:r w:rsidRPr="003D592C">
        <w:rPr>
          <w:rFonts w:ascii="Times New Roman" w:hAnsi="Times New Roman" w:cs="Times New Roman"/>
        </w:rPr>
        <w:t xml:space="preserve">. </w:t>
      </w:r>
      <w:r w:rsidR="00923877" w:rsidRPr="00CD764D">
        <w:rPr>
          <w:rFonts w:ascii="Times New Roman" w:hAnsi="Times New Roman" w:cs="Times New Roman"/>
        </w:rPr>
        <w:t xml:space="preserve">Within the complex </w:t>
      </w:r>
      <w:r w:rsidR="00923877" w:rsidRPr="003D592C">
        <w:rPr>
          <w:rFonts w:ascii="Times New Roman" w:hAnsi="Times New Roman" w:cs="Times New Roman"/>
        </w:rPr>
        <w:t>plurality of deities</w:t>
      </w:r>
      <w:r w:rsidR="00923877" w:rsidRPr="00CD764D">
        <w:rPr>
          <w:rFonts w:ascii="Times New Roman" w:hAnsi="Times New Roman" w:cs="Times New Roman"/>
        </w:rPr>
        <w:t xml:space="preserve">, the Wife of Amun held </w:t>
      </w:r>
      <w:r w:rsidR="00923877" w:rsidRPr="003D592C">
        <w:rPr>
          <w:rFonts w:ascii="Times New Roman" w:hAnsi="Times New Roman" w:cs="Times New Roman"/>
        </w:rPr>
        <w:t>sacerdotal sovereignty</w:t>
      </w:r>
      <w:r w:rsidRPr="003D592C">
        <w:rPr>
          <w:rFonts w:ascii="Times New Roman" w:hAnsi="Times New Roman" w:cs="Times New Roman"/>
        </w:rPr>
        <w:t>.</w:t>
      </w:r>
      <w:r w:rsidR="00923877" w:rsidRPr="00CD764D">
        <w:rPr>
          <w:rFonts w:ascii="Times New Roman" w:hAnsi="Times New Roman" w:cs="Times New Roman"/>
        </w:rPr>
        <w:t xml:space="preserve"> </w:t>
      </w:r>
      <w:r w:rsidRPr="003D592C">
        <w:rPr>
          <w:rFonts w:ascii="Times New Roman" w:hAnsi="Times New Roman" w:cs="Times New Roman"/>
        </w:rPr>
        <w:t>A</w:t>
      </w:r>
      <w:r w:rsidR="00923877" w:rsidRPr="00CD764D">
        <w:rPr>
          <w:rFonts w:ascii="Times New Roman" w:hAnsi="Times New Roman" w:cs="Times New Roman"/>
        </w:rPr>
        <w:t>s the consort of Amun</w:t>
      </w:r>
      <w:r w:rsidRPr="003D592C">
        <w:rPr>
          <w:rFonts w:ascii="Times New Roman" w:hAnsi="Times New Roman" w:cs="Times New Roman"/>
        </w:rPr>
        <w:t xml:space="preserve"> s</w:t>
      </w:r>
      <w:r w:rsidR="00923877" w:rsidRPr="00CD764D">
        <w:rPr>
          <w:rFonts w:ascii="Times New Roman" w:hAnsi="Times New Roman" w:cs="Times New Roman"/>
        </w:rPr>
        <w:t xml:space="preserve">he </w:t>
      </w:r>
      <w:r w:rsidR="00923877" w:rsidRPr="003D592C">
        <w:rPr>
          <w:rFonts w:ascii="Times New Roman" w:hAnsi="Times New Roman" w:cs="Times New Roman"/>
        </w:rPr>
        <w:t>officiated</w:t>
      </w:r>
      <w:r w:rsidR="00923877" w:rsidRPr="00CD764D">
        <w:rPr>
          <w:rFonts w:ascii="Times New Roman" w:hAnsi="Times New Roman" w:cs="Times New Roman"/>
        </w:rPr>
        <w:t xml:space="preserve"> in </w:t>
      </w:r>
      <w:r w:rsidR="00923877" w:rsidRPr="003D592C">
        <w:rPr>
          <w:rFonts w:ascii="Times New Roman" w:hAnsi="Times New Roman" w:cs="Times New Roman"/>
        </w:rPr>
        <w:t>significant</w:t>
      </w:r>
      <w:r w:rsidR="00923877" w:rsidRPr="00CD764D">
        <w:rPr>
          <w:rFonts w:ascii="Times New Roman" w:hAnsi="Times New Roman" w:cs="Times New Roman"/>
        </w:rPr>
        <w:t xml:space="preserve"> temple rituals</w:t>
      </w:r>
      <w:r w:rsidR="00923877" w:rsidRPr="003D592C">
        <w:rPr>
          <w:rFonts w:ascii="Times New Roman" w:hAnsi="Times New Roman" w:cs="Times New Roman"/>
        </w:rPr>
        <w:t xml:space="preserve"> that</w:t>
      </w:r>
      <w:r w:rsidR="00923877" w:rsidRPr="00CD764D">
        <w:rPr>
          <w:rFonts w:ascii="Times New Roman" w:hAnsi="Times New Roman" w:cs="Times New Roman"/>
        </w:rPr>
        <w:t xml:space="preserve"> maintain</w:t>
      </w:r>
      <w:r w:rsidR="00923877" w:rsidRPr="003D592C">
        <w:rPr>
          <w:rFonts w:ascii="Times New Roman" w:hAnsi="Times New Roman" w:cs="Times New Roman"/>
        </w:rPr>
        <w:t>ed</w:t>
      </w:r>
      <w:r w:rsidR="00923877" w:rsidRPr="00CD764D">
        <w:rPr>
          <w:rFonts w:ascii="Times New Roman" w:hAnsi="Times New Roman" w:cs="Times New Roman"/>
        </w:rPr>
        <w:t xml:space="preserve"> cosmic </w:t>
      </w:r>
      <w:r w:rsidR="00923877" w:rsidRPr="003D592C">
        <w:rPr>
          <w:rFonts w:ascii="Times New Roman" w:hAnsi="Times New Roman" w:cs="Times New Roman"/>
        </w:rPr>
        <w:t xml:space="preserve">harmony, </w:t>
      </w:r>
      <w:r w:rsidR="00923877" w:rsidRPr="00CD764D">
        <w:rPr>
          <w:rFonts w:ascii="Times New Roman" w:hAnsi="Times New Roman" w:cs="Times New Roman"/>
        </w:rPr>
        <w:t>balance</w:t>
      </w:r>
      <w:r w:rsidR="00923877" w:rsidRPr="003D592C">
        <w:rPr>
          <w:rFonts w:ascii="Times New Roman" w:hAnsi="Times New Roman" w:cs="Times New Roman"/>
        </w:rPr>
        <w:t xml:space="preserve"> or </w:t>
      </w:r>
      <w:r w:rsidR="00923877" w:rsidRPr="00CD764D">
        <w:rPr>
          <w:rFonts w:ascii="Times New Roman" w:hAnsi="Times New Roman" w:cs="Times New Roman"/>
        </w:rPr>
        <w:t>Ma'at</w:t>
      </w:r>
      <w:r w:rsidR="00923877" w:rsidRPr="003D592C">
        <w:rPr>
          <w:rFonts w:ascii="Times New Roman" w:hAnsi="Times New Roman" w:cs="Times New Roman"/>
        </w:rPr>
        <w:t>, which</w:t>
      </w:r>
      <w:r w:rsidR="00923877" w:rsidRPr="00CD764D">
        <w:rPr>
          <w:rFonts w:ascii="Times New Roman" w:hAnsi="Times New Roman" w:cs="Times New Roman"/>
        </w:rPr>
        <w:t xml:space="preserve"> ensur</w:t>
      </w:r>
      <w:r w:rsidR="00923877" w:rsidRPr="003D592C">
        <w:rPr>
          <w:rFonts w:ascii="Times New Roman" w:hAnsi="Times New Roman" w:cs="Times New Roman"/>
        </w:rPr>
        <w:t>ed</w:t>
      </w:r>
      <w:r w:rsidR="00923877" w:rsidRPr="00CD764D">
        <w:rPr>
          <w:rFonts w:ascii="Times New Roman" w:hAnsi="Times New Roman" w:cs="Times New Roman"/>
        </w:rPr>
        <w:t xml:space="preserve"> the fertility of the land. </w:t>
      </w:r>
      <w:r w:rsidR="00F1792E" w:rsidRPr="003D592C">
        <w:rPr>
          <w:rFonts w:ascii="Times New Roman" w:hAnsi="Times New Roman" w:cs="Times New Roman"/>
        </w:rPr>
        <w:t>The</w:t>
      </w:r>
      <w:r w:rsidR="007F31BB" w:rsidRPr="003D592C">
        <w:rPr>
          <w:rFonts w:ascii="Times New Roman" w:hAnsi="Times New Roman" w:cs="Times New Roman"/>
        </w:rPr>
        <w:t xml:space="preserve"> integral ritual that</w:t>
      </w:r>
      <w:r w:rsidR="00F1792E" w:rsidRPr="003D592C">
        <w:rPr>
          <w:rFonts w:ascii="Times New Roman" w:hAnsi="Times New Roman" w:cs="Times New Roman"/>
        </w:rPr>
        <w:t xml:space="preserve"> was enacted by the</w:t>
      </w:r>
      <w:r w:rsidR="007F31BB" w:rsidRPr="003D592C">
        <w:rPr>
          <w:rFonts w:ascii="Times New Roman" w:hAnsi="Times New Roman" w:cs="Times New Roman"/>
        </w:rPr>
        <w:t xml:space="preserve"> God’s Wife of Amun was known as “God’s Hand.” This ritual was to stimulate the creative fecundity and generative efficacy that was needed for perpetual creative forces </w:t>
      </w:r>
      <w:r w:rsidR="00F1792E" w:rsidRPr="003D592C">
        <w:rPr>
          <w:rFonts w:ascii="Times New Roman" w:hAnsi="Times New Roman" w:cs="Times New Roman"/>
        </w:rPr>
        <w:t>that continued Ma’at and avoided chaos.</w:t>
      </w:r>
      <w:r w:rsidR="007D2CB6" w:rsidRPr="003D592C">
        <w:rPr>
          <w:rFonts w:ascii="Times New Roman" w:hAnsi="Times New Roman" w:cs="Times New Roman"/>
        </w:rPr>
        <w:t xml:space="preserve"> there are many other pivotal rituals, such as </w:t>
      </w:r>
      <w:r w:rsidR="00156C2C" w:rsidRPr="003D592C">
        <w:rPr>
          <w:rFonts w:ascii="Times New Roman" w:hAnsi="Times New Roman" w:cs="Times New Roman"/>
        </w:rPr>
        <w:t xml:space="preserve">“The Ritual of Birth.” This is a divine birth cycle that is presented through iconography. It is used to create the narrative that the pharaoh is the legitimate offspring of Amun. </w:t>
      </w:r>
    </w:p>
    <w:p w14:paraId="6F38443E" w14:textId="07ECD730" w:rsidR="00451F9A" w:rsidRPr="003D592C" w:rsidRDefault="00203279" w:rsidP="008E3842">
      <w:pPr>
        <w:rPr>
          <w:rFonts w:ascii="Times New Roman" w:hAnsi="Times New Roman" w:cs="Times New Roman"/>
        </w:rPr>
      </w:pPr>
      <w:r w:rsidRPr="00971FC8">
        <w:rPr>
          <w:rFonts w:ascii="Times New Roman" w:hAnsi="Times New Roman" w:cs="Times New Roman"/>
        </w:rPr>
        <w:t xml:space="preserve">In the context of ancient Egyptian religion, the Wife of Amun </w:t>
      </w:r>
      <w:r w:rsidRPr="003D592C">
        <w:rPr>
          <w:rFonts w:ascii="Times New Roman" w:hAnsi="Times New Roman" w:cs="Times New Roman"/>
        </w:rPr>
        <w:t>exerted</w:t>
      </w:r>
      <w:r w:rsidRPr="00971FC8">
        <w:rPr>
          <w:rFonts w:ascii="Times New Roman" w:hAnsi="Times New Roman" w:cs="Times New Roman"/>
        </w:rPr>
        <w:t xml:space="preserve"> </w:t>
      </w:r>
      <w:r w:rsidRPr="003D592C">
        <w:rPr>
          <w:rFonts w:ascii="Times New Roman" w:hAnsi="Times New Roman" w:cs="Times New Roman"/>
        </w:rPr>
        <w:t>pivotal</w:t>
      </w:r>
      <w:r w:rsidRPr="00971FC8">
        <w:rPr>
          <w:rFonts w:ascii="Times New Roman" w:hAnsi="Times New Roman" w:cs="Times New Roman"/>
        </w:rPr>
        <w:t xml:space="preserve"> political influence</w:t>
      </w:r>
      <w:r w:rsidRPr="003D592C">
        <w:rPr>
          <w:rFonts w:ascii="Times New Roman" w:hAnsi="Times New Roman" w:cs="Times New Roman"/>
        </w:rPr>
        <w:t xml:space="preserve"> due to her liminal status. She</w:t>
      </w:r>
      <w:r w:rsidRPr="00971FC8">
        <w:rPr>
          <w:rFonts w:ascii="Times New Roman" w:hAnsi="Times New Roman" w:cs="Times New Roman"/>
        </w:rPr>
        <w:t xml:space="preserve"> often shap</w:t>
      </w:r>
      <w:r w:rsidRPr="003D592C">
        <w:rPr>
          <w:rFonts w:ascii="Times New Roman" w:hAnsi="Times New Roman" w:cs="Times New Roman"/>
        </w:rPr>
        <w:t>ed</w:t>
      </w:r>
      <w:r w:rsidRPr="00971FC8">
        <w:rPr>
          <w:rFonts w:ascii="Times New Roman" w:hAnsi="Times New Roman" w:cs="Times New Roman"/>
        </w:rPr>
        <w:t xml:space="preserve"> dynastic interests</w:t>
      </w:r>
      <w:r w:rsidRPr="003D592C">
        <w:rPr>
          <w:rFonts w:ascii="Times New Roman" w:hAnsi="Times New Roman" w:cs="Times New Roman"/>
        </w:rPr>
        <w:t>, which also</w:t>
      </w:r>
      <w:r w:rsidRPr="00971FC8">
        <w:rPr>
          <w:rFonts w:ascii="Times New Roman" w:hAnsi="Times New Roman" w:cs="Times New Roman"/>
        </w:rPr>
        <w:t xml:space="preserve"> reinforc</w:t>
      </w:r>
      <w:r w:rsidRPr="003D592C">
        <w:rPr>
          <w:rFonts w:ascii="Times New Roman" w:hAnsi="Times New Roman" w:cs="Times New Roman"/>
        </w:rPr>
        <w:t>ed</w:t>
      </w:r>
      <w:r w:rsidRPr="00971FC8">
        <w:rPr>
          <w:rFonts w:ascii="Times New Roman" w:hAnsi="Times New Roman" w:cs="Times New Roman"/>
        </w:rPr>
        <w:t xml:space="preserve"> the divine right</w:t>
      </w:r>
      <w:r w:rsidRPr="003D592C">
        <w:rPr>
          <w:rFonts w:ascii="Times New Roman" w:hAnsi="Times New Roman" w:cs="Times New Roman"/>
        </w:rPr>
        <w:t xml:space="preserve"> to rule</w:t>
      </w:r>
      <w:r w:rsidRPr="00971FC8">
        <w:rPr>
          <w:rFonts w:ascii="Times New Roman" w:hAnsi="Times New Roman" w:cs="Times New Roman"/>
        </w:rPr>
        <w:t xml:space="preserve"> of the pharaoh. </w:t>
      </w:r>
      <w:r w:rsidRPr="003D592C">
        <w:rPr>
          <w:rFonts w:ascii="Times New Roman" w:hAnsi="Times New Roman" w:cs="Times New Roman"/>
        </w:rPr>
        <w:t xml:space="preserve">The women that held the position of God’s Wife of Amun were of the </w:t>
      </w:r>
      <w:r w:rsidRPr="00971FC8">
        <w:rPr>
          <w:rFonts w:ascii="Times New Roman" w:hAnsi="Times New Roman" w:cs="Times New Roman"/>
        </w:rPr>
        <w:t>Royal</w:t>
      </w:r>
      <w:r w:rsidRPr="003D592C">
        <w:rPr>
          <w:rFonts w:ascii="Times New Roman" w:hAnsi="Times New Roman" w:cs="Times New Roman"/>
        </w:rPr>
        <w:t xml:space="preserve"> family.</w:t>
      </w:r>
      <w:r w:rsidRPr="00971FC8">
        <w:rPr>
          <w:rFonts w:ascii="Times New Roman" w:hAnsi="Times New Roman" w:cs="Times New Roman"/>
        </w:rPr>
        <w:t xml:space="preserve"> </w:t>
      </w:r>
      <w:r w:rsidRPr="003D592C">
        <w:rPr>
          <w:rFonts w:ascii="Times New Roman" w:hAnsi="Times New Roman" w:cs="Times New Roman"/>
        </w:rPr>
        <w:t>With in the political context, t</w:t>
      </w:r>
      <w:r w:rsidRPr="00971FC8">
        <w:rPr>
          <w:rFonts w:ascii="Times New Roman" w:hAnsi="Times New Roman" w:cs="Times New Roman"/>
        </w:rPr>
        <w:t xml:space="preserve">his </w:t>
      </w:r>
      <w:r w:rsidRPr="003D592C">
        <w:rPr>
          <w:rFonts w:ascii="Times New Roman" w:hAnsi="Times New Roman" w:cs="Times New Roman"/>
        </w:rPr>
        <w:t>position</w:t>
      </w:r>
      <w:r w:rsidRPr="00971FC8">
        <w:rPr>
          <w:rFonts w:ascii="Times New Roman" w:hAnsi="Times New Roman" w:cs="Times New Roman"/>
        </w:rPr>
        <w:t xml:space="preserve"> </w:t>
      </w:r>
      <w:r w:rsidRPr="003D592C">
        <w:rPr>
          <w:rFonts w:ascii="Times New Roman" w:hAnsi="Times New Roman" w:cs="Times New Roman"/>
        </w:rPr>
        <w:t>maneuvered</w:t>
      </w:r>
      <w:r w:rsidRPr="00971FC8">
        <w:rPr>
          <w:rFonts w:ascii="Times New Roman" w:hAnsi="Times New Roman" w:cs="Times New Roman"/>
        </w:rPr>
        <w:t xml:space="preserve"> complex power structures</w:t>
      </w:r>
      <w:r w:rsidRPr="003D592C">
        <w:rPr>
          <w:rFonts w:ascii="Times New Roman" w:hAnsi="Times New Roman" w:cs="Times New Roman"/>
        </w:rPr>
        <w:t xml:space="preserve"> of the theocratic society. As </w:t>
      </w:r>
      <w:proofErr w:type="gramStart"/>
      <w:r w:rsidRPr="003D592C">
        <w:rPr>
          <w:rFonts w:ascii="Times New Roman" w:hAnsi="Times New Roman" w:cs="Times New Roman"/>
        </w:rPr>
        <w:t>previous</w:t>
      </w:r>
      <w:proofErr w:type="gramEnd"/>
      <w:r w:rsidRPr="003D592C">
        <w:rPr>
          <w:rFonts w:ascii="Times New Roman" w:hAnsi="Times New Roman" w:cs="Times New Roman"/>
        </w:rPr>
        <w:t xml:space="preserve"> </w:t>
      </w:r>
      <w:proofErr w:type="gramStart"/>
      <w:r w:rsidRPr="003D592C">
        <w:rPr>
          <w:rFonts w:ascii="Times New Roman" w:hAnsi="Times New Roman" w:cs="Times New Roman"/>
        </w:rPr>
        <w:t>mentioned</w:t>
      </w:r>
      <w:proofErr w:type="gramEnd"/>
      <w:r w:rsidRPr="003D592C">
        <w:rPr>
          <w:rFonts w:ascii="Times New Roman" w:hAnsi="Times New Roman" w:cs="Times New Roman"/>
        </w:rPr>
        <w:t xml:space="preserve"> their</w:t>
      </w:r>
      <w:r w:rsidRPr="00971FC8">
        <w:rPr>
          <w:rFonts w:ascii="Times New Roman" w:hAnsi="Times New Roman" w:cs="Times New Roman"/>
        </w:rPr>
        <w:t xml:space="preserve"> influenc</w:t>
      </w:r>
      <w:r w:rsidRPr="003D592C">
        <w:rPr>
          <w:rFonts w:ascii="Times New Roman" w:hAnsi="Times New Roman" w:cs="Times New Roman"/>
        </w:rPr>
        <w:t>e often guided</w:t>
      </w:r>
      <w:r w:rsidRPr="00971FC8">
        <w:rPr>
          <w:rFonts w:ascii="Times New Roman" w:hAnsi="Times New Roman" w:cs="Times New Roman"/>
        </w:rPr>
        <w:t xml:space="preserve"> pharaonic succession and </w:t>
      </w:r>
      <w:r w:rsidRPr="003D592C">
        <w:rPr>
          <w:rFonts w:ascii="Times New Roman" w:hAnsi="Times New Roman" w:cs="Times New Roman"/>
        </w:rPr>
        <w:t xml:space="preserve">instrumental </w:t>
      </w:r>
      <w:r w:rsidRPr="00971FC8">
        <w:rPr>
          <w:rFonts w:ascii="Times New Roman" w:hAnsi="Times New Roman" w:cs="Times New Roman"/>
        </w:rPr>
        <w:t xml:space="preserve">alliances. Their political clout </w:t>
      </w:r>
      <w:r w:rsidRPr="003D592C">
        <w:rPr>
          <w:rFonts w:ascii="Times New Roman" w:hAnsi="Times New Roman" w:cs="Times New Roman"/>
        </w:rPr>
        <w:t>derived</w:t>
      </w:r>
      <w:r w:rsidRPr="00971FC8">
        <w:rPr>
          <w:rFonts w:ascii="Times New Roman" w:hAnsi="Times New Roman" w:cs="Times New Roman"/>
        </w:rPr>
        <w:t xml:space="preserve"> from strategic marriages and familial </w:t>
      </w:r>
      <w:r w:rsidRPr="003D592C">
        <w:rPr>
          <w:rFonts w:ascii="Times New Roman" w:hAnsi="Times New Roman" w:cs="Times New Roman"/>
        </w:rPr>
        <w:t>connections</w:t>
      </w:r>
      <w:r w:rsidRPr="00971FC8">
        <w:rPr>
          <w:rFonts w:ascii="Times New Roman" w:hAnsi="Times New Roman" w:cs="Times New Roman"/>
        </w:rPr>
        <w:t xml:space="preserve"> to the ruling elite</w:t>
      </w:r>
      <w:r w:rsidRPr="003D592C">
        <w:rPr>
          <w:rFonts w:ascii="Times New Roman" w:hAnsi="Times New Roman" w:cs="Times New Roman"/>
        </w:rPr>
        <w:t xml:space="preserve">. These connections permeated the economic sphere and furthered her economic reach and control. </w:t>
      </w:r>
    </w:p>
    <w:p w14:paraId="117D1F90" w14:textId="000AC941" w:rsidR="008950F2" w:rsidRPr="003D592C" w:rsidRDefault="00A20C33" w:rsidP="008E3842">
      <w:pPr>
        <w:rPr>
          <w:rFonts w:ascii="Times New Roman" w:hAnsi="Times New Roman" w:cs="Times New Roman"/>
        </w:rPr>
      </w:pPr>
      <w:r w:rsidRPr="00971FC8">
        <w:rPr>
          <w:rFonts w:ascii="Times New Roman" w:hAnsi="Times New Roman" w:cs="Times New Roman"/>
        </w:rPr>
        <w:t xml:space="preserve">As </w:t>
      </w:r>
      <w:r w:rsidRPr="003D592C">
        <w:rPr>
          <w:rFonts w:ascii="Times New Roman" w:hAnsi="Times New Roman" w:cs="Times New Roman"/>
        </w:rPr>
        <w:t>the</w:t>
      </w:r>
      <w:r w:rsidRPr="00971FC8">
        <w:rPr>
          <w:rFonts w:ascii="Times New Roman" w:hAnsi="Times New Roman" w:cs="Times New Roman"/>
        </w:rPr>
        <w:t xml:space="preserve"> </w:t>
      </w:r>
      <w:r w:rsidRPr="003D592C">
        <w:rPr>
          <w:rFonts w:ascii="Times New Roman" w:hAnsi="Times New Roman" w:cs="Times New Roman"/>
        </w:rPr>
        <w:t>principal</w:t>
      </w:r>
      <w:r w:rsidRPr="00971FC8">
        <w:rPr>
          <w:rFonts w:ascii="Times New Roman" w:hAnsi="Times New Roman" w:cs="Times New Roman"/>
        </w:rPr>
        <w:t xml:space="preserve"> figure in ancient Egyptian temple administration, the Wife of Amun </w:t>
      </w:r>
      <w:r w:rsidRPr="003D592C">
        <w:rPr>
          <w:rFonts w:ascii="Times New Roman" w:hAnsi="Times New Roman" w:cs="Times New Roman"/>
        </w:rPr>
        <w:t>maintained</w:t>
      </w:r>
      <w:r w:rsidRPr="00971FC8">
        <w:rPr>
          <w:rFonts w:ascii="Times New Roman" w:hAnsi="Times New Roman" w:cs="Times New Roman"/>
        </w:rPr>
        <w:t xml:space="preserve"> substantial economic power.</w:t>
      </w:r>
      <w:r w:rsidRPr="003D592C">
        <w:rPr>
          <w:rFonts w:ascii="Times New Roman" w:hAnsi="Times New Roman" w:cs="Times New Roman"/>
        </w:rPr>
        <w:t xml:space="preserve"> She</w:t>
      </w:r>
      <w:r w:rsidRPr="00971FC8">
        <w:rPr>
          <w:rFonts w:ascii="Times New Roman" w:hAnsi="Times New Roman" w:cs="Times New Roman"/>
        </w:rPr>
        <w:t xml:space="preserve"> </w:t>
      </w:r>
      <w:r w:rsidRPr="003D592C">
        <w:rPr>
          <w:rFonts w:ascii="Times New Roman" w:hAnsi="Times New Roman" w:cs="Times New Roman"/>
        </w:rPr>
        <w:t>m</w:t>
      </w:r>
      <w:r w:rsidRPr="00971FC8">
        <w:rPr>
          <w:rFonts w:ascii="Times New Roman" w:hAnsi="Times New Roman" w:cs="Times New Roman"/>
        </w:rPr>
        <w:t>anag</w:t>
      </w:r>
      <w:r w:rsidRPr="003D592C">
        <w:rPr>
          <w:rFonts w:ascii="Times New Roman" w:hAnsi="Times New Roman" w:cs="Times New Roman"/>
        </w:rPr>
        <w:t>ed</w:t>
      </w:r>
      <w:r w:rsidRPr="00971FC8">
        <w:rPr>
          <w:rFonts w:ascii="Times New Roman" w:hAnsi="Times New Roman" w:cs="Times New Roman"/>
        </w:rPr>
        <w:t xml:space="preserve"> temple estates and resources, </w:t>
      </w:r>
      <w:r w:rsidRPr="003D592C">
        <w:rPr>
          <w:rFonts w:ascii="Times New Roman" w:hAnsi="Times New Roman" w:cs="Times New Roman"/>
        </w:rPr>
        <w:t>such as produce and granaries. S</w:t>
      </w:r>
      <w:r w:rsidRPr="00971FC8">
        <w:rPr>
          <w:rFonts w:ascii="Times New Roman" w:hAnsi="Times New Roman" w:cs="Times New Roman"/>
        </w:rPr>
        <w:t>he</w:t>
      </w:r>
      <w:r w:rsidRPr="003D592C">
        <w:rPr>
          <w:rFonts w:ascii="Times New Roman" w:hAnsi="Times New Roman" w:cs="Times New Roman"/>
        </w:rPr>
        <w:t xml:space="preserve"> also</w:t>
      </w:r>
      <w:r w:rsidRPr="00971FC8">
        <w:rPr>
          <w:rFonts w:ascii="Times New Roman" w:hAnsi="Times New Roman" w:cs="Times New Roman"/>
        </w:rPr>
        <w:t xml:space="preserve"> </w:t>
      </w:r>
      <w:r w:rsidRPr="003D592C">
        <w:rPr>
          <w:rFonts w:ascii="Times New Roman" w:hAnsi="Times New Roman" w:cs="Times New Roman"/>
        </w:rPr>
        <w:t>regulated</w:t>
      </w:r>
      <w:r w:rsidRPr="00971FC8">
        <w:rPr>
          <w:rFonts w:ascii="Times New Roman" w:hAnsi="Times New Roman" w:cs="Times New Roman"/>
        </w:rPr>
        <w:t xml:space="preserve"> </w:t>
      </w:r>
      <w:r w:rsidRPr="003D592C">
        <w:rPr>
          <w:rFonts w:ascii="Times New Roman" w:hAnsi="Times New Roman" w:cs="Times New Roman"/>
        </w:rPr>
        <w:t>extensive tracts of</w:t>
      </w:r>
      <w:r w:rsidRPr="00971FC8">
        <w:rPr>
          <w:rFonts w:ascii="Times New Roman" w:hAnsi="Times New Roman" w:cs="Times New Roman"/>
        </w:rPr>
        <w:t xml:space="preserve"> land, </w:t>
      </w:r>
      <w:proofErr w:type="gramStart"/>
      <w:r w:rsidRPr="003D592C">
        <w:rPr>
          <w:rFonts w:ascii="Times New Roman" w:hAnsi="Times New Roman" w:cs="Times New Roman"/>
        </w:rPr>
        <w:t>it’s</w:t>
      </w:r>
      <w:proofErr w:type="gramEnd"/>
      <w:r w:rsidRPr="003D592C">
        <w:rPr>
          <w:rFonts w:ascii="Times New Roman" w:hAnsi="Times New Roman" w:cs="Times New Roman"/>
        </w:rPr>
        <w:t xml:space="preserve"> </w:t>
      </w:r>
      <w:r w:rsidRPr="00971FC8">
        <w:rPr>
          <w:rFonts w:ascii="Times New Roman" w:hAnsi="Times New Roman" w:cs="Times New Roman"/>
        </w:rPr>
        <w:t xml:space="preserve">labor, and </w:t>
      </w:r>
      <w:r w:rsidRPr="003D592C">
        <w:rPr>
          <w:rFonts w:ascii="Times New Roman" w:hAnsi="Times New Roman" w:cs="Times New Roman"/>
        </w:rPr>
        <w:t xml:space="preserve">accumulated </w:t>
      </w:r>
      <w:r w:rsidRPr="00971FC8">
        <w:rPr>
          <w:rFonts w:ascii="Times New Roman" w:hAnsi="Times New Roman" w:cs="Times New Roman"/>
        </w:rPr>
        <w:t>wealth</w:t>
      </w:r>
      <w:r w:rsidRPr="003D592C">
        <w:rPr>
          <w:rFonts w:ascii="Times New Roman" w:hAnsi="Times New Roman" w:cs="Times New Roman"/>
        </w:rPr>
        <w:t>. Her authority in the context of economic control</w:t>
      </w:r>
      <w:r w:rsidRPr="00971FC8">
        <w:rPr>
          <w:rFonts w:ascii="Times New Roman" w:hAnsi="Times New Roman" w:cs="Times New Roman"/>
        </w:rPr>
        <w:t xml:space="preserve"> rival</w:t>
      </w:r>
      <w:r w:rsidRPr="003D592C">
        <w:rPr>
          <w:rFonts w:ascii="Times New Roman" w:hAnsi="Times New Roman" w:cs="Times New Roman"/>
        </w:rPr>
        <w:t>ed</w:t>
      </w:r>
      <w:r w:rsidRPr="00971FC8">
        <w:rPr>
          <w:rFonts w:ascii="Times New Roman" w:hAnsi="Times New Roman" w:cs="Times New Roman"/>
        </w:rPr>
        <w:t xml:space="preserve"> the pharaoh's economic influence. </w:t>
      </w:r>
      <w:r w:rsidRPr="003D592C">
        <w:rPr>
          <w:rFonts w:ascii="Times New Roman" w:hAnsi="Times New Roman" w:cs="Times New Roman"/>
        </w:rPr>
        <w:t>Her</w:t>
      </w:r>
      <w:r w:rsidRPr="00971FC8">
        <w:rPr>
          <w:rFonts w:ascii="Times New Roman" w:hAnsi="Times New Roman" w:cs="Times New Roman"/>
        </w:rPr>
        <w:t xml:space="preserve"> economic </w:t>
      </w:r>
      <w:r w:rsidRPr="003D592C">
        <w:rPr>
          <w:rFonts w:ascii="Times New Roman" w:hAnsi="Times New Roman" w:cs="Times New Roman"/>
        </w:rPr>
        <w:t>independence</w:t>
      </w:r>
      <w:r w:rsidRPr="00971FC8">
        <w:rPr>
          <w:rFonts w:ascii="Times New Roman" w:hAnsi="Times New Roman" w:cs="Times New Roman"/>
        </w:rPr>
        <w:t xml:space="preserve"> </w:t>
      </w:r>
      <w:r w:rsidRPr="003D592C">
        <w:rPr>
          <w:rFonts w:ascii="Times New Roman" w:hAnsi="Times New Roman" w:cs="Times New Roman"/>
        </w:rPr>
        <w:t xml:space="preserve">concerning asset control </w:t>
      </w:r>
      <w:r w:rsidRPr="00971FC8">
        <w:rPr>
          <w:rFonts w:ascii="Times New Roman" w:hAnsi="Times New Roman" w:cs="Times New Roman"/>
        </w:rPr>
        <w:t>allowed her to</w:t>
      </w:r>
      <w:r w:rsidRPr="003D592C">
        <w:rPr>
          <w:rFonts w:ascii="Times New Roman" w:hAnsi="Times New Roman" w:cs="Times New Roman"/>
        </w:rPr>
        <w:t xml:space="preserve"> make decisions on her own without interference. She utilized her status and wealth to</w:t>
      </w:r>
      <w:r w:rsidRPr="00971FC8">
        <w:rPr>
          <w:rFonts w:ascii="Times New Roman" w:hAnsi="Times New Roman" w:cs="Times New Roman"/>
        </w:rPr>
        <w:t xml:space="preserve"> support the pharaoh's </w:t>
      </w:r>
      <w:r w:rsidRPr="003D592C">
        <w:rPr>
          <w:rFonts w:ascii="Times New Roman" w:hAnsi="Times New Roman" w:cs="Times New Roman"/>
        </w:rPr>
        <w:t xml:space="preserve">political </w:t>
      </w:r>
      <w:r w:rsidRPr="00971FC8">
        <w:rPr>
          <w:rFonts w:ascii="Times New Roman" w:hAnsi="Times New Roman" w:cs="Times New Roman"/>
        </w:rPr>
        <w:t xml:space="preserve">policies and </w:t>
      </w:r>
      <w:r w:rsidRPr="003D592C">
        <w:rPr>
          <w:rFonts w:ascii="Times New Roman" w:hAnsi="Times New Roman" w:cs="Times New Roman"/>
        </w:rPr>
        <w:t xml:space="preserve">offer </w:t>
      </w:r>
      <w:r w:rsidRPr="00971FC8">
        <w:rPr>
          <w:rFonts w:ascii="Times New Roman" w:hAnsi="Times New Roman" w:cs="Times New Roman"/>
        </w:rPr>
        <w:t>financing</w:t>
      </w:r>
      <w:r w:rsidRPr="003D592C">
        <w:rPr>
          <w:rFonts w:ascii="Times New Roman" w:hAnsi="Times New Roman" w:cs="Times New Roman"/>
        </w:rPr>
        <w:t xml:space="preserve"> for his</w:t>
      </w:r>
      <w:r w:rsidRPr="00971FC8">
        <w:rPr>
          <w:rFonts w:ascii="Times New Roman" w:hAnsi="Times New Roman" w:cs="Times New Roman"/>
        </w:rPr>
        <w:t xml:space="preserve"> military </w:t>
      </w:r>
      <w:r w:rsidRPr="003D592C">
        <w:rPr>
          <w:rFonts w:ascii="Times New Roman" w:hAnsi="Times New Roman" w:cs="Times New Roman"/>
        </w:rPr>
        <w:t>exploits. A</w:t>
      </w:r>
      <w:r w:rsidRPr="00971FC8">
        <w:rPr>
          <w:rFonts w:ascii="Times New Roman" w:hAnsi="Times New Roman" w:cs="Times New Roman"/>
        </w:rPr>
        <w:t xml:space="preserve">ll within the </w:t>
      </w:r>
      <w:r w:rsidRPr="003D592C">
        <w:rPr>
          <w:rFonts w:ascii="Times New Roman" w:hAnsi="Times New Roman" w:cs="Times New Roman"/>
        </w:rPr>
        <w:t xml:space="preserve">paradigm </w:t>
      </w:r>
      <w:r w:rsidRPr="00971FC8">
        <w:rPr>
          <w:rFonts w:ascii="Times New Roman" w:hAnsi="Times New Roman" w:cs="Times New Roman"/>
        </w:rPr>
        <w:t xml:space="preserve">of </w:t>
      </w:r>
      <w:r w:rsidRPr="003D592C">
        <w:rPr>
          <w:rFonts w:ascii="Times New Roman" w:hAnsi="Times New Roman" w:cs="Times New Roman"/>
        </w:rPr>
        <w:t xml:space="preserve">honoring the god’s and </w:t>
      </w:r>
      <w:r w:rsidRPr="00971FC8">
        <w:rPr>
          <w:rFonts w:ascii="Times New Roman" w:hAnsi="Times New Roman" w:cs="Times New Roman"/>
        </w:rPr>
        <w:t>maintaining Ma'at</w:t>
      </w:r>
      <w:r w:rsidRPr="003D592C">
        <w:rPr>
          <w:rFonts w:ascii="Times New Roman" w:hAnsi="Times New Roman" w:cs="Times New Roman"/>
        </w:rPr>
        <w:t>.</w:t>
      </w:r>
    </w:p>
    <w:p w14:paraId="43E88453" w14:textId="73F23E4A" w:rsidR="008950F2" w:rsidRPr="00965EA7" w:rsidRDefault="00531749" w:rsidP="008950F2">
      <w:pPr>
        <w:rPr>
          <w:rFonts w:ascii="Times New Roman" w:hAnsi="Times New Roman" w:cs="Times New Roman"/>
        </w:rPr>
      </w:pPr>
      <w:r w:rsidRPr="003D592C">
        <w:rPr>
          <w:rFonts w:ascii="Times New Roman" w:hAnsi="Times New Roman" w:cs="Times New Roman"/>
        </w:rPr>
        <w:lastRenderedPageBreak/>
        <w:t>In conclusion, t</w:t>
      </w:r>
      <w:r w:rsidR="00475654" w:rsidRPr="003D592C">
        <w:rPr>
          <w:rFonts w:ascii="Times New Roman" w:hAnsi="Times New Roman" w:cs="Times New Roman"/>
        </w:rPr>
        <w:t>he transcendental state of being that t</w:t>
      </w:r>
      <w:r w:rsidR="008950F2" w:rsidRPr="00965EA7">
        <w:rPr>
          <w:rFonts w:ascii="Times New Roman" w:hAnsi="Times New Roman" w:cs="Times New Roman"/>
        </w:rPr>
        <w:t>he God's Wi</w:t>
      </w:r>
      <w:r w:rsidRPr="003D592C">
        <w:rPr>
          <w:rFonts w:ascii="Times New Roman" w:hAnsi="Times New Roman" w:cs="Times New Roman"/>
        </w:rPr>
        <w:t>fe</w:t>
      </w:r>
      <w:r w:rsidR="008950F2" w:rsidRPr="00965EA7">
        <w:rPr>
          <w:rFonts w:ascii="Times New Roman" w:hAnsi="Times New Roman" w:cs="Times New Roman"/>
        </w:rPr>
        <w:t xml:space="preserve"> of Amun </w:t>
      </w:r>
      <w:r w:rsidR="00475654" w:rsidRPr="003D592C">
        <w:rPr>
          <w:rFonts w:ascii="Times New Roman" w:hAnsi="Times New Roman" w:cs="Times New Roman"/>
        </w:rPr>
        <w:t>existed in accentuate</w:t>
      </w:r>
      <w:r w:rsidRPr="003D592C">
        <w:rPr>
          <w:rFonts w:ascii="Times New Roman" w:hAnsi="Times New Roman" w:cs="Times New Roman"/>
        </w:rPr>
        <w:t>d</w:t>
      </w:r>
      <w:r w:rsidR="008950F2" w:rsidRPr="00965EA7">
        <w:rPr>
          <w:rFonts w:ascii="Times New Roman" w:hAnsi="Times New Roman" w:cs="Times New Roman"/>
        </w:rPr>
        <w:t xml:space="preserve"> ancient Egypt's </w:t>
      </w:r>
      <w:r w:rsidR="00475654" w:rsidRPr="003D592C">
        <w:rPr>
          <w:rFonts w:ascii="Times New Roman" w:hAnsi="Times New Roman" w:cs="Times New Roman"/>
        </w:rPr>
        <w:t>distinctive</w:t>
      </w:r>
      <w:r w:rsidR="008950F2" w:rsidRPr="00965EA7">
        <w:rPr>
          <w:rFonts w:ascii="Times New Roman" w:hAnsi="Times New Roman" w:cs="Times New Roman"/>
        </w:rPr>
        <w:t xml:space="preserve"> context for female power. Their agency </w:t>
      </w:r>
      <w:r w:rsidR="00475654" w:rsidRPr="003D592C">
        <w:rPr>
          <w:rFonts w:ascii="Times New Roman" w:hAnsi="Times New Roman" w:cs="Times New Roman"/>
        </w:rPr>
        <w:t>anchored</w:t>
      </w:r>
      <w:r w:rsidRPr="003D592C">
        <w:rPr>
          <w:rFonts w:ascii="Times New Roman" w:hAnsi="Times New Roman" w:cs="Times New Roman"/>
        </w:rPr>
        <w:t xml:space="preserve"> </w:t>
      </w:r>
      <w:r w:rsidR="008950F2" w:rsidRPr="00965EA7">
        <w:rPr>
          <w:rFonts w:ascii="Times New Roman" w:hAnsi="Times New Roman" w:cs="Times New Roman"/>
        </w:rPr>
        <w:t>in spiritual authority</w:t>
      </w:r>
      <w:r w:rsidRPr="003D592C">
        <w:rPr>
          <w:rFonts w:ascii="Times New Roman" w:hAnsi="Times New Roman" w:cs="Times New Roman"/>
        </w:rPr>
        <w:t xml:space="preserve"> and liminality.</w:t>
      </w:r>
      <w:r w:rsidR="008950F2" w:rsidRPr="00965EA7">
        <w:rPr>
          <w:rFonts w:ascii="Times New Roman" w:hAnsi="Times New Roman" w:cs="Times New Roman"/>
        </w:rPr>
        <w:t xml:space="preserve"> </w:t>
      </w:r>
      <w:r w:rsidRPr="003D592C">
        <w:rPr>
          <w:rFonts w:ascii="Times New Roman" w:hAnsi="Times New Roman" w:cs="Times New Roman"/>
        </w:rPr>
        <w:t>This vital religious role</w:t>
      </w:r>
      <w:r w:rsidR="008950F2" w:rsidRPr="00965EA7">
        <w:rPr>
          <w:rFonts w:ascii="Times New Roman" w:hAnsi="Times New Roman" w:cs="Times New Roman"/>
        </w:rPr>
        <w:t xml:space="preserve"> offers in</w:t>
      </w:r>
      <w:r w:rsidRPr="003D592C">
        <w:rPr>
          <w:rFonts w:ascii="Times New Roman" w:hAnsi="Times New Roman" w:cs="Times New Roman"/>
        </w:rPr>
        <w:t>ferences</w:t>
      </w:r>
      <w:r w:rsidR="008950F2" w:rsidRPr="00965EA7">
        <w:rPr>
          <w:rFonts w:ascii="Times New Roman" w:hAnsi="Times New Roman" w:cs="Times New Roman"/>
        </w:rPr>
        <w:t xml:space="preserve"> into the </w:t>
      </w:r>
      <w:r w:rsidRPr="003D592C">
        <w:rPr>
          <w:rFonts w:ascii="Times New Roman" w:hAnsi="Times New Roman" w:cs="Times New Roman"/>
        </w:rPr>
        <w:t>intricate</w:t>
      </w:r>
      <w:r w:rsidR="008950F2" w:rsidRPr="00965EA7">
        <w:rPr>
          <w:rFonts w:ascii="Times New Roman" w:hAnsi="Times New Roman" w:cs="Times New Roman"/>
        </w:rPr>
        <w:t xml:space="preserve"> dynamics </w:t>
      </w:r>
      <w:r w:rsidRPr="003D592C">
        <w:rPr>
          <w:rFonts w:ascii="Times New Roman" w:hAnsi="Times New Roman" w:cs="Times New Roman"/>
        </w:rPr>
        <w:t>between</w:t>
      </w:r>
      <w:r w:rsidR="008950F2" w:rsidRPr="00965EA7">
        <w:rPr>
          <w:rFonts w:ascii="Times New Roman" w:hAnsi="Times New Roman" w:cs="Times New Roman"/>
        </w:rPr>
        <w:t xml:space="preserve"> gender</w:t>
      </w:r>
      <w:r w:rsidRPr="003D592C">
        <w:rPr>
          <w:rFonts w:ascii="Times New Roman" w:hAnsi="Times New Roman" w:cs="Times New Roman"/>
        </w:rPr>
        <w:t>,</w:t>
      </w:r>
      <w:r w:rsidR="008950F2" w:rsidRPr="00965EA7">
        <w:rPr>
          <w:rFonts w:ascii="Times New Roman" w:hAnsi="Times New Roman" w:cs="Times New Roman"/>
        </w:rPr>
        <w:t xml:space="preserve"> politics</w:t>
      </w:r>
      <w:r w:rsidRPr="003D592C">
        <w:rPr>
          <w:rFonts w:ascii="Times New Roman" w:hAnsi="Times New Roman" w:cs="Times New Roman"/>
        </w:rPr>
        <w:t>, and religion</w:t>
      </w:r>
      <w:r w:rsidR="008950F2" w:rsidRPr="00965EA7">
        <w:rPr>
          <w:rFonts w:ascii="Times New Roman" w:hAnsi="Times New Roman" w:cs="Times New Roman"/>
        </w:rPr>
        <w:t xml:space="preserve"> in ancient </w:t>
      </w:r>
      <w:r w:rsidR="004B3E4E" w:rsidRPr="003D592C">
        <w:rPr>
          <w:rFonts w:ascii="Times New Roman" w:hAnsi="Times New Roman" w:cs="Times New Roman"/>
        </w:rPr>
        <w:t>Egypt</w:t>
      </w:r>
      <w:r w:rsidR="008950F2" w:rsidRPr="00965EA7">
        <w:rPr>
          <w:rFonts w:ascii="Times New Roman" w:hAnsi="Times New Roman" w:cs="Times New Roman"/>
        </w:rPr>
        <w:t>.</w:t>
      </w:r>
      <w:r w:rsidR="00C719B2" w:rsidRPr="003D592C">
        <w:rPr>
          <w:rFonts w:ascii="Times New Roman" w:hAnsi="Times New Roman" w:cs="Times New Roman"/>
        </w:rPr>
        <w:t xml:space="preserve"> </w:t>
      </w:r>
      <w:r w:rsidR="00FA59FC" w:rsidRPr="003D592C">
        <w:rPr>
          <w:rFonts w:ascii="Times New Roman" w:hAnsi="Times New Roman" w:cs="Times New Roman"/>
        </w:rPr>
        <w:t>I</w:t>
      </w:r>
      <w:r w:rsidR="008950F2" w:rsidRPr="00965EA7">
        <w:rPr>
          <w:rFonts w:ascii="Times New Roman" w:hAnsi="Times New Roman" w:cs="Times New Roman"/>
        </w:rPr>
        <w:t>ntersectional power structures</w:t>
      </w:r>
      <w:r w:rsidRPr="003D592C">
        <w:rPr>
          <w:rFonts w:ascii="Times New Roman" w:hAnsi="Times New Roman" w:cs="Times New Roman"/>
        </w:rPr>
        <w:t>, such as the God’s Wife of Amun offer an excellent example of how important the role of women</w:t>
      </w:r>
      <w:r w:rsidR="00FA59FC" w:rsidRPr="003D592C">
        <w:rPr>
          <w:rFonts w:ascii="Times New Roman" w:hAnsi="Times New Roman" w:cs="Times New Roman"/>
        </w:rPr>
        <w:t xml:space="preserve"> were in the sphere of religion that extends to historical significance.</w:t>
      </w:r>
      <w:r w:rsidR="00C719B2" w:rsidRPr="003D592C">
        <w:rPr>
          <w:rFonts w:ascii="Times New Roman" w:hAnsi="Times New Roman" w:cs="Times New Roman"/>
        </w:rPr>
        <w:t xml:space="preserve"> </w:t>
      </w:r>
      <w:r w:rsidR="008950F2" w:rsidRPr="00965EA7">
        <w:rPr>
          <w:rFonts w:ascii="Times New Roman" w:hAnsi="Times New Roman" w:cs="Times New Roman"/>
        </w:rPr>
        <w:t xml:space="preserve">Despite their </w:t>
      </w:r>
      <w:r w:rsidR="00FA59FC" w:rsidRPr="003D592C">
        <w:rPr>
          <w:rFonts w:ascii="Times New Roman" w:hAnsi="Times New Roman" w:cs="Times New Roman"/>
        </w:rPr>
        <w:t xml:space="preserve">authority and </w:t>
      </w:r>
      <w:r w:rsidR="008950F2" w:rsidRPr="00965EA7">
        <w:rPr>
          <w:rFonts w:ascii="Times New Roman" w:hAnsi="Times New Roman" w:cs="Times New Roman"/>
        </w:rPr>
        <w:t xml:space="preserve">power, </w:t>
      </w:r>
      <w:r w:rsidR="00FA59FC" w:rsidRPr="003D592C">
        <w:rPr>
          <w:rFonts w:ascii="Times New Roman" w:hAnsi="Times New Roman" w:cs="Times New Roman"/>
        </w:rPr>
        <w:t xml:space="preserve">the </w:t>
      </w:r>
      <w:r w:rsidR="008950F2" w:rsidRPr="00965EA7">
        <w:rPr>
          <w:rFonts w:ascii="Times New Roman" w:hAnsi="Times New Roman" w:cs="Times New Roman"/>
        </w:rPr>
        <w:t>God's Wi</w:t>
      </w:r>
      <w:r w:rsidR="00FA59FC" w:rsidRPr="003D592C">
        <w:rPr>
          <w:rFonts w:ascii="Times New Roman" w:hAnsi="Times New Roman" w:cs="Times New Roman"/>
        </w:rPr>
        <w:t>ves</w:t>
      </w:r>
      <w:r w:rsidR="008950F2" w:rsidRPr="00965EA7">
        <w:rPr>
          <w:rFonts w:ascii="Times New Roman" w:hAnsi="Times New Roman" w:cs="Times New Roman"/>
        </w:rPr>
        <w:t xml:space="preserve"> </w:t>
      </w:r>
      <w:r w:rsidR="00FA59FC" w:rsidRPr="003D592C">
        <w:rPr>
          <w:rFonts w:ascii="Times New Roman" w:hAnsi="Times New Roman" w:cs="Times New Roman"/>
        </w:rPr>
        <w:t>existed</w:t>
      </w:r>
      <w:r w:rsidR="008950F2" w:rsidRPr="00965EA7">
        <w:rPr>
          <w:rFonts w:ascii="Times New Roman" w:hAnsi="Times New Roman" w:cs="Times New Roman"/>
        </w:rPr>
        <w:t xml:space="preserve"> within</w:t>
      </w:r>
      <w:r w:rsidR="00FA59FC" w:rsidRPr="003D592C">
        <w:rPr>
          <w:rFonts w:ascii="Times New Roman" w:hAnsi="Times New Roman" w:cs="Times New Roman"/>
        </w:rPr>
        <w:t xml:space="preserve"> a</w:t>
      </w:r>
      <w:r w:rsidR="008950F2" w:rsidRPr="00965EA7">
        <w:rPr>
          <w:rFonts w:ascii="Times New Roman" w:hAnsi="Times New Roman" w:cs="Times New Roman"/>
        </w:rPr>
        <w:t xml:space="preserve"> patriarchal structure. Their roles, while influential</w:t>
      </w:r>
      <w:r w:rsidR="00FA59FC" w:rsidRPr="003D592C">
        <w:rPr>
          <w:rFonts w:ascii="Times New Roman" w:hAnsi="Times New Roman" w:cs="Times New Roman"/>
        </w:rPr>
        <w:t xml:space="preserve"> and transcendent</w:t>
      </w:r>
      <w:r w:rsidR="008950F2" w:rsidRPr="00965EA7">
        <w:rPr>
          <w:rFonts w:ascii="Times New Roman" w:hAnsi="Times New Roman" w:cs="Times New Roman"/>
        </w:rPr>
        <w:t xml:space="preserve">, were often tied to royal connections or divine mandates. Succession often </w:t>
      </w:r>
      <w:r w:rsidR="00C719B2" w:rsidRPr="003D592C">
        <w:rPr>
          <w:rFonts w:ascii="Times New Roman" w:hAnsi="Times New Roman" w:cs="Times New Roman"/>
        </w:rPr>
        <w:t xml:space="preserve">relied on the </w:t>
      </w:r>
      <w:r w:rsidR="00FA59FC" w:rsidRPr="003D592C">
        <w:rPr>
          <w:rFonts w:ascii="Times New Roman" w:hAnsi="Times New Roman" w:cs="Times New Roman"/>
        </w:rPr>
        <w:t>interdependen</w:t>
      </w:r>
      <w:r w:rsidR="00C719B2" w:rsidRPr="003D592C">
        <w:rPr>
          <w:rFonts w:ascii="Times New Roman" w:hAnsi="Times New Roman" w:cs="Times New Roman"/>
        </w:rPr>
        <w:t>cy</w:t>
      </w:r>
      <w:r w:rsidR="008950F2" w:rsidRPr="00965EA7">
        <w:rPr>
          <w:rFonts w:ascii="Times New Roman" w:hAnsi="Times New Roman" w:cs="Times New Roman"/>
        </w:rPr>
        <w:t xml:space="preserve"> o</w:t>
      </w:r>
      <w:r w:rsidR="00C719B2" w:rsidRPr="003D592C">
        <w:rPr>
          <w:rFonts w:ascii="Times New Roman" w:hAnsi="Times New Roman" w:cs="Times New Roman"/>
        </w:rPr>
        <w:t>f</w:t>
      </w:r>
      <w:r w:rsidR="008950F2" w:rsidRPr="00965EA7">
        <w:rPr>
          <w:rFonts w:ascii="Times New Roman" w:hAnsi="Times New Roman" w:cs="Times New Roman"/>
        </w:rPr>
        <w:t xml:space="preserve"> male rela</w:t>
      </w:r>
      <w:r w:rsidR="00C719B2" w:rsidRPr="003D592C">
        <w:rPr>
          <w:rFonts w:ascii="Times New Roman" w:hAnsi="Times New Roman" w:cs="Times New Roman"/>
        </w:rPr>
        <w:t>tions. The exemplifies</w:t>
      </w:r>
      <w:r w:rsidR="008950F2" w:rsidRPr="00965EA7">
        <w:rPr>
          <w:rFonts w:ascii="Times New Roman" w:hAnsi="Times New Roman" w:cs="Times New Roman"/>
        </w:rPr>
        <w:t xml:space="preserve"> the fragile nature of female power.</w:t>
      </w:r>
    </w:p>
    <w:p w14:paraId="3AD961FC" w14:textId="77777777" w:rsidR="008950F2" w:rsidRPr="003D592C" w:rsidRDefault="008950F2" w:rsidP="008E3842">
      <w:pPr>
        <w:rPr>
          <w:rFonts w:ascii="Times New Roman" w:hAnsi="Times New Roman" w:cs="Times New Roman"/>
        </w:rPr>
      </w:pPr>
    </w:p>
    <w:p w14:paraId="6F34E51F" w14:textId="77777777" w:rsidR="000A05E4" w:rsidRPr="003D592C" w:rsidRDefault="000A05E4" w:rsidP="008E3842">
      <w:pPr>
        <w:rPr>
          <w:rFonts w:ascii="Times New Roman" w:hAnsi="Times New Roman" w:cs="Times New Roman"/>
        </w:rPr>
      </w:pPr>
    </w:p>
    <w:p w14:paraId="630F198C" w14:textId="1AAB65DD" w:rsidR="009F16B5" w:rsidRPr="003D592C" w:rsidRDefault="00657BF5" w:rsidP="00657BF5">
      <w:pPr>
        <w:jc w:val="center"/>
        <w:rPr>
          <w:rFonts w:ascii="Times New Roman" w:hAnsi="Times New Roman" w:cs="Times New Roman"/>
        </w:rPr>
      </w:pPr>
      <w:r>
        <w:rPr>
          <w:rFonts w:ascii="Times New Roman" w:hAnsi="Times New Roman" w:cs="Times New Roman"/>
        </w:rPr>
        <w:t>Bibliography</w:t>
      </w:r>
    </w:p>
    <w:p w14:paraId="6881AA75" w14:textId="77777777" w:rsidR="003D592C" w:rsidRPr="003D592C" w:rsidRDefault="00475654" w:rsidP="00264E78">
      <w:pPr>
        <w:rPr>
          <w:rFonts w:ascii="Times New Roman" w:hAnsi="Times New Roman" w:cs="Times New Roman"/>
        </w:rPr>
      </w:pPr>
      <w:r w:rsidRPr="00971FC8">
        <w:rPr>
          <w:rFonts w:ascii="Times New Roman" w:hAnsi="Times New Roman" w:cs="Times New Roman"/>
        </w:rPr>
        <w:t>Ayad, M. F. (2009). God's Wife, God's Servant: The God's Wife of Amun (ca. 740-525 BC).</w:t>
      </w:r>
    </w:p>
    <w:p w14:paraId="29BA6786" w14:textId="77777777" w:rsidR="003D592C" w:rsidRPr="003D592C" w:rsidRDefault="003D592C" w:rsidP="00264E78">
      <w:pPr>
        <w:rPr>
          <w:rFonts w:ascii="Times New Roman" w:hAnsi="Times New Roman" w:cs="Times New Roman"/>
        </w:rPr>
      </w:pPr>
      <w:r w:rsidRPr="00264E78">
        <w:rPr>
          <w:rFonts w:ascii="Times New Roman" w:hAnsi="Times New Roman" w:cs="Times New Roman"/>
        </w:rPr>
        <w:t>Ayad, M. F.</w:t>
      </w:r>
      <w:r w:rsidRPr="003D592C">
        <w:rPr>
          <w:rFonts w:ascii="Times New Roman" w:hAnsi="Times New Roman" w:cs="Times New Roman"/>
        </w:rPr>
        <w:t xml:space="preserve"> (2007). On the identity and role of the God's Wife of Amun in rites of royal and divine dominion. </w:t>
      </w:r>
      <w:r w:rsidRPr="003D592C">
        <w:rPr>
          <w:rFonts w:ascii="Times New Roman" w:hAnsi="Times New Roman" w:cs="Times New Roman"/>
          <w:i/>
          <w:iCs/>
        </w:rPr>
        <w:t>Journal of the Society for the Study of Egyptian Antiquities</w:t>
      </w:r>
      <w:r w:rsidRPr="003D592C">
        <w:rPr>
          <w:rFonts w:ascii="Times New Roman" w:hAnsi="Times New Roman" w:cs="Times New Roman"/>
        </w:rPr>
        <w:t> (JSSEA), 34, 1–13.</w:t>
      </w:r>
    </w:p>
    <w:p w14:paraId="12F39EC4" w14:textId="18199D76" w:rsidR="009F16B5" w:rsidRPr="003D592C" w:rsidRDefault="00264E78" w:rsidP="00264E78">
      <w:pPr>
        <w:rPr>
          <w:rFonts w:ascii="Times New Roman" w:hAnsi="Times New Roman" w:cs="Times New Roman"/>
        </w:rPr>
      </w:pPr>
      <w:r w:rsidRPr="00264E78">
        <w:rPr>
          <w:rFonts w:ascii="Times New Roman" w:hAnsi="Times New Roman" w:cs="Times New Roman"/>
        </w:rPr>
        <w:t>Bondarenko, N. M.</w:t>
      </w:r>
      <w:r w:rsidRPr="003D592C">
        <w:rPr>
          <w:rFonts w:ascii="Times New Roman" w:hAnsi="Times New Roman" w:cs="Times New Roman"/>
        </w:rPr>
        <w:t xml:space="preserve"> (2015). Evolution of the office of "God's Wife" in Ancient Egypt. </w:t>
      </w:r>
      <w:r w:rsidRPr="003D592C">
        <w:rPr>
          <w:rFonts w:ascii="Times New Roman" w:hAnsi="Times New Roman" w:cs="Times New Roman"/>
          <w:i/>
          <w:iCs/>
        </w:rPr>
        <w:t>The Journal of Oriental Studies</w:t>
      </w:r>
      <w:r w:rsidRPr="003D592C">
        <w:rPr>
          <w:rFonts w:ascii="Times New Roman" w:hAnsi="Times New Roman" w:cs="Times New Roman"/>
        </w:rPr>
        <w:t>, (25-26), 26-34</w:t>
      </w:r>
    </w:p>
    <w:p w14:paraId="7EA8D5D8" w14:textId="40D468BE" w:rsidR="003D592C" w:rsidRPr="003D592C" w:rsidRDefault="003D592C" w:rsidP="00264E78">
      <w:pPr>
        <w:rPr>
          <w:rFonts w:ascii="Times New Roman" w:hAnsi="Times New Roman" w:cs="Times New Roman"/>
        </w:rPr>
      </w:pPr>
      <w:r w:rsidRPr="003D592C">
        <w:rPr>
          <w:rFonts w:ascii="Times New Roman" w:hAnsi="Times New Roman" w:cs="Times New Roman"/>
        </w:rPr>
        <w:t>Bryan, B. M. (2005). Property and the God’s Wives of Amun. In D. Lyons &amp; R. Westbrook (Eds.), </w:t>
      </w:r>
      <w:r w:rsidRPr="003D592C">
        <w:rPr>
          <w:rFonts w:ascii="Times New Roman" w:hAnsi="Times New Roman" w:cs="Times New Roman"/>
          <w:i/>
          <w:iCs/>
        </w:rPr>
        <w:t>Women and Property in Ancient Near Eastern and Mediterranean Societies</w:t>
      </w:r>
      <w:r w:rsidRPr="003D592C">
        <w:rPr>
          <w:rFonts w:ascii="Times New Roman" w:hAnsi="Times New Roman" w:cs="Times New Roman"/>
        </w:rPr>
        <w:t>. Center for Hellenic Studies, Harvard University. </w:t>
      </w:r>
      <w:hyperlink r:id="rId7" w:tgtFrame="_blank" w:history="1">
        <w:r w:rsidRPr="003D592C">
          <w:rPr>
            <w:rStyle w:val="Hyperlink"/>
            <w:rFonts w:ascii="Times New Roman" w:hAnsi="Times New Roman" w:cs="Times New Roman"/>
          </w:rPr>
          <w:t>https://classics-at.chs.harvard.edu/volume/classics1-issue-2-women-and-property/</w:t>
        </w:r>
      </w:hyperlink>
      <w:r w:rsidRPr="003D592C">
        <w:rPr>
          <w:rFonts w:ascii="Times New Roman" w:hAnsi="Times New Roman" w:cs="Times New Roman"/>
        </w:rPr>
        <w:t>.</w:t>
      </w:r>
    </w:p>
    <w:p w14:paraId="58E5A76A" w14:textId="2ECC3BB3" w:rsidR="009F16B5" w:rsidRPr="003D592C" w:rsidRDefault="00264E78" w:rsidP="008E3842">
      <w:pPr>
        <w:rPr>
          <w:rFonts w:ascii="Times New Roman" w:hAnsi="Times New Roman" w:cs="Times New Roman"/>
        </w:rPr>
      </w:pPr>
      <w:proofErr w:type="spellStart"/>
      <w:r w:rsidRPr="003D592C">
        <w:rPr>
          <w:rFonts w:ascii="Times New Roman" w:hAnsi="Times New Roman" w:cs="Times New Roman"/>
        </w:rPr>
        <w:t>Onstine</w:t>
      </w:r>
      <w:proofErr w:type="spellEnd"/>
      <w:r w:rsidRPr="003D592C">
        <w:rPr>
          <w:rFonts w:ascii="Times New Roman" w:hAnsi="Times New Roman" w:cs="Times New Roman"/>
        </w:rPr>
        <w:t>, S. (2010). Gender and the Religion of Ancient Egypt. </w:t>
      </w:r>
      <w:r w:rsidRPr="003D592C">
        <w:rPr>
          <w:rFonts w:ascii="Times New Roman" w:hAnsi="Times New Roman" w:cs="Times New Roman"/>
          <w:i/>
          <w:iCs/>
        </w:rPr>
        <w:t>Religion Compass</w:t>
      </w:r>
      <w:r w:rsidRPr="003D592C">
        <w:rPr>
          <w:rFonts w:ascii="Times New Roman" w:hAnsi="Times New Roman" w:cs="Times New Roman"/>
        </w:rPr>
        <w:t>, 4(1), 1–11. </w:t>
      </w:r>
      <w:hyperlink r:id="rId8" w:history="1">
        <w:r w:rsidRPr="003D592C">
          <w:rPr>
            <w:rStyle w:val="Hyperlink"/>
            <w:rFonts w:ascii="Times New Roman" w:hAnsi="Times New Roman" w:cs="Times New Roman"/>
          </w:rPr>
          <w:t>https://doi.org/10.1111/j.1749-8171.2009.00178.x</w:t>
        </w:r>
      </w:hyperlink>
      <w:r w:rsidRPr="003D592C">
        <w:rPr>
          <w:rFonts w:ascii="Times New Roman" w:hAnsi="Times New Roman" w:cs="Times New Roman"/>
        </w:rPr>
        <w:t>.</w:t>
      </w:r>
    </w:p>
    <w:p w14:paraId="6D3D20D9" w14:textId="77777777" w:rsidR="00264E78" w:rsidRPr="00264E78" w:rsidRDefault="00264E78" w:rsidP="00264E78"/>
    <w:p w14:paraId="106D187A" w14:textId="77777777" w:rsidR="009F16B5" w:rsidRDefault="009F16B5" w:rsidP="008E3842"/>
    <w:p w14:paraId="6E2E260F" w14:textId="77777777" w:rsidR="00B95ABE" w:rsidRDefault="00B95ABE"/>
    <w:sectPr w:rsidR="00B95ABE">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436988" w14:textId="77777777" w:rsidR="00B72648" w:rsidRDefault="00B72648" w:rsidP="00075023">
      <w:pPr>
        <w:spacing w:after="0" w:line="240" w:lineRule="auto"/>
      </w:pPr>
      <w:r>
        <w:separator/>
      </w:r>
    </w:p>
  </w:endnote>
  <w:endnote w:type="continuationSeparator" w:id="0">
    <w:p w14:paraId="4017A322" w14:textId="77777777" w:rsidR="00B72648" w:rsidRDefault="00B72648" w:rsidP="000750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994DA3" w14:textId="77777777" w:rsidR="00B72648" w:rsidRDefault="00B72648" w:rsidP="00075023">
      <w:pPr>
        <w:spacing w:after="0" w:line="240" w:lineRule="auto"/>
      </w:pPr>
      <w:r>
        <w:separator/>
      </w:r>
    </w:p>
  </w:footnote>
  <w:footnote w:type="continuationSeparator" w:id="0">
    <w:p w14:paraId="35A7193A" w14:textId="77777777" w:rsidR="00B72648" w:rsidRDefault="00B72648" w:rsidP="000750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3544561"/>
      <w:docPartObj>
        <w:docPartGallery w:val="Page Numbers (Top of Page)"/>
        <w:docPartUnique/>
      </w:docPartObj>
    </w:sdtPr>
    <w:sdtEndPr>
      <w:rPr>
        <w:noProof/>
      </w:rPr>
    </w:sdtEndPr>
    <w:sdtContent>
      <w:p w14:paraId="48EA2C47" w14:textId="65CD8AEF" w:rsidR="00075023" w:rsidRDefault="0007502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AADC4CA" w14:textId="77777777" w:rsidR="00075023" w:rsidRDefault="000750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65ADA"/>
    <w:multiLevelType w:val="multilevel"/>
    <w:tmpl w:val="57388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56408CB"/>
    <w:multiLevelType w:val="multilevel"/>
    <w:tmpl w:val="FA649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5C6533"/>
    <w:multiLevelType w:val="multilevel"/>
    <w:tmpl w:val="28886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2938801">
    <w:abstractNumId w:val="1"/>
  </w:num>
  <w:num w:numId="2" w16cid:durableId="906690919">
    <w:abstractNumId w:val="2"/>
  </w:num>
  <w:num w:numId="3" w16cid:durableId="19247589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ABE"/>
    <w:rsid w:val="00011290"/>
    <w:rsid w:val="00073E98"/>
    <w:rsid w:val="00075023"/>
    <w:rsid w:val="000A05E4"/>
    <w:rsid w:val="00156C2C"/>
    <w:rsid w:val="00203279"/>
    <w:rsid w:val="002216F1"/>
    <w:rsid w:val="00264E78"/>
    <w:rsid w:val="003206FA"/>
    <w:rsid w:val="00394B6E"/>
    <w:rsid w:val="003B2697"/>
    <w:rsid w:val="003D592C"/>
    <w:rsid w:val="003E487B"/>
    <w:rsid w:val="00451F9A"/>
    <w:rsid w:val="004645DD"/>
    <w:rsid w:val="00475654"/>
    <w:rsid w:val="004B3E4E"/>
    <w:rsid w:val="004C405A"/>
    <w:rsid w:val="00531749"/>
    <w:rsid w:val="005E6CA3"/>
    <w:rsid w:val="00657BF5"/>
    <w:rsid w:val="00712FC1"/>
    <w:rsid w:val="00772B74"/>
    <w:rsid w:val="007D2CB6"/>
    <w:rsid w:val="007F31BB"/>
    <w:rsid w:val="008950F2"/>
    <w:rsid w:val="008D35AD"/>
    <w:rsid w:val="008E3842"/>
    <w:rsid w:val="00923877"/>
    <w:rsid w:val="0094147A"/>
    <w:rsid w:val="009F16B5"/>
    <w:rsid w:val="00A20C33"/>
    <w:rsid w:val="00A44CF9"/>
    <w:rsid w:val="00AD4081"/>
    <w:rsid w:val="00AE7940"/>
    <w:rsid w:val="00B72648"/>
    <w:rsid w:val="00B95ABE"/>
    <w:rsid w:val="00BC38EA"/>
    <w:rsid w:val="00C43E4D"/>
    <w:rsid w:val="00C719B2"/>
    <w:rsid w:val="00C94101"/>
    <w:rsid w:val="00CE17DC"/>
    <w:rsid w:val="00D03E58"/>
    <w:rsid w:val="00E23394"/>
    <w:rsid w:val="00E82366"/>
    <w:rsid w:val="00F1792E"/>
    <w:rsid w:val="00FA59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D3154"/>
  <w15:chartTrackingRefBased/>
  <w15:docId w15:val="{47344BED-F571-4C08-BFB1-2A4F27889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3842"/>
  </w:style>
  <w:style w:type="paragraph" w:styleId="Heading1">
    <w:name w:val="heading 1"/>
    <w:basedOn w:val="Normal"/>
    <w:next w:val="Normal"/>
    <w:link w:val="Heading1Char"/>
    <w:uiPriority w:val="9"/>
    <w:qFormat/>
    <w:rsid w:val="00B95A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5A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5A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5A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5A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5A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5A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5A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5A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5A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5A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5A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5A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5A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5A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5A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5A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5ABE"/>
    <w:rPr>
      <w:rFonts w:eastAsiaTheme="majorEastAsia" w:cstheme="majorBidi"/>
      <w:color w:val="272727" w:themeColor="text1" w:themeTint="D8"/>
    </w:rPr>
  </w:style>
  <w:style w:type="paragraph" w:styleId="Title">
    <w:name w:val="Title"/>
    <w:basedOn w:val="Normal"/>
    <w:next w:val="Normal"/>
    <w:link w:val="TitleChar"/>
    <w:uiPriority w:val="10"/>
    <w:qFormat/>
    <w:rsid w:val="00B95A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5A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5A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5A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5ABE"/>
    <w:pPr>
      <w:spacing w:before="160"/>
      <w:jc w:val="center"/>
    </w:pPr>
    <w:rPr>
      <w:i/>
      <w:iCs/>
      <w:color w:val="404040" w:themeColor="text1" w:themeTint="BF"/>
    </w:rPr>
  </w:style>
  <w:style w:type="character" w:customStyle="1" w:styleId="QuoteChar">
    <w:name w:val="Quote Char"/>
    <w:basedOn w:val="DefaultParagraphFont"/>
    <w:link w:val="Quote"/>
    <w:uiPriority w:val="29"/>
    <w:rsid w:val="00B95ABE"/>
    <w:rPr>
      <w:i/>
      <w:iCs/>
      <w:color w:val="404040" w:themeColor="text1" w:themeTint="BF"/>
    </w:rPr>
  </w:style>
  <w:style w:type="paragraph" w:styleId="ListParagraph">
    <w:name w:val="List Paragraph"/>
    <w:basedOn w:val="Normal"/>
    <w:uiPriority w:val="34"/>
    <w:qFormat/>
    <w:rsid w:val="00B95ABE"/>
    <w:pPr>
      <w:ind w:left="720"/>
      <w:contextualSpacing/>
    </w:pPr>
  </w:style>
  <w:style w:type="character" w:styleId="IntenseEmphasis">
    <w:name w:val="Intense Emphasis"/>
    <w:basedOn w:val="DefaultParagraphFont"/>
    <w:uiPriority w:val="21"/>
    <w:qFormat/>
    <w:rsid w:val="00B95ABE"/>
    <w:rPr>
      <w:i/>
      <w:iCs/>
      <w:color w:val="0F4761" w:themeColor="accent1" w:themeShade="BF"/>
    </w:rPr>
  </w:style>
  <w:style w:type="paragraph" w:styleId="IntenseQuote">
    <w:name w:val="Intense Quote"/>
    <w:basedOn w:val="Normal"/>
    <w:next w:val="Normal"/>
    <w:link w:val="IntenseQuoteChar"/>
    <w:uiPriority w:val="30"/>
    <w:qFormat/>
    <w:rsid w:val="00B95A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5ABE"/>
    <w:rPr>
      <w:i/>
      <w:iCs/>
      <w:color w:val="0F4761" w:themeColor="accent1" w:themeShade="BF"/>
    </w:rPr>
  </w:style>
  <w:style w:type="character" w:styleId="IntenseReference">
    <w:name w:val="Intense Reference"/>
    <w:basedOn w:val="DefaultParagraphFont"/>
    <w:uiPriority w:val="32"/>
    <w:qFormat/>
    <w:rsid w:val="00B95ABE"/>
    <w:rPr>
      <w:b/>
      <w:bCs/>
      <w:smallCaps/>
      <w:color w:val="0F4761" w:themeColor="accent1" w:themeShade="BF"/>
      <w:spacing w:val="5"/>
    </w:rPr>
  </w:style>
  <w:style w:type="paragraph" w:customStyle="1" w:styleId="df3vjf">
    <w:name w:val="df3vjf"/>
    <w:basedOn w:val="Normal"/>
    <w:rsid w:val="00D03E58"/>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t286pc">
    <w:name w:val="t286pc"/>
    <w:basedOn w:val="DefaultParagraphFont"/>
    <w:rsid w:val="00D03E58"/>
  </w:style>
  <w:style w:type="character" w:styleId="Strong">
    <w:name w:val="Strong"/>
    <w:basedOn w:val="DefaultParagraphFont"/>
    <w:uiPriority w:val="22"/>
    <w:qFormat/>
    <w:rsid w:val="00D03E58"/>
    <w:rPr>
      <w:b/>
      <w:bCs/>
    </w:rPr>
  </w:style>
  <w:style w:type="character" w:styleId="Hyperlink">
    <w:name w:val="Hyperlink"/>
    <w:basedOn w:val="DefaultParagraphFont"/>
    <w:uiPriority w:val="99"/>
    <w:unhideWhenUsed/>
    <w:rsid w:val="00264E78"/>
    <w:rPr>
      <w:color w:val="467886" w:themeColor="hyperlink"/>
      <w:u w:val="single"/>
    </w:rPr>
  </w:style>
  <w:style w:type="character" w:styleId="UnresolvedMention">
    <w:name w:val="Unresolved Mention"/>
    <w:basedOn w:val="DefaultParagraphFont"/>
    <w:uiPriority w:val="99"/>
    <w:semiHidden/>
    <w:unhideWhenUsed/>
    <w:rsid w:val="00264E78"/>
    <w:rPr>
      <w:color w:val="605E5C"/>
      <w:shd w:val="clear" w:color="auto" w:fill="E1DFDD"/>
    </w:rPr>
  </w:style>
  <w:style w:type="paragraph" w:styleId="Header">
    <w:name w:val="header"/>
    <w:basedOn w:val="Normal"/>
    <w:link w:val="HeaderChar"/>
    <w:uiPriority w:val="99"/>
    <w:unhideWhenUsed/>
    <w:rsid w:val="000750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5023"/>
  </w:style>
  <w:style w:type="paragraph" w:styleId="Footer">
    <w:name w:val="footer"/>
    <w:basedOn w:val="Normal"/>
    <w:link w:val="FooterChar"/>
    <w:uiPriority w:val="99"/>
    <w:unhideWhenUsed/>
    <w:rsid w:val="000750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50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749-8171.2009.00178.x" TargetMode="External"/><Relationship Id="rId3" Type="http://schemas.openxmlformats.org/officeDocument/2006/relationships/settings" Target="settings.xml"/><Relationship Id="rId7" Type="http://schemas.openxmlformats.org/officeDocument/2006/relationships/hyperlink" Target="https://classics-at.chs.harvard.edu/volume/classics1-issue-2-women-and-proper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618</TotalTime>
  <Pages>3</Pages>
  <Words>1149</Words>
  <Characters>6552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Althea Mason (2417872)</dc:creator>
  <cp:keywords/>
  <dc:description/>
  <cp:lastModifiedBy>Althea Mason (2417872)</cp:lastModifiedBy>
  <cp:revision>18</cp:revision>
  <dcterms:created xsi:type="dcterms:W3CDTF">2026-03-24T14:24:00Z</dcterms:created>
  <dcterms:modified xsi:type="dcterms:W3CDTF">2026-03-25T04:52:00Z</dcterms:modified>
</cp:coreProperties>
</file>