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78B8AA" w14:textId="77777777" w:rsidR="00CA7BF1" w:rsidRDefault="00CA7BF1" w:rsidP="00CA7BF1">
      <w:r>
        <w:rPr>
          <w:noProof/>
        </w:rPr>
        <w:drawing>
          <wp:inline distT="0" distB="0" distL="0" distR="0" wp14:anchorId="66D7D017" wp14:editId="0056E75D">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514A64" w14:textId="77777777" w:rsidR="00CA7BF1" w:rsidRPr="00A47621" w:rsidRDefault="00CA7BF1" w:rsidP="00CA7BF1">
      <w:pPr>
        <w:rPr>
          <w:rFonts w:ascii="Times New Roman" w:hAnsi="Times New Roman" w:cs="Times New Roman"/>
          <w:sz w:val="24"/>
          <w:szCs w:val="24"/>
        </w:rPr>
      </w:pPr>
    </w:p>
    <w:p w14:paraId="409FC91A" w14:textId="77777777" w:rsidR="00CA7BF1" w:rsidRPr="00C47647" w:rsidRDefault="00CA7BF1" w:rsidP="00CA7BF1">
      <w:pPr>
        <w:overflowPunct/>
        <w:autoSpaceDE/>
        <w:autoSpaceDN/>
        <w:adjustRightInd/>
        <w:textAlignment w:val="auto"/>
        <w:rPr>
          <w:rFonts w:ascii="Times New Roman" w:hAnsi="Times New Roman"/>
          <w:b/>
          <w:color w:val="auto"/>
          <w:sz w:val="48"/>
          <w:szCs w:val="48"/>
        </w:rPr>
      </w:pPr>
      <w:r w:rsidRPr="00C47647">
        <w:rPr>
          <w:rFonts w:ascii="Times New Roman" w:hAnsi="Times New Roman" w:cs="Times New Roman"/>
          <w:b/>
          <w:color w:val="auto"/>
          <w:sz w:val="48"/>
          <w:szCs w:val="48"/>
        </w:rPr>
        <w:t xml:space="preserve">GRADUATE CERTIFICATE in </w:t>
      </w:r>
      <w:r w:rsidRPr="00C47647">
        <w:rPr>
          <w:rFonts w:ascii="Times New Roman" w:hAnsi="Times New Roman"/>
          <w:b/>
          <w:color w:val="auto"/>
          <w:sz w:val="48"/>
          <w:szCs w:val="48"/>
        </w:rPr>
        <w:t>Consolidation of Social Work Practice</w:t>
      </w:r>
    </w:p>
    <w:p w14:paraId="4CF2BE11" w14:textId="77777777" w:rsidR="00CA7BF1" w:rsidRPr="00C47647" w:rsidRDefault="00CA7BF1" w:rsidP="00CA7BF1">
      <w:pPr>
        <w:overflowPunct/>
        <w:autoSpaceDE/>
        <w:autoSpaceDN/>
        <w:adjustRightInd/>
        <w:ind w:right="-957"/>
        <w:textAlignment w:val="auto"/>
        <w:rPr>
          <w:rFonts w:ascii="Times New Roman" w:hAnsi="Times New Roman" w:cs="Times New Roman"/>
          <w:b/>
          <w:color w:val="auto"/>
          <w:sz w:val="48"/>
        </w:rPr>
      </w:pPr>
      <w:r w:rsidRPr="00C47647">
        <w:rPr>
          <w:rFonts w:ascii="Times New Roman" w:hAnsi="Times New Roman" w:cs="Times New Roman"/>
          <w:b/>
          <w:color w:val="auto"/>
          <w:sz w:val="48"/>
        </w:rPr>
        <w:t>LEVEL 6 - 60 Credits</w:t>
      </w:r>
    </w:p>
    <w:p w14:paraId="177260EE" w14:textId="77777777" w:rsidR="00CA7BF1" w:rsidRPr="00C47647" w:rsidRDefault="00CA7BF1" w:rsidP="00CA7BF1">
      <w:pPr>
        <w:overflowPunct/>
        <w:autoSpaceDE/>
        <w:autoSpaceDN/>
        <w:adjustRightInd/>
        <w:ind w:right="-957"/>
        <w:textAlignment w:val="auto"/>
        <w:rPr>
          <w:rFonts w:ascii="Times New Roman" w:hAnsi="Times New Roman" w:cs="Times New Roman"/>
          <w:b/>
          <w:color w:val="auto"/>
          <w:sz w:val="48"/>
        </w:rPr>
      </w:pPr>
      <w:r w:rsidRPr="00C47647">
        <w:rPr>
          <w:rFonts w:ascii="Times New Roman" w:hAnsi="Times New Roman" w:cs="Times New Roman"/>
          <w:b/>
          <w:color w:val="auto"/>
          <w:sz w:val="48"/>
        </w:rPr>
        <w:t>BMPF6044</w:t>
      </w:r>
    </w:p>
    <w:p w14:paraId="19FD3A45" w14:textId="77777777" w:rsidR="00CA7BF1" w:rsidRPr="00FE5F90" w:rsidRDefault="00CA7BF1" w:rsidP="00CA7BF1">
      <w:pPr>
        <w:overflowPunct/>
        <w:autoSpaceDE/>
        <w:autoSpaceDN/>
        <w:adjustRightInd/>
        <w:ind w:right="-957"/>
        <w:textAlignment w:val="auto"/>
        <w:rPr>
          <w:rFonts w:ascii="Times New Roman" w:hAnsi="Times New Roman" w:cs="Times New Roman"/>
          <w:b/>
          <w:color w:val="auto"/>
          <w:sz w:val="18"/>
          <w:szCs w:val="2"/>
        </w:rPr>
      </w:pPr>
    </w:p>
    <w:p w14:paraId="22B11833" w14:textId="77777777" w:rsidR="00CA7BF1" w:rsidRPr="00F927A1" w:rsidRDefault="00CA7BF1" w:rsidP="00CA7BF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 PORTFOLIO</w:t>
      </w:r>
    </w:p>
    <w:p w14:paraId="7EFA19AA" w14:textId="77777777" w:rsidR="00CA7BF1" w:rsidRPr="00706BB5" w:rsidRDefault="00CA7BF1" w:rsidP="00CA7BF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UNIVERSITY OF WALES TRINITY SAINT DAVID)</w:t>
      </w:r>
    </w:p>
    <w:p w14:paraId="5BB7975A" w14:textId="77777777" w:rsidR="00CA7BF1" w:rsidRPr="00FE5F90" w:rsidRDefault="00CA7BF1" w:rsidP="00CA7BF1">
      <w:pPr>
        <w:overflowPunct/>
        <w:autoSpaceDE/>
        <w:autoSpaceDN/>
        <w:adjustRightInd/>
        <w:ind w:right="-957"/>
        <w:textAlignment w:val="auto"/>
        <w:rPr>
          <w:rFonts w:ascii="Times New Roman" w:hAnsi="Times New Roman" w:cs="Times New Roman"/>
          <w:b/>
          <w:color w:val="auto"/>
          <w:sz w:val="14"/>
          <w:szCs w:val="2"/>
        </w:rPr>
      </w:pPr>
    </w:p>
    <w:p w14:paraId="2D3636A2" w14:textId="77777777" w:rsidR="00CA7BF1" w:rsidRPr="00F927A1" w:rsidRDefault="00CA7BF1" w:rsidP="00CA7BF1">
      <w:pPr>
        <w:overflowPunct/>
        <w:autoSpaceDE/>
        <w:autoSpaceDN/>
        <w:adjustRightInd/>
        <w:ind w:right="-957"/>
        <w:textAlignment w:val="auto"/>
        <w:rPr>
          <w:rFonts w:ascii="Times New Roman" w:hAnsi="Times New Roman" w:cs="Times New Roman"/>
          <w:b/>
          <w:color w:val="auto"/>
          <w:sz w:val="48"/>
        </w:rPr>
      </w:pPr>
    </w:p>
    <w:tbl>
      <w:tblPr>
        <w:tblW w:w="996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61"/>
      </w:tblGrid>
      <w:tr w:rsidR="00CA7BF1" w:rsidRPr="005D3F07" w14:paraId="3E032CF9" w14:textId="77777777" w:rsidTr="00BE0BAB">
        <w:trPr>
          <w:trHeight w:val="4257"/>
        </w:trPr>
        <w:tc>
          <w:tcPr>
            <w:tcW w:w="9961" w:type="dxa"/>
            <w:shd w:val="clear" w:color="auto" w:fill="auto"/>
          </w:tcPr>
          <w:p w14:paraId="13DA9DA6" w14:textId="77777777" w:rsidR="00CA7BF1" w:rsidRDefault="00CA7BF1" w:rsidP="00BE0BAB">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 Daniel Jones</w:t>
            </w:r>
          </w:p>
          <w:p w14:paraId="44DEB701" w14:textId="77777777" w:rsidR="00CA7BF1" w:rsidRDefault="00CA7BF1" w:rsidP="00BE0BAB">
            <w:pPr>
              <w:overflowPunct/>
              <w:autoSpaceDE/>
              <w:autoSpaceDN/>
              <w:adjustRightInd/>
              <w:ind w:right="-957"/>
              <w:textAlignment w:val="auto"/>
              <w:rPr>
                <w:rFonts w:ascii="Times New Roman" w:hAnsi="Times New Roman" w:cs="Times New Roman"/>
                <w:b/>
                <w:color w:val="auto"/>
                <w:sz w:val="48"/>
              </w:rPr>
            </w:pPr>
          </w:p>
          <w:p w14:paraId="2F1F8911" w14:textId="77777777" w:rsidR="00CA7BF1" w:rsidRDefault="00CA7BF1" w:rsidP="00BE0BAB">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 2117959</w:t>
            </w:r>
            <w:r w:rsidRPr="0088075E">
              <w:rPr>
                <w:rFonts w:ascii="Times New Roman" w:hAnsi="Times New Roman" w:cs="Times New Roman"/>
                <w:b/>
                <w:color w:val="auto"/>
                <w:sz w:val="48"/>
              </w:rPr>
              <w:t>@student.uwtsd.ac.uk</w:t>
            </w:r>
          </w:p>
          <w:p w14:paraId="67DA13A3" w14:textId="77777777" w:rsidR="00CA7BF1" w:rsidRDefault="00CA7BF1" w:rsidP="00BE0BAB">
            <w:pPr>
              <w:overflowPunct/>
              <w:autoSpaceDE/>
              <w:autoSpaceDN/>
              <w:adjustRightInd/>
              <w:ind w:right="-957"/>
              <w:textAlignment w:val="auto"/>
              <w:rPr>
                <w:rFonts w:ascii="Times New Roman" w:hAnsi="Times New Roman" w:cs="Times New Roman"/>
                <w:b/>
                <w:color w:val="auto"/>
                <w:sz w:val="48"/>
              </w:rPr>
            </w:pPr>
          </w:p>
          <w:p w14:paraId="3430327A" w14:textId="77777777" w:rsidR="00CA7BF1" w:rsidRDefault="00CA7BF1" w:rsidP="00BE0BAB">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Pr>
                <w:rFonts w:ascii="Times New Roman" w:hAnsi="Times New Roman" w:cs="Times New Roman"/>
                <w:b/>
                <w:color w:val="auto"/>
                <w:sz w:val="48"/>
              </w:rPr>
              <w:t xml:space="preserve"> </w:t>
            </w:r>
          </w:p>
          <w:p w14:paraId="380D3921" w14:textId="77777777" w:rsidR="00CA7BF1" w:rsidRPr="005D3F07" w:rsidRDefault="00CA7BF1" w:rsidP="00BE0BAB">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2117959</w:t>
            </w:r>
          </w:p>
          <w:p w14:paraId="6E55736A" w14:textId="77777777" w:rsidR="00CA7BF1" w:rsidRPr="005D3F07" w:rsidRDefault="00CA7BF1" w:rsidP="00BE0BAB">
            <w:pPr>
              <w:overflowPunct/>
              <w:autoSpaceDE/>
              <w:autoSpaceDN/>
              <w:adjustRightInd/>
              <w:ind w:right="-957"/>
              <w:textAlignment w:val="auto"/>
              <w:rPr>
                <w:rFonts w:ascii="Times New Roman" w:hAnsi="Times New Roman" w:cs="Times New Roman"/>
                <w:b/>
                <w:color w:val="auto"/>
                <w:sz w:val="48"/>
              </w:rPr>
            </w:pPr>
          </w:p>
          <w:p w14:paraId="5F398DD6" w14:textId="77777777" w:rsidR="00CA7BF1" w:rsidRPr="005D3F07" w:rsidRDefault="00CA7BF1" w:rsidP="00BE0BA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Pr>
                <w:rFonts w:ascii="Times New Roman" w:hAnsi="Times New Roman" w:cs="Times New Roman"/>
                <w:b/>
                <w:color w:val="auto"/>
                <w:sz w:val="48"/>
              </w:rPr>
              <w:t>18</w:t>
            </w:r>
          </w:p>
        </w:tc>
      </w:tr>
    </w:tbl>
    <w:p w14:paraId="1AE12B52" w14:textId="77777777" w:rsidR="00CA7BF1" w:rsidRPr="00F927A1" w:rsidRDefault="00CA7BF1" w:rsidP="00CA7BF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4B479A9E" w14:textId="77777777" w:rsidR="00CA7BF1" w:rsidRPr="00F927A1" w:rsidRDefault="00CA7BF1" w:rsidP="00CA7BF1">
      <w:pPr>
        <w:overflowPunct/>
        <w:autoSpaceDE/>
        <w:autoSpaceDN/>
        <w:adjustRightInd/>
        <w:textAlignment w:val="auto"/>
        <w:rPr>
          <w:rFonts w:ascii="Times New Roman" w:hAnsi="Times New Roman" w:cs="Times New Roman"/>
          <w:color w:val="auto"/>
          <w:sz w:val="24"/>
        </w:rPr>
      </w:pPr>
    </w:p>
    <w:p w14:paraId="15037139" w14:textId="77777777" w:rsidR="00CA7BF1" w:rsidRPr="00F927A1" w:rsidRDefault="00CA7BF1" w:rsidP="00CA7BF1">
      <w:pPr>
        <w:overflowPunct/>
        <w:autoSpaceDE/>
        <w:autoSpaceDN/>
        <w:adjustRightInd/>
        <w:ind w:right="-957"/>
        <w:textAlignment w:val="auto"/>
        <w:rPr>
          <w:rFonts w:ascii="Times New Roman" w:hAnsi="Times New Roman" w:cs="Times New Roman"/>
          <w:b/>
          <w:color w:val="auto"/>
          <w:sz w:val="48"/>
        </w:rPr>
      </w:pPr>
    </w:p>
    <w:p w14:paraId="401B58AC" w14:textId="77777777" w:rsidR="00CA7BF1" w:rsidRPr="00706BB5" w:rsidRDefault="00CA7BF1" w:rsidP="00CA7BF1">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 xml:space="preserve">WALES ACADEMY OF PROFESSIONAL PRACTICE </w:t>
      </w:r>
    </w:p>
    <w:p w14:paraId="74258477" w14:textId="77777777" w:rsidR="00CA7BF1" w:rsidRDefault="00CA7BF1" w:rsidP="00CA7BF1">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AND APPLIED RESEARCH</w:t>
      </w:r>
    </w:p>
    <w:p w14:paraId="5E57BC18" w14:textId="77777777" w:rsidR="00CA7BF1" w:rsidRDefault="00CA7BF1" w:rsidP="00CA7BF1">
      <w:pPr>
        <w:overflowPunct/>
        <w:autoSpaceDE/>
        <w:autoSpaceDN/>
        <w:adjustRightInd/>
        <w:spacing w:after="160" w:line="259" w:lineRule="auto"/>
        <w:textAlignment w:val="auto"/>
        <w:rPr>
          <w:rFonts w:ascii="Times New Roman" w:hAnsi="Times New Roman" w:cs="Times New Roman"/>
          <w:b/>
          <w:bCs/>
          <w:color w:val="auto"/>
          <w:sz w:val="40"/>
          <w:szCs w:val="40"/>
        </w:rPr>
      </w:pPr>
      <w:r>
        <w:rPr>
          <w:rFonts w:ascii="Times New Roman" w:hAnsi="Times New Roman" w:cs="Times New Roman"/>
          <w:b/>
          <w:bCs/>
          <w:color w:val="auto"/>
          <w:sz w:val="40"/>
          <w:szCs w:val="40"/>
        </w:rPr>
        <w:br w:type="page"/>
      </w:r>
    </w:p>
    <w:p w14:paraId="15435DB4" w14:textId="77777777" w:rsidR="001C0C92" w:rsidRPr="00EE5BC3" w:rsidRDefault="001C0C92" w:rsidP="001C0C92">
      <w:pPr>
        <w:jc w:val="center"/>
        <w:rPr>
          <w:b/>
          <w:sz w:val="28"/>
          <w:szCs w:val="28"/>
        </w:rPr>
      </w:pPr>
      <w:r w:rsidRPr="00EE5BC3">
        <w:rPr>
          <w:b/>
          <w:sz w:val="28"/>
          <w:szCs w:val="28"/>
        </w:rPr>
        <w:lastRenderedPageBreak/>
        <w:t>Task 4</w:t>
      </w:r>
    </w:p>
    <w:p w14:paraId="546E8F31" w14:textId="77777777" w:rsidR="001C0C92" w:rsidRPr="00EE5BC3" w:rsidRDefault="001C0C92" w:rsidP="001C0C92">
      <w:pPr>
        <w:jc w:val="center"/>
        <w:rPr>
          <w:b/>
          <w:sz w:val="28"/>
          <w:szCs w:val="28"/>
        </w:rPr>
      </w:pPr>
    </w:p>
    <w:p w14:paraId="30782B9C" w14:textId="77777777" w:rsidR="001C0C92" w:rsidRPr="00EE5BC3" w:rsidRDefault="001C0C92" w:rsidP="001C0C92">
      <w:pPr>
        <w:jc w:val="center"/>
        <w:rPr>
          <w:b/>
          <w:sz w:val="28"/>
          <w:szCs w:val="28"/>
        </w:rPr>
      </w:pPr>
      <w:r w:rsidRPr="00EE5BC3">
        <w:rPr>
          <w:b/>
          <w:sz w:val="28"/>
          <w:szCs w:val="28"/>
        </w:rPr>
        <w:t>Safeguarding</w:t>
      </w:r>
      <w:r>
        <w:rPr>
          <w:b/>
          <w:sz w:val="28"/>
          <w:szCs w:val="28"/>
        </w:rPr>
        <w:t xml:space="preserve"> in an area which is not your main area of </w:t>
      </w:r>
      <w:proofErr w:type="gramStart"/>
      <w:r>
        <w:rPr>
          <w:b/>
          <w:sz w:val="28"/>
          <w:szCs w:val="28"/>
        </w:rPr>
        <w:t>work</w:t>
      </w:r>
      <w:proofErr w:type="gramEnd"/>
    </w:p>
    <w:p w14:paraId="0D2DCD3A" w14:textId="77777777" w:rsidR="001C0C92" w:rsidRPr="008B28E7" w:rsidRDefault="001C0C92" w:rsidP="001C0C92">
      <w:pPr>
        <w:jc w:val="both"/>
        <w:rPr>
          <w:b/>
          <w:sz w:val="24"/>
          <w:szCs w:val="24"/>
        </w:rPr>
      </w:pPr>
    </w:p>
    <w:p w14:paraId="3126DD79" w14:textId="77777777" w:rsidR="001C0C92" w:rsidRPr="00EE5BC3" w:rsidRDefault="001C0C92" w:rsidP="001C0C92">
      <w:pPr>
        <w:ind w:left="-90"/>
        <w:jc w:val="both"/>
        <w:rPr>
          <w:b/>
          <w:i/>
          <w:sz w:val="24"/>
          <w:szCs w:val="24"/>
        </w:rPr>
      </w:pPr>
      <w:r w:rsidRPr="00EE5BC3">
        <w:rPr>
          <w:b/>
          <w:i/>
          <w:sz w:val="24"/>
          <w:szCs w:val="24"/>
        </w:rPr>
        <w:t xml:space="preserve">Guidance: </w:t>
      </w:r>
    </w:p>
    <w:p w14:paraId="3B0B35A9" w14:textId="77777777" w:rsidR="001C0C92" w:rsidRPr="00706BB5" w:rsidRDefault="001C0C92" w:rsidP="001C0C92">
      <w:pPr>
        <w:ind w:left="-90"/>
        <w:jc w:val="both"/>
        <w:rPr>
          <w:i/>
          <w:iCs/>
          <w:sz w:val="24"/>
          <w:szCs w:val="24"/>
        </w:rPr>
      </w:pPr>
      <w:r w:rsidRPr="00F15354">
        <w:rPr>
          <w:i/>
          <w:iCs/>
          <w:sz w:val="24"/>
          <w:szCs w:val="24"/>
        </w:rPr>
        <w:t>Social Care Wales</w:t>
      </w:r>
      <w:r w:rsidRPr="006179BB">
        <w:rPr>
          <w:i/>
          <w:iCs/>
          <w:sz w:val="24"/>
          <w:szCs w:val="24"/>
        </w:rPr>
        <w:t xml:space="preserve"> require newly qualified social workers to provide evidence of </w:t>
      </w:r>
      <w:r w:rsidRPr="00A5656A">
        <w:rPr>
          <w:i/>
          <w:iCs/>
          <w:sz w:val="24"/>
          <w:szCs w:val="24"/>
        </w:rPr>
        <w:t>their understanding of safeguarding work with adults and children</w:t>
      </w:r>
      <w:r w:rsidRPr="009C7342">
        <w:rPr>
          <w:i/>
          <w:iCs/>
          <w:sz w:val="24"/>
          <w:szCs w:val="24"/>
        </w:rPr>
        <w:t xml:space="preserve">. </w:t>
      </w:r>
      <w:r w:rsidRPr="00706BB5">
        <w:rPr>
          <w:i/>
          <w:iCs/>
          <w:sz w:val="24"/>
          <w:szCs w:val="24"/>
        </w:rPr>
        <w:t xml:space="preserve">The assignment below will enable you to demonstrate this. </w:t>
      </w:r>
      <w:r w:rsidRPr="00706BB5">
        <w:rPr>
          <w:b/>
          <w:bCs/>
          <w:i/>
          <w:iCs/>
          <w:sz w:val="24"/>
          <w:szCs w:val="24"/>
        </w:rPr>
        <w:t>N.B</w:t>
      </w:r>
      <w:r w:rsidRPr="00706BB5">
        <w:rPr>
          <w:i/>
          <w:iCs/>
          <w:sz w:val="24"/>
          <w:szCs w:val="24"/>
        </w:rPr>
        <w:t xml:space="preserve">. if your usual area of work is with </w:t>
      </w:r>
      <w:proofErr w:type="gramStart"/>
      <w:r w:rsidRPr="00706BB5">
        <w:rPr>
          <w:i/>
          <w:iCs/>
          <w:sz w:val="24"/>
          <w:szCs w:val="24"/>
        </w:rPr>
        <w:t>children</w:t>
      </w:r>
      <w:proofErr w:type="gramEnd"/>
      <w:r w:rsidRPr="00706BB5">
        <w:rPr>
          <w:i/>
          <w:iCs/>
          <w:sz w:val="24"/>
          <w:szCs w:val="24"/>
        </w:rPr>
        <w:t xml:space="preserve"> please write about adult safeguarding. If you usually work with adults, then write about child safeguarding.  Ensure you meet the learning out comes for this task (see appendix </w:t>
      </w:r>
      <w:r>
        <w:rPr>
          <w:i/>
          <w:iCs/>
          <w:sz w:val="24"/>
          <w:szCs w:val="24"/>
        </w:rPr>
        <w:t>5</w:t>
      </w:r>
      <w:r w:rsidRPr="00706BB5">
        <w:rPr>
          <w:i/>
          <w:iCs/>
          <w:sz w:val="24"/>
          <w:szCs w:val="24"/>
        </w:rPr>
        <w:t xml:space="preserve"> </w:t>
      </w:r>
      <w:r w:rsidRPr="00F15354">
        <w:rPr>
          <w:i/>
          <w:iCs/>
          <w:sz w:val="24"/>
          <w:szCs w:val="24"/>
        </w:rPr>
        <w:t>of the</w:t>
      </w:r>
      <w:r w:rsidRPr="4EC15626">
        <w:rPr>
          <w:i/>
          <w:iCs/>
          <w:sz w:val="24"/>
          <w:szCs w:val="24"/>
        </w:rPr>
        <w:t xml:space="preserve"> h</w:t>
      </w:r>
      <w:r w:rsidRPr="00F15354">
        <w:rPr>
          <w:i/>
          <w:iCs/>
          <w:sz w:val="24"/>
          <w:szCs w:val="24"/>
        </w:rPr>
        <w:t>andbook</w:t>
      </w:r>
      <w:r w:rsidRPr="006179BB">
        <w:rPr>
          <w:i/>
          <w:iCs/>
          <w:sz w:val="24"/>
          <w:szCs w:val="24"/>
        </w:rPr>
        <w:t>).</w:t>
      </w:r>
    </w:p>
    <w:p w14:paraId="381671E8" w14:textId="77777777" w:rsidR="001C0C92" w:rsidRPr="008B28E7" w:rsidRDefault="001C0C92" w:rsidP="001C0C92">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C0C92" w:rsidRPr="008B28E7" w14:paraId="11406088" w14:textId="77777777" w:rsidTr="00BA0388">
        <w:tc>
          <w:tcPr>
            <w:tcW w:w="10188" w:type="dxa"/>
            <w:shd w:val="clear" w:color="auto" w:fill="auto"/>
          </w:tcPr>
          <w:p w14:paraId="501C9F22" w14:textId="77777777" w:rsidR="001C0C92" w:rsidRPr="00EB695F" w:rsidRDefault="001C0C92" w:rsidP="00BA0388">
            <w:pPr>
              <w:jc w:val="both"/>
              <w:rPr>
                <w:b/>
                <w:sz w:val="24"/>
                <w:szCs w:val="24"/>
              </w:rPr>
            </w:pPr>
            <w:r w:rsidRPr="00EB695F">
              <w:rPr>
                <w:b/>
                <w:sz w:val="24"/>
                <w:szCs w:val="24"/>
              </w:rPr>
              <w:t>Question</w:t>
            </w:r>
            <w:r>
              <w:rPr>
                <w:b/>
                <w:sz w:val="24"/>
                <w:szCs w:val="24"/>
              </w:rPr>
              <w:t xml:space="preserve"> a:</w:t>
            </w:r>
          </w:p>
          <w:p w14:paraId="7511AA9F" w14:textId="77777777" w:rsidR="001C0C92" w:rsidRDefault="001C0C92" w:rsidP="00BA0388">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explain </w:t>
            </w:r>
            <w:r w:rsidRPr="006108C9">
              <w:rPr>
                <w:sz w:val="24"/>
                <w:szCs w:val="24"/>
              </w:rPr>
              <w:t xml:space="preserve">the relevant </w:t>
            </w:r>
            <w:r>
              <w:rPr>
                <w:sz w:val="24"/>
                <w:szCs w:val="24"/>
              </w:rPr>
              <w:t xml:space="preserve">legislation, and the </w:t>
            </w:r>
            <w:r w:rsidRPr="006108C9">
              <w:rPr>
                <w:sz w:val="24"/>
                <w:szCs w:val="24"/>
              </w:rPr>
              <w:t>national, local and organisational policies and procedures</w:t>
            </w:r>
            <w:r>
              <w:rPr>
                <w:sz w:val="24"/>
                <w:szCs w:val="24"/>
              </w:rPr>
              <w:t xml:space="preserve"> for safeguarding. </w:t>
            </w:r>
          </w:p>
          <w:p w14:paraId="41CB9CB5" w14:textId="77777777" w:rsidR="001C0C92" w:rsidRDefault="001C0C92" w:rsidP="00BA0388">
            <w:pPr>
              <w:jc w:val="both"/>
              <w:rPr>
                <w:sz w:val="24"/>
                <w:szCs w:val="24"/>
              </w:rPr>
            </w:pPr>
          </w:p>
          <w:p w14:paraId="3B47AAD7" w14:textId="710B46C0" w:rsidR="001C0C92" w:rsidRDefault="001C0C92" w:rsidP="00BA0388">
            <w:pPr>
              <w:jc w:val="both"/>
              <w:rPr>
                <w:sz w:val="24"/>
                <w:szCs w:val="24"/>
              </w:rPr>
            </w:pPr>
          </w:p>
          <w:p w14:paraId="530A409E" w14:textId="775FAA97" w:rsidR="00E2720B" w:rsidRDefault="00940C22" w:rsidP="00BA0388">
            <w:pPr>
              <w:jc w:val="both"/>
              <w:rPr>
                <w:sz w:val="24"/>
                <w:szCs w:val="24"/>
              </w:rPr>
            </w:pPr>
            <w:r>
              <w:rPr>
                <w:sz w:val="24"/>
                <w:szCs w:val="24"/>
              </w:rPr>
              <w:t xml:space="preserve">Within Wales </w:t>
            </w:r>
            <w:r w:rsidR="00FD6099">
              <w:rPr>
                <w:sz w:val="24"/>
                <w:szCs w:val="24"/>
              </w:rPr>
              <w:t>part 7 of</w:t>
            </w:r>
            <w:r w:rsidR="0022523F">
              <w:rPr>
                <w:sz w:val="24"/>
                <w:szCs w:val="24"/>
              </w:rPr>
              <w:t xml:space="preserve"> the</w:t>
            </w:r>
            <w:r>
              <w:rPr>
                <w:sz w:val="24"/>
                <w:szCs w:val="24"/>
              </w:rPr>
              <w:t xml:space="preserve"> S</w:t>
            </w:r>
            <w:r w:rsidR="0033794B">
              <w:rPr>
                <w:sz w:val="24"/>
                <w:szCs w:val="24"/>
              </w:rPr>
              <w:t xml:space="preserve">ocial </w:t>
            </w:r>
            <w:r w:rsidR="00F511DC">
              <w:rPr>
                <w:sz w:val="24"/>
                <w:szCs w:val="24"/>
              </w:rPr>
              <w:t>Services</w:t>
            </w:r>
            <w:r w:rsidR="0033794B">
              <w:rPr>
                <w:sz w:val="24"/>
                <w:szCs w:val="24"/>
              </w:rPr>
              <w:t xml:space="preserve"> and Wellbeing Wales Act </w:t>
            </w:r>
            <w:r>
              <w:rPr>
                <w:sz w:val="24"/>
                <w:szCs w:val="24"/>
              </w:rPr>
              <w:t xml:space="preserve">(2014) highlights the duty that the local authority has in the safeguarding of it’s adults when it comes to being at risk of harm. These duties are clearly defined with the act and are described as, experiencing or at risk of abuse or neglect, has care and support needs and as a result of needs are unable to protect themselves against the abuse or neglect, section 126 (SSWBA, 2014). </w:t>
            </w:r>
            <w:r w:rsidR="00927298">
              <w:rPr>
                <w:sz w:val="24"/>
                <w:szCs w:val="24"/>
              </w:rPr>
              <w:t xml:space="preserve"> Wales has </w:t>
            </w:r>
            <w:proofErr w:type="spellStart"/>
            <w:r w:rsidR="00927298">
              <w:rPr>
                <w:sz w:val="24"/>
                <w:szCs w:val="24"/>
              </w:rPr>
              <w:t>it’s</w:t>
            </w:r>
            <w:proofErr w:type="spellEnd"/>
            <w:r w:rsidR="00927298">
              <w:rPr>
                <w:sz w:val="24"/>
                <w:szCs w:val="24"/>
              </w:rPr>
              <w:t xml:space="preserve"> own safeguarding </w:t>
            </w:r>
            <w:r w:rsidR="00582039">
              <w:rPr>
                <w:sz w:val="24"/>
                <w:szCs w:val="24"/>
              </w:rPr>
              <w:t>policy in the Wales Safeguarding Procedures 2019</w:t>
            </w:r>
            <w:r w:rsidR="00927298">
              <w:rPr>
                <w:sz w:val="24"/>
                <w:szCs w:val="24"/>
              </w:rPr>
              <w:t xml:space="preserve">, this clearly outlines to effectively safeguard adults whereby every worker and </w:t>
            </w:r>
            <w:r w:rsidR="00E2550F">
              <w:rPr>
                <w:sz w:val="24"/>
                <w:szCs w:val="24"/>
              </w:rPr>
              <w:t>organisation</w:t>
            </w:r>
            <w:r w:rsidR="00927298">
              <w:rPr>
                <w:sz w:val="24"/>
                <w:szCs w:val="24"/>
              </w:rPr>
              <w:t xml:space="preserve"> are responsible to for promoting the wellbeing of adults at risk (Welsh Government, 201</w:t>
            </w:r>
            <w:r w:rsidR="002B041B">
              <w:rPr>
                <w:sz w:val="24"/>
                <w:szCs w:val="24"/>
              </w:rPr>
              <w:t>9</w:t>
            </w:r>
            <w:r w:rsidR="00927298">
              <w:rPr>
                <w:sz w:val="24"/>
                <w:szCs w:val="24"/>
              </w:rPr>
              <w:t>)</w:t>
            </w:r>
            <w:r w:rsidR="00452539">
              <w:rPr>
                <w:sz w:val="24"/>
                <w:szCs w:val="24"/>
              </w:rPr>
              <w:t xml:space="preserve"> and this runs in conjunction with the principles of the code of professional practice</w:t>
            </w:r>
            <w:r w:rsidR="0073649C">
              <w:rPr>
                <w:sz w:val="24"/>
                <w:szCs w:val="24"/>
              </w:rPr>
              <w:t xml:space="preserve"> (</w:t>
            </w:r>
            <w:r w:rsidR="00B15422">
              <w:rPr>
                <w:sz w:val="24"/>
                <w:szCs w:val="24"/>
              </w:rPr>
              <w:t xml:space="preserve">Social Care Wales, </w:t>
            </w:r>
            <w:r w:rsidR="0073649C">
              <w:rPr>
                <w:sz w:val="24"/>
                <w:szCs w:val="24"/>
              </w:rPr>
              <w:t>2017).</w:t>
            </w:r>
          </w:p>
          <w:p w14:paraId="2AE34ADD" w14:textId="6CBBC42B" w:rsidR="00E2550F" w:rsidRDefault="00E2550F" w:rsidP="00BA0388">
            <w:pPr>
              <w:jc w:val="both"/>
              <w:rPr>
                <w:sz w:val="24"/>
                <w:szCs w:val="24"/>
              </w:rPr>
            </w:pPr>
          </w:p>
          <w:p w14:paraId="3A3382A7" w14:textId="1FF369C9" w:rsidR="000840E6" w:rsidRDefault="00E2550F" w:rsidP="00BA0388">
            <w:pPr>
              <w:jc w:val="both"/>
              <w:rPr>
                <w:sz w:val="24"/>
                <w:szCs w:val="24"/>
              </w:rPr>
            </w:pPr>
            <w:r>
              <w:rPr>
                <w:sz w:val="24"/>
                <w:szCs w:val="24"/>
              </w:rPr>
              <w:t xml:space="preserve">The definition of abuse are set into categories within the legislation for both adults and children such as </w:t>
            </w:r>
            <w:r w:rsidR="000240B5">
              <w:rPr>
                <w:sz w:val="24"/>
                <w:szCs w:val="24"/>
              </w:rPr>
              <w:t>‘</w:t>
            </w:r>
            <w:r w:rsidR="000240B5" w:rsidRPr="000240B5">
              <w:rPr>
                <w:sz w:val="24"/>
                <w:szCs w:val="24"/>
              </w:rPr>
              <w:t>physical, sexual, psychological, emotional or financial abuse (and includes abuse taking place in any setting, whether in a private dwelling, an institution or any other place), and “financial abuse</w:t>
            </w:r>
            <w:r w:rsidR="000240B5">
              <w:rPr>
                <w:sz w:val="24"/>
                <w:szCs w:val="24"/>
              </w:rPr>
              <w:t>’ (Welsh Government, 2019).</w:t>
            </w:r>
            <w:r w:rsidR="00314A20">
              <w:rPr>
                <w:sz w:val="24"/>
                <w:szCs w:val="24"/>
              </w:rPr>
              <w:t xml:space="preserve"> Neglect is </w:t>
            </w:r>
            <w:r w:rsidR="001B1DEB">
              <w:rPr>
                <w:sz w:val="24"/>
                <w:szCs w:val="24"/>
              </w:rPr>
              <w:t xml:space="preserve">also another factor within the </w:t>
            </w:r>
            <w:r w:rsidR="00F511DC">
              <w:rPr>
                <w:sz w:val="24"/>
                <w:szCs w:val="24"/>
              </w:rPr>
              <w:t>Social Services and Wellbeing Wales Act</w:t>
            </w:r>
            <w:r w:rsidR="00AB6790">
              <w:rPr>
                <w:sz w:val="24"/>
                <w:szCs w:val="24"/>
              </w:rPr>
              <w:t>, 2014</w:t>
            </w:r>
            <w:r w:rsidR="001B1DEB">
              <w:rPr>
                <w:sz w:val="24"/>
                <w:szCs w:val="24"/>
              </w:rPr>
              <w:t xml:space="preserve"> and defines this as someone how is unable to meet ‘</w:t>
            </w:r>
            <w:r w:rsidR="00AB6790" w:rsidRPr="00AB6790">
              <w:rPr>
                <w:sz w:val="24"/>
                <w:szCs w:val="24"/>
              </w:rPr>
              <w:t>physical, emotional, social or psychological needs, which is likely to result in an impairment of the person’s well-being</w:t>
            </w:r>
            <w:r w:rsidR="00AB6790">
              <w:rPr>
                <w:sz w:val="24"/>
                <w:szCs w:val="24"/>
              </w:rPr>
              <w:t>’</w:t>
            </w:r>
            <w:r w:rsidR="00D7176F">
              <w:rPr>
                <w:sz w:val="24"/>
                <w:szCs w:val="24"/>
              </w:rPr>
              <w:t xml:space="preserve">. </w:t>
            </w:r>
          </w:p>
          <w:p w14:paraId="2529ADCF" w14:textId="77C4F5B8" w:rsidR="003A4641" w:rsidRDefault="003A4641" w:rsidP="00BA0388">
            <w:pPr>
              <w:jc w:val="both"/>
              <w:rPr>
                <w:sz w:val="24"/>
                <w:szCs w:val="24"/>
              </w:rPr>
            </w:pPr>
          </w:p>
          <w:p w14:paraId="5A1396D2" w14:textId="38E29AB9" w:rsidR="003A4641" w:rsidRDefault="003A4641" w:rsidP="00BA0388">
            <w:pPr>
              <w:jc w:val="both"/>
              <w:rPr>
                <w:sz w:val="24"/>
                <w:szCs w:val="24"/>
              </w:rPr>
            </w:pPr>
            <w:r>
              <w:rPr>
                <w:sz w:val="24"/>
                <w:szCs w:val="24"/>
              </w:rPr>
              <w:t xml:space="preserve">The overarching duties within the </w:t>
            </w:r>
            <w:r w:rsidR="00F511DC">
              <w:rPr>
                <w:sz w:val="24"/>
                <w:szCs w:val="24"/>
              </w:rPr>
              <w:t>Social Services and Wellbeing Wales Act 2014</w:t>
            </w:r>
            <w:r>
              <w:rPr>
                <w:sz w:val="24"/>
                <w:szCs w:val="24"/>
              </w:rPr>
              <w:t xml:space="preserve"> state that when </w:t>
            </w:r>
            <w:r w:rsidR="008647ED">
              <w:rPr>
                <w:sz w:val="24"/>
                <w:szCs w:val="24"/>
              </w:rPr>
              <w:t xml:space="preserve">investigating such abuse the views, wishes and </w:t>
            </w:r>
            <w:r w:rsidR="009A171F">
              <w:rPr>
                <w:sz w:val="24"/>
                <w:szCs w:val="24"/>
              </w:rPr>
              <w:t>feelings,</w:t>
            </w:r>
            <w:r w:rsidR="008647ED">
              <w:rPr>
                <w:sz w:val="24"/>
                <w:szCs w:val="24"/>
              </w:rPr>
              <w:t xml:space="preserve"> </w:t>
            </w:r>
            <w:r w:rsidR="009A171F">
              <w:rPr>
                <w:sz w:val="24"/>
                <w:szCs w:val="24"/>
              </w:rPr>
              <w:t>respecting</w:t>
            </w:r>
            <w:r w:rsidR="008647ED">
              <w:rPr>
                <w:sz w:val="24"/>
                <w:szCs w:val="24"/>
              </w:rPr>
              <w:t xml:space="preserve"> </w:t>
            </w:r>
            <w:r w:rsidR="006C5323">
              <w:rPr>
                <w:sz w:val="24"/>
                <w:szCs w:val="24"/>
              </w:rPr>
              <w:t>dignity,</w:t>
            </w:r>
            <w:r w:rsidR="00BC2FC3">
              <w:rPr>
                <w:sz w:val="24"/>
                <w:szCs w:val="24"/>
              </w:rPr>
              <w:t xml:space="preserve"> culture and beliefs need to be promoted. The emphasis is placed on </w:t>
            </w:r>
            <w:r w:rsidR="0088251C">
              <w:rPr>
                <w:sz w:val="24"/>
                <w:szCs w:val="24"/>
              </w:rPr>
              <w:t xml:space="preserve">co-production and working with individuals, however it is states that adults are able to judge their own </w:t>
            </w:r>
            <w:r w:rsidR="009A171F">
              <w:rPr>
                <w:sz w:val="24"/>
                <w:szCs w:val="24"/>
              </w:rPr>
              <w:t xml:space="preserve">circumstances and professionals must work towards promoting their indepdence and capacity to make their own decisions.  </w:t>
            </w:r>
            <w:r w:rsidR="00937368">
              <w:rPr>
                <w:sz w:val="24"/>
                <w:szCs w:val="24"/>
              </w:rPr>
              <w:t>The falls in line with the</w:t>
            </w:r>
            <w:r w:rsidR="008C48C7" w:rsidRPr="008C48C7">
              <w:rPr>
                <w:sz w:val="24"/>
                <w:szCs w:val="24"/>
              </w:rPr>
              <w:t xml:space="preserve"> Universal Declaration of Human Rights</w:t>
            </w:r>
            <w:r w:rsidR="008C48C7">
              <w:rPr>
                <w:sz w:val="24"/>
                <w:szCs w:val="24"/>
              </w:rPr>
              <w:t xml:space="preserve"> (United Nations</w:t>
            </w:r>
            <w:r w:rsidR="00467BC4">
              <w:rPr>
                <w:sz w:val="24"/>
                <w:szCs w:val="24"/>
              </w:rPr>
              <w:t xml:space="preserve"> 1948)</w:t>
            </w:r>
            <w:r w:rsidR="00A17455">
              <w:rPr>
                <w:sz w:val="24"/>
                <w:szCs w:val="24"/>
              </w:rPr>
              <w:t xml:space="preserve">. </w:t>
            </w:r>
            <w:r w:rsidR="00AA616E">
              <w:rPr>
                <w:sz w:val="24"/>
                <w:szCs w:val="24"/>
              </w:rPr>
              <w:t xml:space="preserve">Consideration of neglect needs to be made </w:t>
            </w:r>
            <w:proofErr w:type="gramStart"/>
            <w:r w:rsidR="00AA616E">
              <w:rPr>
                <w:sz w:val="24"/>
                <w:szCs w:val="24"/>
              </w:rPr>
              <w:t>whether or not</w:t>
            </w:r>
            <w:proofErr w:type="gramEnd"/>
            <w:r w:rsidR="00AA616E">
              <w:rPr>
                <w:sz w:val="24"/>
                <w:szCs w:val="24"/>
              </w:rPr>
              <w:t xml:space="preserve"> the</w:t>
            </w:r>
            <w:r w:rsidR="00965C7C">
              <w:rPr>
                <w:sz w:val="24"/>
                <w:szCs w:val="24"/>
              </w:rPr>
              <w:t xml:space="preserve"> </w:t>
            </w:r>
            <w:r w:rsidR="00AA616E">
              <w:rPr>
                <w:sz w:val="24"/>
                <w:szCs w:val="24"/>
              </w:rPr>
              <w:t xml:space="preserve">individual is able to care for themselves </w:t>
            </w:r>
            <w:r w:rsidR="00221B3F">
              <w:rPr>
                <w:sz w:val="24"/>
                <w:szCs w:val="24"/>
              </w:rPr>
              <w:t xml:space="preserve">and if they are actively neglecting themselves also. Following this a decision would need to be made regarding the persons mental capacity </w:t>
            </w:r>
            <w:r w:rsidR="007F270C">
              <w:rPr>
                <w:sz w:val="24"/>
                <w:szCs w:val="24"/>
              </w:rPr>
              <w:t xml:space="preserve">to consider if they are able </w:t>
            </w:r>
            <w:r w:rsidR="007F270C">
              <w:rPr>
                <w:sz w:val="24"/>
                <w:szCs w:val="24"/>
              </w:rPr>
              <w:lastRenderedPageBreak/>
              <w:t xml:space="preserve">to make sound decisions themselves this would be covered under the Mental </w:t>
            </w:r>
            <w:r w:rsidR="00C25D11">
              <w:rPr>
                <w:sz w:val="24"/>
                <w:szCs w:val="24"/>
              </w:rPr>
              <w:t>Capacity Act (2005)</w:t>
            </w:r>
            <w:r w:rsidR="00B749FC">
              <w:rPr>
                <w:sz w:val="24"/>
                <w:szCs w:val="24"/>
              </w:rPr>
              <w:t>.</w:t>
            </w:r>
          </w:p>
          <w:p w14:paraId="20E06BB5" w14:textId="5C90CBC7" w:rsidR="00B749FC" w:rsidRDefault="00B749FC" w:rsidP="00BA0388">
            <w:pPr>
              <w:jc w:val="both"/>
              <w:rPr>
                <w:sz w:val="24"/>
                <w:szCs w:val="24"/>
              </w:rPr>
            </w:pPr>
          </w:p>
          <w:p w14:paraId="39E68702" w14:textId="3A635A5B" w:rsidR="00B749FC" w:rsidRDefault="004A6184" w:rsidP="00BA0388">
            <w:pPr>
              <w:jc w:val="both"/>
              <w:rPr>
                <w:sz w:val="24"/>
                <w:szCs w:val="24"/>
              </w:rPr>
            </w:pPr>
            <w:r>
              <w:rPr>
                <w:sz w:val="24"/>
                <w:szCs w:val="24"/>
              </w:rPr>
              <w:t xml:space="preserve">Within part 7 of the </w:t>
            </w:r>
            <w:r w:rsidR="00F511DC">
              <w:rPr>
                <w:sz w:val="24"/>
                <w:szCs w:val="24"/>
              </w:rPr>
              <w:t xml:space="preserve">Social Services and Wellbeing Wales Act </w:t>
            </w:r>
            <w:r>
              <w:rPr>
                <w:sz w:val="24"/>
                <w:szCs w:val="24"/>
              </w:rPr>
              <w:t xml:space="preserve">(2014) is also the duty to establish </w:t>
            </w:r>
            <w:r w:rsidR="00B02D81">
              <w:rPr>
                <w:sz w:val="24"/>
                <w:szCs w:val="24"/>
              </w:rPr>
              <w:t>both</w:t>
            </w:r>
            <w:r>
              <w:rPr>
                <w:sz w:val="24"/>
                <w:szCs w:val="24"/>
              </w:rPr>
              <w:t xml:space="preserve"> national and regional safeguarding boards</w:t>
            </w:r>
            <w:r w:rsidR="00EA3509">
              <w:rPr>
                <w:sz w:val="24"/>
                <w:szCs w:val="24"/>
              </w:rPr>
              <w:t xml:space="preserve">. These are designed to </w:t>
            </w:r>
            <w:r w:rsidR="00B009F7">
              <w:rPr>
                <w:sz w:val="24"/>
                <w:szCs w:val="24"/>
              </w:rPr>
              <w:t xml:space="preserve">provide support and advice to local </w:t>
            </w:r>
            <w:r w:rsidR="0033794B">
              <w:rPr>
                <w:sz w:val="24"/>
                <w:szCs w:val="24"/>
              </w:rPr>
              <w:t>authorities</w:t>
            </w:r>
            <w:r w:rsidR="00B009F7">
              <w:rPr>
                <w:sz w:val="24"/>
                <w:szCs w:val="24"/>
              </w:rPr>
              <w:t xml:space="preserve"> and local </w:t>
            </w:r>
            <w:r w:rsidR="009E17D9">
              <w:rPr>
                <w:sz w:val="24"/>
                <w:szCs w:val="24"/>
              </w:rPr>
              <w:t xml:space="preserve">safeguarding boards to remain effective in their </w:t>
            </w:r>
            <w:r w:rsidR="0033794B">
              <w:rPr>
                <w:sz w:val="24"/>
                <w:szCs w:val="24"/>
              </w:rPr>
              <w:t>safeguarding</w:t>
            </w:r>
            <w:r w:rsidR="009E17D9">
              <w:rPr>
                <w:sz w:val="24"/>
                <w:szCs w:val="24"/>
              </w:rPr>
              <w:t xml:space="preserve"> practices. And the national board can also make </w:t>
            </w:r>
            <w:r w:rsidR="0033794B">
              <w:rPr>
                <w:sz w:val="24"/>
                <w:szCs w:val="24"/>
              </w:rPr>
              <w:t>recommendations</w:t>
            </w:r>
            <w:r w:rsidR="009E17D9">
              <w:rPr>
                <w:sz w:val="24"/>
                <w:szCs w:val="24"/>
              </w:rPr>
              <w:t xml:space="preserve"> to Welsh Government </w:t>
            </w:r>
            <w:r w:rsidR="0033794B">
              <w:rPr>
                <w:sz w:val="24"/>
                <w:szCs w:val="24"/>
              </w:rPr>
              <w:t>to further improve services.</w:t>
            </w:r>
            <w:r w:rsidR="00A3431F">
              <w:rPr>
                <w:sz w:val="24"/>
                <w:szCs w:val="24"/>
              </w:rPr>
              <w:t xml:space="preserve"> The National Independent Safeguarding Board highlights the view that each board </w:t>
            </w:r>
            <w:r w:rsidR="004A4AA0">
              <w:rPr>
                <w:sz w:val="24"/>
                <w:szCs w:val="24"/>
              </w:rPr>
              <w:t>is required to identify areas of practice in which there is improvement that includes training needs</w:t>
            </w:r>
            <w:r w:rsidR="00A52D6F">
              <w:rPr>
                <w:sz w:val="24"/>
                <w:szCs w:val="24"/>
              </w:rPr>
              <w:t xml:space="preserve"> and to ensure this is provided </w:t>
            </w:r>
            <w:r w:rsidR="00FF058A">
              <w:rPr>
                <w:sz w:val="24"/>
                <w:szCs w:val="24"/>
              </w:rPr>
              <w:t>and</w:t>
            </w:r>
            <w:r w:rsidR="00A52D6F">
              <w:rPr>
                <w:sz w:val="24"/>
                <w:szCs w:val="24"/>
              </w:rPr>
              <w:t xml:space="preserve"> assists with the protection of both Children and Adults at risk of harm (Welsh Government 2023).</w:t>
            </w:r>
          </w:p>
          <w:p w14:paraId="27690F12" w14:textId="77777777" w:rsidR="002B041B" w:rsidRDefault="002B041B" w:rsidP="00BA0388">
            <w:pPr>
              <w:jc w:val="both"/>
              <w:rPr>
                <w:sz w:val="24"/>
                <w:szCs w:val="24"/>
              </w:rPr>
            </w:pPr>
          </w:p>
          <w:p w14:paraId="50A852BC" w14:textId="5F1AEFA9" w:rsidR="00927298" w:rsidRDefault="000240B5" w:rsidP="00BA0388">
            <w:pPr>
              <w:jc w:val="both"/>
              <w:rPr>
                <w:sz w:val="24"/>
                <w:szCs w:val="24"/>
              </w:rPr>
            </w:pPr>
            <w:r>
              <w:rPr>
                <w:sz w:val="24"/>
                <w:szCs w:val="24"/>
              </w:rPr>
              <w:t xml:space="preserve"> </w:t>
            </w:r>
          </w:p>
          <w:p w14:paraId="58390D3F" w14:textId="37AE9B8E" w:rsidR="00927298" w:rsidRPr="0033794B" w:rsidRDefault="0033794B" w:rsidP="00BA0388">
            <w:pPr>
              <w:jc w:val="both"/>
              <w:rPr>
                <w:b/>
                <w:bCs/>
                <w:sz w:val="24"/>
                <w:szCs w:val="24"/>
              </w:rPr>
            </w:pPr>
            <w:r>
              <w:rPr>
                <w:b/>
                <w:bCs/>
                <w:sz w:val="24"/>
                <w:szCs w:val="24"/>
              </w:rPr>
              <w:t>Word Count 4</w:t>
            </w:r>
            <w:r w:rsidR="00A52D6F">
              <w:rPr>
                <w:b/>
                <w:bCs/>
                <w:sz w:val="24"/>
                <w:szCs w:val="24"/>
              </w:rPr>
              <w:t>85</w:t>
            </w:r>
          </w:p>
          <w:p w14:paraId="4771C0D6" w14:textId="77777777" w:rsidR="001C0C92" w:rsidRDefault="001C0C92" w:rsidP="00BA0388">
            <w:pPr>
              <w:jc w:val="both"/>
              <w:rPr>
                <w:sz w:val="24"/>
                <w:szCs w:val="24"/>
              </w:rPr>
            </w:pPr>
          </w:p>
          <w:p w14:paraId="71FFBD90" w14:textId="77777777" w:rsidR="001C0C92" w:rsidRDefault="001C0C92" w:rsidP="00BA0388">
            <w:pPr>
              <w:jc w:val="both"/>
              <w:rPr>
                <w:sz w:val="24"/>
                <w:szCs w:val="24"/>
              </w:rPr>
            </w:pPr>
          </w:p>
          <w:p w14:paraId="7B1825C2" w14:textId="77777777" w:rsidR="001C0C92" w:rsidRDefault="001C0C92" w:rsidP="00BA0388">
            <w:pPr>
              <w:jc w:val="both"/>
              <w:rPr>
                <w:sz w:val="24"/>
                <w:szCs w:val="24"/>
              </w:rPr>
            </w:pPr>
          </w:p>
          <w:p w14:paraId="686D8BC5" w14:textId="77777777" w:rsidR="001C0C92" w:rsidRDefault="001C0C92" w:rsidP="00BA0388">
            <w:pPr>
              <w:jc w:val="both"/>
              <w:rPr>
                <w:sz w:val="24"/>
                <w:szCs w:val="24"/>
              </w:rPr>
            </w:pPr>
          </w:p>
          <w:p w14:paraId="4D97EDFD" w14:textId="77777777" w:rsidR="001C0C92" w:rsidRDefault="001C0C92" w:rsidP="00BA0388">
            <w:pPr>
              <w:jc w:val="both"/>
              <w:rPr>
                <w:sz w:val="24"/>
                <w:szCs w:val="24"/>
              </w:rPr>
            </w:pPr>
          </w:p>
          <w:p w14:paraId="5891F28D" w14:textId="77777777" w:rsidR="001C0C92" w:rsidRDefault="001C0C92" w:rsidP="00BA0388">
            <w:pPr>
              <w:jc w:val="both"/>
              <w:rPr>
                <w:sz w:val="24"/>
                <w:szCs w:val="24"/>
              </w:rPr>
            </w:pPr>
          </w:p>
          <w:p w14:paraId="7212FDC9" w14:textId="77777777" w:rsidR="001C0C92" w:rsidRDefault="001C0C92" w:rsidP="00BA0388">
            <w:pPr>
              <w:jc w:val="both"/>
              <w:rPr>
                <w:sz w:val="24"/>
                <w:szCs w:val="24"/>
              </w:rPr>
            </w:pPr>
          </w:p>
          <w:p w14:paraId="5D9EFDCE" w14:textId="77777777" w:rsidR="001C0C92" w:rsidRPr="006108C9" w:rsidRDefault="001C0C92" w:rsidP="00BA0388">
            <w:pPr>
              <w:jc w:val="both"/>
              <w:rPr>
                <w:sz w:val="24"/>
                <w:szCs w:val="24"/>
              </w:rPr>
            </w:pPr>
          </w:p>
          <w:p w14:paraId="377BB65B" w14:textId="77777777" w:rsidR="001C0C92" w:rsidRDefault="001C0C92" w:rsidP="00BA0388">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200F97D4" w14:textId="77777777" w:rsidR="001C0C92" w:rsidRPr="008B28E7" w:rsidRDefault="001C0C92" w:rsidP="00BA0388">
            <w:pPr>
              <w:jc w:val="both"/>
              <w:rPr>
                <w:b/>
                <w:sz w:val="24"/>
                <w:szCs w:val="24"/>
              </w:rPr>
            </w:pPr>
          </w:p>
        </w:tc>
      </w:tr>
    </w:tbl>
    <w:p w14:paraId="6DC403F1" w14:textId="77777777" w:rsidR="001C0C92" w:rsidRPr="008B28E7" w:rsidRDefault="001C0C92" w:rsidP="001C0C92">
      <w:pPr>
        <w:jc w:val="both"/>
        <w:rPr>
          <w:sz w:val="24"/>
          <w:szCs w:val="24"/>
        </w:rPr>
      </w:pPr>
    </w:p>
    <w:p w14:paraId="13D819C8" w14:textId="77777777" w:rsidR="001C0C92" w:rsidRPr="008B28E7" w:rsidRDefault="001C0C92" w:rsidP="001C0C92">
      <w:pPr>
        <w:jc w:val="both"/>
        <w:rPr>
          <w:sz w:val="24"/>
          <w:szCs w:val="24"/>
        </w:rPr>
      </w:pPr>
    </w:p>
    <w:p w14:paraId="6461D06A" w14:textId="77777777" w:rsidR="001C0C92" w:rsidRDefault="001C0C92" w:rsidP="001C0C92">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C0C92" w:rsidRPr="008B28E7" w14:paraId="103D0228" w14:textId="77777777" w:rsidTr="00BA0388">
        <w:tc>
          <w:tcPr>
            <w:tcW w:w="10278" w:type="dxa"/>
            <w:shd w:val="clear" w:color="auto" w:fill="auto"/>
          </w:tcPr>
          <w:p w14:paraId="17856CA5" w14:textId="77777777" w:rsidR="001C0C92" w:rsidRPr="00EB695F" w:rsidRDefault="001C0C92" w:rsidP="00CA7BF1">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74A5AC43" w14:textId="77777777" w:rsidR="001C0C92" w:rsidRDefault="001C0C92" w:rsidP="00CA7BF1">
            <w:pPr>
              <w:jc w:val="both"/>
              <w:rPr>
                <w:sz w:val="24"/>
                <w:szCs w:val="24"/>
              </w:rPr>
            </w:pPr>
            <w:r w:rsidRPr="006108C9">
              <w:rPr>
                <w:sz w:val="24"/>
                <w:szCs w:val="24"/>
              </w:rPr>
              <w:t>Reflect on the difference between safeguarding in adul</w:t>
            </w:r>
            <w:r w:rsidRPr="00EC3A85">
              <w:rPr>
                <w:sz w:val="24"/>
                <w:szCs w:val="24"/>
              </w:rPr>
              <w:t>ts’</w:t>
            </w:r>
            <w:r w:rsidRPr="006108C9">
              <w:rPr>
                <w:sz w:val="24"/>
                <w:szCs w:val="24"/>
              </w:rPr>
              <w:t xml:space="preserve"> and children</w:t>
            </w:r>
            <w:r>
              <w:rPr>
                <w:sz w:val="24"/>
                <w:szCs w:val="24"/>
              </w:rPr>
              <w:t>’s</w:t>
            </w:r>
            <w:r w:rsidRPr="006108C9">
              <w:rPr>
                <w:sz w:val="24"/>
                <w:szCs w:val="24"/>
              </w:rPr>
              <w:t xml:space="preserve"> </w:t>
            </w:r>
            <w:proofErr w:type="gramStart"/>
            <w:r w:rsidRPr="006108C9">
              <w:rPr>
                <w:sz w:val="24"/>
                <w:szCs w:val="24"/>
              </w:rPr>
              <w:t>work</w:t>
            </w:r>
            <w:proofErr w:type="gramEnd"/>
          </w:p>
          <w:p w14:paraId="12CE7AA2" w14:textId="007B2728" w:rsidR="001C0C92" w:rsidRDefault="001C0C92" w:rsidP="00CA7BF1">
            <w:pPr>
              <w:jc w:val="both"/>
              <w:rPr>
                <w:sz w:val="24"/>
                <w:szCs w:val="24"/>
              </w:rPr>
            </w:pPr>
          </w:p>
          <w:p w14:paraId="0F99DEBC" w14:textId="30773908" w:rsidR="00C2366B" w:rsidRDefault="00C2366B" w:rsidP="00CA7BF1">
            <w:pPr>
              <w:jc w:val="both"/>
              <w:rPr>
                <w:sz w:val="24"/>
                <w:szCs w:val="24"/>
              </w:rPr>
            </w:pPr>
            <w:r>
              <w:rPr>
                <w:sz w:val="24"/>
                <w:szCs w:val="24"/>
              </w:rPr>
              <w:t xml:space="preserve">For many years Wales adopted differing legislation regarding safeguarding for adults and children, however today there has been a shift towards one set of safeguarding procedures under the SSWBA, 2014. </w:t>
            </w:r>
          </w:p>
          <w:p w14:paraId="164348BC" w14:textId="77777777" w:rsidR="001C0C92" w:rsidRDefault="001C0C92" w:rsidP="00CA7BF1">
            <w:pPr>
              <w:jc w:val="both"/>
              <w:rPr>
                <w:sz w:val="24"/>
                <w:szCs w:val="24"/>
              </w:rPr>
            </w:pPr>
          </w:p>
          <w:p w14:paraId="2E4A0A66" w14:textId="68D3B647" w:rsidR="001C0C92" w:rsidRDefault="00927298" w:rsidP="00CA7BF1">
            <w:pPr>
              <w:jc w:val="both"/>
              <w:rPr>
                <w:sz w:val="24"/>
                <w:szCs w:val="24"/>
              </w:rPr>
            </w:pPr>
            <w:r>
              <w:rPr>
                <w:sz w:val="24"/>
                <w:szCs w:val="24"/>
              </w:rPr>
              <w:t>Many aspects within safeguarding of adults and children remain largely the same with the same agenda and definitions. Such as the categories of harm defined with the SSWBA, 2014</w:t>
            </w:r>
            <w:r w:rsidR="00C2366B">
              <w:rPr>
                <w:sz w:val="24"/>
                <w:szCs w:val="24"/>
              </w:rPr>
              <w:t>.</w:t>
            </w:r>
          </w:p>
          <w:p w14:paraId="7D7E4D4E" w14:textId="71689D2C" w:rsidR="00C2366B" w:rsidRDefault="00C2366B" w:rsidP="00CA7BF1">
            <w:pPr>
              <w:jc w:val="both"/>
              <w:rPr>
                <w:sz w:val="24"/>
                <w:szCs w:val="24"/>
              </w:rPr>
            </w:pPr>
          </w:p>
          <w:p w14:paraId="140C4F83" w14:textId="5F749635" w:rsidR="001C0C92" w:rsidRDefault="00C2366B" w:rsidP="00CA7BF1">
            <w:pPr>
              <w:jc w:val="both"/>
              <w:rPr>
                <w:sz w:val="24"/>
                <w:szCs w:val="24"/>
              </w:rPr>
            </w:pPr>
            <w:r>
              <w:rPr>
                <w:sz w:val="24"/>
                <w:szCs w:val="24"/>
              </w:rPr>
              <w:t xml:space="preserve">Where the safeguarding procedures differ is in relation to the capacity to make own decisions, for example should an adult have the mental capacity to do so, they are able to refuse support or a service in relation to safeguarding and workers must allow for them to be able to make poor and risky decisions. This is somewhat different when considering children. Children’s safeguarding utilises the UK legislation under the Children Act 1989 where it states the welfare of the child is paramount. Due to this local authorities have more power in relation to safeguarding children if it is so deemed appropriate and in some cases approved in courts. </w:t>
            </w:r>
            <w:r w:rsidR="00E2550F">
              <w:rPr>
                <w:sz w:val="24"/>
                <w:szCs w:val="24"/>
              </w:rPr>
              <w:t xml:space="preserve">If a child is at risk of harm and it has been identified that the child needs to be safeguarded from immediate harm, local authorities can utilise an interim care order, section 38 (Children Act 1989) these orders are used to allow local authorities to </w:t>
            </w:r>
            <w:r w:rsidR="00E2550F">
              <w:rPr>
                <w:sz w:val="24"/>
                <w:szCs w:val="24"/>
              </w:rPr>
              <w:lastRenderedPageBreak/>
              <w:t xml:space="preserve">gather more information and assess the circumstances further before applying for a full care order. Other immediate safeguarding that can be utilised is using an Emergency Protection Order or Police Protection Order. </w:t>
            </w:r>
            <w:r w:rsidR="00497477">
              <w:rPr>
                <w:sz w:val="24"/>
                <w:szCs w:val="24"/>
              </w:rPr>
              <w:t xml:space="preserve"> Within Adults safeguarding under section 1</w:t>
            </w:r>
            <w:r w:rsidR="0020745D">
              <w:rPr>
                <w:sz w:val="24"/>
                <w:szCs w:val="24"/>
              </w:rPr>
              <w:t xml:space="preserve">31 of SSWBA, 2014 </w:t>
            </w:r>
            <w:r w:rsidR="00B92FD3">
              <w:rPr>
                <w:sz w:val="24"/>
                <w:szCs w:val="24"/>
              </w:rPr>
              <w:t xml:space="preserve">a Adult Protection and Support Order can be made </w:t>
            </w:r>
            <w:r w:rsidR="007B0721">
              <w:rPr>
                <w:sz w:val="24"/>
                <w:szCs w:val="24"/>
              </w:rPr>
              <w:t xml:space="preserve">and are primarily used to enable a professional to talk to an adult at suspected risk </w:t>
            </w:r>
            <w:r w:rsidR="00690575">
              <w:rPr>
                <w:sz w:val="24"/>
                <w:szCs w:val="24"/>
              </w:rPr>
              <w:t>and can use this to assess whether the individual can make decisions freely</w:t>
            </w:r>
            <w:r w:rsidR="00E80572">
              <w:rPr>
                <w:sz w:val="24"/>
                <w:szCs w:val="24"/>
              </w:rPr>
              <w:t xml:space="preserve"> however this order does not ultimately grant any power to restrict or remove liberty.</w:t>
            </w:r>
          </w:p>
          <w:p w14:paraId="37530991" w14:textId="77777777" w:rsidR="001C0C92" w:rsidRDefault="001C0C92" w:rsidP="00CA7BF1">
            <w:pPr>
              <w:jc w:val="both"/>
              <w:rPr>
                <w:sz w:val="24"/>
                <w:szCs w:val="24"/>
              </w:rPr>
            </w:pPr>
          </w:p>
          <w:p w14:paraId="07A2C344" w14:textId="66D6D9C4" w:rsidR="001C0C92" w:rsidRDefault="000240B5" w:rsidP="00CA7BF1">
            <w:pPr>
              <w:jc w:val="both"/>
              <w:rPr>
                <w:sz w:val="24"/>
                <w:szCs w:val="24"/>
              </w:rPr>
            </w:pPr>
            <w:r>
              <w:rPr>
                <w:sz w:val="24"/>
                <w:szCs w:val="24"/>
              </w:rPr>
              <w:t>Within Wales under part 7 of the SSWBA 2014, local authorities are responsible for setting up local safeguarding boards that is a team of multi-disciplined workers and set the standard of safeguarding at local levels</w:t>
            </w:r>
            <w:r w:rsidR="00520502">
              <w:rPr>
                <w:sz w:val="24"/>
                <w:szCs w:val="24"/>
              </w:rPr>
              <w:t xml:space="preserve"> and the approach from the boards covers both adults and </w:t>
            </w:r>
            <w:r w:rsidR="00A22844">
              <w:rPr>
                <w:sz w:val="24"/>
                <w:szCs w:val="24"/>
              </w:rPr>
              <w:t>children’s</w:t>
            </w:r>
            <w:r w:rsidR="00520502">
              <w:rPr>
                <w:sz w:val="24"/>
                <w:szCs w:val="24"/>
              </w:rPr>
              <w:t xml:space="preserve"> </w:t>
            </w:r>
            <w:r w:rsidR="00A22844">
              <w:rPr>
                <w:sz w:val="24"/>
                <w:szCs w:val="24"/>
              </w:rPr>
              <w:t>services.</w:t>
            </w:r>
          </w:p>
          <w:p w14:paraId="4D89EFB7" w14:textId="260CE453" w:rsidR="005A0304" w:rsidRDefault="005A0304" w:rsidP="00CA7BF1">
            <w:pPr>
              <w:jc w:val="both"/>
              <w:rPr>
                <w:sz w:val="24"/>
                <w:szCs w:val="24"/>
              </w:rPr>
            </w:pPr>
          </w:p>
          <w:p w14:paraId="579FF9CD" w14:textId="72307B96" w:rsidR="005A0304" w:rsidRDefault="008341A3" w:rsidP="00CA7BF1">
            <w:pPr>
              <w:jc w:val="both"/>
              <w:rPr>
                <w:sz w:val="24"/>
                <w:szCs w:val="24"/>
              </w:rPr>
            </w:pPr>
            <w:r>
              <w:rPr>
                <w:sz w:val="24"/>
                <w:szCs w:val="24"/>
              </w:rPr>
              <w:t>Also,</w:t>
            </w:r>
            <w:r w:rsidR="005A0304">
              <w:rPr>
                <w:sz w:val="24"/>
                <w:szCs w:val="24"/>
              </w:rPr>
              <w:t xml:space="preserve"> within the Wales Safeguarding Procedures (20</w:t>
            </w:r>
            <w:r w:rsidR="00802A0D">
              <w:rPr>
                <w:sz w:val="24"/>
                <w:szCs w:val="24"/>
              </w:rPr>
              <w:t xml:space="preserve">19) it states that </w:t>
            </w:r>
            <w:r w:rsidR="00A30F65">
              <w:rPr>
                <w:sz w:val="24"/>
                <w:szCs w:val="24"/>
              </w:rPr>
              <w:t xml:space="preserve">if a child is at risk of harm then practitioners can override consent prior to making a report. </w:t>
            </w:r>
            <w:r w:rsidR="00A476AF">
              <w:rPr>
                <w:sz w:val="24"/>
                <w:szCs w:val="24"/>
              </w:rPr>
              <w:t>Although</w:t>
            </w:r>
            <w:r w:rsidR="00A30F65">
              <w:rPr>
                <w:sz w:val="24"/>
                <w:szCs w:val="24"/>
              </w:rPr>
              <w:t xml:space="preserve"> it s</w:t>
            </w:r>
            <w:r w:rsidR="00A476AF">
              <w:rPr>
                <w:sz w:val="24"/>
                <w:szCs w:val="24"/>
              </w:rPr>
              <w:t>tates attempts should be made with the parents to enable better engagement</w:t>
            </w:r>
            <w:r>
              <w:rPr>
                <w:sz w:val="24"/>
                <w:szCs w:val="24"/>
              </w:rPr>
              <w:t xml:space="preserve"> and outcomes and links to partnership working. </w:t>
            </w:r>
            <w:r w:rsidR="00414622">
              <w:rPr>
                <w:sz w:val="24"/>
                <w:szCs w:val="24"/>
              </w:rPr>
              <w:t xml:space="preserve">However consideration is to be made and circumstances </w:t>
            </w:r>
            <w:r w:rsidR="00EE6EBA">
              <w:rPr>
                <w:sz w:val="24"/>
                <w:szCs w:val="24"/>
              </w:rPr>
              <w:t>for example</w:t>
            </w:r>
            <w:r w:rsidR="00414622">
              <w:rPr>
                <w:sz w:val="24"/>
                <w:szCs w:val="24"/>
              </w:rPr>
              <w:t xml:space="preserve"> the child would be at </w:t>
            </w:r>
            <w:r w:rsidR="00EE6EBA">
              <w:rPr>
                <w:sz w:val="24"/>
                <w:szCs w:val="24"/>
              </w:rPr>
              <w:t>further</w:t>
            </w:r>
            <w:r w:rsidR="00414622">
              <w:rPr>
                <w:sz w:val="24"/>
                <w:szCs w:val="24"/>
              </w:rPr>
              <w:t xml:space="preserve"> risk </w:t>
            </w:r>
            <w:r w:rsidR="00EE6EBA">
              <w:rPr>
                <w:sz w:val="24"/>
                <w:szCs w:val="24"/>
              </w:rPr>
              <w:t>or where the parent is the alleged abuser a decision can be made to proceed without consent (Wales Safeguarding Procedures 2019).</w:t>
            </w:r>
          </w:p>
          <w:p w14:paraId="0A29B50A" w14:textId="77777777" w:rsidR="001C0C92" w:rsidRDefault="001C0C92" w:rsidP="00CA7BF1">
            <w:pPr>
              <w:jc w:val="both"/>
              <w:rPr>
                <w:sz w:val="24"/>
                <w:szCs w:val="24"/>
              </w:rPr>
            </w:pPr>
          </w:p>
          <w:p w14:paraId="7D12EFFC" w14:textId="1A939B44" w:rsidR="001C0C92" w:rsidRPr="005D5E41" w:rsidRDefault="005D5E41" w:rsidP="00CA7BF1">
            <w:pPr>
              <w:jc w:val="both"/>
              <w:rPr>
                <w:b/>
                <w:bCs/>
                <w:sz w:val="24"/>
                <w:szCs w:val="24"/>
              </w:rPr>
            </w:pPr>
            <w:r>
              <w:rPr>
                <w:b/>
                <w:bCs/>
                <w:sz w:val="24"/>
                <w:szCs w:val="24"/>
              </w:rPr>
              <w:t>Word Count 4</w:t>
            </w:r>
            <w:r w:rsidR="00EE6EBA">
              <w:rPr>
                <w:b/>
                <w:bCs/>
                <w:sz w:val="24"/>
                <w:szCs w:val="24"/>
              </w:rPr>
              <w:t>40</w:t>
            </w:r>
          </w:p>
          <w:p w14:paraId="5A8D8EF5" w14:textId="77777777" w:rsidR="001C0C92" w:rsidRPr="006108C9" w:rsidRDefault="001C0C92" w:rsidP="00CA7BF1">
            <w:pPr>
              <w:jc w:val="both"/>
              <w:rPr>
                <w:sz w:val="24"/>
                <w:szCs w:val="24"/>
              </w:rPr>
            </w:pPr>
          </w:p>
          <w:p w14:paraId="03B222F3" w14:textId="77777777" w:rsidR="001C0C92" w:rsidRDefault="001C0C92" w:rsidP="00CA7BF1">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63F384DD" w14:textId="77777777" w:rsidR="001C0C92" w:rsidRPr="006108C9" w:rsidRDefault="001C0C92" w:rsidP="00CA7BF1">
            <w:pPr>
              <w:jc w:val="both"/>
              <w:rPr>
                <w:sz w:val="24"/>
                <w:szCs w:val="24"/>
              </w:rPr>
            </w:pPr>
          </w:p>
        </w:tc>
      </w:tr>
    </w:tbl>
    <w:p w14:paraId="10CB29A8" w14:textId="77777777" w:rsidR="009E5D9D" w:rsidRDefault="009E5D9D"/>
    <w:sectPr w:rsidR="009E5D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0C92"/>
    <w:rsid w:val="000240B5"/>
    <w:rsid w:val="00033598"/>
    <w:rsid w:val="000840E6"/>
    <w:rsid w:val="001B1DEB"/>
    <w:rsid w:val="001C0C92"/>
    <w:rsid w:val="001D1E17"/>
    <w:rsid w:val="0020745D"/>
    <w:rsid w:val="00221B3F"/>
    <w:rsid w:val="0022523F"/>
    <w:rsid w:val="002B041B"/>
    <w:rsid w:val="00314A20"/>
    <w:rsid w:val="0033794B"/>
    <w:rsid w:val="003A4641"/>
    <w:rsid w:val="00414622"/>
    <w:rsid w:val="00452539"/>
    <w:rsid w:val="00467BC4"/>
    <w:rsid w:val="00497477"/>
    <w:rsid w:val="004A4AA0"/>
    <w:rsid w:val="004A6184"/>
    <w:rsid w:val="00520502"/>
    <w:rsid w:val="0056696C"/>
    <w:rsid w:val="00582039"/>
    <w:rsid w:val="005A0304"/>
    <w:rsid w:val="005D5E41"/>
    <w:rsid w:val="0068087B"/>
    <w:rsid w:val="00690575"/>
    <w:rsid w:val="006C5323"/>
    <w:rsid w:val="0073649C"/>
    <w:rsid w:val="007B0721"/>
    <w:rsid w:val="007F270C"/>
    <w:rsid w:val="00802A0D"/>
    <w:rsid w:val="008341A3"/>
    <w:rsid w:val="00857EA2"/>
    <w:rsid w:val="008647ED"/>
    <w:rsid w:val="0088251C"/>
    <w:rsid w:val="008C48C7"/>
    <w:rsid w:val="00927298"/>
    <w:rsid w:val="00937368"/>
    <w:rsid w:val="00940C22"/>
    <w:rsid w:val="00965C7C"/>
    <w:rsid w:val="009A171F"/>
    <w:rsid w:val="009E17D9"/>
    <w:rsid w:val="009E5D9D"/>
    <w:rsid w:val="00A17455"/>
    <w:rsid w:val="00A22844"/>
    <w:rsid w:val="00A30F65"/>
    <w:rsid w:val="00A3431F"/>
    <w:rsid w:val="00A476AF"/>
    <w:rsid w:val="00A52D6F"/>
    <w:rsid w:val="00A94CA6"/>
    <w:rsid w:val="00AA616E"/>
    <w:rsid w:val="00AB6790"/>
    <w:rsid w:val="00B009F7"/>
    <w:rsid w:val="00B02D81"/>
    <w:rsid w:val="00B15422"/>
    <w:rsid w:val="00B749FC"/>
    <w:rsid w:val="00B92FD3"/>
    <w:rsid w:val="00B977B4"/>
    <w:rsid w:val="00BB0E0A"/>
    <w:rsid w:val="00BC2FC3"/>
    <w:rsid w:val="00C2366B"/>
    <w:rsid w:val="00C25D11"/>
    <w:rsid w:val="00CA7BF1"/>
    <w:rsid w:val="00D7176F"/>
    <w:rsid w:val="00E2550F"/>
    <w:rsid w:val="00E2720B"/>
    <w:rsid w:val="00E80572"/>
    <w:rsid w:val="00EA3509"/>
    <w:rsid w:val="00EE3933"/>
    <w:rsid w:val="00EE6EBA"/>
    <w:rsid w:val="00F511DC"/>
    <w:rsid w:val="00FD6099"/>
    <w:rsid w:val="00FF058A"/>
    <w:rsid w:val="00FF61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750333"/>
  <w15:chartTrackingRefBased/>
  <w15:docId w15:val="{B2A3361D-BD65-4D6A-AAB8-81C60C8A7F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0C92"/>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TotalTime>
  <Pages>4</Pages>
  <Words>1070</Words>
  <Characters>6100</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Jones</dc:creator>
  <cp:keywords/>
  <dc:description/>
  <cp:lastModifiedBy>Dan Jones</cp:lastModifiedBy>
  <cp:revision>67</cp:revision>
  <dcterms:created xsi:type="dcterms:W3CDTF">2023-02-21T14:30:00Z</dcterms:created>
  <dcterms:modified xsi:type="dcterms:W3CDTF">2023-02-27T09:51:00Z</dcterms:modified>
</cp:coreProperties>
</file>