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7769878"/>
        <w:docPartObj>
          <w:docPartGallery w:val="Cover Pages"/>
          <w:docPartUnique/>
        </w:docPartObj>
      </w:sdtPr>
      <w:sdtEndPr>
        <w:rPr>
          <w:rFonts w:eastAsia="Times New Roman" w:cs="Times New Roman"/>
          <w:szCs w:val="24"/>
        </w:rPr>
      </w:sdtEndPr>
      <w:sdtContent>
        <w:p w14:paraId="0C007AC3" w14:textId="77777777" w:rsidR="00E97047" w:rsidRDefault="00E97047" w:rsidP="00E70B62"/>
        <w:p w14:paraId="659A18FC" w14:textId="23BC3366" w:rsidR="00E97047" w:rsidRDefault="00E97047" w:rsidP="00E97047">
          <w:pPr>
            <w:pStyle w:val="NormalWeb"/>
            <w:spacing w:line="360" w:lineRule="auto"/>
            <w:jc w:val="center"/>
            <w:rPr>
              <w:rFonts w:ascii="Arial" w:hAnsi="Arial" w:cs="Arial"/>
              <w:b/>
              <w:sz w:val="27"/>
              <w:szCs w:val="27"/>
              <w:lang w:val="en-GB"/>
            </w:rPr>
          </w:pPr>
          <w:r>
            <w:t xml:space="preserve">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6441ED8" w14:textId="77777777" w:rsidR="00E97047" w:rsidRDefault="00E97047" w:rsidP="00E97047"/>
        <w:p w14:paraId="2A8596B5" w14:textId="77777777" w:rsidR="00E97047" w:rsidRDefault="00E97047" w:rsidP="00E97047"/>
        <w:p w14:paraId="43088648" w14:textId="083EA088" w:rsidR="00E97047" w:rsidRPr="00E97047" w:rsidRDefault="00E97047" w:rsidP="00E97047">
          <w:pPr>
            <w:rPr>
              <w:b/>
              <w:bCs/>
            </w:rPr>
          </w:pPr>
          <w:r>
            <w:t xml:space="preserve">                                                   </w:t>
          </w:r>
          <w:r w:rsidRPr="00E97047">
            <w:rPr>
              <w:b/>
              <w:bCs/>
            </w:rPr>
            <w:t>BA International Hotel Management</w:t>
          </w:r>
        </w:p>
        <w:p w14:paraId="2823BFB2" w14:textId="77777777" w:rsidR="00E97047" w:rsidRPr="00E97047" w:rsidRDefault="00E97047" w:rsidP="00E97047">
          <w:pPr>
            <w:spacing w:line="480" w:lineRule="auto"/>
            <w:jc w:val="center"/>
            <w:rPr>
              <w:rFonts w:ascii="Verdana" w:hAnsi="Verdana" w:cs="Times New Roman"/>
              <w:b/>
              <w:kern w:val="2"/>
              <w:szCs w:val="24"/>
              <w:lang w:val="en-GB"/>
              <w14:ligatures w14:val="standardContextual"/>
            </w:rPr>
          </w:pPr>
        </w:p>
        <w:p w14:paraId="7E7DD678" w14:textId="77777777" w:rsidR="00E97047" w:rsidRDefault="00E97047" w:rsidP="00E97047">
          <w:pPr>
            <w:spacing w:line="480" w:lineRule="auto"/>
            <w:jc w:val="center"/>
            <w:rPr>
              <w:rFonts w:cs="Times New Roman"/>
              <w:b/>
              <w:kern w:val="2"/>
              <w:szCs w:val="24"/>
              <w:lang w:val="en-GB"/>
              <w14:ligatures w14:val="standardContextual"/>
            </w:rPr>
          </w:pPr>
          <w:r w:rsidRPr="00E97047">
            <w:rPr>
              <w:rFonts w:cs="Times New Roman"/>
              <w:b/>
              <w:kern w:val="2"/>
              <w:szCs w:val="24"/>
              <w:lang w:val="en-GB"/>
              <w14:ligatures w14:val="standardContextual"/>
            </w:rPr>
            <w:t>Module: Management &amp; Organisational Behaviour</w:t>
          </w:r>
        </w:p>
        <w:p w14:paraId="1F502EAB" w14:textId="2E55822B" w:rsidR="008D76B7" w:rsidRDefault="008D76B7" w:rsidP="00E97047">
          <w:pPr>
            <w:spacing w:line="480" w:lineRule="auto"/>
            <w:jc w:val="center"/>
            <w:rPr>
              <w:rFonts w:cs="Times New Roman"/>
              <w:b/>
              <w:kern w:val="2"/>
              <w:szCs w:val="24"/>
              <w:lang w:val="en-GB"/>
              <w14:ligatures w14:val="standardContextual"/>
            </w:rPr>
          </w:pPr>
          <w:r>
            <w:rPr>
              <w:rFonts w:cs="Times New Roman"/>
              <w:b/>
              <w:kern w:val="2"/>
              <w:szCs w:val="24"/>
              <w:lang w:val="en-GB"/>
              <w14:ligatures w14:val="standardContextual"/>
            </w:rPr>
            <w:t>Written Report</w:t>
          </w:r>
        </w:p>
        <w:p w14:paraId="4D827B7F" w14:textId="07A10365" w:rsidR="008D76B7" w:rsidRPr="00E97047" w:rsidRDefault="008D76B7" w:rsidP="00E97047">
          <w:pPr>
            <w:spacing w:line="480" w:lineRule="auto"/>
            <w:jc w:val="center"/>
            <w:rPr>
              <w:rFonts w:cs="Times New Roman"/>
              <w:b/>
              <w:kern w:val="2"/>
              <w:szCs w:val="24"/>
              <w:lang w:val="en-GB"/>
              <w14:ligatures w14:val="standardContextual"/>
            </w:rPr>
          </w:pPr>
          <w:r>
            <w:rPr>
              <w:rFonts w:cs="Times New Roman"/>
              <w:b/>
              <w:kern w:val="2"/>
              <w:szCs w:val="24"/>
              <w:lang w:val="en-GB"/>
              <w14:ligatures w14:val="standardContextual"/>
            </w:rPr>
            <w:t>Word count :2000</w:t>
          </w:r>
        </w:p>
        <w:p w14:paraId="3C99AC62" w14:textId="77777777" w:rsidR="00E97047" w:rsidRPr="00E97047" w:rsidRDefault="00E97047" w:rsidP="00E97047">
          <w:pPr>
            <w:spacing w:line="480" w:lineRule="auto"/>
            <w:jc w:val="center"/>
            <w:rPr>
              <w:rFonts w:cs="Times New Roman"/>
              <w:b/>
              <w:kern w:val="2"/>
              <w:szCs w:val="24"/>
              <w:lang w:val="en-GB"/>
              <w14:ligatures w14:val="standardContextual"/>
            </w:rPr>
          </w:pPr>
          <w:r w:rsidRPr="00E97047">
            <w:rPr>
              <w:rFonts w:cs="Times New Roman"/>
              <w:b/>
              <w:kern w:val="2"/>
              <w:szCs w:val="24"/>
              <w:lang w:val="en-GB"/>
              <w14:ligatures w14:val="standardContextual"/>
            </w:rPr>
            <w:t>Module code: BMIH5004</w:t>
          </w:r>
        </w:p>
        <w:p w14:paraId="0B6EC117" w14:textId="77777777" w:rsidR="00E97047" w:rsidRPr="00E97047" w:rsidRDefault="00E97047" w:rsidP="00E97047">
          <w:pPr>
            <w:spacing w:line="480" w:lineRule="auto"/>
            <w:jc w:val="center"/>
            <w:rPr>
              <w:rFonts w:cs="Times New Roman"/>
              <w:b/>
              <w:kern w:val="2"/>
              <w:szCs w:val="24"/>
              <w:lang w:val="en-GB"/>
              <w14:ligatures w14:val="standardContextual"/>
            </w:rPr>
          </w:pPr>
          <w:r w:rsidRPr="00E97047">
            <w:rPr>
              <w:rFonts w:cs="Times New Roman"/>
              <w:b/>
              <w:kern w:val="2"/>
              <w:szCs w:val="24"/>
              <w:lang w:val="en-GB"/>
              <w14:ligatures w14:val="standardContextual"/>
            </w:rPr>
            <w:t>Student Name: Loredana Turner</w:t>
          </w:r>
        </w:p>
        <w:p w14:paraId="32F24887" w14:textId="77777777" w:rsidR="00E97047" w:rsidRPr="00E97047" w:rsidRDefault="00E97047" w:rsidP="00E97047">
          <w:pPr>
            <w:spacing w:line="480" w:lineRule="auto"/>
            <w:jc w:val="center"/>
            <w:rPr>
              <w:rFonts w:cs="Times New Roman"/>
              <w:b/>
              <w:kern w:val="2"/>
              <w:szCs w:val="24"/>
              <w:lang w:val="en-GB"/>
              <w14:ligatures w14:val="standardContextual"/>
            </w:rPr>
          </w:pPr>
          <w:r w:rsidRPr="00E97047">
            <w:rPr>
              <w:rFonts w:cs="Times New Roman"/>
              <w:b/>
              <w:kern w:val="2"/>
              <w:szCs w:val="24"/>
              <w:lang w:val="en-GB"/>
              <w14:ligatures w14:val="standardContextual"/>
            </w:rPr>
            <w:t>Student ID: 2242724</w:t>
          </w:r>
        </w:p>
        <w:p w14:paraId="7434B6CD" w14:textId="77777777" w:rsidR="00E97047" w:rsidRPr="00E97047" w:rsidRDefault="00E97047" w:rsidP="00E97047">
          <w:pPr>
            <w:spacing w:line="480" w:lineRule="auto"/>
            <w:jc w:val="center"/>
            <w:rPr>
              <w:rFonts w:cs="Times New Roman"/>
              <w:b/>
              <w:kern w:val="2"/>
              <w:szCs w:val="24"/>
              <w:lang w:val="en-GB"/>
              <w14:ligatures w14:val="standardContextual"/>
            </w:rPr>
          </w:pPr>
          <w:r w:rsidRPr="00E97047">
            <w:rPr>
              <w:rFonts w:cs="Times New Roman"/>
              <w:b/>
              <w:kern w:val="2"/>
              <w:szCs w:val="24"/>
              <w:lang w:val="en-GB"/>
              <w14:ligatures w14:val="standardContextual"/>
            </w:rPr>
            <w:t>Lecturer: Antoinette Milne</w:t>
          </w:r>
        </w:p>
        <w:p w14:paraId="699F80D9" w14:textId="77777777" w:rsidR="00E97047" w:rsidRDefault="00E97047" w:rsidP="00E97047"/>
        <w:p w14:paraId="42282543" w14:textId="2701CEFF" w:rsidR="00E97047" w:rsidRDefault="00E97047" w:rsidP="00E97047">
          <w:r>
            <w:t xml:space="preserve">                                                                                                   </w:t>
          </w:r>
        </w:p>
        <w:p w14:paraId="06A587D0" w14:textId="77777777" w:rsidR="00E97047" w:rsidRDefault="00E97047" w:rsidP="00E97047"/>
        <w:p w14:paraId="209B0BC0" w14:textId="77777777" w:rsidR="00E97047" w:rsidRDefault="00E97047" w:rsidP="00E97047"/>
        <w:p w14:paraId="68A36778" w14:textId="77777777" w:rsidR="00E97047" w:rsidRDefault="00E97047" w:rsidP="00E97047"/>
        <w:p w14:paraId="32EE72D1" w14:textId="77777777" w:rsidR="00E97047" w:rsidRDefault="00E97047" w:rsidP="00E97047"/>
        <w:p w14:paraId="518DFA04" w14:textId="24795648" w:rsidR="002D5477" w:rsidRPr="0099062B" w:rsidRDefault="00000000" w:rsidP="00E70B62">
          <w:pPr>
            <w:rPr>
              <w:rFonts w:eastAsia="Times New Roman" w:cs="Times New Roman"/>
              <w:szCs w:val="24"/>
            </w:rPr>
          </w:pPr>
        </w:p>
      </w:sdtContent>
    </w:sdt>
    <w:p w14:paraId="5753EE3C" w14:textId="77777777" w:rsidR="00E70B62" w:rsidRDefault="00E70B62" w:rsidP="00E70B62"/>
    <w:p w14:paraId="49E768D6" w14:textId="4E8CA27D" w:rsidR="00E70B62" w:rsidRPr="00D6549A" w:rsidRDefault="00E70B62" w:rsidP="00E70B62">
      <w:pPr>
        <w:rPr>
          <w:b/>
          <w:bCs/>
        </w:rPr>
      </w:pPr>
      <w:r w:rsidRPr="00D6549A">
        <w:rPr>
          <w:b/>
          <w:bCs/>
        </w:rPr>
        <w:t xml:space="preserve">Executive </w:t>
      </w:r>
      <w:r w:rsidR="00D6549A" w:rsidRPr="00D6549A">
        <w:rPr>
          <w:b/>
          <w:bCs/>
        </w:rPr>
        <w:t>S</w:t>
      </w:r>
      <w:r w:rsidRPr="00D6549A">
        <w:rPr>
          <w:b/>
          <w:bCs/>
        </w:rPr>
        <w:t xml:space="preserve">ummary </w:t>
      </w:r>
    </w:p>
    <w:p w14:paraId="5686917B" w14:textId="3953D981" w:rsidR="0099062B" w:rsidRDefault="00E70B62" w:rsidP="00E70B62">
      <w:r>
        <w:t xml:space="preserve">This report aims to critically evaluate Marriott International’s organisational structure, corporate culture, strategic orientation, and current change processes. They have adopted a multidivisional form of managerial structure and this organizes decentralized decision making but also centralized control. Its strong organisational culture fosters innovation, service excellence, and sustainability. The business strategic aims and objectives relate to digitalisation, business growth, and sustainability on one hand and increased organizational productivity, and customer loyalty on the other. Current changes include the use of artificial intelligence in digital change, various health and safety measures after the COVID-19 outbreak including the “Serve 360” program, and sustainability. Alternatively, the efficiency of the specified initiatives is evaluated while adhering to Kotter’s Change Model. To focus on the organisation, the strategic direction of Marriott is examined </w:t>
      </w:r>
      <w:r w:rsidR="00D6549A">
        <w:t>regarding</w:t>
      </w:r>
      <w:r>
        <w:t xml:space="preserve"> Ansoff’s Growth Matrix, developing concepts such as brand diversification, expansion to new markets, and customer orientation. Some of the suggestions provided involve increasing the use of artificial intelligence in the personalisation of services and products, developing more sustainability projects, improving initiatives that aim to support the well-being of the corporation’s staff, and focusing more on the luxury travel niche. In effect, the following strategies can be used by Marriott to enhance its status as the leading hotelier in the world, and hence offer the needed momentum for growth in the future:</w:t>
      </w:r>
      <w:r w:rsidR="0099062B">
        <w:br w:type="page"/>
      </w:r>
    </w:p>
    <w:sdt>
      <w:sdtPr>
        <w:rPr>
          <w:rFonts w:ascii="Times New Roman" w:eastAsiaTheme="minorHAnsi" w:hAnsi="Times New Roman" w:cstheme="minorBidi"/>
          <w:color w:val="auto"/>
          <w:sz w:val="24"/>
          <w:szCs w:val="22"/>
        </w:rPr>
        <w:id w:val="1073165446"/>
        <w:docPartObj>
          <w:docPartGallery w:val="Table of Contents"/>
          <w:docPartUnique/>
        </w:docPartObj>
      </w:sdtPr>
      <w:sdtEndPr>
        <w:rPr>
          <w:b/>
          <w:bCs/>
          <w:noProof/>
        </w:rPr>
      </w:sdtEndPr>
      <w:sdtContent>
        <w:p w14:paraId="27DEA361" w14:textId="1BD04535" w:rsidR="00D6549A" w:rsidRDefault="00D6549A">
          <w:pPr>
            <w:pStyle w:val="TOCHeading"/>
          </w:pPr>
          <w:r>
            <w:t>Table of Contents</w:t>
          </w:r>
        </w:p>
        <w:p w14:paraId="352C2ADB" w14:textId="38C5EDA4" w:rsidR="00D6549A" w:rsidRDefault="00D6549A">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91221437" w:history="1">
            <w:r w:rsidRPr="0034275B">
              <w:rPr>
                <w:rStyle w:val="Hyperlink"/>
                <w:rFonts w:eastAsia="Times New Roman"/>
                <w:noProof/>
              </w:rPr>
              <w:t>Introduction</w:t>
            </w:r>
            <w:r>
              <w:rPr>
                <w:noProof/>
                <w:webHidden/>
              </w:rPr>
              <w:tab/>
            </w:r>
            <w:r>
              <w:rPr>
                <w:noProof/>
                <w:webHidden/>
              </w:rPr>
              <w:fldChar w:fldCharType="begin"/>
            </w:r>
            <w:r>
              <w:rPr>
                <w:noProof/>
                <w:webHidden/>
              </w:rPr>
              <w:instrText xml:space="preserve"> PAGEREF _Toc191221437 \h </w:instrText>
            </w:r>
            <w:r>
              <w:rPr>
                <w:noProof/>
                <w:webHidden/>
              </w:rPr>
            </w:r>
            <w:r>
              <w:rPr>
                <w:noProof/>
                <w:webHidden/>
              </w:rPr>
              <w:fldChar w:fldCharType="separate"/>
            </w:r>
            <w:r w:rsidR="001956E9">
              <w:rPr>
                <w:noProof/>
                <w:webHidden/>
              </w:rPr>
              <w:t>3</w:t>
            </w:r>
            <w:r>
              <w:rPr>
                <w:noProof/>
                <w:webHidden/>
              </w:rPr>
              <w:fldChar w:fldCharType="end"/>
            </w:r>
          </w:hyperlink>
        </w:p>
        <w:p w14:paraId="7A74F2B7" w14:textId="5550E9FE" w:rsidR="00D6549A" w:rsidRDefault="00D6549A">
          <w:pPr>
            <w:pStyle w:val="TOC1"/>
            <w:tabs>
              <w:tab w:val="right" w:leader="dot" w:pos="9350"/>
            </w:tabs>
            <w:rPr>
              <w:rFonts w:asciiTheme="minorHAnsi" w:eastAsiaTheme="minorEastAsia" w:hAnsiTheme="minorHAnsi"/>
              <w:noProof/>
              <w:sz w:val="22"/>
            </w:rPr>
          </w:pPr>
          <w:hyperlink w:anchor="_Toc191221438" w:history="1">
            <w:r w:rsidRPr="0034275B">
              <w:rPr>
                <w:rStyle w:val="Hyperlink"/>
                <w:noProof/>
              </w:rPr>
              <w:t>Organisation Structure, Culture, and Goals</w:t>
            </w:r>
            <w:r>
              <w:rPr>
                <w:noProof/>
                <w:webHidden/>
              </w:rPr>
              <w:tab/>
            </w:r>
            <w:r>
              <w:rPr>
                <w:noProof/>
                <w:webHidden/>
              </w:rPr>
              <w:fldChar w:fldCharType="begin"/>
            </w:r>
            <w:r>
              <w:rPr>
                <w:noProof/>
                <w:webHidden/>
              </w:rPr>
              <w:instrText xml:space="preserve"> PAGEREF _Toc191221438 \h </w:instrText>
            </w:r>
            <w:r>
              <w:rPr>
                <w:noProof/>
                <w:webHidden/>
              </w:rPr>
            </w:r>
            <w:r>
              <w:rPr>
                <w:noProof/>
                <w:webHidden/>
              </w:rPr>
              <w:fldChar w:fldCharType="separate"/>
            </w:r>
            <w:r w:rsidR="001956E9">
              <w:rPr>
                <w:noProof/>
                <w:webHidden/>
              </w:rPr>
              <w:t>3</w:t>
            </w:r>
            <w:r>
              <w:rPr>
                <w:noProof/>
                <w:webHidden/>
              </w:rPr>
              <w:fldChar w:fldCharType="end"/>
            </w:r>
          </w:hyperlink>
        </w:p>
        <w:p w14:paraId="73904A8B" w14:textId="5A0D2721" w:rsidR="00D6549A" w:rsidRDefault="00D6549A">
          <w:pPr>
            <w:pStyle w:val="TOC2"/>
            <w:tabs>
              <w:tab w:val="right" w:leader="dot" w:pos="9350"/>
            </w:tabs>
            <w:rPr>
              <w:rFonts w:asciiTheme="minorHAnsi" w:eastAsiaTheme="minorEastAsia" w:hAnsiTheme="minorHAnsi"/>
              <w:noProof/>
              <w:sz w:val="22"/>
            </w:rPr>
          </w:pPr>
          <w:hyperlink w:anchor="_Toc191221439" w:history="1">
            <w:r w:rsidRPr="0034275B">
              <w:rPr>
                <w:rStyle w:val="Hyperlink"/>
                <w:noProof/>
              </w:rPr>
              <w:t>Organisational Structure</w:t>
            </w:r>
            <w:r>
              <w:rPr>
                <w:noProof/>
                <w:webHidden/>
              </w:rPr>
              <w:tab/>
            </w:r>
            <w:r>
              <w:rPr>
                <w:noProof/>
                <w:webHidden/>
              </w:rPr>
              <w:fldChar w:fldCharType="begin"/>
            </w:r>
            <w:r>
              <w:rPr>
                <w:noProof/>
                <w:webHidden/>
              </w:rPr>
              <w:instrText xml:space="preserve"> PAGEREF _Toc191221439 \h </w:instrText>
            </w:r>
            <w:r>
              <w:rPr>
                <w:noProof/>
                <w:webHidden/>
              </w:rPr>
            </w:r>
            <w:r>
              <w:rPr>
                <w:noProof/>
                <w:webHidden/>
              </w:rPr>
              <w:fldChar w:fldCharType="separate"/>
            </w:r>
            <w:r w:rsidR="001956E9">
              <w:rPr>
                <w:noProof/>
                <w:webHidden/>
              </w:rPr>
              <w:t>3</w:t>
            </w:r>
            <w:r>
              <w:rPr>
                <w:noProof/>
                <w:webHidden/>
              </w:rPr>
              <w:fldChar w:fldCharType="end"/>
            </w:r>
          </w:hyperlink>
        </w:p>
        <w:p w14:paraId="01889E47" w14:textId="593D4C8F" w:rsidR="00D6549A" w:rsidRDefault="00D6549A">
          <w:pPr>
            <w:pStyle w:val="TOC2"/>
            <w:tabs>
              <w:tab w:val="right" w:leader="dot" w:pos="9350"/>
            </w:tabs>
            <w:rPr>
              <w:rFonts w:asciiTheme="minorHAnsi" w:eastAsiaTheme="minorEastAsia" w:hAnsiTheme="minorHAnsi"/>
              <w:noProof/>
              <w:sz w:val="22"/>
            </w:rPr>
          </w:pPr>
          <w:hyperlink w:anchor="_Toc191221440" w:history="1">
            <w:r w:rsidRPr="0034275B">
              <w:rPr>
                <w:rStyle w:val="Hyperlink"/>
                <w:noProof/>
              </w:rPr>
              <w:t>Corporate Culture and Its Influence on Operations</w:t>
            </w:r>
            <w:r>
              <w:rPr>
                <w:noProof/>
                <w:webHidden/>
              </w:rPr>
              <w:tab/>
            </w:r>
            <w:r>
              <w:rPr>
                <w:noProof/>
                <w:webHidden/>
              </w:rPr>
              <w:fldChar w:fldCharType="begin"/>
            </w:r>
            <w:r>
              <w:rPr>
                <w:noProof/>
                <w:webHidden/>
              </w:rPr>
              <w:instrText xml:space="preserve"> PAGEREF _Toc191221440 \h </w:instrText>
            </w:r>
            <w:r>
              <w:rPr>
                <w:noProof/>
                <w:webHidden/>
              </w:rPr>
            </w:r>
            <w:r>
              <w:rPr>
                <w:noProof/>
                <w:webHidden/>
              </w:rPr>
              <w:fldChar w:fldCharType="separate"/>
            </w:r>
            <w:r w:rsidR="001956E9">
              <w:rPr>
                <w:noProof/>
                <w:webHidden/>
              </w:rPr>
              <w:t>4</w:t>
            </w:r>
            <w:r>
              <w:rPr>
                <w:noProof/>
                <w:webHidden/>
              </w:rPr>
              <w:fldChar w:fldCharType="end"/>
            </w:r>
          </w:hyperlink>
        </w:p>
        <w:p w14:paraId="712CACEF" w14:textId="49C8851C" w:rsidR="00D6549A" w:rsidRDefault="00D6549A">
          <w:pPr>
            <w:pStyle w:val="TOC2"/>
            <w:tabs>
              <w:tab w:val="right" w:leader="dot" w:pos="9350"/>
            </w:tabs>
            <w:rPr>
              <w:rFonts w:asciiTheme="minorHAnsi" w:eastAsiaTheme="minorEastAsia" w:hAnsiTheme="minorHAnsi"/>
              <w:noProof/>
              <w:sz w:val="22"/>
            </w:rPr>
          </w:pPr>
          <w:hyperlink w:anchor="_Toc191221441" w:history="1">
            <w:r w:rsidRPr="0034275B">
              <w:rPr>
                <w:rStyle w:val="Hyperlink"/>
                <w:noProof/>
              </w:rPr>
              <w:t>Corporate and Unit-Level Goals</w:t>
            </w:r>
            <w:r>
              <w:rPr>
                <w:noProof/>
                <w:webHidden/>
              </w:rPr>
              <w:tab/>
            </w:r>
            <w:r>
              <w:rPr>
                <w:noProof/>
                <w:webHidden/>
              </w:rPr>
              <w:fldChar w:fldCharType="begin"/>
            </w:r>
            <w:r>
              <w:rPr>
                <w:noProof/>
                <w:webHidden/>
              </w:rPr>
              <w:instrText xml:space="preserve"> PAGEREF _Toc191221441 \h </w:instrText>
            </w:r>
            <w:r>
              <w:rPr>
                <w:noProof/>
                <w:webHidden/>
              </w:rPr>
            </w:r>
            <w:r>
              <w:rPr>
                <w:noProof/>
                <w:webHidden/>
              </w:rPr>
              <w:fldChar w:fldCharType="separate"/>
            </w:r>
            <w:r w:rsidR="001956E9">
              <w:rPr>
                <w:noProof/>
                <w:webHidden/>
              </w:rPr>
              <w:t>4</w:t>
            </w:r>
            <w:r>
              <w:rPr>
                <w:noProof/>
                <w:webHidden/>
              </w:rPr>
              <w:fldChar w:fldCharType="end"/>
            </w:r>
          </w:hyperlink>
        </w:p>
        <w:p w14:paraId="59F32DEE" w14:textId="33E34438" w:rsidR="00D6549A" w:rsidRDefault="00D6549A">
          <w:pPr>
            <w:pStyle w:val="TOC1"/>
            <w:tabs>
              <w:tab w:val="right" w:leader="dot" w:pos="9350"/>
            </w:tabs>
            <w:rPr>
              <w:rFonts w:asciiTheme="minorHAnsi" w:eastAsiaTheme="minorEastAsia" w:hAnsiTheme="minorHAnsi"/>
              <w:noProof/>
              <w:sz w:val="22"/>
            </w:rPr>
          </w:pPr>
          <w:hyperlink w:anchor="_Toc191221442" w:history="1">
            <w:r w:rsidRPr="0034275B">
              <w:rPr>
                <w:rStyle w:val="Hyperlink"/>
                <w:bCs/>
                <w:noProof/>
              </w:rPr>
              <w:t>Recent Change Initiatives</w:t>
            </w:r>
            <w:r>
              <w:rPr>
                <w:noProof/>
                <w:webHidden/>
              </w:rPr>
              <w:tab/>
            </w:r>
            <w:r>
              <w:rPr>
                <w:noProof/>
                <w:webHidden/>
              </w:rPr>
              <w:fldChar w:fldCharType="begin"/>
            </w:r>
            <w:r>
              <w:rPr>
                <w:noProof/>
                <w:webHidden/>
              </w:rPr>
              <w:instrText xml:space="preserve"> PAGEREF _Toc191221442 \h </w:instrText>
            </w:r>
            <w:r>
              <w:rPr>
                <w:noProof/>
                <w:webHidden/>
              </w:rPr>
            </w:r>
            <w:r>
              <w:rPr>
                <w:noProof/>
                <w:webHidden/>
              </w:rPr>
              <w:fldChar w:fldCharType="separate"/>
            </w:r>
            <w:r w:rsidR="001956E9">
              <w:rPr>
                <w:noProof/>
                <w:webHidden/>
              </w:rPr>
              <w:t>5</w:t>
            </w:r>
            <w:r>
              <w:rPr>
                <w:noProof/>
                <w:webHidden/>
              </w:rPr>
              <w:fldChar w:fldCharType="end"/>
            </w:r>
          </w:hyperlink>
        </w:p>
        <w:p w14:paraId="6135F86C" w14:textId="3C12A7F5" w:rsidR="00D6549A" w:rsidRDefault="00D6549A">
          <w:pPr>
            <w:pStyle w:val="TOC2"/>
            <w:tabs>
              <w:tab w:val="right" w:leader="dot" w:pos="9350"/>
            </w:tabs>
            <w:rPr>
              <w:rFonts w:asciiTheme="minorHAnsi" w:eastAsiaTheme="minorEastAsia" w:hAnsiTheme="minorHAnsi"/>
              <w:noProof/>
              <w:sz w:val="22"/>
            </w:rPr>
          </w:pPr>
          <w:hyperlink w:anchor="_Toc191221443" w:history="1">
            <w:r w:rsidRPr="0034275B">
              <w:rPr>
                <w:rStyle w:val="Hyperlink"/>
                <w:noProof/>
              </w:rPr>
              <w:t>Digital Transformation and AI Integration</w:t>
            </w:r>
            <w:r>
              <w:rPr>
                <w:noProof/>
                <w:webHidden/>
              </w:rPr>
              <w:tab/>
            </w:r>
            <w:r>
              <w:rPr>
                <w:noProof/>
                <w:webHidden/>
              </w:rPr>
              <w:fldChar w:fldCharType="begin"/>
            </w:r>
            <w:r>
              <w:rPr>
                <w:noProof/>
                <w:webHidden/>
              </w:rPr>
              <w:instrText xml:space="preserve"> PAGEREF _Toc191221443 \h </w:instrText>
            </w:r>
            <w:r>
              <w:rPr>
                <w:noProof/>
                <w:webHidden/>
              </w:rPr>
            </w:r>
            <w:r>
              <w:rPr>
                <w:noProof/>
                <w:webHidden/>
              </w:rPr>
              <w:fldChar w:fldCharType="separate"/>
            </w:r>
            <w:r w:rsidR="001956E9">
              <w:rPr>
                <w:noProof/>
                <w:webHidden/>
              </w:rPr>
              <w:t>5</w:t>
            </w:r>
            <w:r>
              <w:rPr>
                <w:noProof/>
                <w:webHidden/>
              </w:rPr>
              <w:fldChar w:fldCharType="end"/>
            </w:r>
          </w:hyperlink>
        </w:p>
        <w:p w14:paraId="6E8835D3" w14:textId="3D5D7B06" w:rsidR="00D6549A" w:rsidRDefault="00D6549A">
          <w:pPr>
            <w:pStyle w:val="TOC2"/>
            <w:tabs>
              <w:tab w:val="right" w:leader="dot" w:pos="9350"/>
            </w:tabs>
            <w:rPr>
              <w:rFonts w:asciiTheme="minorHAnsi" w:eastAsiaTheme="minorEastAsia" w:hAnsiTheme="minorHAnsi"/>
              <w:noProof/>
              <w:sz w:val="22"/>
            </w:rPr>
          </w:pPr>
          <w:hyperlink w:anchor="_Toc191221444" w:history="1">
            <w:r w:rsidRPr="0034275B">
              <w:rPr>
                <w:rStyle w:val="Hyperlink"/>
                <w:noProof/>
              </w:rPr>
              <w:t>Post-Pandemic Recovery Strategy</w:t>
            </w:r>
            <w:r>
              <w:rPr>
                <w:noProof/>
                <w:webHidden/>
              </w:rPr>
              <w:tab/>
            </w:r>
            <w:r>
              <w:rPr>
                <w:noProof/>
                <w:webHidden/>
              </w:rPr>
              <w:fldChar w:fldCharType="begin"/>
            </w:r>
            <w:r>
              <w:rPr>
                <w:noProof/>
                <w:webHidden/>
              </w:rPr>
              <w:instrText xml:space="preserve"> PAGEREF _Toc191221444 \h </w:instrText>
            </w:r>
            <w:r>
              <w:rPr>
                <w:noProof/>
                <w:webHidden/>
              </w:rPr>
            </w:r>
            <w:r>
              <w:rPr>
                <w:noProof/>
                <w:webHidden/>
              </w:rPr>
              <w:fldChar w:fldCharType="separate"/>
            </w:r>
            <w:r w:rsidR="001956E9">
              <w:rPr>
                <w:noProof/>
                <w:webHidden/>
              </w:rPr>
              <w:t>5</w:t>
            </w:r>
            <w:r>
              <w:rPr>
                <w:noProof/>
                <w:webHidden/>
              </w:rPr>
              <w:fldChar w:fldCharType="end"/>
            </w:r>
          </w:hyperlink>
        </w:p>
        <w:p w14:paraId="7A85E3BF" w14:textId="231CD6D0" w:rsidR="00D6549A" w:rsidRDefault="00D6549A">
          <w:pPr>
            <w:pStyle w:val="TOC2"/>
            <w:tabs>
              <w:tab w:val="right" w:leader="dot" w:pos="9350"/>
            </w:tabs>
            <w:rPr>
              <w:rFonts w:asciiTheme="minorHAnsi" w:eastAsiaTheme="minorEastAsia" w:hAnsiTheme="minorHAnsi"/>
              <w:noProof/>
              <w:sz w:val="22"/>
            </w:rPr>
          </w:pPr>
          <w:hyperlink w:anchor="_Toc191221445" w:history="1">
            <w:r w:rsidRPr="0034275B">
              <w:rPr>
                <w:rStyle w:val="Hyperlink"/>
                <w:noProof/>
              </w:rPr>
              <w:t>Sustainability and Corporate Social Responsibility (CSR)</w:t>
            </w:r>
            <w:r>
              <w:rPr>
                <w:noProof/>
                <w:webHidden/>
              </w:rPr>
              <w:tab/>
            </w:r>
            <w:r>
              <w:rPr>
                <w:noProof/>
                <w:webHidden/>
              </w:rPr>
              <w:fldChar w:fldCharType="begin"/>
            </w:r>
            <w:r>
              <w:rPr>
                <w:noProof/>
                <w:webHidden/>
              </w:rPr>
              <w:instrText xml:space="preserve"> PAGEREF _Toc191221445 \h </w:instrText>
            </w:r>
            <w:r>
              <w:rPr>
                <w:noProof/>
                <w:webHidden/>
              </w:rPr>
            </w:r>
            <w:r>
              <w:rPr>
                <w:noProof/>
                <w:webHidden/>
              </w:rPr>
              <w:fldChar w:fldCharType="separate"/>
            </w:r>
            <w:r w:rsidR="001956E9">
              <w:rPr>
                <w:noProof/>
                <w:webHidden/>
              </w:rPr>
              <w:t>5</w:t>
            </w:r>
            <w:r>
              <w:rPr>
                <w:noProof/>
                <w:webHidden/>
              </w:rPr>
              <w:fldChar w:fldCharType="end"/>
            </w:r>
          </w:hyperlink>
        </w:p>
        <w:p w14:paraId="7D7F1F94" w14:textId="741F3C68" w:rsidR="00D6549A" w:rsidRDefault="00D6549A">
          <w:pPr>
            <w:pStyle w:val="TOC2"/>
            <w:tabs>
              <w:tab w:val="right" w:leader="dot" w:pos="9350"/>
            </w:tabs>
            <w:rPr>
              <w:rFonts w:asciiTheme="minorHAnsi" w:eastAsiaTheme="minorEastAsia" w:hAnsiTheme="minorHAnsi"/>
              <w:noProof/>
              <w:sz w:val="22"/>
            </w:rPr>
          </w:pPr>
          <w:hyperlink w:anchor="_Toc191221446" w:history="1">
            <w:r w:rsidRPr="0034275B">
              <w:rPr>
                <w:rStyle w:val="Hyperlink"/>
                <w:noProof/>
              </w:rPr>
              <w:t>Change Management Evaluation</w:t>
            </w:r>
            <w:r>
              <w:rPr>
                <w:noProof/>
                <w:webHidden/>
              </w:rPr>
              <w:tab/>
            </w:r>
            <w:r>
              <w:rPr>
                <w:noProof/>
                <w:webHidden/>
              </w:rPr>
              <w:fldChar w:fldCharType="begin"/>
            </w:r>
            <w:r>
              <w:rPr>
                <w:noProof/>
                <w:webHidden/>
              </w:rPr>
              <w:instrText xml:space="preserve"> PAGEREF _Toc191221446 \h </w:instrText>
            </w:r>
            <w:r>
              <w:rPr>
                <w:noProof/>
                <w:webHidden/>
              </w:rPr>
            </w:r>
            <w:r>
              <w:rPr>
                <w:noProof/>
                <w:webHidden/>
              </w:rPr>
              <w:fldChar w:fldCharType="separate"/>
            </w:r>
            <w:r w:rsidR="001956E9">
              <w:rPr>
                <w:noProof/>
                <w:webHidden/>
              </w:rPr>
              <w:t>6</w:t>
            </w:r>
            <w:r>
              <w:rPr>
                <w:noProof/>
                <w:webHidden/>
              </w:rPr>
              <w:fldChar w:fldCharType="end"/>
            </w:r>
          </w:hyperlink>
        </w:p>
        <w:p w14:paraId="10EB6116" w14:textId="125CC246" w:rsidR="00D6549A" w:rsidRDefault="00D6549A">
          <w:pPr>
            <w:pStyle w:val="TOC1"/>
            <w:tabs>
              <w:tab w:val="right" w:leader="dot" w:pos="9350"/>
            </w:tabs>
            <w:rPr>
              <w:rFonts w:asciiTheme="minorHAnsi" w:eastAsiaTheme="minorEastAsia" w:hAnsiTheme="minorHAnsi"/>
              <w:noProof/>
              <w:sz w:val="22"/>
            </w:rPr>
          </w:pPr>
          <w:hyperlink w:anchor="_Toc191221447" w:history="1">
            <w:r w:rsidRPr="0034275B">
              <w:rPr>
                <w:rStyle w:val="Hyperlink"/>
                <w:noProof/>
              </w:rPr>
              <w:t>Strategic Direction</w:t>
            </w:r>
            <w:r>
              <w:rPr>
                <w:noProof/>
                <w:webHidden/>
              </w:rPr>
              <w:tab/>
            </w:r>
            <w:r>
              <w:rPr>
                <w:noProof/>
                <w:webHidden/>
              </w:rPr>
              <w:fldChar w:fldCharType="begin"/>
            </w:r>
            <w:r>
              <w:rPr>
                <w:noProof/>
                <w:webHidden/>
              </w:rPr>
              <w:instrText xml:space="preserve"> PAGEREF _Toc191221447 \h </w:instrText>
            </w:r>
            <w:r>
              <w:rPr>
                <w:noProof/>
                <w:webHidden/>
              </w:rPr>
            </w:r>
            <w:r>
              <w:rPr>
                <w:noProof/>
                <w:webHidden/>
              </w:rPr>
              <w:fldChar w:fldCharType="separate"/>
            </w:r>
            <w:r w:rsidR="001956E9">
              <w:rPr>
                <w:noProof/>
                <w:webHidden/>
              </w:rPr>
              <w:t>7</w:t>
            </w:r>
            <w:r>
              <w:rPr>
                <w:noProof/>
                <w:webHidden/>
              </w:rPr>
              <w:fldChar w:fldCharType="end"/>
            </w:r>
          </w:hyperlink>
        </w:p>
        <w:p w14:paraId="30F84742" w14:textId="29B90936" w:rsidR="00D6549A" w:rsidRDefault="00D6549A">
          <w:pPr>
            <w:pStyle w:val="TOC2"/>
            <w:tabs>
              <w:tab w:val="right" w:leader="dot" w:pos="9350"/>
            </w:tabs>
            <w:rPr>
              <w:rFonts w:asciiTheme="minorHAnsi" w:eastAsiaTheme="minorEastAsia" w:hAnsiTheme="minorHAnsi"/>
              <w:noProof/>
              <w:sz w:val="22"/>
            </w:rPr>
          </w:pPr>
          <w:hyperlink w:anchor="_Toc191221448" w:history="1">
            <w:r w:rsidRPr="0034275B">
              <w:rPr>
                <w:rStyle w:val="Hyperlink"/>
                <w:noProof/>
              </w:rPr>
              <w:t>Long-Term Growth Strategy</w:t>
            </w:r>
            <w:r>
              <w:rPr>
                <w:noProof/>
                <w:webHidden/>
              </w:rPr>
              <w:tab/>
            </w:r>
            <w:r>
              <w:rPr>
                <w:noProof/>
                <w:webHidden/>
              </w:rPr>
              <w:fldChar w:fldCharType="begin"/>
            </w:r>
            <w:r>
              <w:rPr>
                <w:noProof/>
                <w:webHidden/>
              </w:rPr>
              <w:instrText xml:space="preserve"> PAGEREF _Toc191221448 \h </w:instrText>
            </w:r>
            <w:r>
              <w:rPr>
                <w:noProof/>
                <w:webHidden/>
              </w:rPr>
            </w:r>
            <w:r>
              <w:rPr>
                <w:noProof/>
                <w:webHidden/>
              </w:rPr>
              <w:fldChar w:fldCharType="separate"/>
            </w:r>
            <w:r w:rsidR="001956E9">
              <w:rPr>
                <w:noProof/>
                <w:webHidden/>
              </w:rPr>
              <w:t>7</w:t>
            </w:r>
            <w:r>
              <w:rPr>
                <w:noProof/>
                <w:webHidden/>
              </w:rPr>
              <w:fldChar w:fldCharType="end"/>
            </w:r>
          </w:hyperlink>
        </w:p>
        <w:p w14:paraId="3FD286A5" w14:textId="324311D2" w:rsidR="00D6549A" w:rsidRDefault="00D6549A">
          <w:pPr>
            <w:pStyle w:val="TOC2"/>
            <w:tabs>
              <w:tab w:val="right" w:leader="dot" w:pos="9350"/>
            </w:tabs>
            <w:rPr>
              <w:rFonts w:asciiTheme="minorHAnsi" w:eastAsiaTheme="minorEastAsia" w:hAnsiTheme="minorHAnsi"/>
              <w:noProof/>
              <w:sz w:val="22"/>
            </w:rPr>
          </w:pPr>
          <w:hyperlink w:anchor="_Toc191221449" w:history="1">
            <w:r w:rsidRPr="0034275B">
              <w:rPr>
                <w:rStyle w:val="Hyperlink"/>
                <w:noProof/>
              </w:rPr>
              <w:t>Brand Diversification and Market Expansion</w:t>
            </w:r>
            <w:r>
              <w:rPr>
                <w:noProof/>
                <w:webHidden/>
              </w:rPr>
              <w:tab/>
            </w:r>
            <w:r>
              <w:rPr>
                <w:noProof/>
                <w:webHidden/>
              </w:rPr>
              <w:fldChar w:fldCharType="begin"/>
            </w:r>
            <w:r>
              <w:rPr>
                <w:noProof/>
                <w:webHidden/>
              </w:rPr>
              <w:instrText xml:space="preserve"> PAGEREF _Toc191221449 \h </w:instrText>
            </w:r>
            <w:r>
              <w:rPr>
                <w:noProof/>
                <w:webHidden/>
              </w:rPr>
            </w:r>
            <w:r>
              <w:rPr>
                <w:noProof/>
                <w:webHidden/>
              </w:rPr>
              <w:fldChar w:fldCharType="separate"/>
            </w:r>
            <w:r w:rsidR="001956E9">
              <w:rPr>
                <w:noProof/>
                <w:webHidden/>
              </w:rPr>
              <w:t>7</w:t>
            </w:r>
            <w:r>
              <w:rPr>
                <w:noProof/>
                <w:webHidden/>
              </w:rPr>
              <w:fldChar w:fldCharType="end"/>
            </w:r>
          </w:hyperlink>
        </w:p>
        <w:p w14:paraId="0A842F5A" w14:textId="3C5844EC" w:rsidR="00D6549A" w:rsidRDefault="00D6549A">
          <w:pPr>
            <w:pStyle w:val="TOC2"/>
            <w:tabs>
              <w:tab w:val="right" w:leader="dot" w:pos="9350"/>
            </w:tabs>
            <w:rPr>
              <w:rFonts w:asciiTheme="minorHAnsi" w:eastAsiaTheme="minorEastAsia" w:hAnsiTheme="minorHAnsi"/>
              <w:noProof/>
              <w:sz w:val="22"/>
            </w:rPr>
          </w:pPr>
          <w:hyperlink w:anchor="_Toc191221450" w:history="1">
            <w:r w:rsidRPr="0034275B">
              <w:rPr>
                <w:rStyle w:val="Hyperlink"/>
                <w:noProof/>
              </w:rPr>
              <w:t>Customer-Centric Innovation</w:t>
            </w:r>
            <w:r>
              <w:rPr>
                <w:noProof/>
                <w:webHidden/>
              </w:rPr>
              <w:tab/>
            </w:r>
            <w:r>
              <w:rPr>
                <w:noProof/>
                <w:webHidden/>
              </w:rPr>
              <w:fldChar w:fldCharType="begin"/>
            </w:r>
            <w:r>
              <w:rPr>
                <w:noProof/>
                <w:webHidden/>
              </w:rPr>
              <w:instrText xml:space="preserve"> PAGEREF _Toc191221450 \h </w:instrText>
            </w:r>
            <w:r>
              <w:rPr>
                <w:noProof/>
                <w:webHidden/>
              </w:rPr>
            </w:r>
            <w:r>
              <w:rPr>
                <w:noProof/>
                <w:webHidden/>
              </w:rPr>
              <w:fldChar w:fldCharType="separate"/>
            </w:r>
            <w:r w:rsidR="001956E9">
              <w:rPr>
                <w:noProof/>
                <w:webHidden/>
              </w:rPr>
              <w:t>7</w:t>
            </w:r>
            <w:r>
              <w:rPr>
                <w:noProof/>
                <w:webHidden/>
              </w:rPr>
              <w:fldChar w:fldCharType="end"/>
            </w:r>
          </w:hyperlink>
        </w:p>
        <w:p w14:paraId="0C194725" w14:textId="6CA7B408" w:rsidR="00D6549A" w:rsidRDefault="00D6549A">
          <w:pPr>
            <w:pStyle w:val="TOC2"/>
            <w:tabs>
              <w:tab w:val="right" w:leader="dot" w:pos="9350"/>
            </w:tabs>
            <w:rPr>
              <w:rFonts w:asciiTheme="minorHAnsi" w:eastAsiaTheme="minorEastAsia" w:hAnsiTheme="minorHAnsi"/>
              <w:noProof/>
              <w:sz w:val="22"/>
            </w:rPr>
          </w:pPr>
          <w:hyperlink w:anchor="_Toc191221451" w:history="1">
            <w:r w:rsidRPr="0034275B">
              <w:rPr>
                <w:rStyle w:val="Hyperlink"/>
                <w:noProof/>
              </w:rPr>
              <w:t>Sustainability as a Competitive Advantage</w:t>
            </w:r>
            <w:r>
              <w:rPr>
                <w:noProof/>
                <w:webHidden/>
              </w:rPr>
              <w:tab/>
            </w:r>
            <w:r>
              <w:rPr>
                <w:noProof/>
                <w:webHidden/>
              </w:rPr>
              <w:fldChar w:fldCharType="begin"/>
            </w:r>
            <w:r>
              <w:rPr>
                <w:noProof/>
                <w:webHidden/>
              </w:rPr>
              <w:instrText xml:space="preserve"> PAGEREF _Toc191221451 \h </w:instrText>
            </w:r>
            <w:r>
              <w:rPr>
                <w:noProof/>
                <w:webHidden/>
              </w:rPr>
            </w:r>
            <w:r>
              <w:rPr>
                <w:noProof/>
                <w:webHidden/>
              </w:rPr>
              <w:fldChar w:fldCharType="separate"/>
            </w:r>
            <w:r w:rsidR="001956E9">
              <w:rPr>
                <w:noProof/>
                <w:webHidden/>
              </w:rPr>
              <w:t>8</w:t>
            </w:r>
            <w:r>
              <w:rPr>
                <w:noProof/>
                <w:webHidden/>
              </w:rPr>
              <w:fldChar w:fldCharType="end"/>
            </w:r>
          </w:hyperlink>
        </w:p>
        <w:p w14:paraId="40CB19CD" w14:textId="44073252" w:rsidR="00D6549A" w:rsidRDefault="00D6549A">
          <w:pPr>
            <w:pStyle w:val="TOC1"/>
            <w:tabs>
              <w:tab w:val="right" w:leader="dot" w:pos="9350"/>
            </w:tabs>
            <w:rPr>
              <w:rFonts w:asciiTheme="minorHAnsi" w:eastAsiaTheme="minorEastAsia" w:hAnsiTheme="minorHAnsi"/>
              <w:noProof/>
              <w:sz w:val="22"/>
            </w:rPr>
          </w:pPr>
          <w:hyperlink w:anchor="_Toc191221452" w:history="1">
            <w:r w:rsidRPr="0034275B">
              <w:rPr>
                <w:rStyle w:val="Hyperlink"/>
                <w:bCs/>
                <w:noProof/>
              </w:rPr>
              <w:t>Conclusion and Recommendations</w:t>
            </w:r>
            <w:r>
              <w:rPr>
                <w:noProof/>
                <w:webHidden/>
              </w:rPr>
              <w:tab/>
            </w:r>
            <w:r>
              <w:rPr>
                <w:noProof/>
                <w:webHidden/>
              </w:rPr>
              <w:fldChar w:fldCharType="begin"/>
            </w:r>
            <w:r>
              <w:rPr>
                <w:noProof/>
                <w:webHidden/>
              </w:rPr>
              <w:instrText xml:space="preserve"> PAGEREF _Toc191221452 \h </w:instrText>
            </w:r>
            <w:r>
              <w:rPr>
                <w:noProof/>
                <w:webHidden/>
              </w:rPr>
            </w:r>
            <w:r>
              <w:rPr>
                <w:noProof/>
                <w:webHidden/>
              </w:rPr>
              <w:fldChar w:fldCharType="separate"/>
            </w:r>
            <w:r w:rsidR="001956E9">
              <w:rPr>
                <w:noProof/>
                <w:webHidden/>
              </w:rPr>
              <w:t>9</w:t>
            </w:r>
            <w:r>
              <w:rPr>
                <w:noProof/>
                <w:webHidden/>
              </w:rPr>
              <w:fldChar w:fldCharType="end"/>
            </w:r>
          </w:hyperlink>
        </w:p>
        <w:p w14:paraId="4AA9B2A0" w14:textId="3D63C2D3" w:rsidR="00D6549A" w:rsidRDefault="00D6549A">
          <w:pPr>
            <w:pStyle w:val="TOC1"/>
            <w:tabs>
              <w:tab w:val="right" w:leader="dot" w:pos="9350"/>
            </w:tabs>
            <w:rPr>
              <w:rFonts w:asciiTheme="minorHAnsi" w:eastAsiaTheme="minorEastAsia" w:hAnsiTheme="minorHAnsi"/>
              <w:noProof/>
              <w:sz w:val="22"/>
            </w:rPr>
          </w:pPr>
          <w:hyperlink w:anchor="_Toc191221453" w:history="1">
            <w:r w:rsidRPr="0034275B">
              <w:rPr>
                <w:rStyle w:val="Hyperlink"/>
                <w:noProof/>
              </w:rPr>
              <w:t>References</w:t>
            </w:r>
            <w:r>
              <w:rPr>
                <w:noProof/>
                <w:webHidden/>
              </w:rPr>
              <w:tab/>
            </w:r>
            <w:r>
              <w:rPr>
                <w:noProof/>
                <w:webHidden/>
              </w:rPr>
              <w:fldChar w:fldCharType="begin"/>
            </w:r>
            <w:r>
              <w:rPr>
                <w:noProof/>
                <w:webHidden/>
              </w:rPr>
              <w:instrText xml:space="preserve"> PAGEREF _Toc191221453 \h </w:instrText>
            </w:r>
            <w:r>
              <w:rPr>
                <w:noProof/>
                <w:webHidden/>
              </w:rPr>
            </w:r>
            <w:r>
              <w:rPr>
                <w:noProof/>
                <w:webHidden/>
              </w:rPr>
              <w:fldChar w:fldCharType="separate"/>
            </w:r>
            <w:r w:rsidR="001956E9">
              <w:rPr>
                <w:noProof/>
                <w:webHidden/>
              </w:rPr>
              <w:t>10</w:t>
            </w:r>
            <w:r>
              <w:rPr>
                <w:noProof/>
                <w:webHidden/>
              </w:rPr>
              <w:fldChar w:fldCharType="end"/>
            </w:r>
          </w:hyperlink>
        </w:p>
        <w:p w14:paraId="232E889F" w14:textId="6B368634" w:rsidR="00D6549A" w:rsidRDefault="00D6549A">
          <w:r>
            <w:rPr>
              <w:b/>
              <w:bCs/>
              <w:noProof/>
            </w:rPr>
            <w:fldChar w:fldCharType="end"/>
          </w:r>
        </w:p>
      </w:sdtContent>
    </w:sdt>
    <w:p w14:paraId="2967B7DA" w14:textId="0B04E9B6" w:rsidR="0099062B" w:rsidRDefault="0099062B" w:rsidP="00E70B62">
      <w:r>
        <w:br w:type="page"/>
      </w:r>
    </w:p>
    <w:p w14:paraId="4EBD5BB2" w14:textId="524B2F70" w:rsidR="002D5477" w:rsidRPr="002D5477" w:rsidRDefault="002D5477" w:rsidP="00E70B62">
      <w:pPr>
        <w:pStyle w:val="Heading1"/>
        <w:rPr>
          <w:rFonts w:eastAsia="Times New Roman"/>
        </w:rPr>
      </w:pPr>
      <w:bookmarkStart w:id="0" w:name="_Toc191221437"/>
      <w:r w:rsidRPr="002D5477">
        <w:rPr>
          <w:rFonts w:eastAsia="Times New Roman"/>
        </w:rPr>
        <w:lastRenderedPageBreak/>
        <w:t>Introduction</w:t>
      </w:r>
      <w:bookmarkEnd w:id="0"/>
    </w:p>
    <w:p w14:paraId="38F4DAB1" w14:textId="22AFF959" w:rsidR="002D5477" w:rsidRPr="002D5477" w:rsidRDefault="008A56F6" w:rsidP="00E70B62">
      <w:pPr>
        <w:rPr>
          <w:rFonts w:eastAsia="Times New Roman" w:cs="Times New Roman"/>
          <w:szCs w:val="24"/>
        </w:rPr>
      </w:pPr>
      <w:r w:rsidRPr="008A56F6">
        <w:rPr>
          <w:rFonts w:eastAsia="Times New Roman" w:cs="Times New Roman"/>
          <w:szCs w:val="24"/>
        </w:rPr>
        <w:t>Marriott International is considered one of the leading international hotel companies that owns a broad range of hotels in different categories. Founded by John Willard Marriott in 1927, now it is one of the largest and most worldwide known hospitality companies with over 8000 facilities situated in 139 countries</w:t>
      </w:r>
      <w:r w:rsidR="008B2640">
        <w:rPr>
          <w:rFonts w:eastAsia="Times New Roman" w:cs="Times New Roman"/>
          <w:szCs w:val="24"/>
        </w:rPr>
        <w:t xml:space="preserve"> </w:t>
      </w:r>
      <w:r w:rsidR="008B2640" w:rsidRPr="008B2640">
        <w:rPr>
          <w:rFonts w:eastAsia="Times New Roman" w:cs="Times New Roman"/>
          <w:szCs w:val="24"/>
        </w:rPr>
        <w:t>(Marriott International, 2024)</w:t>
      </w:r>
      <w:r w:rsidRPr="008A56F6">
        <w:rPr>
          <w:rFonts w:eastAsia="Times New Roman" w:cs="Times New Roman"/>
          <w:szCs w:val="24"/>
        </w:rPr>
        <w:t xml:space="preserve">. The company </w:t>
      </w:r>
      <w:r w:rsidR="00977740">
        <w:rPr>
          <w:rFonts w:eastAsia="Times New Roman" w:cs="Times New Roman"/>
          <w:szCs w:val="24"/>
        </w:rPr>
        <w:t>offers</w:t>
      </w:r>
      <w:r w:rsidRPr="008A56F6">
        <w:rPr>
          <w:rFonts w:eastAsia="Times New Roman" w:cs="Times New Roman"/>
          <w:szCs w:val="24"/>
        </w:rPr>
        <w:t xml:space="preserve"> luxury which includes the Ritz Carlton, </w:t>
      </w:r>
      <w:r w:rsidR="00E70B62">
        <w:rPr>
          <w:rFonts w:eastAsia="Times New Roman" w:cs="Times New Roman"/>
          <w:szCs w:val="24"/>
        </w:rPr>
        <w:t xml:space="preserve">and </w:t>
      </w:r>
      <w:r w:rsidRPr="008A56F6">
        <w:rPr>
          <w:rFonts w:eastAsia="Times New Roman" w:cs="Times New Roman"/>
          <w:szCs w:val="24"/>
        </w:rPr>
        <w:t xml:space="preserve">St. Regis; Full service next to which are Marriott, </w:t>
      </w:r>
      <w:r w:rsidR="005F7D68">
        <w:rPr>
          <w:rFonts w:eastAsia="Times New Roman" w:cs="Times New Roman"/>
          <w:szCs w:val="24"/>
        </w:rPr>
        <w:t xml:space="preserve">and </w:t>
      </w:r>
      <w:r w:rsidRPr="008A56F6">
        <w:rPr>
          <w:rFonts w:eastAsia="Times New Roman" w:cs="Times New Roman"/>
          <w:szCs w:val="24"/>
        </w:rPr>
        <w:t xml:space="preserve">Sheraton; </w:t>
      </w:r>
      <w:r w:rsidR="005F7D68">
        <w:rPr>
          <w:rFonts w:eastAsia="Times New Roman" w:cs="Times New Roman"/>
          <w:szCs w:val="24"/>
        </w:rPr>
        <w:t xml:space="preserve">and </w:t>
      </w:r>
      <w:r w:rsidRPr="008A56F6">
        <w:rPr>
          <w:rFonts w:eastAsia="Times New Roman" w:cs="Times New Roman"/>
          <w:szCs w:val="24"/>
        </w:rPr>
        <w:t xml:space="preserve">service falling under the category of Courtyard and Fairfield Inn. Therefore, the purpose of this report is to critically assess </w:t>
      </w:r>
      <w:r w:rsidR="005F7D68">
        <w:rPr>
          <w:rFonts w:eastAsia="Times New Roman" w:cs="Times New Roman"/>
          <w:szCs w:val="24"/>
        </w:rPr>
        <w:t xml:space="preserve">the </w:t>
      </w:r>
      <w:r w:rsidRPr="008A56F6">
        <w:rPr>
          <w:rFonts w:eastAsia="Times New Roman" w:cs="Times New Roman"/>
          <w:szCs w:val="24"/>
        </w:rPr>
        <w:t>organisational structure, culture</w:t>
      </w:r>
      <w:r w:rsidR="00977740">
        <w:rPr>
          <w:rFonts w:eastAsia="Times New Roman" w:cs="Times New Roman"/>
          <w:szCs w:val="24"/>
        </w:rPr>
        <w:t>,</w:t>
      </w:r>
      <w:r w:rsidRPr="008A56F6">
        <w:rPr>
          <w:rFonts w:eastAsia="Times New Roman" w:cs="Times New Roman"/>
          <w:szCs w:val="24"/>
        </w:rPr>
        <w:t xml:space="preserve"> and strategy of Marriott International. It also looks at the current and past change initiatives that have taken place and the analysis of </w:t>
      </w:r>
      <w:r w:rsidR="005F7D68">
        <w:rPr>
          <w:rFonts w:eastAsia="Times New Roman" w:cs="Times New Roman"/>
          <w:szCs w:val="24"/>
        </w:rPr>
        <w:t xml:space="preserve">the </w:t>
      </w:r>
      <w:r w:rsidRPr="008A56F6">
        <w:rPr>
          <w:rFonts w:eastAsia="Times New Roman" w:cs="Times New Roman"/>
          <w:szCs w:val="24"/>
        </w:rPr>
        <w:t xml:space="preserve">strategic path of the organisation. Finally, recommendations that will assist Marriott </w:t>
      </w:r>
      <w:r w:rsidR="005F7D68">
        <w:rPr>
          <w:rFonts w:eastAsia="Times New Roman" w:cs="Times New Roman"/>
          <w:szCs w:val="24"/>
        </w:rPr>
        <w:t xml:space="preserve">to </w:t>
      </w:r>
      <w:r w:rsidRPr="008A56F6">
        <w:rPr>
          <w:rFonts w:eastAsia="Times New Roman" w:cs="Times New Roman"/>
          <w:szCs w:val="24"/>
        </w:rPr>
        <w:t>move to a better competitive position in the hotel and hospitality industry</w:t>
      </w:r>
      <w:r w:rsidR="00C550BF">
        <w:rPr>
          <w:rFonts w:eastAsia="Times New Roman" w:cs="Times New Roman"/>
          <w:szCs w:val="24"/>
        </w:rPr>
        <w:t>.</w:t>
      </w:r>
    </w:p>
    <w:p w14:paraId="24769943" w14:textId="77777777" w:rsidR="002D5477" w:rsidRPr="00E70B62" w:rsidRDefault="002D5477" w:rsidP="00D6549A">
      <w:pPr>
        <w:pStyle w:val="Heading1"/>
      </w:pPr>
      <w:bookmarkStart w:id="1" w:name="_Toc191221438"/>
      <w:r w:rsidRPr="00E70B62">
        <w:t>Organisation Structure, Culture, and Goals</w:t>
      </w:r>
      <w:bookmarkEnd w:id="1"/>
    </w:p>
    <w:p w14:paraId="400EC18D" w14:textId="77777777" w:rsidR="005F7D68" w:rsidRDefault="005F7D68" w:rsidP="00D6549A">
      <w:pPr>
        <w:pStyle w:val="Heading2"/>
      </w:pPr>
      <w:bookmarkStart w:id="2" w:name="_Toc191221439"/>
      <w:r>
        <w:rPr>
          <w:rStyle w:val="Strong"/>
          <w:b/>
          <w:bCs/>
        </w:rPr>
        <w:t>Organisational Structure</w:t>
      </w:r>
      <w:bookmarkEnd w:id="2"/>
    </w:p>
    <w:p w14:paraId="51A964E3" w14:textId="5795C338" w:rsidR="005F7D68" w:rsidRPr="005F7D68" w:rsidRDefault="005F7D68" w:rsidP="00E70B62">
      <w:pPr>
        <w:rPr>
          <w:rFonts w:eastAsia="Times New Roman" w:cs="Times New Roman"/>
          <w:szCs w:val="24"/>
        </w:rPr>
      </w:pPr>
      <w:r w:rsidRPr="005F7D68">
        <w:rPr>
          <w:rFonts w:eastAsia="Times New Roman" w:cs="Times New Roman"/>
          <w:szCs w:val="24"/>
        </w:rPr>
        <w:t xml:space="preserve">Marriott International is organized in a multidivisional structure that is a suitable approach to </w:t>
      </w:r>
      <w:r w:rsidR="00C550BF">
        <w:rPr>
          <w:rFonts w:eastAsia="Times New Roman" w:cs="Times New Roman"/>
          <w:szCs w:val="24"/>
        </w:rPr>
        <w:t>managing</w:t>
      </w:r>
      <w:r w:rsidRPr="005F7D68">
        <w:rPr>
          <w:rFonts w:eastAsia="Times New Roman" w:cs="Times New Roman"/>
          <w:szCs w:val="24"/>
        </w:rPr>
        <w:t xml:space="preserve"> all the brands in the company. This decentralized approach gives operational flexibility to the regional subdivisions and individual lodgings which is helpful for change in various markets but at the same time ensuring that brand standards are followed. This structure has franchising and management where some of its hotels are owned, while others have franchised to make an easy expansion and market coverage</w:t>
      </w:r>
      <w:r w:rsidR="006E198F">
        <w:rPr>
          <w:rFonts w:eastAsia="Times New Roman" w:cs="Times New Roman"/>
          <w:szCs w:val="24"/>
        </w:rPr>
        <w:t xml:space="preserve"> </w:t>
      </w:r>
      <w:r w:rsidR="006E198F" w:rsidRPr="006E198F">
        <w:rPr>
          <w:rFonts w:eastAsia="Times New Roman" w:cs="Times New Roman"/>
          <w:szCs w:val="24"/>
        </w:rPr>
        <w:t>(Dudovskiy, 2023)</w:t>
      </w:r>
      <w:r w:rsidRPr="005F7D68">
        <w:rPr>
          <w:rFonts w:eastAsia="Times New Roman" w:cs="Times New Roman"/>
          <w:szCs w:val="24"/>
        </w:rPr>
        <w:t>.</w:t>
      </w:r>
    </w:p>
    <w:p w14:paraId="0BA7F992" w14:textId="30B0A369" w:rsidR="002D5477" w:rsidRPr="002D5477" w:rsidRDefault="005F7D68" w:rsidP="00E70B62">
      <w:pPr>
        <w:rPr>
          <w:rFonts w:eastAsia="Times New Roman" w:cs="Times New Roman"/>
          <w:szCs w:val="24"/>
        </w:rPr>
      </w:pPr>
      <w:r w:rsidRPr="005F7D68">
        <w:rPr>
          <w:rFonts w:eastAsia="Times New Roman" w:cs="Times New Roman"/>
          <w:szCs w:val="24"/>
        </w:rPr>
        <w:t xml:space="preserve">While </w:t>
      </w:r>
      <w:r w:rsidR="00C550BF">
        <w:rPr>
          <w:rFonts w:eastAsia="Times New Roman" w:cs="Times New Roman"/>
          <w:szCs w:val="24"/>
        </w:rPr>
        <w:t xml:space="preserve">the </w:t>
      </w:r>
      <w:r w:rsidRPr="005F7D68">
        <w:rPr>
          <w:rFonts w:eastAsia="Times New Roman" w:cs="Times New Roman"/>
          <w:szCs w:val="24"/>
        </w:rPr>
        <w:t xml:space="preserve">strategic </w:t>
      </w:r>
      <w:r w:rsidR="00C550BF">
        <w:rPr>
          <w:rFonts w:eastAsia="Times New Roman" w:cs="Times New Roman"/>
          <w:szCs w:val="24"/>
        </w:rPr>
        <w:t>decision-making</w:t>
      </w:r>
      <w:r w:rsidRPr="005F7D68">
        <w:rPr>
          <w:rFonts w:eastAsia="Times New Roman" w:cs="Times New Roman"/>
          <w:szCs w:val="24"/>
        </w:rPr>
        <w:t xml:space="preserve"> process is kept under the corporate structure, flexibility in management decisions is left with properties in a way that meets local market demands. At the corporate level, Marriott has an executive board, brand managers, regional directors, and property managers, which keeps a succession system that guarantees the alignment of organizational goals and field operations. This structure enhances communication </w:t>
      </w:r>
      <w:r w:rsidR="00C550BF">
        <w:rPr>
          <w:rFonts w:eastAsia="Times New Roman" w:cs="Times New Roman"/>
          <w:szCs w:val="24"/>
        </w:rPr>
        <w:t xml:space="preserve">and </w:t>
      </w:r>
      <w:r w:rsidRPr="005F7D68">
        <w:rPr>
          <w:rFonts w:eastAsia="Times New Roman" w:cs="Times New Roman"/>
          <w:szCs w:val="24"/>
        </w:rPr>
        <w:t xml:space="preserve">ensures standardization in service delivery and strategy implementation as a way of enhancing Marriott’s competitiveness and operation as </w:t>
      </w:r>
      <w:r w:rsidR="00C550BF">
        <w:rPr>
          <w:rFonts w:eastAsia="Times New Roman" w:cs="Times New Roman"/>
          <w:szCs w:val="24"/>
        </w:rPr>
        <w:t>the</w:t>
      </w:r>
      <w:r w:rsidRPr="005F7D68">
        <w:rPr>
          <w:rFonts w:eastAsia="Times New Roman" w:cs="Times New Roman"/>
          <w:szCs w:val="24"/>
        </w:rPr>
        <w:t xml:space="preserve"> world’s leading hospitality organization. In addition, Marriott has successfully managed to strike a delicate between top-down managerial control and decentralization in that it empowers its corporations to innovate, connect with customers, </w:t>
      </w:r>
      <w:r w:rsidR="00C550BF">
        <w:rPr>
          <w:rFonts w:eastAsia="Times New Roman" w:cs="Times New Roman"/>
          <w:szCs w:val="24"/>
        </w:rPr>
        <w:t xml:space="preserve">and </w:t>
      </w:r>
      <w:r w:rsidRPr="005F7D68">
        <w:rPr>
          <w:rFonts w:eastAsia="Times New Roman" w:cs="Times New Roman"/>
          <w:szCs w:val="24"/>
        </w:rPr>
        <w:t xml:space="preserve">respond more quickly to </w:t>
      </w:r>
      <w:r w:rsidRPr="005F7D68">
        <w:rPr>
          <w:rFonts w:eastAsia="Times New Roman" w:cs="Times New Roman"/>
          <w:szCs w:val="24"/>
        </w:rPr>
        <w:lastRenderedPageBreak/>
        <w:t>changes in dynamics of the hospitality industry while maintaining organization-wide focus and oversight so as to sustain growth and success</w:t>
      </w:r>
      <w:r w:rsidR="008B2640">
        <w:rPr>
          <w:rFonts w:eastAsia="Times New Roman" w:cs="Times New Roman"/>
          <w:szCs w:val="24"/>
        </w:rPr>
        <w:t xml:space="preserve"> </w:t>
      </w:r>
      <w:r w:rsidR="008B2640" w:rsidRPr="008B2640">
        <w:rPr>
          <w:rFonts w:eastAsia="Times New Roman" w:cs="Times New Roman"/>
          <w:szCs w:val="24"/>
        </w:rPr>
        <w:t>(Research-Methodology, 2023)</w:t>
      </w:r>
      <w:r w:rsidRPr="005F7D68">
        <w:rPr>
          <w:rFonts w:eastAsia="Times New Roman" w:cs="Times New Roman"/>
          <w:szCs w:val="24"/>
        </w:rPr>
        <w:t>.</w:t>
      </w:r>
    </w:p>
    <w:p w14:paraId="461E0625" w14:textId="77777777" w:rsidR="002D5477" w:rsidRPr="00E70B62" w:rsidRDefault="002D5477" w:rsidP="00D6549A">
      <w:pPr>
        <w:pStyle w:val="Heading2"/>
      </w:pPr>
      <w:bookmarkStart w:id="3" w:name="_Toc191221440"/>
      <w:r w:rsidRPr="00E70B62">
        <w:t>Corporate Culture and Its Influence on Operations</w:t>
      </w:r>
      <w:bookmarkEnd w:id="3"/>
    </w:p>
    <w:p w14:paraId="7D67E25D" w14:textId="56AA8959" w:rsidR="008A56F6" w:rsidRPr="006E198F" w:rsidRDefault="008A56F6" w:rsidP="00E70B62">
      <w:pPr>
        <w:rPr>
          <w:rFonts w:eastAsia="Times New Roman" w:cs="Times New Roman"/>
          <w:szCs w:val="24"/>
        </w:rPr>
      </w:pPr>
      <w:r w:rsidRPr="008A56F6">
        <w:rPr>
          <w:szCs w:val="24"/>
        </w:rPr>
        <w:t>Marriott International promotes a healthy workplace environment and organizational culture that originated from the following core values: Putting People First, Pursuing Excellence, Embracing Change, Acting with Integrity, and Serving Our World. This culture is captured through the company’s focus on satisfying the needs of its employees since this results in satisfying the customers</w:t>
      </w:r>
      <w:r w:rsidR="006E198F">
        <w:rPr>
          <w:szCs w:val="24"/>
        </w:rPr>
        <w:t xml:space="preserve"> </w:t>
      </w:r>
      <w:r w:rsidR="006E198F" w:rsidRPr="006E198F">
        <w:rPr>
          <w:rFonts w:eastAsia="Times New Roman" w:cs="Times New Roman"/>
          <w:szCs w:val="24"/>
        </w:rPr>
        <w:t>(IvyPanda, 2024)</w:t>
      </w:r>
      <w:r w:rsidRPr="008A56F6">
        <w:rPr>
          <w:szCs w:val="24"/>
        </w:rPr>
        <w:t>.</w:t>
      </w:r>
    </w:p>
    <w:p w14:paraId="1F94720E" w14:textId="2E7BAEF6" w:rsidR="002D5477" w:rsidRPr="006E198F" w:rsidRDefault="008A56F6" w:rsidP="00E70B62">
      <w:pPr>
        <w:rPr>
          <w:rFonts w:eastAsia="Times New Roman" w:cs="Times New Roman"/>
          <w:szCs w:val="24"/>
        </w:rPr>
      </w:pPr>
      <w:r w:rsidRPr="008A56F6">
        <w:rPr>
          <w:szCs w:val="24"/>
        </w:rPr>
        <w:t xml:space="preserve">The organization operates based on Hofstede’s Cultural Dimensions Theory; in this case, the organization holds a low power distance index and </w:t>
      </w:r>
      <w:r>
        <w:rPr>
          <w:szCs w:val="24"/>
        </w:rPr>
        <w:t xml:space="preserve">a </w:t>
      </w:r>
      <w:r w:rsidRPr="008A56F6">
        <w:rPr>
          <w:szCs w:val="24"/>
        </w:rPr>
        <w:t>high collectivism index</w:t>
      </w:r>
      <w:r w:rsidR="006E198F">
        <w:rPr>
          <w:szCs w:val="24"/>
        </w:rPr>
        <w:t xml:space="preserve"> </w:t>
      </w:r>
      <w:r w:rsidR="006E198F" w:rsidRPr="006E198F">
        <w:rPr>
          <w:rFonts w:eastAsia="Times New Roman" w:cs="Times New Roman"/>
          <w:szCs w:val="24"/>
        </w:rPr>
        <w:t>(Hofstede, 2018)</w:t>
      </w:r>
      <w:r w:rsidRPr="008A56F6">
        <w:rPr>
          <w:szCs w:val="24"/>
        </w:rPr>
        <w:t>. Decision-making is also delegated to employees at different organizational levels which makes them BEL, that is, bullish, empowered</w:t>
      </w:r>
      <w:r w:rsidR="00977740">
        <w:rPr>
          <w:szCs w:val="24"/>
        </w:rPr>
        <w:t>,</w:t>
      </w:r>
      <w:r w:rsidRPr="008A56F6">
        <w:rPr>
          <w:szCs w:val="24"/>
        </w:rPr>
        <w:t xml:space="preserve"> and loyal. This focus enhances Marriott’s operational efficacy, notably in its approach to workplace diversity, as demonstrated by its policies of </w:t>
      </w:r>
      <w:r w:rsidR="00C550BF">
        <w:rPr>
          <w:szCs w:val="24"/>
        </w:rPr>
        <w:t>employee</w:t>
      </w:r>
      <w:r w:rsidRPr="008A56F6">
        <w:rPr>
          <w:szCs w:val="24"/>
        </w:rPr>
        <w:t xml:space="preserve"> diversity and equality.</w:t>
      </w:r>
      <w:r w:rsidR="00935F7C">
        <w:rPr>
          <w:szCs w:val="24"/>
        </w:rPr>
        <w:t xml:space="preserve"> </w:t>
      </w:r>
      <w:r w:rsidRPr="008A56F6">
        <w:rPr>
          <w:szCs w:val="24"/>
        </w:rPr>
        <w:t>In addition, this company has complied with total quality management approaches for constant enhancement in service provision. Thus having a well-developed ethical approach together with a defined service culture has placed Marriot among the leaders in the sphere of hospitality</w:t>
      </w:r>
      <w:r w:rsidR="008B2640">
        <w:rPr>
          <w:szCs w:val="24"/>
        </w:rPr>
        <w:t xml:space="preserve"> </w:t>
      </w:r>
      <w:r w:rsidR="008B2640" w:rsidRPr="008B2640">
        <w:rPr>
          <w:rFonts w:eastAsia="Times New Roman" w:cs="Times New Roman"/>
          <w:szCs w:val="24"/>
        </w:rPr>
        <w:t>(Marriott and Brown, 2014)</w:t>
      </w:r>
      <w:r w:rsidRPr="008A56F6">
        <w:rPr>
          <w:szCs w:val="24"/>
        </w:rPr>
        <w:t>.</w:t>
      </w:r>
    </w:p>
    <w:p w14:paraId="04BCE99A" w14:textId="586B4229" w:rsidR="008A56F6" w:rsidRPr="00E70B62" w:rsidRDefault="002D5477" w:rsidP="00D6549A">
      <w:pPr>
        <w:pStyle w:val="Heading2"/>
      </w:pPr>
      <w:bookmarkStart w:id="4" w:name="_Toc191221441"/>
      <w:r w:rsidRPr="00E70B62">
        <w:t>Corporate and Unit-Level Goals</w:t>
      </w:r>
      <w:bookmarkEnd w:id="4"/>
    </w:p>
    <w:p w14:paraId="0F210E05" w14:textId="0A784E06" w:rsidR="00A36EE0" w:rsidRPr="002D5477" w:rsidRDefault="008A56F6" w:rsidP="00E70B62">
      <w:pPr>
        <w:rPr>
          <w:rFonts w:eastAsia="Times New Roman" w:cs="Times New Roman"/>
          <w:szCs w:val="24"/>
        </w:rPr>
      </w:pPr>
      <w:r w:rsidRPr="008A56F6">
        <w:rPr>
          <w:szCs w:val="24"/>
        </w:rPr>
        <w:t xml:space="preserve">Marriott International’s long-term strategic goals for the company entail sustainable growth, </w:t>
      </w:r>
      <w:r w:rsidR="00C550BF">
        <w:rPr>
          <w:szCs w:val="24"/>
        </w:rPr>
        <w:t xml:space="preserve">and </w:t>
      </w:r>
      <w:r w:rsidRPr="008A56F6">
        <w:rPr>
          <w:szCs w:val="24"/>
        </w:rPr>
        <w:t xml:space="preserve">profitability together with expansion in new markets that include Asia and Africa, among them being; mobile check-in, AI customer service/interactions, </w:t>
      </w:r>
      <w:r w:rsidR="00C550BF">
        <w:rPr>
          <w:szCs w:val="24"/>
        </w:rPr>
        <w:t xml:space="preserve">and </w:t>
      </w:r>
      <w:r w:rsidRPr="008A56F6">
        <w:rPr>
          <w:szCs w:val="24"/>
        </w:rPr>
        <w:t xml:space="preserve">diminishing carbon footprint through </w:t>
      </w:r>
      <w:r w:rsidR="00977740">
        <w:rPr>
          <w:szCs w:val="24"/>
        </w:rPr>
        <w:t xml:space="preserve">the </w:t>
      </w:r>
      <w:r w:rsidRPr="008A56F6">
        <w:rPr>
          <w:szCs w:val="24"/>
        </w:rPr>
        <w:t>quest for net-zero carbon emissions by the year 2050</w:t>
      </w:r>
      <w:r w:rsidR="008B2640">
        <w:rPr>
          <w:szCs w:val="24"/>
        </w:rPr>
        <w:t xml:space="preserve"> </w:t>
      </w:r>
      <w:r w:rsidR="008B2640" w:rsidRPr="008B2640">
        <w:rPr>
          <w:rFonts w:eastAsia="Times New Roman" w:cs="Times New Roman"/>
          <w:szCs w:val="24"/>
        </w:rPr>
        <w:t>(Mittal, 2024)</w:t>
      </w:r>
      <w:r w:rsidRPr="008A56F6">
        <w:rPr>
          <w:szCs w:val="24"/>
        </w:rPr>
        <w:t>. At the unit level, individual Marriott hotels try to achieve high levels of customer satisfaction, provide training to increase employee turnover</w:t>
      </w:r>
      <w:r w:rsidR="00977740">
        <w:rPr>
          <w:szCs w:val="24"/>
        </w:rPr>
        <w:t>,</w:t>
      </w:r>
      <w:r w:rsidRPr="008A56F6">
        <w:rPr>
          <w:szCs w:val="24"/>
        </w:rPr>
        <w:t xml:space="preserve"> and achieve </w:t>
      </w:r>
      <w:r w:rsidR="00977740">
        <w:rPr>
          <w:szCs w:val="24"/>
        </w:rPr>
        <w:t xml:space="preserve">the </w:t>
      </w:r>
      <w:r w:rsidRPr="008A56F6">
        <w:rPr>
          <w:szCs w:val="24"/>
        </w:rPr>
        <w:t xml:space="preserve">best operation solutions and better standards while cutting </w:t>
      </w:r>
      <w:r w:rsidR="00C550BF">
        <w:rPr>
          <w:szCs w:val="24"/>
        </w:rPr>
        <w:t>costs</w:t>
      </w:r>
      <w:r w:rsidRPr="008A56F6">
        <w:rPr>
          <w:szCs w:val="24"/>
        </w:rPr>
        <w:t>. Therefore, the definition of these unit-level goals in reference to the overall strategic goals of the corporation enhances the overall structure of Marriott as coherent, scalable</w:t>
      </w:r>
      <w:r w:rsidR="00977740">
        <w:rPr>
          <w:szCs w:val="24"/>
        </w:rPr>
        <w:t>,</w:t>
      </w:r>
      <w:r w:rsidRPr="008A56F6">
        <w:rPr>
          <w:szCs w:val="24"/>
        </w:rPr>
        <w:t xml:space="preserve"> and relatively immune to shocks </w:t>
      </w:r>
      <w:r w:rsidR="00D01F95">
        <w:rPr>
          <w:szCs w:val="24"/>
        </w:rPr>
        <w:t xml:space="preserve">in </w:t>
      </w:r>
      <w:r w:rsidRPr="008A56F6">
        <w:rPr>
          <w:szCs w:val="24"/>
        </w:rPr>
        <w:t>business.</w:t>
      </w:r>
    </w:p>
    <w:p w14:paraId="7D82FFBF" w14:textId="63CDF54D" w:rsidR="00935F7C" w:rsidRDefault="00577A18" w:rsidP="00D6549A">
      <w:pPr>
        <w:pStyle w:val="Heading1"/>
      </w:pPr>
      <w:bookmarkStart w:id="5" w:name="_Toc191221442"/>
      <w:r>
        <w:rPr>
          <w:rStyle w:val="Strong"/>
          <w:b/>
        </w:rPr>
        <w:lastRenderedPageBreak/>
        <w:t>Recent Change Initiatives</w:t>
      </w:r>
      <w:bookmarkEnd w:id="5"/>
    </w:p>
    <w:p w14:paraId="3A057128" w14:textId="33721BBF" w:rsidR="00577A18" w:rsidRPr="006E198F" w:rsidRDefault="00935F7C" w:rsidP="00E70B62">
      <w:pPr>
        <w:rPr>
          <w:rFonts w:eastAsia="Times New Roman" w:cs="Times New Roman"/>
          <w:szCs w:val="24"/>
        </w:rPr>
      </w:pPr>
      <w:r>
        <w:t xml:space="preserve">Over the years, Marriott International has implemented various changes </w:t>
      </w:r>
      <w:r w:rsidR="00C550BF">
        <w:t>to</w:t>
      </w:r>
      <w:r>
        <w:t xml:space="preserve"> its operations, availability, and long-term longevity. Such changes include the use of information technology, </w:t>
      </w:r>
      <w:r w:rsidR="00C550BF">
        <w:t xml:space="preserve">the </w:t>
      </w:r>
      <w:r>
        <w:t>effects of COVID-19, technological changes, and concern for the environment. One can state that the company has successfully strengthened its leadership in the sphere of global hospitality by developing its strategy of digitalization, recovery after the pandemic, and the growth of corporate social responsibility</w:t>
      </w:r>
      <w:r w:rsidR="006E198F">
        <w:t xml:space="preserve"> </w:t>
      </w:r>
      <w:r w:rsidR="006E198F" w:rsidRPr="006E198F">
        <w:rPr>
          <w:rFonts w:eastAsia="Times New Roman" w:cs="Times New Roman"/>
          <w:szCs w:val="24"/>
        </w:rPr>
        <w:t>(Johnson et al., 2023)</w:t>
      </w:r>
      <w:r>
        <w:t>.</w:t>
      </w:r>
    </w:p>
    <w:p w14:paraId="7DD2D316" w14:textId="77777777" w:rsidR="00577A18" w:rsidRPr="00D6549A" w:rsidRDefault="00577A18" w:rsidP="00D6549A">
      <w:pPr>
        <w:pStyle w:val="Heading2"/>
      </w:pPr>
      <w:bookmarkStart w:id="6" w:name="_Toc191221443"/>
      <w:r w:rsidRPr="00D6549A">
        <w:rPr>
          <w:rStyle w:val="Strong"/>
          <w:b/>
          <w:bCs/>
        </w:rPr>
        <w:t>Digital Transformation and AI Integration</w:t>
      </w:r>
      <w:bookmarkEnd w:id="6"/>
    </w:p>
    <w:p w14:paraId="1BF8DEBE" w14:textId="2C70F57D" w:rsidR="00577A18" w:rsidRPr="006E198F" w:rsidRDefault="00935F7C" w:rsidP="00E70B62">
      <w:pPr>
        <w:rPr>
          <w:rFonts w:eastAsia="Times New Roman" w:cs="Times New Roman"/>
          <w:szCs w:val="24"/>
        </w:rPr>
      </w:pPr>
      <w:r>
        <w:t xml:space="preserve">Marriott has been active in the digital strategy advance with the help of which the firm has integrated artificial intelligence and machine learning. Automated customer services and intervals of reservation and inquiries via AI chatbots have also replaced traditional methods and made response faster. Also, technology-activated room service and guest preference analysis </w:t>
      </w:r>
      <w:r w:rsidR="00C550BF">
        <w:t>have</w:t>
      </w:r>
      <w:r>
        <w:t xml:space="preserve"> boosted the efficiency of the services and therefore the level of satisfaction among the guests has risen. These are in line with Porter’s Value Chain Model most especially on service differentiation whereby Marriott is working hard in embracing technology to enhance the flow of its clients</w:t>
      </w:r>
      <w:r w:rsidR="006E198F">
        <w:t xml:space="preserve"> </w:t>
      </w:r>
      <w:r w:rsidR="006E198F" w:rsidRPr="006E198F">
        <w:rPr>
          <w:rFonts w:eastAsia="Times New Roman" w:cs="Times New Roman"/>
          <w:szCs w:val="24"/>
        </w:rPr>
        <w:t>(Global Data, 2022)</w:t>
      </w:r>
      <w:r>
        <w:t>.</w:t>
      </w:r>
    </w:p>
    <w:p w14:paraId="3585DA4B" w14:textId="77777777" w:rsidR="00577A18" w:rsidRPr="00D6549A" w:rsidRDefault="00577A18" w:rsidP="00D6549A">
      <w:pPr>
        <w:pStyle w:val="Heading2"/>
      </w:pPr>
      <w:bookmarkStart w:id="7" w:name="_Toc191221444"/>
      <w:r w:rsidRPr="00D6549A">
        <w:rPr>
          <w:rStyle w:val="Strong"/>
          <w:b/>
          <w:bCs/>
        </w:rPr>
        <w:t>Post-Pandemic Recovery Strategy</w:t>
      </w:r>
      <w:bookmarkEnd w:id="7"/>
    </w:p>
    <w:p w14:paraId="6B143CB8" w14:textId="3EEF861F" w:rsidR="00577A18" w:rsidRPr="008B2640" w:rsidRDefault="00935F7C" w:rsidP="00E70B62">
      <w:pPr>
        <w:rPr>
          <w:rFonts w:eastAsia="Times New Roman" w:cs="Times New Roman"/>
          <w:szCs w:val="24"/>
        </w:rPr>
      </w:pPr>
      <w:r>
        <w:t xml:space="preserve">Marriott Company was among the industries that have </w:t>
      </w:r>
      <w:r w:rsidR="00C550BF">
        <w:t xml:space="preserve">been </w:t>
      </w:r>
      <w:r>
        <w:t>affected by COVID-19 and it adopted a health and safety program called “Commitment to Clean.” Working with medical advisers and global health-based agencies, the company established sparkling clean services, became as touchless as possible, and enhanced air circulation. Contactless checks-in, entry, and ordering reduced physical touching of guest interfaces, guaranteeing safety and smooth running of facilities. These efforts regained the confidence of the guests, ensuring that Marriott could respond adequately to new changes in the global health situation while retaining the high quality of its services</w:t>
      </w:r>
      <w:r w:rsidR="008B2640">
        <w:t xml:space="preserve"> </w:t>
      </w:r>
      <w:r w:rsidR="008B2640" w:rsidRPr="008B2640">
        <w:rPr>
          <w:rFonts w:eastAsia="Times New Roman" w:cs="Times New Roman"/>
          <w:szCs w:val="24"/>
        </w:rPr>
        <w:t>(Research-Methodology, 2023)</w:t>
      </w:r>
      <w:r>
        <w:t>.</w:t>
      </w:r>
    </w:p>
    <w:p w14:paraId="026A5802" w14:textId="77777777" w:rsidR="00577A18" w:rsidRPr="00D6549A" w:rsidRDefault="00577A18" w:rsidP="00D6549A">
      <w:pPr>
        <w:pStyle w:val="Heading2"/>
      </w:pPr>
      <w:bookmarkStart w:id="8" w:name="_Toc191221445"/>
      <w:bookmarkStart w:id="9" w:name="_Hlk191156999"/>
      <w:r w:rsidRPr="00D6549A">
        <w:rPr>
          <w:rStyle w:val="Strong"/>
          <w:b/>
          <w:bCs/>
        </w:rPr>
        <w:t>Sustainability and Corporate Social Responsibility (CSR)</w:t>
      </w:r>
      <w:bookmarkEnd w:id="8"/>
    </w:p>
    <w:p w14:paraId="44BEED43" w14:textId="4581A92A" w:rsidR="00577A18" w:rsidRPr="006E198F" w:rsidRDefault="008762C8" w:rsidP="00E70B62">
      <w:pPr>
        <w:rPr>
          <w:rFonts w:eastAsia="Times New Roman" w:cs="Times New Roman"/>
          <w:szCs w:val="24"/>
        </w:rPr>
      </w:pPr>
      <w:r>
        <w:lastRenderedPageBreak/>
        <w:t xml:space="preserve">Under its “Serve 360” program, Marriott has further enhanced its social responsibility efforts regarding environmental protection by aiming to minimize carbon </w:t>
      </w:r>
      <w:r w:rsidR="00C550BF">
        <w:t>emissions</w:t>
      </w:r>
      <w:r>
        <w:t>, develop its waste management strategies as well as expand the usage of renewable energy sources. Among them, the company committed that it would source 95 percent of its seafood from responsibly sourced suppliers by 2025</w:t>
      </w:r>
      <w:r w:rsidR="006E198F">
        <w:t xml:space="preserve"> </w:t>
      </w:r>
      <w:r w:rsidR="006E198F" w:rsidRPr="006E198F">
        <w:rPr>
          <w:rFonts w:eastAsia="Times New Roman" w:cs="Times New Roman"/>
          <w:szCs w:val="24"/>
        </w:rPr>
        <w:t>(Ecolab, 202</w:t>
      </w:r>
      <w:r w:rsidR="00C8109C">
        <w:rPr>
          <w:rFonts w:eastAsia="Times New Roman" w:cs="Times New Roman"/>
          <w:szCs w:val="24"/>
        </w:rPr>
        <w:t>4</w:t>
      </w:r>
      <w:r w:rsidR="006E198F" w:rsidRPr="006E198F">
        <w:rPr>
          <w:rFonts w:eastAsia="Times New Roman" w:cs="Times New Roman"/>
          <w:szCs w:val="24"/>
        </w:rPr>
        <w:t>)</w:t>
      </w:r>
      <w:r>
        <w:t xml:space="preserve">. Also, Marriott has been involved in procuring green building certifications, water-saving measures plus energy-efficient technologies in all its hotels. These </w:t>
      </w:r>
      <w:r w:rsidR="00977740">
        <w:t>programs</w:t>
      </w:r>
      <w:r>
        <w:t xml:space="preserve"> correspond to the attributes of the Triple Bottom Line (TBL) focusing on economic, social, and environmental returns</w:t>
      </w:r>
      <w:r w:rsidR="006E198F">
        <w:t xml:space="preserve"> </w:t>
      </w:r>
      <w:r w:rsidR="006E198F" w:rsidRPr="006E198F">
        <w:rPr>
          <w:rFonts w:eastAsia="Times New Roman" w:cs="Times New Roman"/>
          <w:szCs w:val="24"/>
        </w:rPr>
        <w:t>(Business Wire, 2024)</w:t>
      </w:r>
      <w:r>
        <w:t>.</w:t>
      </w:r>
      <w:bookmarkEnd w:id="9"/>
    </w:p>
    <w:p w14:paraId="6BA10772" w14:textId="77777777" w:rsidR="00577A18" w:rsidRDefault="00577A18" w:rsidP="00D6549A">
      <w:pPr>
        <w:pStyle w:val="Heading2"/>
      </w:pPr>
      <w:bookmarkStart w:id="10" w:name="_Toc191221446"/>
      <w:r>
        <w:rPr>
          <w:rStyle w:val="Strong"/>
          <w:b/>
          <w:bCs/>
        </w:rPr>
        <w:t>Change Management Evaluation</w:t>
      </w:r>
      <w:bookmarkEnd w:id="10"/>
    </w:p>
    <w:p w14:paraId="016809B9" w14:textId="661986C2" w:rsidR="00935F7C" w:rsidRPr="00E70B62" w:rsidRDefault="00935F7C" w:rsidP="00E70B62">
      <w:r>
        <w:t>It is possible to evaluate the effectiveness of these initiatives by resorting to Kotter’s 8-step Model for managing change in organisations.</w:t>
      </w:r>
      <w:r w:rsidR="00E70B62">
        <w:t xml:space="preserve"> </w:t>
      </w:r>
      <w:r>
        <w:t>Marriott gave the stakeholders signals of the need for action through external pressures such as the pandemic and the rising concern for the sustainable management of the hospitality industry. Realising that something had to be done, the company promptly initiated several strategic developments in the area of health measures and the environment</w:t>
      </w:r>
      <w:r w:rsidR="008B2640">
        <w:t xml:space="preserve"> </w:t>
      </w:r>
      <w:r w:rsidR="008B2640" w:rsidRPr="008B2640">
        <w:rPr>
          <w:rFonts w:eastAsia="Times New Roman" w:cs="Times New Roman"/>
          <w:szCs w:val="24"/>
        </w:rPr>
        <w:t>(Salman and Broten, 2017)</w:t>
      </w:r>
      <w:r>
        <w:t>.</w:t>
      </w:r>
      <w:r w:rsidR="00D01F95">
        <w:rPr>
          <w:rFonts w:eastAsia="Times New Roman" w:cs="Times New Roman"/>
          <w:szCs w:val="24"/>
        </w:rPr>
        <w:t xml:space="preserve"> </w:t>
      </w:r>
      <w:r>
        <w:t>To realize these strategies, Marriott formed a guiding coalition by involving all the relevant stakeholders which include employees, franchisees</w:t>
      </w:r>
      <w:r w:rsidR="00D01F95">
        <w:t>,</w:t>
      </w:r>
      <w:r>
        <w:t xml:space="preserve"> and experts in the industry. In order to achieve this, cross-functional leadership teams were put in place to enhance efficiency across different regions</w:t>
      </w:r>
      <w:r w:rsidR="006E198F">
        <w:t xml:space="preserve"> </w:t>
      </w:r>
      <w:r w:rsidR="006E198F" w:rsidRPr="006E198F">
        <w:rPr>
          <w:rFonts w:eastAsia="Times New Roman" w:cs="Times New Roman"/>
          <w:szCs w:val="24"/>
        </w:rPr>
        <w:t>(Daft, Murphy and Wilmott, 2020)</w:t>
      </w:r>
      <w:r>
        <w:t>.</w:t>
      </w:r>
    </w:p>
    <w:p w14:paraId="18915F7E" w14:textId="726FC661" w:rsidR="00935F7C" w:rsidRPr="008B2640" w:rsidRDefault="00935F7C" w:rsidP="00E70B62">
      <w:pPr>
        <w:rPr>
          <w:rFonts w:eastAsia="Times New Roman" w:cs="Times New Roman"/>
          <w:szCs w:val="24"/>
        </w:rPr>
      </w:pPr>
      <w:r>
        <w:t xml:space="preserve">This led to the formation of </w:t>
      </w:r>
      <w:r w:rsidR="00C550BF">
        <w:t xml:space="preserve">a </w:t>
      </w:r>
      <w:r>
        <w:t>tactical plan based on the company’s vision that seeks to focus more on; digital, guests</w:t>
      </w:r>
      <w:r w:rsidR="00D01F95">
        <w:t>,</w:t>
      </w:r>
      <w:r>
        <w:t xml:space="preserve"> and sustainability. Marriott managed to disseminate this vision to different levels in the organisation through regular briefings, online social media</w:t>
      </w:r>
      <w:r w:rsidR="00D01F95">
        <w:t>,</w:t>
      </w:r>
      <w:r>
        <w:t xml:space="preserve"> and corporate training sessions</w:t>
      </w:r>
      <w:r w:rsidR="006E198F">
        <w:t xml:space="preserve"> </w:t>
      </w:r>
      <w:r w:rsidR="006E198F" w:rsidRPr="006E198F">
        <w:rPr>
          <w:rFonts w:eastAsia="Times New Roman" w:cs="Times New Roman"/>
          <w:szCs w:val="24"/>
        </w:rPr>
        <w:t>(Barney and Hesterly, 2019)</w:t>
      </w:r>
      <w:r>
        <w:t>.</w:t>
      </w:r>
      <w:r w:rsidR="00D01F95">
        <w:rPr>
          <w:rFonts w:eastAsia="Times New Roman" w:cs="Times New Roman"/>
          <w:szCs w:val="24"/>
        </w:rPr>
        <w:t xml:space="preserve"> </w:t>
      </w:r>
      <w:r>
        <w:t xml:space="preserve">Employees were enabled for major strides </w:t>
      </w:r>
      <w:r w:rsidR="00C550BF">
        <w:t>through</w:t>
      </w:r>
      <w:r>
        <w:t xml:space="preserve"> employee training and developmental sessions whereby organizational personnel were trained to overcome new challenges that come with Technologies and safety measures within the organizations. The company also adopted favourable incentive laudable policies of encouraging sustainability measures at the property unit level</w:t>
      </w:r>
      <w:r w:rsidR="008B2640">
        <w:t xml:space="preserve"> </w:t>
      </w:r>
      <w:r w:rsidR="008B2640" w:rsidRPr="008B2640">
        <w:rPr>
          <w:rFonts w:eastAsia="Times New Roman" w:cs="Times New Roman"/>
          <w:szCs w:val="24"/>
        </w:rPr>
        <w:t>(Mullins, 2019)</w:t>
      </w:r>
      <w:r>
        <w:t>.</w:t>
      </w:r>
    </w:p>
    <w:p w14:paraId="5BA83111" w14:textId="5788181A" w:rsidR="002D5477" w:rsidRPr="002D5477" w:rsidRDefault="00935F7C" w:rsidP="00E70B62">
      <w:pPr>
        <w:rPr>
          <w:rFonts w:eastAsia="Times New Roman" w:cs="Times New Roman"/>
          <w:szCs w:val="24"/>
        </w:rPr>
      </w:pPr>
      <w:r>
        <w:t xml:space="preserve">Thus, APR was able to move from strength to strength and achieved some momentary victories on the short-term results such as rising customer satisfaction scores and achieving positive sustainability indicators. It also sustained and evolved the efforts and heightened them as regular </w:t>
      </w:r>
      <w:r>
        <w:lastRenderedPageBreak/>
        <w:t>programs of the organisation, not short-term company image campaigns</w:t>
      </w:r>
      <w:r w:rsidR="006E198F">
        <w:t xml:space="preserve"> </w:t>
      </w:r>
      <w:r w:rsidR="006E198F" w:rsidRPr="006E198F">
        <w:rPr>
          <w:rFonts w:eastAsia="Times New Roman" w:cs="Times New Roman"/>
          <w:szCs w:val="24"/>
        </w:rPr>
        <w:t>(Boddy, 2017)</w:t>
      </w:r>
      <w:r>
        <w:t>.</w:t>
      </w:r>
      <w:r w:rsidR="00D01F95">
        <w:t xml:space="preserve"> </w:t>
      </w:r>
      <w:r>
        <w:t xml:space="preserve">This has brought about these changes into the </w:t>
      </w:r>
      <w:r w:rsidR="00C550BF">
        <w:t>corporation's</w:t>
      </w:r>
      <w:r>
        <w:t xml:space="preserve"> long-term strategic plan as elements of digitalisation and sustainability become integrated into the operation of Marriott. However, there is still potential for improvement regarding the adjustments in AI-related services and </w:t>
      </w:r>
      <w:r w:rsidR="00C550BF">
        <w:t>environmental</w:t>
      </w:r>
      <w:r>
        <w:t xml:space="preserve"> programs to be more beneficial for the organization as a whole.</w:t>
      </w:r>
    </w:p>
    <w:p w14:paraId="66900301" w14:textId="77777777" w:rsidR="00577A18" w:rsidRPr="00D6549A" w:rsidRDefault="00577A18" w:rsidP="00D6549A">
      <w:pPr>
        <w:pStyle w:val="Heading1"/>
      </w:pPr>
      <w:bookmarkStart w:id="11" w:name="_Toc191221447"/>
      <w:r w:rsidRPr="00D6549A">
        <w:rPr>
          <w:rStyle w:val="Strong"/>
          <w:b/>
          <w:bCs w:val="0"/>
        </w:rPr>
        <w:t>Strategic Direction</w:t>
      </w:r>
      <w:bookmarkEnd w:id="11"/>
    </w:p>
    <w:p w14:paraId="3DD03639" w14:textId="77777777" w:rsidR="00577A18" w:rsidRPr="00D6549A" w:rsidRDefault="00577A18" w:rsidP="00D6549A">
      <w:pPr>
        <w:pStyle w:val="Heading2"/>
      </w:pPr>
      <w:bookmarkStart w:id="12" w:name="_Toc191221448"/>
      <w:r w:rsidRPr="00D6549A">
        <w:rPr>
          <w:rStyle w:val="Strong"/>
          <w:b/>
          <w:bCs/>
        </w:rPr>
        <w:t>Long-Term Growth Strategy</w:t>
      </w:r>
      <w:bookmarkEnd w:id="12"/>
    </w:p>
    <w:p w14:paraId="77BD0205" w14:textId="43A87A03" w:rsidR="00577A18" w:rsidRPr="00C8109C" w:rsidRDefault="008762C8" w:rsidP="00E70B62">
      <w:pPr>
        <w:rPr>
          <w:rFonts w:eastAsia="Times New Roman" w:cs="Times New Roman"/>
          <w:szCs w:val="24"/>
        </w:rPr>
      </w:pPr>
      <w:r>
        <w:t xml:space="preserve">Marriott </w:t>
      </w:r>
      <w:r w:rsidR="00C550BF">
        <w:t>International's</w:t>
      </w:r>
      <w:r>
        <w:t xml:space="preserve"> direction is based on expansion and innovation and </w:t>
      </w:r>
      <w:r w:rsidR="00C550BF">
        <w:t xml:space="preserve">the </w:t>
      </w:r>
      <w:r>
        <w:t>sustainability of this organization will follow Ansoff’s Growth Matrix to spur growth. Thus, through market penetration</w:t>
      </w:r>
      <w:r w:rsidR="00C550BF">
        <w:t>,</w:t>
      </w:r>
      <w:r>
        <w:t xml:space="preserve"> the company improves customer experience and extends the use of its Bonvoy rewards program. Market development aims at expanding Marriott’s market share in such markets as China, India, and </w:t>
      </w:r>
      <w:r w:rsidR="00C550BF">
        <w:t xml:space="preserve">the </w:t>
      </w:r>
      <w:r>
        <w:t xml:space="preserve">Middle East whose hospitality market is gradually improving. Integration involves coming up with new hotel ideas that will attract customers such as the green hotels which are currently on the market as well as lifestyle hotels. Besides, Marriott also </w:t>
      </w:r>
      <w:r w:rsidR="00C550BF">
        <w:t>considering</w:t>
      </w:r>
      <w:r>
        <w:t xml:space="preserve"> a shift in the product portfolio as well as vertical integration, partnering in residential and co-living, and offering extended-stay luxury accommodations and residential properties</w:t>
      </w:r>
      <w:r w:rsidR="008B2640">
        <w:t xml:space="preserve"> </w:t>
      </w:r>
      <w:r w:rsidR="008B2640" w:rsidRPr="008B2640">
        <w:rPr>
          <w:rFonts w:eastAsia="Times New Roman" w:cs="Times New Roman"/>
          <w:szCs w:val="24"/>
        </w:rPr>
        <w:t>(Marriott International, 2024)</w:t>
      </w:r>
      <w:r>
        <w:t>.</w:t>
      </w:r>
    </w:p>
    <w:p w14:paraId="29036770" w14:textId="77777777" w:rsidR="00577A18" w:rsidRPr="00D6549A" w:rsidRDefault="00577A18" w:rsidP="00D6549A">
      <w:pPr>
        <w:pStyle w:val="Heading2"/>
      </w:pPr>
      <w:bookmarkStart w:id="13" w:name="_Toc191221449"/>
      <w:r w:rsidRPr="00D6549A">
        <w:rPr>
          <w:rStyle w:val="Strong"/>
          <w:b/>
          <w:bCs/>
        </w:rPr>
        <w:t>Brand Diversification and Market Expansion</w:t>
      </w:r>
      <w:bookmarkEnd w:id="13"/>
    </w:p>
    <w:p w14:paraId="02A403A4" w14:textId="7E495741" w:rsidR="00577A18" w:rsidRPr="008B2640" w:rsidRDefault="008762C8" w:rsidP="00E70B62">
      <w:pPr>
        <w:rPr>
          <w:rFonts w:eastAsia="Times New Roman" w:cs="Times New Roman"/>
          <w:szCs w:val="24"/>
        </w:rPr>
      </w:pPr>
      <w:r>
        <w:t xml:space="preserve">The company has continued to adopt a strategic model of brand segmentation to target an extensive market base among Marriott customers. The acquisition of Starwood Hotels &amp; Resorts helped in consolidating the company’s position in the market and expanding it so that it could accommodate both </w:t>
      </w:r>
      <w:r w:rsidR="00C550BF">
        <w:t xml:space="preserve">the </w:t>
      </w:r>
      <w:r>
        <w:t xml:space="preserve">value and luxury </w:t>
      </w:r>
      <w:r w:rsidR="00C550BF">
        <w:t>segments</w:t>
      </w:r>
      <w:r>
        <w:t xml:space="preserve">. Through cooperation with local investors as well as state authorities, the company achieves effective market entry, </w:t>
      </w:r>
      <w:r w:rsidR="00C550BF">
        <w:t xml:space="preserve">and </w:t>
      </w:r>
      <w:r>
        <w:t>adaptation to the local environment, particularly in those areas where expansion remains high and the demand for hospitality services increases</w:t>
      </w:r>
      <w:r w:rsidR="008B2640">
        <w:t xml:space="preserve"> </w:t>
      </w:r>
      <w:r w:rsidR="008B2640" w:rsidRPr="008B2640">
        <w:rPr>
          <w:rFonts w:eastAsia="Times New Roman" w:cs="Times New Roman"/>
          <w:szCs w:val="24"/>
        </w:rPr>
        <w:t>(Mullins and Dossor, 2013)</w:t>
      </w:r>
      <w:r>
        <w:t>.</w:t>
      </w:r>
    </w:p>
    <w:p w14:paraId="692C56C9" w14:textId="77777777" w:rsidR="00577A18" w:rsidRPr="00D6549A" w:rsidRDefault="00577A18" w:rsidP="00D6549A">
      <w:pPr>
        <w:pStyle w:val="Heading2"/>
      </w:pPr>
      <w:bookmarkStart w:id="14" w:name="_Toc191221450"/>
      <w:r w:rsidRPr="00D6549A">
        <w:rPr>
          <w:rStyle w:val="Strong"/>
          <w:b/>
          <w:bCs/>
        </w:rPr>
        <w:t>Customer-Centric Innovation</w:t>
      </w:r>
      <w:bookmarkEnd w:id="14"/>
    </w:p>
    <w:p w14:paraId="650A3D4E" w14:textId="3ECC6E3A" w:rsidR="00577A18" w:rsidRPr="006E198F" w:rsidRDefault="008762C8" w:rsidP="00E70B62">
      <w:pPr>
        <w:rPr>
          <w:rFonts w:eastAsia="Times New Roman" w:cs="Times New Roman"/>
          <w:szCs w:val="24"/>
        </w:rPr>
      </w:pPr>
      <w:r>
        <w:lastRenderedPageBreak/>
        <w:t>Marriott has integrated Big Data and AI to improve the customer experience and ensure the clients’ loyalty</w:t>
      </w:r>
      <w:r w:rsidR="006E198F">
        <w:t xml:space="preserve"> </w:t>
      </w:r>
      <w:r w:rsidR="006E198F" w:rsidRPr="006E198F">
        <w:rPr>
          <w:rFonts w:eastAsia="Times New Roman" w:cs="Times New Roman"/>
          <w:szCs w:val="24"/>
        </w:rPr>
        <w:t>(Anderson, 2021)</w:t>
      </w:r>
      <w:r>
        <w:t>. Bonvoy, which has over 30 affiliated hotels, encourages customers to come back and use the company’s services to enhance its positions. The multitude of services can be adapted perfectly throughout by using analytics and AI, which allow the company to improve and personalize the experiences</w:t>
      </w:r>
      <w:r w:rsidR="008B2640">
        <w:t xml:space="preserve"> </w:t>
      </w:r>
      <w:r w:rsidR="008B2640" w:rsidRPr="008B2640">
        <w:rPr>
          <w:rFonts w:eastAsia="Times New Roman" w:cs="Times New Roman"/>
          <w:szCs w:val="24"/>
        </w:rPr>
        <w:t>(Patov, 2024)</w:t>
      </w:r>
      <w:r>
        <w:t>.</w:t>
      </w:r>
    </w:p>
    <w:p w14:paraId="3A188F28" w14:textId="78D15871" w:rsidR="008762C8" w:rsidRPr="00D6549A" w:rsidRDefault="00577A18" w:rsidP="00D6549A">
      <w:pPr>
        <w:pStyle w:val="Heading2"/>
      </w:pPr>
      <w:bookmarkStart w:id="15" w:name="_Toc191221451"/>
      <w:r w:rsidRPr="00D6549A">
        <w:rPr>
          <w:rStyle w:val="Strong"/>
          <w:b/>
          <w:bCs/>
        </w:rPr>
        <w:t>Sustainability as a Competitive Advantage</w:t>
      </w:r>
      <w:bookmarkEnd w:id="15"/>
    </w:p>
    <w:p w14:paraId="3F5254AC" w14:textId="77DF945B" w:rsidR="002D5477" w:rsidRPr="002D5477" w:rsidRDefault="008762C8" w:rsidP="00E70B62">
      <w:pPr>
        <w:rPr>
          <w:rFonts w:eastAsia="Times New Roman" w:cs="Times New Roman"/>
          <w:szCs w:val="24"/>
        </w:rPr>
      </w:pPr>
      <w:r>
        <w:t>Sustainability remains one of Marriott’s strategic priorities up to date. This strategy entails one, elimination of the use of single-use plastics, two, conservation of energy and three, integration of green building certifications. Therefore, by integrating sustainable practices into its system, Marriott appeals to environmentally sensitive tourists and also establishes sustainable business practices that guarantee the company’s stability in the market that is increasingly becoming more sustainability-conscious</w:t>
      </w:r>
      <w:r w:rsidR="008B2640">
        <w:t xml:space="preserve"> </w:t>
      </w:r>
      <w:r w:rsidR="008B2640" w:rsidRPr="008B2640">
        <w:rPr>
          <w:rFonts w:eastAsia="Times New Roman" w:cs="Times New Roman"/>
          <w:szCs w:val="24"/>
        </w:rPr>
        <w:t>(Mullins and Rees, 2023)</w:t>
      </w:r>
      <w:r>
        <w:t>.</w:t>
      </w:r>
    </w:p>
    <w:p w14:paraId="02A5A870" w14:textId="77777777" w:rsidR="00E70B62" w:rsidRDefault="00E70B62">
      <w:pPr>
        <w:spacing w:line="259" w:lineRule="auto"/>
        <w:jc w:val="left"/>
        <w:rPr>
          <w:rStyle w:val="Strong"/>
        </w:rPr>
      </w:pPr>
      <w:r>
        <w:rPr>
          <w:rStyle w:val="Strong"/>
        </w:rPr>
        <w:br w:type="page"/>
      </w:r>
    </w:p>
    <w:p w14:paraId="31C96082" w14:textId="574B6670" w:rsidR="00A36EE0" w:rsidRDefault="00A36EE0" w:rsidP="00E70B62">
      <w:pPr>
        <w:pStyle w:val="Heading1"/>
      </w:pPr>
      <w:bookmarkStart w:id="16" w:name="_Toc191221452"/>
      <w:r>
        <w:rPr>
          <w:rStyle w:val="Strong"/>
          <w:b/>
        </w:rPr>
        <w:lastRenderedPageBreak/>
        <w:t>Conclusion and Recommendations</w:t>
      </w:r>
      <w:bookmarkEnd w:id="16"/>
    </w:p>
    <w:p w14:paraId="1FD01D39" w14:textId="36742DEE" w:rsidR="008762C8" w:rsidRPr="008762C8" w:rsidRDefault="008762C8" w:rsidP="00E70B62">
      <w:pPr>
        <w:rPr>
          <w:rFonts w:eastAsia="Times New Roman" w:cs="Times New Roman"/>
          <w:szCs w:val="24"/>
        </w:rPr>
      </w:pPr>
      <w:r w:rsidRPr="008762C8">
        <w:rPr>
          <w:rFonts w:eastAsia="Times New Roman" w:cs="Times New Roman"/>
          <w:szCs w:val="24"/>
        </w:rPr>
        <w:t xml:space="preserve">To ensure the good standing of the firm, Marriott International adopts a strong organisational structure, aggressive market penetration, and </w:t>
      </w:r>
      <w:r w:rsidR="00977740">
        <w:rPr>
          <w:rFonts w:eastAsia="Times New Roman" w:cs="Times New Roman"/>
          <w:szCs w:val="24"/>
        </w:rPr>
        <w:t xml:space="preserve">an </w:t>
      </w:r>
      <w:r w:rsidRPr="008762C8">
        <w:rPr>
          <w:rFonts w:eastAsia="Times New Roman" w:cs="Times New Roman"/>
          <w:szCs w:val="24"/>
        </w:rPr>
        <w:t>Information technology initiative. This adaptability of the company to the dynamic nature of the industry, through digital transformation or other changes such as sustainability</w:t>
      </w:r>
      <w:r w:rsidR="00C550BF">
        <w:rPr>
          <w:rFonts w:eastAsia="Times New Roman" w:cs="Times New Roman"/>
          <w:szCs w:val="24"/>
        </w:rPr>
        <w:t>,</w:t>
      </w:r>
      <w:r w:rsidRPr="008762C8">
        <w:rPr>
          <w:rFonts w:eastAsia="Times New Roman" w:cs="Times New Roman"/>
          <w:szCs w:val="24"/>
        </w:rPr>
        <w:t xml:space="preserve"> has made it more competitive. However, having obtained a good position, should not be complacent</w:t>
      </w:r>
      <w:r w:rsidR="00D01F95">
        <w:rPr>
          <w:rFonts w:eastAsia="Times New Roman" w:cs="Times New Roman"/>
          <w:szCs w:val="24"/>
        </w:rPr>
        <w:t>,</w:t>
      </w:r>
      <w:r w:rsidRPr="008762C8">
        <w:rPr>
          <w:rFonts w:eastAsia="Times New Roman" w:cs="Times New Roman"/>
          <w:szCs w:val="24"/>
        </w:rPr>
        <w:t xml:space="preserve"> and continuous innovation and improvement are the keys to long-term success in the modern world. Personalising the AI technology, expanding sustainability strategies, improving wellbeing schemes for the employees, and focusing on the ultra-luxury travel segment will help Marriott to remain ahead and achieve its goals to cater to the consumers and trends.</w:t>
      </w:r>
    </w:p>
    <w:p w14:paraId="4F0527D2" w14:textId="22A85E9B" w:rsidR="002E659C" w:rsidRDefault="008762C8" w:rsidP="00E70B62">
      <w:pPr>
        <w:rPr>
          <w:rFonts w:eastAsia="Times New Roman" w:cs="Times New Roman"/>
          <w:szCs w:val="24"/>
        </w:rPr>
      </w:pPr>
      <w:r w:rsidRPr="008762C8">
        <w:rPr>
          <w:rFonts w:eastAsia="Times New Roman" w:cs="Times New Roman"/>
          <w:szCs w:val="24"/>
        </w:rPr>
        <w:t xml:space="preserve">To this end, Marriott should consider implementing intelligent quotations for product pricing and highly targeted marketing tools during the next two to three years with the participation of IT and digital marketing departments. Effective by 2030 is the continuation and acceleration of the energy transition to renewables and the use of carbon-offset programs across its stores, especially in maximum visitation zones. Introducing flexible work </w:t>
      </w:r>
      <w:r w:rsidR="00C550BF">
        <w:rPr>
          <w:rFonts w:eastAsia="Times New Roman" w:cs="Times New Roman"/>
          <w:szCs w:val="24"/>
        </w:rPr>
        <w:t>arrangements</w:t>
      </w:r>
      <w:r w:rsidRPr="008762C8">
        <w:rPr>
          <w:rFonts w:eastAsia="Times New Roman" w:cs="Times New Roman"/>
          <w:szCs w:val="24"/>
        </w:rPr>
        <w:t xml:space="preserve">, mental health support and leadership development within 12 months across all company managed properties will help in the improvement of employees’ well-being and retain them, thus improving service quality at facilities. Indeed, the growth and expansion of positioning The Ritz-Carlton and St. Regis into new emerging luxury markets by 2026 including Maldives and Greece to serve more high net worth travelers is effective. Through the outlined strategies, Marriott International will sustain itself as a leader in the hospitality sector and the world at large through innovativeness and </w:t>
      </w:r>
      <w:r w:rsidR="00C550BF">
        <w:rPr>
          <w:rFonts w:eastAsia="Times New Roman" w:cs="Times New Roman"/>
          <w:szCs w:val="24"/>
        </w:rPr>
        <w:t xml:space="preserve">the </w:t>
      </w:r>
      <w:r w:rsidRPr="008762C8">
        <w:rPr>
          <w:rFonts w:eastAsia="Times New Roman" w:cs="Times New Roman"/>
          <w:szCs w:val="24"/>
        </w:rPr>
        <w:t>provision of the best services.</w:t>
      </w:r>
    </w:p>
    <w:p w14:paraId="304236A1" w14:textId="77777777" w:rsidR="002E659C" w:rsidRDefault="002E659C" w:rsidP="00E70B62">
      <w:pPr>
        <w:rPr>
          <w:rFonts w:eastAsia="Times New Roman" w:cs="Times New Roman"/>
          <w:szCs w:val="24"/>
        </w:rPr>
      </w:pPr>
      <w:r>
        <w:rPr>
          <w:rFonts w:eastAsia="Times New Roman" w:cs="Times New Roman"/>
          <w:szCs w:val="24"/>
        </w:rPr>
        <w:br w:type="page"/>
      </w:r>
    </w:p>
    <w:p w14:paraId="49DF9D75" w14:textId="27D585D5" w:rsidR="00A03B3C" w:rsidRDefault="002E659C" w:rsidP="00E70B62">
      <w:pPr>
        <w:pStyle w:val="Heading1"/>
      </w:pPr>
      <w:bookmarkStart w:id="17" w:name="_Toc191221453"/>
      <w:r>
        <w:lastRenderedPageBreak/>
        <w:t>References</w:t>
      </w:r>
      <w:bookmarkEnd w:id="17"/>
      <w:r>
        <w:t xml:space="preserve"> </w:t>
      </w:r>
    </w:p>
    <w:p w14:paraId="1F8A7EAB" w14:textId="77777777" w:rsidR="001956E9" w:rsidRPr="002E659C" w:rsidRDefault="001956E9" w:rsidP="00E70B62">
      <w:pPr>
        <w:rPr>
          <w:rFonts w:eastAsia="Times New Roman" w:cs="Times New Roman"/>
          <w:szCs w:val="24"/>
        </w:rPr>
      </w:pPr>
      <w:r w:rsidRPr="002E659C">
        <w:rPr>
          <w:rFonts w:eastAsia="Times New Roman" w:cs="Times New Roman"/>
          <w:szCs w:val="24"/>
        </w:rPr>
        <w:t xml:space="preserve">Anderson, A. (2021). </w:t>
      </w:r>
      <w:r w:rsidRPr="002E659C">
        <w:rPr>
          <w:rFonts w:eastAsia="Times New Roman" w:cs="Times New Roman"/>
          <w:i/>
          <w:iCs/>
          <w:szCs w:val="24"/>
        </w:rPr>
        <w:t>How Marriott’s Personalized Customer Service Strategy Wins</w:t>
      </w:r>
      <w:r w:rsidRPr="002E659C">
        <w:rPr>
          <w:rFonts w:eastAsia="Times New Roman" w:cs="Times New Roman"/>
          <w:szCs w:val="24"/>
        </w:rPr>
        <w:t>. [online] Sharpen. Available at: https://sharpencx.com/marriott-customer-experience-strategy/.</w:t>
      </w:r>
    </w:p>
    <w:p w14:paraId="1F2A280F" w14:textId="77777777" w:rsidR="001956E9" w:rsidRPr="002E659C" w:rsidRDefault="001956E9" w:rsidP="00E70B62">
      <w:pPr>
        <w:rPr>
          <w:rFonts w:eastAsia="Times New Roman" w:cs="Times New Roman"/>
          <w:szCs w:val="24"/>
        </w:rPr>
      </w:pPr>
      <w:r w:rsidRPr="002E659C">
        <w:rPr>
          <w:rFonts w:eastAsia="Times New Roman" w:cs="Times New Roman"/>
          <w:szCs w:val="24"/>
        </w:rPr>
        <w:t xml:space="preserve">Barney, J.B. and Hesterly, W.S. (2019). </w:t>
      </w:r>
      <w:r w:rsidRPr="002E659C">
        <w:rPr>
          <w:rFonts w:eastAsia="Times New Roman" w:cs="Times New Roman"/>
          <w:i/>
          <w:iCs/>
          <w:szCs w:val="24"/>
        </w:rPr>
        <w:t>Strategic management and competitive advantage: Concepts and cases</w:t>
      </w:r>
      <w:r w:rsidRPr="002E659C">
        <w:rPr>
          <w:rFonts w:eastAsia="Times New Roman" w:cs="Times New Roman"/>
          <w:szCs w:val="24"/>
        </w:rPr>
        <w:t>. 6th ed. New York: Pearson.</w:t>
      </w:r>
    </w:p>
    <w:p w14:paraId="2F4F9B4C" w14:textId="77777777" w:rsidR="001956E9" w:rsidRPr="002E659C" w:rsidRDefault="001956E9" w:rsidP="00E70B62">
      <w:pPr>
        <w:rPr>
          <w:rFonts w:eastAsia="Times New Roman" w:cs="Times New Roman"/>
          <w:szCs w:val="24"/>
        </w:rPr>
      </w:pPr>
      <w:r w:rsidRPr="002E659C">
        <w:rPr>
          <w:rFonts w:eastAsia="Times New Roman" w:cs="Times New Roman"/>
          <w:szCs w:val="24"/>
        </w:rPr>
        <w:t xml:space="preserve">Boddy, D. (2017). </w:t>
      </w:r>
      <w:r w:rsidRPr="002E659C">
        <w:rPr>
          <w:rFonts w:eastAsia="Times New Roman" w:cs="Times New Roman"/>
          <w:i/>
          <w:iCs/>
          <w:szCs w:val="24"/>
        </w:rPr>
        <w:t>Management: an Introduction</w:t>
      </w:r>
      <w:r w:rsidRPr="002E659C">
        <w:rPr>
          <w:rFonts w:eastAsia="Times New Roman" w:cs="Times New Roman"/>
          <w:szCs w:val="24"/>
        </w:rPr>
        <w:t>. 7th ed. Harlow: Pearson.</w:t>
      </w:r>
    </w:p>
    <w:p w14:paraId="1C056FE7" w14:textId="77777777" w:rsidR="001956E9" w:rsidRPr="002E659C" w:rsidRDefault="001956E9" w:rsidP="00E70B62">
      <w:pPr>
        <w:rPr>
          <w:rFonts w:eastAsia="Times New Roman" w:cs="Times New Roman"/>
          <w:szCs w:val="24"/>
        </w:rPr>
      </w:pPr>
      <w:r w:rsidRPr="002E659C">
        <w:rPr>
          <w:rFonts w:eastAsia="Times New Roman" w:cs="Times New Roman"/>
          <w:szCs w:val="24"/>
        </w:rPr>
        <w:t xml:space="preserve">Business Wire (2024). </w:t>
      </w:r>
      <w:r w:rsidRPr="002E659C">
        <w:rPr>
          <w:rFonts w:eastAsia="Times New Roman" w:cs="Times New Roman"/>
          <w:i/>
          <w:iCs/>
          <w:szCs w:val="24"/>
        </w:rPr>
        <w:t>Press release distribution, EDGAR filing, XBRL, regulatory filings | Business Wire</w:t>
      </w:r>
      <w:r w:rsidRPr="002E659C">
        <w:rPr>
          <w:rFonts w:eastAsia="Times New Roman" w:cs="Times New Roman"/>
          <w:szCs w:val="24"/>
        </w:rPr>
        <w:t>. [online] www.businesswire.com. Available at: https://www.businesswire.com/portal/site/home/ [Accessed 2025].</w:t>
      </w:r>
    </w:p>
    <w:p w14:paraId="17A2BABA" w14:textId="77777777" w:rsidR="001956E9" w:rsidRPr="002E659C" w:rsidRDefault="001956E9" w:rsidP="00E70B62">
      <w:pPr>
        <w:rPr>
          <w:rFonts w:eastAsia="Times New Roman" w:cs="Times New Roman"/>
          <w:szCs w:val="24"/>
        </w:rPr>
      </w:pPr>
      <w:r w:rsidRPr="002E659C">
        <w:rPr>
          <w:rFonts w:eastAsia="Times New Roman" w:cs="Times New Roman"/>
          <w:szCs w:val="24"/>
        </w:rPr>
        <w:t xml:space="preserve">Daft, R.L., Murphy, J. and Wilmott, H. (2020). </w:t>
      </w:r>
      <w:r w:rsidRPr="002E659C">
        <w:rPr>
          <w:rFonts w:eastAsia="Times New Roman" w:cs="Times New Roman"/>
          <w:i/>
          <w:iCs/>
          <w:szCs w:val="24"/>
        </w:rPr>
        <w:t>Organization Theory &amp; Design: an International Perspective</w:t>
      </w:r>
      <w:r w:rsidRPr="002E659C">
        <w:rPr>
          <w:rFonts w:eastAsia="Times New Roman" w:cs="Times New Roman"/>
          <w:szCs w:val="24"/>
        </w:rPr>
        <w:t>. Hampshire, United Kingdom: Cengage Learning Emea.</w:t>
      </w:r>
    </w:p>
    <w:p w14:paraId="58E221D3" w14:textId="77777777" w:rsidR="001956E9" w:rsidRPr="002E659C" w:rsidRDefault="001956E9" w:rsidP="00E70B62">
      <w:pPr>
        <w:rPr>
          <w:rFonts w:eastAsia="Times New Roman" w:cs="Times New Roman"/>
          <w:szCs w:val="24"/>
        </w:rPr>
      </w:pPr>
      <w:r w:rsidRPr="002E659C">
        <w:rPr>
          <w:rFonts w:eastAsia="Times New Roman" w:cs="Times New Roman"/>
          <w:szCs w:val="24"/>
        </w:rPr>
        <w:t xml:space="preserve">Dudovskiy, J. (2023). </w:t>
      </w:r>
      <w:r w:rsidRPr="002E659C">
        <w:rPr>
          <w:rFonts w:eastAsia="Times New Roman" w:cs="Times New Roman"/>
          <w:i/>
          <w:iCs/>
          <w:szCs w:val="24"/>
        </w:rPr>
        <w:t>Marriott Organizational Structure Overview</w:t>
      </w:r>
      <w:r w:rsidRPr="002E659C">
        <w:rPr>
          <w:rFonts w:eastAsia="Times New Roman" w:cs="Times New Roman"/>
          <w:szCs w:val="24"/>
        </w:rPr>
        <w:t>. [online] Research-Methodology. Available at: https://research-methodology.net/marriott-organizational-structure-overview/#google_vignette.</w:t>
      </w:r>
    </w:p>
    <w:p w14:paraId="76387497" w14:textId="77777777" w:rsidR="001956E9" w:rsidRPr="002E659C" w:rsidRDefault="001956E9" w:rsidP="00E70B62">
      <w:pPr>
        <w:rPr>
          <w:rFonts w:eastAsia="Times New Roman" w:cs="Times New Roman"/>
          <w:szCs w:val="24"/>
        </w:rPr>
      </w:pPr>
      <w:r w:rsidRPr="002E659C">
        <w:rPr>
          <w:rFonts w:eastAsia="Times New Roman" w:cs="Times New Roman"/>
          <w:szCs w:val="24"/>
        </w:rPr>
        <w:t xml:space="preserve">Ecolab (2024). </w:t>
      </w:r>
      <w:r w:rsidRPr="002E659C">
        <w:rPr>
          <w:rFonts w:eastAsia="Times New Roman" w:cs="Times New Roman"/>
          <w:i/>
          <w:iCs/>
          <w:szCs w:val="24"/>
        </w:rPr>
        <w:t>Marriott Sustainability Goals for 2025 and Beyond</w:t>
      </w:r>
      <w:r w:rsidRPr="002E659C">
        <w:rPr>
          <w:rFonts w:eastAsia="Times New Roman" w:cs="Times New Roman"/>
          <w:szCs w:val="24"/>
        </w:rPr>
        <w:t>. [online] marriott-sustainability-goals-for-2025-and-beyond. Available at: https://en-th.ecolab.com/stories/marriott-sustainability-goals-for-2025-and-beyond.</w:t>
      </w:r>
    </w:p>
    <w:p w14:paraId="6EDDB5FF" w14:textId="77777777" w:rsidR="001956E9" w:rsidRPr="002E659C" w:rsidRDefault="001956E9" w:rsidP="00E70B62">
      <w:pPr>
        <w:rPr>
          <w:rFonts w:eastAsia="Times New Roman" w:cs="Times New Roman"/>
          <w:szCs w:val="24"/>
        </w:rPr>
      </w:pPr>
      <w:r w:rsidRPr="002E659C">
        <w:rPr>
          <w:rFonts w:eastAsia="Times New Roman" w:cs="Times New Roman"/>
          <w:szCs w:val="24"/>
        </w:rPr>
        <w:t xml:space="preserve">Global Data (2022). </w:t>
      </w:r>
      <w:r w:rsidRPr="002E659C">
        <w:rPr>
          <w:rFonts w:eastAsia="Times New Roman" w:cs="Times New Roman"/>
          <w:i/>
          <w:iCs/>
          <w:szCs w:val="24"/>
        </w:rPr>
        <w:t>Marriott International Inc - Digital Transformation Strategies</w:t>
      </w:r>
      <w:r w:rsidRPr="002E659C">
        <w:rPr>
          <w:rFonts w:eastAsia="Times New Roman" w:cs="Times New Roman"/>
          <w:szCs w:val="24"/>
        </w:rPr>
        <w:t>. [online] Market Research Reports &amp; Consulting | GlobalData UK Ltd. Available at: https://www.globaldata.com/store/report/marriott-international-enterprise-tech-analysis/.</w:t>
      </w:r>
    </w:p>
    <w:p w14:paraId="4A9BDC44" w14:textId="77777777" w:rsidR="001956E9" w:rsidRPr="002E659C" w:rsidRDefault="001956E9" w:rsidP="00E70B62">
      <w:pPr>
        <w:rPr>
          <w:rFonts w:eastAsia="Times New Roman" w:cs="Times New Roman"/>
          <w:szCs w:val="24"/>
        </w:rPr>
      </w:pPr>
      <w:r w:rsidRPr="002E659C">
        <w:rPr>
          <w:rFonts w:eastAsia="Times New Roman" w:cs="Times New Roman"/>
          <w:szCs w:val="24"/>
        </w:rPr>
        <w:t xml:space="preserve">Hofstede, G. (2018). </w:t>
      </w:r>
      <w:r w:rsidRPr="002E659C">
        <w:rPr>
          <w:rFonts w:eastAsia="Times New Roman" w:cs="Times New Roman"/>
          <w:i/>
          <w:iCs/>
          <w:szCs w:val="24"/>
        </w:rPr>
        <w:t>Culture’s consequences: Comparing values, Behaviors, Institutions, and Organizations across Nations</w:t>
      </w:r>
      <w:r w:rsidRPr="002E659C">
        <w:rPr>
          <w:rFonts w:eastAsia="Times New Roman" w:cs="Times New Roman"/>
          <w:szCs w:val="24"/>
        </w:rPr>
        <w:t>. 2nd ed. Sage Publications.</w:t>
      </w:r>
    </w:p>
    <w:p w14:paraId="585DF471" w14:textId="77777777" w:rsidR="001956E9" w:rsidRPr="002E659C" w:rsidRDefault="001956E9" w:rsidP="00E70B62">
      <w:pPr>
        <w:rPr>
          <w:rFonts w:eastAsia="Times New Roman" w:cs="Times New Roman"/>
          <w:szCs w:val="24"/>
        </w:rPr>
      </w:pPr>
      <w:r w:rsidRPr="002E659C">
        <w:rPr>
          <w:rFonts w:eastAsia="Times New Roman" w:cs="Times New Roman"/>
          <w:szCs w:val="24"/>
        </w:rPr>
        <w:t xml:space="preserve">IvyPanda (2024). </w:t>
      </w:r>
      <w:r w:rsidRPr="002E659C">
        <w:rPr>
          <w:rFonts w:eastAsia="Times New Roman" w:cs="Times New Roman"/>
          <w:i/>
          <w:iCs/>
          <w:szCs w:val="24"/>
        </w:rPr>
        <w:t>Marriott International: Analyzing Culture - 1381 Words | Article Example</w:t>
      </w:r>
      <w:r w:rsidRPr="002E659C">
        <w:rPr>
          <w:rFonts w:eastAsia="Times New Roman" w:cs="Times New Roman"/>
          <w:szCs w:val="24"/>
        </w:rPr>
        <w:t>. [online] Free Essays. Available at: https://ivypanda.com/essays/marriott-international-analyzing-culture/.</w:t>
      </w:r>
    </w:p>
    <w:p w14:paraId="277787CA" w14:textId="77777777" w:rsidR="001956E9" w:rsidRPr="002E659C" w:rsidRDefault="001956E9" w:rsidP="000305C8">
      <w:r w:rsidRPr="002E659C">
        <w:t xml:space="preserve">Johnson, G., Whittington, R., Scholes, K., Angwin, D. and Regner, P. (2023). </w:t>
      </w:r>
      <w:r w:rsidRPr="002E659C">
        <w:rPr>
          <w:i/>
          <w:iCs/>
        </w:rPr>
        <w:t>Exploring Corporate Strategy: Text and Cases</w:t>
      </w:r>
      <w:r w:rsidRPr="002E659C">
        <w:t>. 13th ed. Harlow, England: Pearson Education.</w:t>
      </w:r>
    </w:p>
    <w:p w14:paraId="2FA12A13" w14:textId="77777777" w:rsidR="001956E9" w:rsidRPr="002E659C" w:rsidRDefault="001956E9" w:rsidP="000305C8">
      <w:r w:rsidRPr="002E659C">
        <w:lastRenderedPageBreak/>
        <w:t xml:space="preserve">Marriott International (2024). </w:t>
      </w:r>
      <w:r w:rsidRPr="002E659C">
        <w:rPr>
          <w:i/>
          <w:iCs/>
        </w:rPr>
        <w:t>Diversity &amp; Inclusion</w:t>
      </w:r>
      <w:r w:rsidRPr="002E659C">
        <w:t>. [online] Marriott.com. Available at: https://www.marriott.com/diversity/diversity-and-inclusion.mi.</w:t>
      </w:r>
    </w:p>
    <w:p w14:paraId="54D7DEA3" w14:textId="77777777" w:rsidR="001956E9" w:rsidRPr="002E659C" w:rsidRDefault="001956E9" w:rsidP="000305C8">
      <w:r w:rsidRPr="002E659C">
        <w:t xml:space="preserve">Marriott, W. and Brown, K.A. (2014). </w:t>
      </w:r>
      <w:r w:rsidRPr="002E659C">
        <w:rPr>
          <w:i/>
          <w:iCs/>
        </w:rPr>
        <w:t xml:space="preserve">Without reservations: how a family root beer </w:t>
      </w:r>
      <w:r>
        <w:rPr>
          <w:i/>
          <w:iCs/>
        </w:rPr>
        <w:t>stands</w:t>
      </w:r>
      <w:r w:rsidRPr="002E659C">
        <w:rPr>
          <w:i/>
          <w:iCs/>
        </w:rPr>
        <w:t xml:space="preserve"> grew into a global hotel company</w:t>
      </w:r>
      <w:r w:rsidRPr="002E659C">
        <w:t>. San Diego: Luxury Custom Publishing.</w:t>
      </w:r>
    </w:p>
    <w:p w14:paraId="7884F4D8" w14:textId="77777777" w:rsidR="001956E9" w:rsidRPr="002E659C" w:rsidRDefault="001956E9" w:rsidP="000305C8">
      <w:r w:rsidRPr="002E659C">
        <w:t xml:space="preserve">Mittal, S. (2024). </w:t>
      </w:r>
      <w:r w:rsidRPr="002E659C">
        <w:rPr>
          <w:i/>
          <w:iCs/>
        </w:rPr>
        <w:t>Marriott Targets Net-Zero Emissions by 2050, Verified by SBTi</w:t>
      </w:r>
      <w:r w:rsidRPr="002E659C">
        <w:t>. [online] https://www.edie.net/. Available at: https://www.edie.net/marriott-international-commits-to-achieving-net-zero-by-2050/.</w:t>
      </w:r>
    </w:p>
    <w:p w14:paraId="1FB1F64F" w14:textId="77777777" w:rsidR="001956E9" w:rsidRPr="002E659C" w:rsidRDefault="001956E9" w:rsidP="000305C8">
      <w:r w:rsidRPr="002E659C">
        <w:t xml:space="preserve">Mullins, L.J. (2019). </w:t>
      </w:r>
      <w:r w:rsidRPr="002E659C">
        <w:rPr>
          <w:i/>
          <w:iCs/>
        </w:rPr>
        <w:t>Organisational Behaviour in the Workplace</w:t>
      </w:r>
      <w:r w:rsidRPr="002E659C">
        <w:t>. 11th ed. Harlow: Pearson.</w:t>
      </w:r>
    </w:p>
    <w:p w14:paraId="094307A6" w14:textId="77777777" w:rsidR="001956E9" w:rsidRPr="002E659C" w:rsidRDefault="001956E9" w:rsidP="000305C8">
      <w:r w:rsidRPr="002E659C">
        <w:t xml:space="preserve">Mullins, L.J. and Dossor, P. (2013). </w:t>
      </w:r>
      <w:r w:rsidRPr="002E659C">
        <w:rPr>
          <w:i/>
          <w:iCs/>
        </w:rPr>
        <w:t>Hospitality management and organisational behaviour</w:t>
      </w:r>
      <w:r w:rsidRPr="002E659C">
        <w:t>. 5th ed. Harlow: Pearson.</w:t>
      </w:r>
    </w:p>
    <w:p w14:paraId="6B8921B3" w14:textId="77777777" w:rsidR="001956E9" w:rsidRPr="002E659C" w:rsidRDefault="001956E9" w:rsidP="000305C8">
      <w:r w:rsidRPr="002E659C">
        <w:t xml:space="preserve">Mullins, L.J. and Rees, G. (2023). </w:t>
      </w:r>
      <w:r w:rsidRPr="002E659C">
        <w:rPr>
          <w:i/>
          <w:iCs/>
        </w:rPr>
        <w:t>Management &amp; Organisational Behaviour</w:t>
      </w:r>
      <w:r w:rsidRPr="002E659C">
        <w:t>. 13th ed. Harlow: Pearson.</w:t>
      </w:r>
    </w:p>
    <w:p w14:paraId="06DECB4A" w14:textId="77777777" w:rsidR="001956E9" w:rsidRPr="002E659C" w:rsidRDefault="001956E9" w:rsidP="000305C8">
      <w:r w:rsidRPr="002E659C">
        <w:t xml:space="preserve">Patov, A. (2024). </w:t>
      </w:r>
      <w:r w:rsidRPr="002E659C">
        <w:rPr>
          <w:i/>
          <w:iCs/>
        </w:rPr>
        <w:t>How Marriott International Elevates Customer Experience (CX) with Personalized Loyalty Programs</w:t>
      </w:r>
      <w:r w:rsidRPr="002E659C">
        <w:t>. [online] Renascence.io. Available at: https://www.renascence.io/journal/how-marriott-international-elevates-customer-experience-cx-with-personalized-loyalty-programs.</w:t>
      </w:r>
    </w:p>
    <w:p w14:paraId="2C2981B8" w14:textId="77777777" w:rsidR="001956E9" w:rsidRPr="002E659C" w:rsidRDefault="001956E9" w:rsidP="000305C8">
      <w:r w:rsidRPr="000305C8">
        <w:t xml:space="preserve">Research-Methodology (2023). </w:t>
      </w:r>
      <w:r w:rsidRPr="000305C8">
        <w:rPr>
          <w:i/>
          <w:iCs/>
        </w:rPr>
        <w:t>Marriott International Inc. Report - Research-Methodology</w:t>
      </w:r>
      <w:r w:rsidRPr="000305C8">
        <w:t>. [online] Research-Methodology. Available at: https://research-methodology.net/marriott-international-inc-report/#google_vignette.</w:t>
      </w:r>
    </w:p>
    <w:p w14:paraId="4F622D49" w14:textId="77777777" w:rsidR="001956E9" w:rsidRPr="002E659C" w:rsidRDefault="001956E9" w:rsidP="000305C8">
      <w:r w:rsidRPr="002E659C">
        <w:t xml:space="preserve">Salman, Y. and Broten, N. (2017). </w:t>
      </w:r>
      <w:r w:rsidRPr="002E659C">
        <w:rPr>
          <w:i/>
          <w:iCs/>
        </w:rPr>
        <w:t>Leading Change</w:t>
      </w:r>
      <w:r w:rsidRPr="002E659C">
        <w:t>. London: Taylor And Francis.</w:t>
      </w:r>
    </w:p>
    <w:sectPr w:rsidR="001956E9" w:rsidRPr="002E659C" w:rsidSect="0099062B">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03F39" w14:textId="77777777" w:rsidR="00C42845" w:rsidRDefault="00C42845" w:rsidP="00D6549A">
      <w:pPr>
        <w:spacing w:after="0" w:line="240" w:lineRule="auto"/>
      </w:pPr>
      <w:r>
        <w:separator/>
      </w:r>
    </w:p>
  </w:endnote>
  <w:endnote w:type="continuationSeparator" w:id="0">
    <w:p w14:paraId="60791D1B" w14:textId="77777777" w:rsidR="00C42845" w:rsidRDefault="00C42845" w:rsidP="00D65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23890"/>
      <w:docPartObj>
        <w:docPartGallery w:val="Page Numbers (Bottom of Page)"/>
        <w:docPartUnique/>
      </w:docPartObj>
    </w:sdtPr>
    <w:sdtEndPr>
      <w:rPr>
        <w:noProof/>
      </w:rPr>
    </w:sdtEndPr>
    <w:sdtContent>
      <w:p w14:paraId="4EA30980" w14:textId="097FB530" w:rsidR="00D6549A" w:rsidRDefault="00D654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BD0F44" w14:textId="77777777" w:rsidR="00D6549A" w:rsidRDefault="00D65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2A62C" w14:textId="77777777" w:rsidR="00C42845" w:rsidRDefault="00C42845" w:rsidP="00D6549A">
      <w:pPr>
        <w:spacing w:after="0" w:line="240" w:lineRule="auto"/>
      </w:pPr>
      <w:r>
        <w:separator/>
      </w:r>
    </w:p>
  </w:footnote>
  <w:footnote w:type="continuationSeparator" w:id="0">
    <w:p w14:paraId="313AB42D" w14:textId="77777777" w:rsidR="00C42845" w:rsidRDefault="00C42845" w:rsidP="00D65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8FD"/>
    <w:multiLevelType w:val="multilevel"/>
    <w:tmpl w:val="9E300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F77EE"/>
    <w:multiLevelType w:val="multilevel"/>
    <w:tmpl w:val="645ED8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7A243C"/>
    <w:multiLevelType w:val="multilevel"/>
    <w:tmpl w:val="7056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34253D"/>
    <w:multiLevelType w:val="multilevel"/>
    <w:tmpl w:val="A5622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9872739">
    <w:abstractNumId w:val="0"/>
  </w:num>
  <w:num w:numId="2" w16cid:durableId="2106073596">
    <w:abstractNumId w:val="2"/>
  </w:num>
  <w:num w:numId="3" w16cid:durableId="830413415">
    <w:abstractNumId w:val="3"/>
  </w:num>
  <w:num w:numId="4" w16cid:durableId="338579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0CF"/>
    <w:rsid w:val="000305C8"/>
    <w:rsid w:val="001956E9"/>
    <w:rsid w:val="002131C4"/>
    <w:rsid w:val="002B24A1"/>
    <w:rsid w:val="002D5477"/>
    <w:rsid w:val="002E659C"/>
    <w:rsid w:val="003A049B"/>
    <w:rsid w:val="003B6946"/>
    <w:rsid w:val="00577A18"/>
    <w:rsid w:val="0059335D"/>
    <w:rsid w:val="005A029C"/>
    <w:rsid w:val="005F7D68"/>
    <w:rsid w:val="006E198F"/>
    <w:rsid w:val="008762C8"/>
    <w:rsid w:val="008A56F6"/>
    <w:rsid w:val="008B2640"/>
    <w:rsid w:val="008D76B7"/>
    <w:rsid w:val="00935F7C"/>
    <w:rsid w:val="00977740"/>
    <w:rsid w:val="0099062B"/>
    <w:rsid w:val="00A03B3C"/>
    <w:rsid w:val="00A36EE0"/>
    <w:rsid w:val="00B0110F"/>
    <w:rsid w:val="00B204BB"/>
    <w:rsid w:val="00C3644D"/>
    <w:rsid w:val="00C42845"/>
    <w:rsid w:val="00C550BF"/>
    <w:rsid w:val="00C8109C"/>
    <w:rsid w:val="00CB5F41"/>
    <w:rsid w:val="00D01F95"/>
    <w:rsid w:val="00D500CF"/>
    <w:rsid w:val="00D6549A"/>
    <w:rsid w:val="00DB69FE"/>
    <w:rsid w:val="00DD0B0D"/>
    <w:rsid w:val="00E70B62"/>
    <w:rsid w:val="00E97047"/>
    <w:rsid w:val="00F039E7"/>
    <w:rsid w:val="00F53CFE"/>
    <w:rsid w:val="00FC32D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F32C8"/>
  <w15:chartTrackingRefBased/>
  <w15:docId w15:val="{1861FF37-E17C-42FD-BFD0-0FC81EDB1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47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70B62"/>
    <w:pPr>
      <w:keepNext/>
      <w:keepLines/>
      <w:spacing w:before="240" w:after="0"/>
      <w:outlineLvl w:val="0"/>
    </w:pPr>
    <w:rPr>
      <w:rFonts w:eastAsiaTheme="majorEastAsia" w:cstheme="majorBidi"/>
      <w:b/>
      <w:sz w:val="32"/>
      <w:szCs w:val="32"/>
    </w:rPr>
  </w:style>
  <w:style w:type="paragraph" w:styleId="Heading2">
    <w:name w:val="heading 2"/>
    <w:basedOn w:val="Normal"/>
    <w:link w:val="Heading2Char"/>
    <w:uiPriority w:val="9"/>
    <w:qFormat/>
    <w:rsid w:val="00E70B62"/>
    <w:pPr>
      <w:spacing w:before="100" w:beforeAutospacing="1" w:after="100" w:afterAutospacing="1"/>
      <w:outlineLvl w:val="1"/>
    </w:pPr>
    <w:rPr>
      <w:rFonts w:eastAsia="Times New Roman" w:cs="Times New Roman"/>
      <w:b/>
      <w:bCs/>
      <w:sz w:val="28"/>
      <w:szCs w:val="36"/>
    </w:rPr>
  </w:style>
  <w:style w:type="paragraph" w:styleId="Heading3">
    <w:name w:val="heading 3"/>
    <w:basedOn w:val="Normal"/>
    <w:link w:val="Heading3Char"/>
    <w:uiPriority w:val="9"/>
    <w:qFormat/>
    <w:rsid w:val="002D5477"/>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577A1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0B62"/>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2D5477"/>
    <w:rPr>
      <w:rFonts w:ascii="Times New Roman" w:eastAsia="Times New Roman" w:hAnsi="Times New Roman" w:cs="Times New Roman"/>
      <w:b/>
      <w:bCs/>
      <w:sz w:val="27"/>
      <w:szCs w:val="27"/>
    </w:rPr>
  </w:style>
  <w:style w:type="character" w:styleId="Strong">
    <w:name w:val="Strong"/>
    <w:basedOn w:val="DefaultParagraphFont"/>
    <w:uiPriority w:val="22"/>
    <w:qFormat/>
    <w:rsid w:val="002D5477"/>
    <w:rPr>
      <w:b/>
      <w:bCs/>
    </w:rPr>
  </w:style>
  <w:style w:type="paragraph" w:styleId="NormalWeb">
    <w:name w:val="Normal (Web)"/>
    <w:basedOn w:val="Normal"/>
    <w:uiPriority w:val="99"/>
    <w:unhideWhenUsed/>
    <w:rsid w:val="002D5477"/>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577A18"/>
    <w:rPr>
      <w:rFonts w:asciiTheme="majorHAnsi" w:eastAsiaTheme="majorEastAsia" w:hAnsiTheme="majorHAnsi" w:cstheme="majorBidi"/>
      <w:i/>
      <w:iCs/>
      <w:color w:val="2F5496" w:themeColor="accent1" w:themeShade="BF"/>
      <w:sz w:val="24"/>
    </w:rPr>
  </w:style>
  <w:style w:type="paragraph" w:styleId="NoSpacing">
    <w:name w:val="No Spacing"/>
    <w:link w:val="NoSpacingChar"/>
    <w:uiPriority w:val="1"/>
    <w:qFormat/>
    <w:rsid w:val="0099062B"/>
    <w:pPr>
      <w:spacing w:after="0" w:line="240" w:lineRule="auto"/>
    </w:pPr>
    <w:rPr>
      <w:rFonts w:eastAsiaTheme="minorEastAsia"/>
    </w:rPr>
  </w:style>
  <w:style w:type="character" w:customStyle="1" w:styleId="NoSpacingChar">
    <w:name w:val="No Spacing Char"/>
    <w:basedOn w:val="DefaultParagraphFont"/>
    <w:link w:val="NoSpacing"/>
    <w:uiPriority w:val="1"/>
    <w:rsid w:val="0099062B"/>
    <w:rPr>
      <w:rFonts w:eastAsiaTheme="minorEastAsia"/>
    </w:rPr>
  </w:style>
  <w:style w:type="character" w:customStyle="1" w:styleId="Heading1Char">
    <w:name w:val="Heading 1 Char"/>
    <w:basedOn w:val="DefaultParagraphFont"/>
    <w:link w:val="Heading1"/>
    <w:uiPriority w:val="9"/>
    <w:rsid w:val="00E70B62"/>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D6549A"/>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6549A"/>
    <w:pPr>
      <w:spacing w:after="100"/>
    </w:pPr>
  </w:style>
  <w:style w:type="paragraph" w:styleId="TOC2">
    <w:name w:val="toc 2"/>
    <w:basedOn w:val="Normal"/>
    <w:next w:val="Normal"/>
    <w:autoRedefine/>
    <w:uiPriority w:val="39"/>
    <w:unhideWhenUsed/>
    <w:rsid w:val="00D6549A"/>
    <w:pPr>
      <w:spacing w:after="100"/>
      <w:ind w:left="240"/>
    </w:pPr>
  </w:style>
  <w:style w:type="character" w:styleId="Hyperlink">
    <w:name w:val="Hyperlink"/>
    <w:basedOn w:val="DefaultParagraphFont"/>
    <w:uiPriority w:val="99"/>
    <w:unhideWhenUsed/>
    <w:rsid w:val="00D6549A"/>
    <w:rPr>
      <w:color w:val="0563C1" w:themeColor="hyperlink"/>
      <w:u w:val="single"/>
    </w:rPr>
  </w:style>
  <w:style w:type="paragraph" w:styleId="Header">
    <w:name w:val="header"/>
    <w:basedOn w:val="Normal"/>
    <w:link w:val="HeaderChar"/>
    <w:uiPriority w:val="99"/>
    <w:unhideWhenUsed/>
    <w:rsid w:val="00D654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49A"/>
    <w:rPr>
      <w:rFonts w:ascii="Times New Roman" w:hAnsi="Times New Roman"/>
      <w:sz w:val="24"/>
    </w:rPr>
  </w:style>
  <w:style w:type="paragraph" w:styleId="Footer">
    <w:name w:val="footer"/>
    <w:basedOn w:val="Normal"/>
    <w:link w:val="FooterChar"/>
    <w:uiPriority w:val="99"/>
    <w:unhideWhenUsed/>
    <w:rsid w:val="00D654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49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8861">
      <w:bodyDiv w:val="1"/>
      <w:marLeft w:val="0"/>
      <w:marRight w:val="0"/>
      <w:marTop w:val="0"/>
      <w:marBottom w:val="0"/>
      <w:divBdr>
        <w:top w:val="none" w:sz="0" w:space="0" w:color="auto"/>
        <w:left w:val="none" w:sz="0" w:space="0" w:color="auto"/>
        <w:bottom w:val="none" w:sz="0" w:space="0" w:color="auto"/>
        <w:right w:val="none" w:sz="0" w:space="0" w:color="auto"/>
      </w:divBdr>
      <w:divsChild>
        <w:div w:id="1630437058">
          <w:marLeft w:val="0"/>
          <w:marRight w:val="0"/>
          <w:marTop w:val="0"/>
          <w:marBottom w:val="0"/>
          <w:divBdr>
            <w:top w:val="none" w:sz="0" w:space="0" w:color="auto"/>
            <w:left w:val="none" w:sz="0" w:space="0" w:color="auto"/>
            <w:bottom w:val="none" w:sz="0" w:space="0" w:color="auto"/>
            <w:right w:val="none" w:sz="0" w:space="0" w:color="auto"/>
          </w:divBdr>
        </w:div>
      </w:divsChild>
    </w:div>
    <w:div w:id="132674717">
      <w:bodyDiv w:val="1"/>
      <w:marLeft w:val="0"/>
      <w:marRight w:val="0"/>
      <w:marTop w:val="0"/>
      <w:marBottom w:val="0"/>
      <w:divBdr>
        <w:top w:val="none" w:sz="0" w:space="0" w:color="auto"/>
        <w:left w:val="none" w:sz="0" w:space="0" w:color="auto"/>
        <w:bottom w:val="none" w:sz="0" w:space="0" w:color="auto"/>
        <w:right w:val="none" w:sz="0" w:space="0" w:color="auto"/>
      </w:divBdr>
    </w:div>
    <w:div w:id="296493106">
      <w:bodyDiv w:val="1"/>
      <w:marLeft w:val="0"/>
      <w:marRight w:val="0"/>
      <w:marTop w:val="0"/>
      <w:marBottom w:val="0"/>
      <w:divBdr>
        <w:top w:val="none" w:sz="0" w:space="0" w:color="auto"/>
        <w:left w:val="none" w:sz="0" w:space="0" w:color="auto"/>
        <w:bottom w:val="none" w:sz="0" w:space="0" w:color="auto"/>
        <w:right w:val="none" w:sz="0" w:space="0" w:color="auto"/>
      </w:divBdr>
    </w:div>
    <w:div w:id="342828342">
      <w:bodyDiv w:val="1"/>
      <w:marLeft w:val="0"/>
      <w:marRight w:val="0"/>
      <w:marTop w:val="0"/>
      <w:marBottom w:val="0"/>
      <w:divBdr>
        <w:top w:val="none" w:sz="0" w:space="0" w:color="auto"/>
        <w:left w:val="none" w:sz="0" w:space="0" w:color="auto"/>
        <w:bottom w:val="none" w:sz="0" w:space="0" w:color="auto"/>
        <w:right w:val="none" w:sz="0" w:space="0" w:color="auto"/>
      </w:divBdr>
    </w:div>
    <w:div w:id="398090591">
      <w:bodyDiv w:val="1"/>
      <w:marLeft w:val="0"/>
      <w:marRight w:val="0"/>
      <w:marTop w:val="0"/>
      <w:marBottom w:val="0"/>
      <w:divBdr>
        <w:top w:val="none" w:sz="0" w:space="0" w:color="auto"/>
        <w:left w:val="none" w:sz="0" w:space="0" w:color="auto"/>
        <w:bottom w:val="none" w:sz="0" w:space="0" w:color="auto"/>
        <w:right w:val="none" w:sz="0" w:space="0" w:color="auto"/>
      </w:divBdr>
    </w:div>
    <w:div w:id="423721696">
      <w:bodyDiv w:val="1"/>
      <w:marLeft w:val="0"/>
      <w:marRight w:val="0"/>
      <w:marTop w:val="0"/>
      <w:marBottom w:val="0"/>
      <w:divBdr>
        <w:top w:val="none" w:sz="0" w:space="0" w:color="auto"/>
        <w:left w:val="none" w:sz="0" w:space="0" w:color="auto"/>
        <w:bottom w:val="none" w:sz="0" w:space="0" w:color="auto"/>
        <w:right w:val="none" w:sz="0" w:space="0" w:color="auto"/>
      </w:divBdr>
    </w:div>
    <w:div w:id="489030021">
      <w:bodyDiv w:val="1"/>
      <w:marLeft w:val="0"/>
      <w:marRight w:val="0"/>
      <w:marTop w:val="0"/>
      <w:marBottom w:val="0"/>
      <w:divBdr>
        <w:top w:val="none" w:sz="0" w:space="0" w:color="auto"/>
        <w:left w:val="none" w:sz="0" w:space="0" w:color="auto"/>
        <w:bottom w:val="none" w:sz="0" w:space="0" w:color="auto"/>
        <w:right w:val="none" w:sz="0" w:space="0" w:color="auto"/>
      </w:divBdr>
    </w:div>
    <w:div w:id="490025378">
      <w:bodyDiv w:val="1"/>
      <w:marLeft w:val="0"/>
      <w:marRight w:val="0"/>
      <w:marTop w:val="0"/>
      <w:marBottom w:val="0"/>
      <w:divBdr>
        <w:top w:val="none" w:sz="0" w:space="0" w:color="auto"/>
        <w:left w:val="none" w:sz="0" w:space="0" w:color="auto"/>
        <w:bottom w:val="none" w:sz="0" w:space="0" w:color="auto"/>
        <w:right w:val="none" w:sz="0" w:space="0" w:color="auto"/>
      </w:divBdr>
    </w:div>
    <w:div w:id="529882165">
      <w:bodyDiv w:val="1"/>
      <w:marLeft w:val="0"/>
      <w:marRight w:val="0"/>
      <w:marTop w:val="0"/>
      <w:marBottom w:val="0"/>
      <w:divBdr>
        <w:top w:val="none" w:sz="0" w:space="0" w:color="auto"/>
        <w:left w:val="none" w:sz="0" w:space="0" w:color="auto"/>
        <w:bottom w:val="none" w:sz="0" w:space="0" w:color="auto"/>
        <w:right w:val="none" w:sz="0" w:space="0" w:color="auto"/>
      </w:divBdr>
    </w:div>
    <w:div w:id="667947845">
      <w:bodyDiv w:val="1"/>
      <w:marLeft w:val="0"/>
      <w:marRight w:val="0"/>
      <w:marTop w:val="0"/>
      <w:marBottom w:val="0"/>
      <w:divBdr>
        <w:top w:val="none" w:sz="0" w:space="0" w:color="auto"/>
        <w:left w:val="none" w:sz="0" w:space="0" w:color="auto"/>
        <w:bottom w:val="none" w:sz="0" w:space="0" w:color="auto"/>
        <w:right w:val="none" w:sz="0" w:space="0" w:color="auto"/>
      </w:divBdr>
    </w:div>
    <w:div w:id="691034795">
      <w:bodyDiv w:val="1"/>
      <w:marLeft w:val="0"/>
      <w:marRight w:val="0"/>
      <w:marTop w:val="0"/>
      <w:marBottom w:val="0"/>
      <w:divBdr>
        <w:top w:val="none" w:sz="0" w:space="0" w:color="auto"/>
        <w:left w:val="none" w:sz="0" w:space="0" w:color="auto"/>
        <w:bottom w:val="none" w:sz="0" w:space="0" w:color="auto"/>
        <w:right w:val="none" w:sz="0" w:space="0" w:color="auto"/>
      </w:divBdr>
    </w:div>
    <w:div w:id="719523851">
      <w:bodyDiv w:val="1"/>
      <w:marLeft w:val="0"/>
      <w:marRight w:val="0"/>
      <w:marTop w:val="0"/>
      <w:marBottom w:val="0"/>
      <w:divBdr>
        <w:top w:val="none" w:sz="0" w:space="0" w:color="auto"/>
        <w:left w:val="none" w:sz="0" w:space="0" w:color="auto"/>
        <w:bottom w:val="none" w:sz="0" w:space="0" w:color="auto"/>
        <w:right w:val="none" w:sz="0" w:space="0" w:color="auto"/>
      </w:divBdr>
    </w:div>
    <w:div w:id="829489349">
      <w:bodyDiv w:val="1"/>
      <w:marLeft w:val="0"/>
      <w:marRight w:val="0"/>
      <w:marTop w:val="0"/>
      <w:marBottom w:val="0"/>
      <w:divBdr>
        <w:top w:val="none" w:sz="0" w:space="0" w:color="auto"/>
        <w:left w:val="none" w:sz="0" w:space="0" w:color="auto"/>
        <w:bottom w:val="none" w:sz="0" w:space="0" w:color="auto"/>
        <w:right w:val="none" w:sz="0" w:space="0" w:color="auto"/>
      </w:divBdr>
    </w:div>
    <w:div w:id="872156589">
      <w:bodyDiv w:val="1"/>
      <w:marLeft w:val="0"/>
      <w:marRight w:val="0"/>
      <w:marTop w:val="0"/>
      <w:marBottom w:val="0"/>
      <w:divBdr>
        <w:top w:val="none" w:sz="0" w:space="0" w:color="auto"/>
        <w:left w:val="none" w:sz="0" w:space="0" w:color="auto"/>
        <w:bottom w:val="none" w:sz="0" w:space="0" w:color="auto"/>
        <w:right w:val="none" w:sz="0" w:space="0" w:color="auto"/>
      </w:divBdr>
    </w:div>
    <w:div w:id="946741290">
      <w:bodyDiv w:val="1"/>
      <w:marLeft w:val="0"/>
      <w:marRight w:val="0"/>
      <w:marTop w:val="0"/>
      <w:marBottom w:val="0"/>
      <w:divBdr>
        <w:top w:val="none" w:sz="0" w:space="0" w:color="auto"/>
        <w:left w:val="none" w:sz="0" w:space="0" w:color="auto"/>
        <w:bottom w:val="none" w:sz="0" w:space="0" w:color="auto"/>
        <w:right w:val="none" w:sz="0" w:space="0" w:color="auto"/>
      </w:divBdr>
    </w:div>
    <w:div w:id="1095983375">
      <w:bodyDiv w:val="1"/>
      <w:marLeft w:val="0"/>
      <w:marRight w:val="0"/>
      <w:marTop w:val="0"/>
      <w:marBottom w:val="0"/>
      <w:divBdr>
        <w:top w:val="none" w:sz="0" w:space="0" w:color="auto"/>
        <w:left w:val="none" w:sz="0" w:space="0" w:color="auto"/>
        <w:bottom w:val="none" w:sz="0" w:space="0" w:color="auto"/>
        <w:right w:val="none" w:sz="0" w:space="0" w:color="auto"/>
      </w:divBdr>
    </w:div>
    <w:div w:id="1117988269">
      <w:bodyDiv w:val="1"/>
      <w:marLeft w:val="0"/>
      <w:marRight w:val="0"/>
      <w:marTop w:val="0"/>
      <w:marBottom w:val="0"/>
      <w:divBdr>
        <w:top w:val="none" w:sz="0" w:space="0" w:color="auto"/>
        <w:left w:val="none" w:sz="0" w:space="0" w:color="auto"/>
        <w:bottom w:val="none" w:sz="0" w:space="0" w:color="auto"/>
        <w:right w:val="none" w:sz="0" w:space="0" w:color="auto"/>
      </w:divBdr>
    </w:div>
    <w:div w:id="1279684242">
      <w:bodyDiv w:val="1"/>
      <w:marLeft w:val="0"/>
      <w:marRight w:val="0"/>
      <w:marTop w:val="0"/>
      <w:marBottom w:val="0"/>
      <w:divBdr>
        <w:top w:val="none" w:sz="0" w:space="0" w:color="auto"/>
        <w:left w:val="none" w:sz="0" w:space="0" w:color="auto"/>
        <w:bottom w:val="none" w:sz="0" w:space="0" w:color="auto"/>
        <w:right w:val="none" w:sz="0" w:space="0" w:color="auto"/>
      </w:divBdr>
    </w:div>
    <w:div w:id="1331107052">
      <w:bodyDiv w:val="1"/>
      <w:marLeft w:val="0"/>
      <w:marRight w:val="0"/>
      <w:marTop w:val="0"/>
      <w:marBottom w:val="0"/>
      <w:divBdr>
        <w:top w:val="none" w:sz="0" w:space="0" w:color="auto"/>
        <w:left w:val="none" w:sz="0" w:space="0" w:color="auto"/>
        <w:bottom w:val="none" w:sz="0" w:space="0" w:color="auto"/>
        <w:right w:val="none" w:sz="0" w:space="0" w:color="auto"/>
      </w:divBdr>
    </w:div>
    <w:div w:id="1396509701">
      <w:bodyDiv w:val="1"/>
      <w:marLeft w:val="0"/>
      <w:marRight w:val="0"/>
      <w:marTop w:val="0"/>
      <w:marBottom w:val="0"/>
      <w:divBdr>
        <w:top w:val="none" w:sz="0" w:space="0" w:color="auto"/>
        <w:left w:val="none" w:sz="0" w:space="0" w:color="auto"/>
        <w:bottom w:val="none" w:sz="0" w:space="0" w:color="auto"/>
        <w:right w:val="none" w:sz="0" w:space="0" w:color="auto"/>
      </w:divBdr>
    </w:div>
    <w:div w:id="1473911409">
      <w:bodyDiv w:val="1"/>
      <w:marLeft w:val="0"/>
      <w:marRight w:val="0"/>
      <w:marTop w:val="0"/>
      <w:marBottom w:val="0"/>
      <w:divBdr>
        <w:top w:val="none" w:sz="0" w:space="0" w:color="auto"/>
        <w:left w:val="none" w:sz="0" w:space="0" w:color="auto"/>
        <w:bottom w:val="none" w:sz="0" w:space="0" w:color="auto"/>
        <w:right w:val="none" w:sz="0" w:space="0" w:color="auto"/>
      </w:divBdr>
    </w:div>
    <w:div w:id="1564179110">
      <w:bodyDiv w:val="1"/>
      <w:marLeft w:val="0"/>
      <w:marRight w:val="0"/>
      <w:marTop w:val="0"/>
      <w:marBottom w:val="0"/>
      <w:divBdr>
        <w:top w:val="none" w:sz="0" w:space="0" w:color="auto"/>
        <w:left w:val="none" w:sz="0" w:space="0" w:color="auto"/>
        <w:bottom w:val="none" w:sz="0" w:space="0" w:color="auto"/>
        <w:right w:val="none" w:sz="0" w:space="0" w:color="auto"/>
      </w:divBdr>
    </w:div>
    <w:div w:id="1569459113">
      <w:bodyDiv w:val="1"/>
      <w:marLeft w:val="0"/>
      <w:marRight w:val="0"/>
      <w:marTop w:val="0"/>
      <w:marBottom w:val="0"/>
      <w:divBdr>
        <w:top w:val="none" w:sz="0" w:space="0" w:color="auto"/>
        <w:left w:val="none" w:sz="0" w:space="0" w:color="auto"/>
        <w:bottom w:val="none" w:sz="0" w:space="0" w:color="auto"/>
        <w:right w:val="none" w:sz="0" w:space="0" w:color="auto"/>
      </w:divBdr>
    </w:div>
    <w:div w:id="1785156043">
      <w:bodyDiv w:val="1"/>
      <w:marLeft w:val="0"/>
      <w:marRight w:val="0"/>
      <w:marTop w:val="0"/>
      <w:marBottom w:val="0"/>
      <w:divBdr>
        <w:top w:val="none" w:sz="0" w:space="0" w:color="auto"/>
        <w:left w:val="none" w:sz="0" w:space="0" w:color="auto"/>
        <w:bottom w:val="none" w:sz="0" w:space="0" w:color="auto"/>
        <w:right w:val="none" w:sz="0" w:space="0" w:color="auto"/>
      </w:divBdr>
    </w:div>
    <w:div w:id="1793985707">
      <w:bodyDiv w:val="1"/>
      <w:marLeft w:val="0"/>
      <w:marRight w:val="0"/>
      <w:marTop w:val="0"/>
      <w:marBottom w:val="0"/>
      <w:divBdr>
        <w:top w:val="none" w:sz="0" w:space="0" w:color="auto"/>
        <w:left w:val="none" w:sz="0" w:space="0" w:color="auto"/>
        <w:bottom w:val="none" w:sz="0" w:space="0" w:color="auto"/>
        <w:right w:val="none" w:sz="0" w:space="0" w:color="auto"/>
      </w:divBdr>
    </w:div>
    <w:div w:id="1866597705">
      <w:bodyDiv w:val="1"/>
      <w:marLeft w:val="0"/>
      <w:marRight w:val="0"/>
      <w:marTop w:val="0"/>
      <w:marBottom w:val="0"/>
      <w:divBdr>
        <w:top w:val="none" w:sz="0" w:space="0" w:color="auto"/>
        <w:left w:val="none" w:sz="0" w:space="0" w:color="auto"/>
        <w:bottom w:val="none" w:sz="0" w:space="0" w:color="auto"/>
        <w:right w:val="none" w:sz="0" w:space="0" w:color="auto"/>
      </w:divBdr>
      <w:divsChild>
        <w:div w:id="361983867">
          <w:marLeft w:val="0"/>
          <w:marRight w:val="0"/>
          <w:marTop w:val="0"/>
          <w:marBottom w:val="0"/>
          <w:divBdr>
            <w:top w:val="none" w:sz="0" w:space="0" w:color="auto"/>
            <w:left w:val="none" w:sz="0" w:space="0" w:color="auto"/>
            <w:bottom w:val="none" w:sz="0" w:space="0" w:color="auto"/>
            <w:right w:val="none" w:sz="0" w:space="0" w:color="auto"/>
          </w:divBdr>
        </w:div>
      </w:divsChild>
    </w:div>
    <w:div w:id="1987054044">
      <w:bodyDiv w:val="1"/>
      <w:marLeft w:val="0"/>
      <w:marRight w:val="0"/>
      <w:marTop w:val="0"/>
      <w:marBottom w:val="0"/>
      <w:divBdr>
        <w:top w:val="none" w:sz="0" w:space="0" w:color="auto"/>
        <w:left w:val="none" w:sz="0" w:space="0" w:color="auto"/>
        <w:bottom w:val="none" w:sz="0" w:space="0" w:color="auto"/>
        <w:right w:val="none" w:sz="0" w:space="0" w:color="auto"/>
      </w:divBdr>
    </w:div>
    <w:div w:id="2010403819">
      <w:bodyDiv w:val="1"/>
      <w:marLeft w:val="0"/>
      <w:marRight w:val="0"/>
      <w:marTop w:val="0"/>
      <w:marBottom w:val="0"/>
      <w:divBdr>
        <w:top w:val="none" w:sz="0" w:space="0" w:color="auto"/>
        <w:left w:val="none" w:sz="0" w:space="0" w:color="auto"/>
        <w:bottom w:val="none" w:sz="0" w:space="0" w:color="auto"/>
        <w:right w:val="none" w:sz="0" w:space="0" w:color="auto"/>
      </w:divBdr>
    </w:div>
    <w:div w:id="2028289449">
      <w:bodyDiv w:val="1"/>
      <w:marLeft w:val="0"/>
      <w:marRight w:val="0"/>
      <w:marTop w:val="0"/>
      <w:marBottom w:val="0"/>
      <w:divBdr>
        <w:top w:val="none" w:sz="0" w:space="0" w:color="auto"/>
        <w:left w:val="none" w:sz="0" w:space="0" w:color="auto"/>
        <w:bottom w:val="none" w:sz="0" w:space="0" w:color="auto"/>
        <w:right w:val="none" w:sz="0" w:space="0" w:color="auto"/>
      </w:divBdr>
    </w:div>
    <w:div w:id="2089304148">
      <w:bodyDiv w:val="1"/>
      <w:marLeft w:val="0"/>
      <w:marRight w:val="0"/>
      <w:marTop w:val="0"/>
      <w:marBottom w:val="0"/>
      <w:divBdr>
        <w:top w:val="none" w:sz="0" w:space="0" w:color="auto"/>
        <w:left w:val="none" w:sz="0" w:space="0" w:color="auto"/>
        <w:bottom w:val="none" w:sz="0" w:space="0" w:color="auto"/>
        <w:right w:val="none" w:sz="0" w:space="0" w:color="auto"/>
      </w:divBdr>
    </w:div>
    <w:div w:id="2101675755">
      <w:bodyDiv w:val="1"/>
      <w:marLeft w:val="0"/>
      <w:marRight w:val="0"/>
      <w:marTop w:val="0"/>
      <w:marBottom w:val="0"/>
      <w:divBdr>
        <w:top w:val="none" w:sz="0" w:space="0" w:color="auto"/>
        <w:left w:val="none" w:sz="0" w:space="0" w:color="auto"/>
        <w:bottom w:val="none" w:sz="0" w:space="0" w:color="auto"/>
        <w:right w:val="none" w:sz="0" w:space="0" w:color="auto"/>
      </w:divBdr>
    </w:div>
    <w:div w:id="2116635790">
      <w:bodyDiv w:val="1"/>
      <w:marLeft w:val="0"/>
      <w:marRight w:val="0"/>
      <w:marTop w:val="0"/>
      <w:marBottom w:val="0"/>
      <w:divBdr>
        <w:top w:val="none" w:sz="0" w:space="0" w:color="auto"/>
        <w:left w:val="none" w:sz="0" w:space="0" w:color="auto"/>
        <w:bottom w:val="none" w:sz="0" w:space="0" w:color="auto"/>
        <w:right w:val="none" w:sz="0" w:space="0" w:color="auto"/>
      </w:divBdr>
    </w:div>
    <w:div w:id="212568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D05BB-939A-4772-A5F9-41A523B90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Pages>
  <Words>3241</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Loredana Turner (2242724)</cp:lastModifiedBy>
  <cp:revision>21</cp:revision>
  <dcterms:created xsi:type="dcterms:W3CDTF">2025-02-22T05:41:00Z</dcterms:created>
  <dcterms:modified xsi:type="dcterms:W3CDTF">2025-03-06T18:38:00Z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c06f8dac7941b68b433062cf965a18432c345b1368d047e43b7e33d74c46d06c</vt:lpwstr>
  </property>
</Properties>
</file>