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9F585C">
        <w:tc>
          <w:tcPr>
            <w:tcW w:w="2093" w:type="dxa"/>
            <w:shd w:val="pct15"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0A406E5">
        <w:tc>
          <w:tcPr>
            <w:tcW w:w="2093" w:type="dxa"/>
            <w:shd w:val="pct15" w:color="auto" w:fill="auto"/>
          </w:tcPr>
          <w:p w14:paraId="0EF798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E51AAC">
            <w:pPr>
              <w:spacing w:before="120" w:after="120"/>
              <w:jc w:val="both"/>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09F585C">
        <w:trPr>
          <w:trHeight w:val="440"/>
        </w:trPr>
        <w:tc>
          <w:tcPr>
            <w:tcW w:w="2093" w:type="dxa"/>
            <w:shd w:val="pct15" w:color="auto" w:fill="auto"/>
          </w:tcPr>
          <w:p w14:paraId="6A08CE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47313810" w:rsidR="008F1308" w:rsidRPr="00A406E5" w:rsidRDefault="00171FF1" w:rsidP="00E51AAC">
            <w:pPr>
              <w:spacing w:before="120" w:after="120"/>
              <w:jc w:val="both"/>
              <w:rPr>
                <w:rFonts w:ascii="Arial" w:hAnsi="Arial" w:cs="Arial"/>
                <w:b/>
                <w:sz w:val="22"/>
                <w:szCs w:val="22"/>
              </w:rPr>
            </w:pPr>
            <w:r>
              <w:rPr>
                <w:rFonts w:ascii="Arial" w:hAnsi="Arial" w:cs="Arial"/>
                <w:b/>
                <w:sz w:val="22"/>
                <w:szCs w:val="22"/>
              </w:rPr>
              <w:t>HUMAN RESOURCE MANAGEMENT</w:t>
            </w:r>
          </w:p>
        </w:tc>
      </w:tr>
      <w:tr w:rsidR="00B84B5B" w:rsidRPr="00A406E5" w14:paraId="27B51D43" w14:textId="77777777" w:rsidTr="009F585C">
        <w:tc>
          <w:tcPr>
            <w:tcW w:w="2093" w:type="dxa"/>
            <w:shd w:val="pct15" w:color="auto" w:fill="auto"/>
          </w:tcPr>
          <w:p w14:paraId="48A555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50" w:type="dxa"/>
          </w:tcPr>
          <w:p w14:paraId="09C51AD3" w14:textId="64A131A0" w:rsidR="00B84B5B" w:rsidRPr="00A406E5" w:rsidRDefault="00171FF1" w:rsidP="00152E9D">
            <w:pPr>
              <w:spacing w:before="120" w:after="120"/>
              <w:jc w:val="both"/>
              <w:rPr>
                <w:rFonts w:ascii="Arial" w:hAnsi="Arial" w:cs="Arial"/>
                <w:b/>
                <w:sz w:val="22"/>
                <w:szCs w:val="22"/>
              </w:rPr>
            </w:pPr>
            <w:r>
              <w:rPr>
                <w:rFonts w:ascii="Arial" w:hAnsi="Arial" w:cs="Arial"/>
                <w:b/>
                <w:sz w:val="22"/>
                <w:szCs w:val="22"/>
              </w:rPr>
              <w:t>LCMB7000</w:t>
            </w:r>
          </w:p>
        </w:tc>
        <w:tc>
          <w:tcPr>
            <w:tcW w:w="2111" w:type="dxa"/>
            <w:shd w:val="clear" w:color="auto" w:fill="D9D9D9"/>
          </w:tcPr>
          <w:p w14:paraId="69A2D39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E51AAC">
            <w:pPr>
              <w:spacing w:before="120" w:after="120"/>
              <w:jc w:val="both"/>
              <w:rPr>
                <w:rFonts w:ascii="Arial" w:hAnsi="Arial" w:cs="Arial"/>
                <w:b/>
                <w:sz w:val="22"/>
                <w:szCs w:val="22"/>
              </w:rPr>
            </w:pPr>
            <w:r>
              <w:rPr>
                <w:rFonts w:ascii="Arial" w:hAnsi="Arial" w:cs="Arial"/>
                <w:b/>
                <w:sz w:val="22"/>
                <w:szCs w:val="22"/>
              </w:rPr>
              <w:t>50%</w:t>
            </w:r>
          </w:p>
        </w:tc>
      </w:tr>
      <w:tr w:rsidR="00085906" w:rsidRPr="00A406E5" w14:paraId="7EED9945" w14:textId="77777777" w:rsidTr="009F585C">
        <w:tc>
          <w:tcPr>
            <w:tcW w:w="2093" w:type="dxa"/>
            <w:shd w:val="pct15" w:color="auto" w:fill="auto"/>
          </w:tcPr>
          <w:p w14:paraId="6A306203"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Lecturer:</w:t>
            </w:r>
          </w:p>
        </w:tc>
        <w:tc>
          <w:tcPr>
            <w:tcW w:w="3450" w:type="dxa"/>
          </w:tcPr>
          <w:p w14:paraId="5D2D02A7" w14:textId="055F5DF0"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Prof D G Pepple</w:t>
            </w:r>
          </w:p>
        </w:tc>
        <w:tc>
          <w:tcPr>
            <w:tcW w:w="2111" w:type="dxa"/>
            <w:shd w:val="clear" w:color="auto" w:fill="D9D9D9"/>
          </w:tcPr>
          <w:p w14:paraId="22CB9A49"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0691E547"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Vasilios Tavlaridis</w:t>
            </w:r>
          </w:p>
        </w:tc>
      </w:tr>
      <w:tr w:rsidR="00085906" w:rsidRPr="00A406E5" w14:paraId="39F75A22" w14:textId="77777777" w:rsidTr="009F585C">
        <w:tc>
          <w:tcPr>
            <w:tcW w:w="2093" w:type="dxa"/>
            <w:shd w:val="pct15" w:color="auto" w:fill="auto"/>
          </w:tcPr>
          <w:p w14:paraId="7C1DDFAD"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50" w:type="dxa"/>
          </w:tcPr>
          <w:p w14:paraId="70D4E3C8" w14:textId="77777777" w:rsidR="001F6DC6" w:rsidRDefault="001F6DC6" w:rsidP="00085906">
            <w:pPr>
              <w:spacing w:before="120" w:after="120"/>
              <w:jc w:val="both"/>
              <w:rPr>
                <w:rFonts w:ascii="Arial" w:hAnsi="Arial" w:cs="Arial"/>
                <w:b/>
                <w:sz w:val="22"/>
                <w:szCs w:val="22"/>
              </w:rPr>
            </w:pPr>
            <w:proofErr w:type="spellStart"/>
            <w:r>
              <w:rPr>
                <w:rFonts w:ascii="Arial" w:hAnsi="Arial" w:cs="Arial"/>
                <w:b/>
                <w:sz w:val="22"/>
                <w:szCs w:val="22"/>
              </w:rPr>
              <w:t>Assesmsent</w:t>
            </w:r>
            <w:proofErr w:type="spellEnd"/>
            <w:r>
              <w:rPr>
                <w:rFonts w:ascii="Arial" w:hAnsi="Arial" w:cs="Arial"/>
                <w:b/>
                <w:sz w:val="22"/>
                <w:szCs w:val="22"/>
              </w:rPr>
              <w:t xml:space="preserve"> 1</w:t>
            </w:r>
          </w:p>
          <w:p w14:paraId="2C38DAF8" w14:textId="7CA2138C" w:rsidR="00085906" w:rsidRPr="00FF5BC0" w:rsidRDefault="00085906" w:rsidP="00085906">
            <w:pPr>
              <w:spacing w:before="120" w:after="120"/>
              <w:jc w:val="both"/>
              <w:rPr>
                <w:rFonts w:ascii="Arial" w:hAnsi="Arial" w:cs="Arial"/>
                <w:b/>
                <w:sz w:val="22"/>
                <w:szCs w:val="22"/>
              </w:rPr>
            </w:pPr>
            <w:r w:rsidRPr="00FF5BC0">
              <w:rPr>
                <w:rFonts w:ascii="Arial" w:hAnsi="Arial" w:cs="Arial"/>
                <w:b/>
                <w:sz w:val="22"/>
                <w:szCs w:val="22"/>
              </w:rPr>
              <w:t xml:space="preserve">Individual report </w:t>
            </w:r>
          </w:p>
          <w:p w14:paraId="211AFA8B" w14:textId="0F0AFCC2" w:rsidR="00085906" w:rsidRPr="00A406E5" w:rsidRDefault="00085906" w:rsidP="00085906">
            <w:pPr>
              <w:spacing w:before="120" w:after="120"/>
              <w:jc w:val="both"/>
              <w:rPr>
                <w:rFonts w:ascii="Arial" w:hAnsi="Arial" w:cs="Arial"/>
                <w:b/>
                <w:sz w:val="22"/>
                <w:szCs w:val="22"/>
              </w:rPr>
            </w:pPr>
          </w:p>
        </w:tc>
        <w:tc>
          <w:tcPr>
            <w:tcW w:w="2111" w:type="dxa"/>
            <w:shd w:val="pct15" w:color="auto" w:fill="auto"/>
          </w:tcPr>
          <w:p w14:paraId="230A625E" w14:textId="77777777"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6C68A5" w14:textId="2ADF9489"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2500+10% WORDS</w:t>
            </w:r>
          </w:p>
        </w:tc>
      </w:tr>
      <w:tr w:rsidR="00085906" w:rsidRPr="00A406E5" w14:paraId="1FE90D4C" w14:textId="77777777" w:rsidTr="009F585C">
        <w:tc>
          <w:tcPr>
            <w:tcW w:w="2093" w:type="dxa"/>
            <w:shd w:val="pct15" w:color="auto" w:fill="auto"/>
          </w:tcPr>
          <w:p w14:paraId="61499C2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5FF92B4F" w14:textId="5F37F73E" w:rsidR="00085906" w:rsidRPr="000C6E2B" w:rsidRDefault="002353DB" w:rsidP="000C6E2B">
            <w:pPr>
              <w:spacing w:before="120" w:after="120"/>
              <w:rPr>
                <w:rFonts w:ascii="Arial" w:hAnsi="Arial" w:cs="Arial"/>
                <w:b/>
                <w:color w:val="C00000"/>
                <w:sz w:val="22"/>
                <w:szCs w:val="22"/>
              </w:rPr>
            </w:pPr>
            <w:r w:rsidRPr="000C6E2B">
              <w:rPr>
                <w:rFonts w:ascii="Arial" w:hAnsi="Arial" w:cs="Arial"/>
                <w:b/>
                <w:color w:val="C00000"/>
                <w:sz w:val="22"/>
                <w:szCs w:val="22"/>
              </w:rPr>
              <w:t>23</w:t>
            </w:r>
            <w:r w:rsidR="009B1ABD" w:rsidRPr="000C6E2B">
              <w:rPr>
                <w:rFonts w:ascii="Arial" w:hAnsi="Arial" w:cs="Arial"/>
                <w:b/>
                <w:color w:val="C00000"/>
                <w:sz w:val="22"/>
                <w:szCs w:val="22"/>
              </w:rPr>
              <w:t>/0</w:t>
            </w:r>
            <w:r w:rsidRPr="000C6E2B">
              <w:rPr>
                <w:rFonts w:ascii="Arial" w:hAnsi="Arial" w:cs="Arial"/>
                <w:b/>
                <w:color w:val="C00000"/>
                <w:sz w:val="22"/>
                <w:szCs w:val="22"/>
              </w:rPr>
              <w:t>2</w:t>
            </w:r>
            <w:r w:rsidR="00085906" w:rsidRPr="000C6E2B">
              <w:rPr>
                <w:rFonts w:ascii="Arial" w:hAnsi="Arial" w:cs="Arial"/>
                <w:b/>
                <w:color w:val="C00000"/>
                <w:sz w:val="22"/>
                <w:szCs w:val="22"/>
              </w:rPr>
              <w:t>/23 – 3PM</w:t>
            </w:r>
          </w:p>
        </w:tc>
        <w:tc>
          <w:tcPr>
            <w:tcW w:w="2111" w:type="dxa"/>
            <w:shd w:val="pct15" w:color="auto" w:fill="auto"/>
          </w:tcPr>
          <w:p w14:paraId="74FF620B"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4D42FFE" w14:textId="77777777" w:rsidR="00085906" w:rsidRDefault="000C6E2B" w:rsidP="000C6E2B">
            <w:pPr>
              <w:spacing w:before="120" w:after="120"/>
              <w:rPr>
                <w:rFonts w:asciiTheme="minorBidi" w:hAnsiTheme="minorBidi" w:cstheme="minorBidi"/>
                <w:b/>
                <w:color w:val="C00000"/>
                <w:sz w:val="22"/>
                <w:szCs w:val="22"/>
              </w:rPr>
            </w:pPr>
            <w:r w:rsidRPr="000C6E2B">
              <w:rPr>
                <w:rFonts w:asciiTheme="minorBidi" w:hAnsiTheme="minorBidi" w:cstheme="minorBidi"/>
                <w:b/>
                <w:color w:val="C00000"/>
                <w:sz w:val="22"/>
                <w:szCs w:val="22"/>
              </w:rPr>
              <w:t>20 working days after submission deadline</w:t>
            </w:r>
          </w:p>
          <w:p w14:paraId="046132DD" w14:textId="45860389" w:rsidR="00736913" w:rsidRPr="000C6E2B" w:rsidRDefault="00736913" w:rsidP="000C6E2B">
            <w:pPr>
              <w:spacing w:before="120" w:after="120"/>
              <w:rPr>
                <w:rFonts w:asciiTheme="minorBidi" w:hAnsiTheme="minorBidi" w:cstheme="minorBidi"/>
                <w:b/>
                <w:sz w:val="22"/>
                <w:szCs w:val="22"/>
              </w:rPr>
            </w:pPr>
            <w:r>
              <w:rPr>
                <w:rFonts w:asciiTheme="minorBidi" w:hAnsiTheme="minorBidi" w:cstheme="minorBidi"/>
                <w:b/>
                <w:color w:val="C00000"/>
                <w:sz w:val="22"/>
                <w:szCs w:val="22"/>
              </w:rPr>
              <w:t>23rs March 2023</w:t>
            </w:r>
          </w:p>
        </w:tc>
      </w:tr>
      <w:tr w:rsidR="00085906" w:rsidRPr="00A406E5" w14:paraId="4FF364A3" w14:textId="77777777" w:rsidTr="00A406E5">
        <w:tc>
          <w:tcPr>
            <w:tcW w:w="2093" w:type="dxa"/>
            <w:shd w:val="pct15" w:color="auto" w:fill="auto"/>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85906" w:rsidRPr="00A406E5" w14:paraId="7CB2AEC0" w14:textId="77777777" w:rsidTr="00A406E5">
        <w:tc>
          <w:tcPr>
            <w:tcW w:w="2093" w:type="dxa"/>
            <w:shd w:val="pct15" w:color="auto" w:fill="auto"/>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99C8AC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723DE12F"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 xml:space="preserve">Critically review and appraise current research and advanced scholarship so to enable them to evaluate managerial and business </w:t>
            </w:r>
            <w:proofErr w:type="gramStart"/>
            <w:r w:rsidRPr="00171FF1">
              <w:rPr>
                <w:rFonts w:ascii="Arial" w:hAnsi="Arial" w:cs="Arial"/>
                <w:sz w:val="22"/>
                <w:szCs w:val="22"/>
              </w:rPr>
              <w:t>environments;</w:t>
            </w:r>
            <w:proofErr w:type="gramEnd"/>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w:t>
            </w:r>
            <w:proofErr w:type="gramStart"/>
            <w:r w:rsidRPr="00171FF1">
              <w:rPr>
                <w:rFonts w:ascii="Arial" w:hAnsi="Arial" w:cs="Arial"/>
                <w:sz w:val="22"/>
                <w:szCs w:val="22"/>
              </w:rPr>
              <w:t>manage effectively</w:t>
            </w:r>
            <w:proofErr w:type="gramEnd"/>
            <w:r w:rsidRPr="00171FF1">
              <w:rPr>
                <w:rFonts w:ascii="Arial" w:hAnsi="Arial" w:cs="Arial"/>
                <w:sz w:val="22"/>
                <w:szCs w:val="22"/>
              </w:rPr>
              <w:t xml:space="preserve"> the design and implementation of fair, </w:t>
            </w:r>
            <w:r w:rsidRPr="00171FF1">
              <w:rPr>
                <w:rFonts w:ascii="Arial" w:hAnsi="Arial" w:cs="Arial"/>
                <w:sz w:val="22"/>
                <w:szCs w:val="22"/>
              </w:rPr>
              <w:lastRenderedPageBreak/>
              <w:t>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099BAF18" w14:textId="2DBD72B4" w:rsidR="005174F7" w:rsidRPr="005174F7" w:rsidRDefault="005174F7" w:rsidP="00356C29">
      <w:pPr>
        <w:widowControl w:val="0"/>
        <w:autoSpaceDE w:val="0"/>
        <w:autoSpaceDN w:val="0"/>
        <w:spacing w:before="127" w:after="240"/>
        <w:ind w:left="567"/>
        <w:jc w:val="center"/>
        <w:rPr>
          <w:rFonts w:ascii="Arial" w:eastAsia="Arial" w:hAnsi="Arial" w:cs="Arial"/>
          <w:b/>
          <w:bCs/>
          <w:sz w:val="22"/>
          <w:szCs w:val="22"/>
          <w:lang w:val="en-US" w:eastAsia="en-US"/>
        </w:rPr>
      </w:pPr>
      <w:bookmarkStart w:id="0" w:name="_Hlk113788127"/>
      <w:r>
        <w:rPr>
          <w:rFonts w:ascii="Arial" w:eastAsia="Arial" w:hAnsi="Arial" w:cs="Arial"/>
          <w:b/>
          <w:bCs/>
          <w:sz w:val="22"/>
          <w:szCs w:val="22"/>
          <w:lang w:val="en-US" w:eastAsia="en-US"/>
        </w:rPr>
        <w:t>Assessment component 1</w:t>
      </w:r>
      <w:r w:rsidRPr="005174F7">
        <w:rPr>
          <w:rFonts w:ascii="Arial" w:eastAsia="Arial" w:hAnsi="Arial" w:cs="Arial"/>
          <w:b/>
          <w:bCs/>
          <w:sz w:val="22"/>
          <w:szCs w:val="22"/>
          <w:lang w:val="en-US" w:eastAsia="en-US"/>
        </w:rPr>
        <w:t>- 2500 words Essay 50%</w:t>
      </w:r>
      <w:r w:rsidR="00A83F90">
        <w:rPr>
          <w:rFonts w:ascii="Arial" w:eastAsia="Arial" w:hAnsi="Arial" w:cs="Arial"/>
          <w:b/>
          <w:bCs/>
          <w:sz w:val="22"/>
          <w:szCs w:val="22"/>
          <w:lang w:val="en-US" w:eastAsia="en-US"/>
        </w:rPr>
        <w:t xml:space="preserve"> of overall mark</w:t>
      </w:r>
    </w:p>
    <w:bookmarkEnd w:id="0"/>
    <w:p w14:paraId="61507178" w14:textId="77777777" w:rsidR="00231D24" w:rsidRPr="009F6EB2" w:rsidRDefault="00231D24" w:rsidP="00231D24">
      <w:pPr>
        <w:rPr>
          <w:rFonts w:ascii="Arial" w:eastAsia="Calibri" w:hAnsi="Arial" w:cs="Arial"/>
          <w:sz w:val="22"/>
          <w:szCs w:val="22"/>
          <w:lang w:eastAsia="en-US"/>
        </w:rPr>
      </w:pPr>
      <w:r w:rsidRPr="009F6EB2">
        <w:rPr>
          <w:rFonts w:ascii="Arial" w:eastAsia="Calibri" w:hAnsi="Arial" w:cs="Arial"/>
          <w:iCs/>
          <w:sz w:val="22"/>
          <w:szCs w:val="22"/>
          <w:lang w:eastAsia="en-US"/>
        </w:rPr>
        <w:t xml:space="preserve">“If and how HR functions can transition from a shareholder/owner orientation towards serving multiple stakeholders, how HR functions manage multiple workforce risks and opportunities related to creating shared value, and ultimately the extent to which a sustainable HRM orientation enables the profession to meet the strategic objectives of organisations”. </w:t>
      </w:r>
      <w:r w:rsidRPr="009F6EB2">
        <w:rPr>
          <w:rFonts w:ascii="Arial" w:eastAsia="Calibri" w:hAnsi="Arial" w:cs="Arial"/>
          <w:sz w:val="22"/>
          <w:szCs w:val="22"/>
          <w:lang w:eastAsia="en-US"/>
        </w:rPr>
        <w:t>(CIPD, 2021)</w:t>
      </w:r>
    </w:p>
    <w:p w14:paraId="67075F80" w14:textId="77777777" w:rsidR="00231D24" w:rsidRPr="009F6EB2" w:rsidRDefault="00231D24" w:rsidP="00231D24">
      <w:pPr>
        <w:rPr>
          <w:rFonts w:ascii="Arial" w:hAnsi="Arial" w:cs="Arial"/>
          <w:bCs/>
          <w:sz w:val="22"/>
          <w:szCs w:val="22"/>
        </w:rPr>
      </w:pPr>
    </w:p>
    <w:p w14:paraId="6BAA3341" w14:textId="241C26C0" w:rsidR="00231D24" w:rsidRPr="009F6EB2" w:rsidRDefault="00231D24" w:rsidP="00231D24">
      <w:pPr>
        <w:rPr>
          <w:rFonts w:ascii="Arial" w:hAnsi="Arial" w:cs="Arial"/>
          <w:bCs/>
          <w:sz w:val="22"/>
          <w:szCs w:val="22"/>
        </w:rPr>
      </w:pPr>
      <w:r w:rsidRPr="009F6EB2">
        <w:rPr>
          <w:rFonts w:ascii="Arial" w:hAnsi="Arial" w:cs="Arial"/>
          <w:bCs/>
          <w:sz w:val="22"/>
          <w:szCs w:val="22"/>
        </w:rPr>
        <w:t>Based on the above, critically evaluate how your understanding of sustainable HRM has helped to prepare for the future of work. Your evaluation should cover the following:</w:t>
      </w:r>
    </w:p>
    <w:p w14:paraId="1A2B3B52" w14:textId="70DCC9C1" w:rsidR="00231D24" w:rsidRPr="009F6EB2" w:rsidRDefault="00231D24" w:rsidP="00231D24">
      <w:pPr>
        <w:pStyle w:val="ListParagraph"/>
        <w:numPr>
          <w:ilvl w:val="0"/>
          <w:numId w:val="18"/>
        </w:numPr>
        <w:rPr>
          <w:rFonts w:ascii="Arial" w:hAnsi="Arial" w:cs="Arial"/>
          <w:bCs/>
          <w:sz w:val="22"/>
          <w:szCs w:val="22"/>
        </w:rPr>
      </w:pPr>
      <w:r w:rsidRPr="009F6EB2">
        <w:rPr>
          <w:rFonts w:ascii="Arial" w:hAnsi="Arial" w:cs="Arial"/>
          <w:bCs/>
          <w:sz w:val="22"/>
          <w:szCs w:val="22"/>
        </w:rPr>
        <w:t>An evaluation of how the roles of HR have changed over time</w:t>
      </w:r>
    </w:p>
    <w:p w14:paraId="70420004" w14:textId="4A4B9C55" w:rsidR="00231D24" w:rsidRPr="009F6EB2" w:rsidRDefault="00231D24" w:rsidP="00231D24">
      <w:pPr>
        <w:pStyle w:val="ListParagraph"/>
        <w:numPr>
          <w:ilvl w:val="0"/>
          <w:numId w:val="18"/>
        </w:numPr>
        <w:rPr>
          <w:rFonts w:ascii="Arial" w:hAnsi="Arial" w:cs="Arial"/>
          <w:bCs/>
          <w:sz w:val="22"/>
          <w:szCs w:val="22"/>
        </w:rPr>
      </w:pPr>
      <w:r w:rsidRPr="009F6EB2">
        <w:rPr>
          <w:rFonts w:ascii="Arial" w:hAnsi="Arial" w:cs="Arial"/>
          <w:bCs/>
          <w:sz w:val="22"/>
          <w:szCs w:val="22"/>
        </w:rPr>
        <w:t>An evaluation of how context is affecting the implementation of sustainable HRM globally</w:t>
      </w:r>
    </w:p>
    <w:p w14:paraId="21BCEDCC" w14:textId="77B44372" w:rsidR="00231D24" w:rsidRPr="009F6EB2" w:rsidRDefault="00231D24" w:rsidP="00231D24">
      <w:pPr>
        <w:pStyle w:val="ListParagraph"/>
        <w:numPr>
          <w:ilvl w:val="0"/>
          <w:numId w:val="18"/>
        </w:numPr>
        <w:rPr>
          <w:rFonts w:ascii="Arial" w:hAnsi="Arial" w:cs="Arial"/>
          <w:bCs/>
          <w:sz w:val="22"/>
          <w:szCs w:val="22"/>
        </w:rPr>
      </w:pPr>
      <w:r w:rsidRPr="009F6EB2">
        <w:rPr>
          <w:rFonts w:ascii="Arial" w:hAnsi="Arial" w:cs="Arial"/>
          <w:bCs/>
          <w:sz w:val="22"/>
          <w:szCs w:val="22"/>
        </w:rPr>
        <w:t>A critical discussion on how to sustain the sustainability agenda</w:t>
      </w:r>
    </w:p>
    <w:p w14:paraId="77E1FB9D" w14:textId="443BA835" w:rsidR="00231D24" w:rsidRPr="009F6EB2" w:rsidRDefault="00231D24" w:rsidP="00231D24">
      <w:pPr>
        <w:pStyle w:val="ListParagraph"/>
        <w:numPr>
          <w:ilvl w:val="0"/>
          <w:numId w:val="18"/>
        </w:numPr>
        <w:rPr>
          <w:rFonts w:ascii="Arial" w:hAnsi="Arial" w:cs="Arial"/>
          <w:bCs/>
          <w:sz w:val="22"/>
          <w:szCs w:val="22"/>
        </w:rPr>
      </w:pPr>
      <w:r w:rsidRPr="009F6EB2">
        <w:rPr>
          <w:rFonts w:ascii="Arial" w:hAnsi="Arial" w:cs="Arial"/>
          <w:bCs/>
          <w:sz w:val="22"/>
          <w:szCs w:val="22"/>
        </w:rPr>
        <w:t>A reflection of your learning and how you intend to position yourself to maximise the potential of the growing influence of sustainable HRM</w:t>
      </w:r>
    </w:p>
    <w:p w14:paraId="3FB0D8F0" w14:textId="0D784E06" w:rsidR="009F6EB2" w:rsidRPr="009F6EB2" w:rsidRDefault="009F6EB2" w:rsidP="00231D24">
      <w:pPr>
        <w:pStyle w:val="ListParagraph"/>
        <w:numPr>
          <w:ilvl w:val="0"/>
          <w:numId w:val="18"/>
        </w:numPr>
        <w:rPr>
          <w:rFonts w:ascii="Arial" w:hAnsi="Arial" w:cs="Arial"/>
          <w:bCs/>
          <w:sz w:val="22"/>
          <w:szCs w:val="22"/>
        </w:rPr>
      </w:pPr>
      <w:r w:rsidRPr="009F6EB2">
        <w:rPr>
          <w:rFonts w:ascii="Arial" w:hAnsi="Arial" w:cs="Arial"/>
          <w:bCs/>
          <w:sz w:val="22"/>
          <w:szCs w:val="22"/>
        </w:rPr>
        <w:t xml:space="preserve">Support your argument with relevant </w:t>
      </w:r>
      <w:proofErr w:type="spellStart"/>
      <w:proofErr w:type="gramStart"/>
      <w:r w:rsidRPr="009F6EB2">
        <w:rPr>
          <w:rFonts w:ascii="Arial" w:hAnsi="Arial" w:cs="Arial"/>
          <w:bCs/>
          <w:sz w:val="22"/>
          <w:szCs w:val="22"/>
        </w:rPr>
        <w:t>a</w:t>
      </w:r>
      <w:proofErr w:type="spellEnd"/>
      <w:proofErr w:type="gramEnd"/>
      <w:r w:rsidRPr="009F6EB2">
        <w:rPr>
          <w:rFonts w:ascii="Arial" w:hAnsi="Arial" w:cs="Arial"/>
          <w:bCs/>
          <w:sz w:val="22"/>
          <w:szCs w:val="22"/>
        </w:rPr>
        <w:t xml:space="preserve"> organisation example</w:t>
      </w:r>
    </w:p>
    <w:p w14:paraId="4634CF6F" w14:textId="4DC725E6" w:rsidR="00231D24" w:rsidRPr="009F6EB2" w:rsidRDefault="00231D24" w:rsidP="00231D24">
      <w:pPr>
        <w:pStyle w:val="ListParagraph"/>
        <w:numPr>
          <w:ilvl w:val="0"/>
          <w:numId w:val="18"/>
        </w:numPr>
        <w:rPr>
          <w:rFonts w:ascii="Arial" w:hAnsi="Arial" w:cs="Arial"/>
          <w:bCs/>
          <w:sz w:val="22"/>
          <w:szCs w:val="22"/>
        </w:rPr>
      </w:pPr>
      <w:r w:rsidRPr="009F6EB2">
        <w:rPr>
          <w:rFonts w:ascii="Arial" w:hAnsi="Arial" w:cs="Arial"/>
          <w:bCs/>
          <w:sz w:val="22"/>
          <w:szCs w:val="22"/>
        </w:rPr>
        <w:t>Use of relevant literature</w:t>
      </w:r>
    </w:p>
    <w:p w14:paraId="73BEF20F" w14:textId="0F9CA8A8" w:rsidR="00A3505D" w:rsidRDefault="00A3505D" w:rsidP="009F585C">
      <w:pPr>
        <w:jc w:val="both"/>
        <w:rPr>
          <w:rFonts w:ascii="Arial" w:hAnsi="Arial" w:cs="Arial"/>
          <w:sz w:val="22"/>
          <w:szCs w:val="22"/>
        </w:rPr>
      </w:pPr>
    </w:p>
    <w:p w14:paraId="1CE1AF88" w14:textId="26F96ACC" w:rsidR="00231D24" w:rsidRPr="00A406E5" w:rsidRDefault="00231D24"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1811BD" w14:textId="77777777" w:rsidR="00C01A3F" w:rsidRPr="00A406E5" w:rsidRDefault="00C01A3F" w:rsidP="00D22D9C">
      <w:pPr>
        <w:jc w:val="both"/>
        <w:rPr>
          <w:rFonts w:ascii="Arial" w:hAnsi="Arial" w:cs="Arial"/>
          <w:sz w:val="22"/>
          <w:szCs w:val="22"/>
        </w:rPr>
      </w:pPr>
    </w:p>
    <w:p w14:paraId="676D78D1" w14:textId="0421299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Use the diversified sources to access information about the topic area and selected organisation to demonstrate your understanding of sustainable HRM.  </w:t>
      </w:r>
    </w:p>
    <w:p w14:paraId="6DC0DF1C" w14:textId="77777777" w:rsidR="00C01A3F" w:rsidRPr="00A406E5" w:rsidRDefault="00C01A3F" w:rsidP="00D22D9C">
      <w:pPr>
        <w:jc w:val="both"/>
        <w:rPr>
          <w:rFonts w:ascii="Arial" w:hAnsi="Arial" w:cs="Arial"/>
          <w:sz w:val="22"/>
          <w:szCs w:val="22"/>
        </w:rPr>
      </w:pPr>
    </w:p>
    <w:p w14:paraId="1B3C38AC" w14:textId="77777777" w:rsidR="00D22D9C" w:rsidRPr="00A406E5" w:rsidRDefault="00D22D9C" w:rsidP="00D22D9C">
      <w:pPr>
        <w:jc w:val="both"/>
        <w:rPr>
          <w:rFonts w:ascii="Arial" w:hAnsi="Arial" w:cs="Arial"/>
          <w:sz w:val="22"/>
          <w:szCs w:val="22"/>
        </w:rPr>
      </w:pPr>
    </w:p>
    <w:p w14:paraId="7056E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3F684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w:t>
      </w:r>
      <w:r w:rsidR="00D22D9C" w:rsidRPr="00A406E5">
        <w:rPr>
          <w:rFonts w:ascii="Arial" w:hAnsi="Arial" w:cs="Arial"/>
          <w:sz w:val="22"/>
          <w:szCs w:val="22"/>
        </w:rPr>
        <w:lastRenderedPageBreak/>
        <w:t xml:space="preserve">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91796F" w14:textId="77777777" w:rsidR="00C01A3F" w:rsidRPr="00A406E5" w:rsidRDefault="00C01A3F" w:rsidP="00C01A3F">
      <w:pPr>
        <w:jc w:val="both"/>
        <w:rPr>
          <w:rFonts w:ascii="Arial" w:hAnsi="Arial" w:cs="Arial"/>
          <w:b/>
          <w:i/>
          <w:sz w:val="22"/>
          <w:szCs w:val="22"/>
        </w:rPr>
      </w:pPr>
    </w:p>
    <w:p w14:paraId="18EC9641" w14:textId="3ACD6E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the understanding of the challenges of implementing sustainable HRM especially understanding the role of context</w:t>
      </w:r>
    </w:p>
    <w:p w14:paraId="474D09EA" w14:textId="77777777" w:rsidR="00D22D9C" w:rsidRPr="00A406E5" w:rsidRDefault="00D22D9C" w:rsidP="00D22D9C">
      <w:pPr>
        <w:jc w:val="both"/>
        <w:rPr>
          <w:rFonts w:ascii="Arial" w:hAnsi="Arial" w:cs="Arial"/>
          <w:sz w:val="22"/>
          <w:szCs w:val="22"/>
        </w:rPr>
      </w:pPr>
    </w:p>
    <w:p w14:paraId="718228BA" w14:textId="77777777" w:rsidR="00D22D9C" w:rsidRPr="00A406E5" w:rsidRDefault="00D22D9C" w:rsidP="00D22D9C">
      <w:pPr>
        <w:jc w:val="both"/>
        <w:rPr>
          <w:rFonts w:ascii="Arial" w:hAnsi="Arial" w:cs="Arial"/>
          <w:b/>
          <w:sz w:val="22"/>
          <w:szCs w:val="22"/>
        </w:rPr>
      </w:pPr>
    </w:p>
    <w:p w14:paraId="29615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2507B8"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A5CF73" w14:textId="77777777" w:rsidR="00D22D9C" w:rsidRPr="00A406E5" w:rsidRDefault="00D22D9C" w:rsidP="00D22D9C">
      <w:pPr>
        <w:jc w:val="both"/>
        <w:rPr>
          <w:rFonts w:ascii="Arial" w:hAnsi="Arial" w:cs="Arial"/>
          <w:sz w:val="22"/>
          <w:szCs w:val="22"/>
        </w:rPr>
      </w:pPr>
    </w:p>
    <w:p w14:paraId="65142BB1" w14:textId="4DD0E6F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Demonstrate the understanding of the topic area at micro level through the demonstration of different aspects related to the change, </w:t>
      </w:r>
      <w:proofErr w:type="gramStart"/>
      <w:r w:rsidR="009F6EB2">
        <w:rPr>
          <w:rFonts w:ascii="Arial" w:hAnsi="Arial" w:cs="Arial"/>
          <w:i/>
          <w:sz w:val="22"/>
          <w:szCs w:val="22"/>
        </w:rPr>
        <w:t>leadership</w:t>
      </w:r>
      <w:proofErr w:type="gramEnd"/>
      <w:r w:rsidR="009F6EB2">
        <w:rPr>
          <w:rFonts w:ascii="Arial" w:hAnsi="Arial" w:cs="Arial"/>
          <w:i/>
          <w:sz w:val="22"/>
          <w:szCs w:val="22"/>
        </w:rPr>
        <w:t xml:space="preserve"> and culture etc.</w:t>
      </w:r>
    </w:p>
    <w:p w14:paraId="51DD18FD" w14:textId="77777777" w:rsidR="00C01A3F" w:rsidRPr="00A406E5" w:rsidRDefault="00C01A3F" w:rsidP="00D22D9C">
      <w:pPr>
        <w:jc w:val="both"/>
        <w:rPr>
          <w:rFonts w:ascii="Arial" w:hAnsi="Arial" w:cs="Arial"/>
          <w:sz w:val="22"/>
          <w:szCs w:val="22"/>
        </w:rPr>
      </w:pPr>
    </w:p>
    <w:p w14:paraId="2A148D22" w14:textId="77777777" w:rsidR="00D22D9C" w:rsidRPr="00A406E5" w:rsidRDefault="00D22D9C" w:rsidP="00D22D9C">
      <w:pPr>
        <w:jc w:val="both"/>
        <w:rPr>
          <w:rFonts w:ascii="Arial" w:hAnsi="Arial" w:cs="Arial"/>
          <w:b/>
          <w:sz w:val="22"/>
          <w:szCs w:val="22"/>
        </w:rPr>
      </w:pPr>
    </w:p>
    <w:p w14:paraId="717728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566D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5AA5578" w14:textId="77777777" w:rsidR="00DB444C" w:rsidRDefault="00DB444C" w:rsidP="008440FE">
      <w:pPr>
        <w:jc w:val="both"/>
        <w:rPr>
          <w:rFonts w:ascii="Arial" w:hAnsi="Arial" w:cs="Arial"/>
          <w:sz w:val="22"/>
          <w:szCs w:val="22"/>
        </w:rPr>
      </w:pPr>
    </w:p>
    <w:p w14:paraId="129DA3E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A691F1" w14:textId="77777777" w:rsidR="00D22D9C" w:rsidRPr="00A406E5" w:rsidRDefault="00D22D9C" w:rsidP="00D22D9C">
      <w:pPr>
        <w:jc w:val="both"/>
        <w:rPr>
          <w:rFonts w:ascii="Arial" w:hAnsi="Arial" w:cs="Arial"/>
          <w:sz w:val="22"/>
          <w:szCs w:val="22"/>
        </w:rPr>
      </w:pPr>
    </w:p>
    <w:p w14:paraId="45399208" w14:textId="7389A35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roofErr w:type="gramStart"/>
      <w:r w:rsidR="009F6EB2">
        <w:rPr>
          <w:rFonts w:ascii="Arial" w:hAnsi="Arial" w:cs="Arial"/>
          <w:i/>
          <w:sz w:val="22"/>
          <w:szCs w:val="22"/>
        </w:rPr>
        <w:t>Development  of</w:t>
      </w:r>
      <w:proofErr w:type="gramEnd"/>
      <w:r w:rsidR="009F6EB2">
        <w:rPr>
          <w:rFonts w:ascii="Arial" w:hAnsi="Arial" w:cs="Arial"/>
          <w:i/>
          <w:sz w:val="22"/>
          <w:szCs w:val="22"/>
        </w:rPr>
        <w:t xml:space="preserve"> sustainable HRM with the understanding of the application of different models, concepts and theories related to the topic area.</w:t>
      </w:r>
    </w:p>
    <w:p w14:paraId="4CA421AF" w14:textId="77777777" w:rsidR="00C01A3F" w:rsidRPr="00A406E5" w:rsidRDefault="00C01A3F" w:rsidP="00D22D9C">
      <w:pPr>
        <w:jc w:val="both"/>
        <w:rPr>
          <w:rFonts w:ascii="Arial" w:hAnsi="Arial" w:cs="Arial"/>
          <w:sz w:val="22"/>
          <w:szCs w:val="22"/>
        </w:rPr>
      </w:pPr>
    </w:p>
    <w:p w14:paraId="4FAD1C2D" w14:textId="77777777" w:rsidR="008566E5" w:rsidRPr="00A406E5" w:rsidRDefault="008566E5" w:rsidP="00D22D9C">
      <w:pPr>
        <w:jc w:val="both"/>
        <w:rPr>
          <w:rFonts w:ascii="Arial" w:hAnsi="Arial" w:cs="Arial"/>
          <w:sz w:val="22"/>
          <w:szCs w:val="22"/>
        </w:rPr>
      </w:pPr>
    </w:p>
    <w:p w14:paraId="3F1ECF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19A2F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fluency of expression; clarity and effectiveness </w:t>
      </w:r>
      <w:r w:rsidR="00995D51" w:rsidRPr="00995D51">
        <w:rPr>
          <w:rFonts w:ascii="Arial" w:hAnsi="Arial" w:cs="Arial"/>
          <w:sz w:val="22"/>
          <w:szCs w:val="22"/>
        </w:rPr>
        <w:lastRenderedPageBreak/>
        <w:t>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C8D82" w14:textId="369F6703" w:rsidR="00995D51" w:rsidRDefault="00995D51" w:rsidP="00D22D9C">
      <w:pPr>
        <w:jc w:val="both"/>
        <w:rPr>
          <w:rFonts w:ascii="Arial" w:hAnsi="Arial" w:cs="Arial"/>
          <w:sz w:val="22"/>
          <w:szCs w:val="22"/>
        </w:rPr>
      </w:pPr>
    </w:p>
    <w:p w14:paraId="1C3FB8E8" w14:textId="77777777" w:rsidR="009F6EB2" w:rsidRDefault="009F6EB2" w:rsidP="00D22D9C">
      <w:pPr>
        <w:jc w:val="both"/>
        <w:rPr>
          <w:rFonts w:ascii="Arial" w:hAnsi="Arial" w:cs="Arial"/>
          <w:sz w:val="22"/>
          <w:szCs w:val="22"/>
        </w:rPr>
      </w:pPr>
    </w:p>
    <w:p w14:paraId="111D702C" w14:textId="77777777" w:rsidR="00D22D9C" w:rsidRPr="00A406E5" w:rsidRDefault="00D22D9C" w:rsidP="00D22D9C">
      <w:pPr>
        <w:jc w:val="both"/>
        <w:rPr>
          <w:rFonts w:ascii="Arial" w:hAnsi="Arial" w:cs="Arial"/>
          <w:sz w:val="22"/>
          <w:szCs w:val="22"/>
        </w:rPr>
      </w:pPr>
    </w:p>
    <w:p w14:paraId="25C77A79" w14:textId="77777777" w:rsidR="009F6EB2" w:rsidRPr="00A406E5" w:rsidRDefault="008042F0" w:rsidP="009F6EB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Demonstrate capability of basic understanding related to the contents and the academic context related to the topic area. The overall application approach </w:t>
      </w:r>
      <w:proofErr w:type="gramStart"/>
      <w:r w:rsidR="009F6EB2">
        <w:rPr>
          <w:rFonts w:ascii="Arial" w:hAnsi="Arial" w:cs="Arial"/>
          <w:i/>
          <w:sz w:val="22"/>
          <w:szCs w:val="22"/>
        </w:rPr>
        <w:t>has to</w:t>
      </w:r>
      <w:proofErr w:type="gramEnd"/>
      <w:r w:rsidR="009F6EB2">
        <w:rPr>
          <w:rFonts w:ascii="Arial" w:hAnsi="Arial" w:cs="Arial"/>
          <w:i/>
          <w:sz w:val="22"/>
          <w:szCs w:val="22"/>
        </w:rPr>
        <w:t xml:space="preserve"> be consistent.</w:t>
      </w:r>
    </w:p>
    <w:p w14:paraId="31650773" w14:textId="533BC174" w:rsidR="00C01A3F" w:rsidRDefault="00C01A3F" w:rsidP="00C01A3F">
      <w:pPr>
        <w:jc w:val="both"/>
        <w:rPr>
          <w:rFonts w:ascii="Arial" w:hAnsi="Arial" w:cs="Arial"/>
          <w:i/>
          <w:sz w:val="22"/>
          <w:szCs w:val="22"/>
        </w:rPr>
      </w:pPr>
    </w:p>
    <w:p w14:paraId="6ABD144D" w14:textId="77777777" w:rsidR="009F6EB2" w:rsidRPr="001C4C1D" w:rsidRDefault="009F6EB2" w:rsidP="009F6EB2">
      <w:pPr>
        <w:tabs>
          <w:tab w:val="left" w:pos="2268"/>
        </w:tabs>
        <w:spacing w:before="80"/>
        <w:rPr>
          <w:rFonts w:ascii="Arial" w:hAnsi="Arial" w:cs="Arial"/>
          <w:bCs/>
          <w:i/>
          <w:iCs/>
          <w:sz w:val="22"/>
          <w:szCs w:val="22"/>
          <w:u w:val="single"/>
        </w:rPr>
      </w:pPr>
      <w:r w:rsidRPr="001C4C1D">
        <w:rPr>
          <w:rFonts w:ascii="Arial" w:eastAsia="Arial" w:hAnsi="Arial" w:cs="Arial"/>
          <w:bCs/>
          <w:i/>
          <w:iCs/>
          <w:sz w:val="22"/>
          <w:szCs w:val="22"/>
          <w:u w:val="single"/>
        </w:rPr>
        <w:t xml:space="preserve">Use of Relevant literature </w:t>
      </w:r>
    </w:p>
    <w:p w14:paraId="72C0C9D4" w14:textId="6F4FA998" w:rsidR="009F6EB2" w:rsidRPr="00357336" w:rsidRDefault="009F6EB2" w:rsidP="009F6EB2">
      <w:pPr>
        <w:rPr>
          <w:rFonts w:ascii="Arial" w:hAnsi="Arial" w:cs="Arial"/>
          <w:sz w:val="24"/>
          <w:szCs w:val="24"/>
        </w:rPr>
      </w:pPr>
      <w:r w:rsidRPr="001C4C1D">
        <w:rPr>
          <w:rFonts w:ascii="Arial" w:hAnsi="Arial" w:cs="Arial"/>
          <w:sz w:val="22"/>
          <w:szCs w:val="22"/>
        </w:rPr>
        <w:t xml:space="preserve">Provide at least </w:t>
      </w:r>
      <w:r>
        <w:rPr>
          <w:rFonts w:ascii="Arial" w:hAnsi="Arial" w:cs="Arial"/>
          <w:sz w:val="22"/>
          <w:szCs w:val="22"/>
        </w:rPr>
        <w:t>1</w:t>
      </w:r>
      <w:r w:rsidRPr="001C4C1D">
        <w:rPr>
          <w:rFonts w:ascii="Arial" w:hAnsi="Arial" w:cs="Arial"/>
          <w:sz w:val="22"/>
          <w:szCs w:val="22"/>
        </w:rPr>
        <w:t>0 references in your work. There are sections where this may not apply especially where you provide</w:t>
      </w:r>
      <w:r>
        <w:rPr>
          <w:rFonts w:ascii="Arial" w:hAnsi="Arial" w:cs="Arial"/>
          <w:sz w:val="24"/>
          <w:szCs w:val="24"/>
        </w:rPr>
        <w:t xml:space="preserve"> reflection</w:t>
      </w:r>
      <w:r w:rsidRPr="00357336">
        <w:rPr>
          <w:rFonts w:ascii="Arial" w:hAnsi="Arial" w:cs="Arial"/>
          <w:sz w:val="24"/>
          <w:szCs w:val="24"/>
        </w:rPr>
        <w:t xml:space="preserve">. Overall, </w:t>
      </w:r>
      <w:r>
        <w:rPr>
          <w:rFonts w:ascii="Arial" w:hAnsi="Arial" w:cs="Arial"/>
          <w:sz w:val="24"/>
          <w:szCs w:val="24"/>
        </w:rPr>
        <w:t>it is</w:t>
      </w:r>
      <w:r w:rsidRPr="00357336">
        <w:rPr>
          <w:rFonts w:ascii="Arial" w:hAnsi="Arial" w:cs="Arial"/>
          <w:sz w:val="24"/>
          <w:szCs w:val="24"/>
        </w:rPr>
        <w:t xml:space="preserve"> expect</w:t>
      </w:r>
      <w:r>
        <w:rPr>
          <w:rFonts w:ascii="Arial" w:hAnsi="Arial" w:cs="Arial"/>
          <w:sz w:val="24"/>
          <w:szCs w:val="24"/>
        </w:rPr>
        <w:t>ed that you provide at least 10</w:t>
      </w:r>
      <w:r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Pr="00357336">
        <w:rPr>
          <w:rFonts w:ascii="Arial" w:hAnsi="Arial" w:cs="Arial"/>
          <w:sz w:val="24"/>
          <w:szCs w:val="24"/>
        </w:rPr>
        <w:t xml:space="preserve"> </w:t>
      </w:r>
    </w:p>
    <w:p w14:paraId="367965B8" w14:textId="77777777" w:rsidR="009F6EB2" w:rsidRPr="00A406E5" w:rsidRDefault="009F6EB2" w:rsidP="00C01A3F">
      <w:pPr>
        <w:jc w:val="both"/>
        <w:rPr>
          <w:rFonts w:ascii="Arial" w:hAnsi="Arial" w:cs="Arial"/>
          <w:i/>
          <w:sz w:val="22"/>
          <w:szCs w:val="22"/>
        </w:rPr>
      </w:pP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9"/>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151ABDD"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8AD60" w14:textId="77777777" w:rsidR="00BA7FEE" w:rsidRDefault="00BA7FEE">
      <w:r>
        <w:separator/>
      </w:r>
    </w:p>
  </w:endnote>
  <w:endnote w:type="continuationSeparator" w:id="0">
    <w:p w14:paraId="2E27E380" w14:textId="77777777" w:rsidR="00BA7FEE" w:rsidRDefault="00BA7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3C63C62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6CE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6CE8">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E52A9" w14:textId="77777777" w:rsidR="00BA7FEE" w:rsidRDefault="00BA7FEE">
      <w:r>
        <w:separator/>
      </w:r>
    </w:p>
  </w:footnote>
  <w:footnote w:type="continuationSeparator" w:id="0">
    <w:p w14:paraId="7191E074" w14:textId="77777777" w:rsidR="00BA7FEE" w:rsidRDefault="00BA7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715530">
    <w:abstractNumId w:val="1"/>
  </w:num>
  <w:num w:numId="2" w16cid:durableId="22295159">
    <w:abstractNumId w:val="9"/>
  </w:num>
  <w:num w:numId="3" w16cid:durableId="1206600425">
    <w:abstractNumId w:val="16"/>
  </w:num>
  <w:num w:numId="4" w16cid:durableId="579097340">
    <w:abstractNumId w:val="11"/>
  </w:num>
  <w:num w:numId="5" w16cid:durableId="2132357730">
    <w:abstractNumId w:val="7"/>
  </w:num>
  <w:num w:numId="6" w16cid:durableId="2125033605">
    <w:abstractNumId w:val="15"/>
  </w:num>
  <w:num w:numId="7" w16cid:durableId="396709749">
    <w:abstractNumId w:val="2"/>
  </w:num>
  <w:num w:numId="8" w16cid:durableId="1558203586">
    <w:abstractNumId w:val="14"/>
  </w:num>
  <w:num w:numId="9" w16cid:durableId="2081367583">
    <w:abstractNumId w:val="10"/>
  </w:num>
  <w:num w:numId="10" w16cid:durableId="559633548">
    <w:abstractNumId w:val="4"/>
  </w:num>
  <w:num w:numId="11" w16cid:durableId="386802443">
    <w:abstractNumId w:val="5"/>
  </w:num>
  <w:num w:numId="12" w16cid:durableId="565142320">
    <w:abstractNumId w:val="8"/>
  </w:num>
  <w:num w:numId="13" w16cid:durableId="775488636">
    <w:abstractNumId w:val="13"/>
  </w:num>
  <w:num w:numId="14" w16cid:durableId="1371227746">
    <w:abstractNumId w:val="3"/>
  </w:num>
  <w:num w:numId="15" w16cid:durableId="2064449794">
    <w:abstractNumId w:val="0"/>
  </w:num>
  <w:num w:numId="16" w16cid:durableId="1787505414">
    <w:abstractNumId w:val="6"/>
  </w:num>
  <w:num w:numId="17" w16cid:durableId="1127819081">
    <w:abstractNumId w:val="12"/>
  </w:num>
  <w:num w:numId="18" w16cid:durableId="17479939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qNaANFoXN0sAAAA"/>
  </w:docVars>
  <w:rsids>
    <w:rsidRoot w:val="00FB4521"/>
    <w:rsid w:val="00011666"/>
    <w:rsid w:val="00011C22"/>
    <w:rsid w:val="00026B02"/>
    <w:rsid w:val="00041C8A"/>
    <w:rsid w:val="00050AF9"/>
    <w:rsid w:val="000822E5"/>
    <w:rsid w:val="00085906"/>
    <w:rsid w:val="000971FC"/>
    <w:rsid w:val="000A2A3A"/>
    <w:rsid w:val="000A492A"/>
    <w:rsid w:val="000B6520"/>
    <w:rsid w:val="000C4F03"/>
    <w:rsid w:val="000C6E2B"/>
    <w:rsid w:val="000D2F80"/>
    <w:rsid w:val="000E413A"/>
    <w:rsid w:val="000F5AA3"/>
    <w:rsid w:val="00100396"/>
    <w:rsid w:val="00100B5C"/>
    <w:rsid w:val="00103338"/>
    <w:rsid w:val="00103507"/>
    <w:rsid w:val="001106E9"/>
    <w:rsid w:val="00124CA5"/>
    <w:rsid w:val="00134F77"/>
    <w:rsid w:val="001411BC"/>
    <w:rsid w:val="00152E9D"/>
    <w:rsid w:val="00154487"/>
    <w:rsid w:val="00171FF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1F6DC6"/>
    <w:rsid w:val="0022746E"/>
    <w:rsid w:val="00231D24"/>
    <w:rsid w:val="002353DB"/>
    <w:rsid w:val="00235F71"/>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0A7"/>
    <w:rsid w:val="004B6C14"/>
    <w:rsid w:val="004C4F19"/>
    <w:rsid w:val="004D5E9B"/>
    <w:rsid w:val="004D63D9"/>
    <w:rsid w:val="004E329E"/>
    <w:rsid w:val="004E6585"/>
    <w:rsid w:val="004F082D"/>
    <w:rsid w:val="0050249F"/>
    <w:rsid w:val="005174F7"/>
    <w:rsid w:val="00524566"/>
    <w:rsid w:val="00530BEF"/>
    <w:rsid w:val="00552351"/>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448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36913"/>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B6CE8"/>
    <w:rsid w:val="008D763F"/>
    <w:rsid w:val="008F036F"/>
    <w:rsid w:val="008F1308"/>
    <w:rsid w:val="008F78C2"/>
    <w:rsid w:val="00904568"/>
    <w:rsid w:val="00911394"/>
    <w:rsid w:val="00917647"/>
    <w:rsid w:val="00923EF2"/>
    <w:rsid w:val="00926D25"/>
    <w:rsid w:val="00926E9D"/>
    <w:rsid w:val="00932C6E"/>
    <w:rsid w:val="00933F10"/>
    <w:rsid w:val="009433C5"/>
    <w:rsid w:val="00965881"/>
    <w:rsid w:val="009871FF"/>
    <w:rsid w:val="00990799"/>
    <w:rsid w:val="00995D51"/>
    <w:rsid w:val="009A0631"/>
    <w:rsid w:val="009B10ED"/>
    <w:rsid w:val="009B1ABD"/>
    <w:rsid w:val="009D3EA4"/>
    <w:rsid w:val="009D649C"/>
    <w:rsid w:val="009E4BC1"/>
    <w:rsid w:val="009F585C"/>
    <w:rsid w:val="009F5CB2"/>
    <w:rsid w:val="009F6EB2"/>
    <w:rsid w:val="00A03BB8"/>
    <w:rsid w:val="00A33476"/>
    <w:rsid w:val="00A3505D"/>
    <w:rsid w:val="00A4036F"/>
    <w:rsid w:val="00A406E5"/>
    <w:rsid w:val="00A456B7"/>
    <w:rsid w:val="00A4641C"/>
    <w:rsid w:val="00A520F0"/>
    <w:rsid w:val="00A55876"/>
    <w:rsid w:val="00A67FB1"/>
    <w:rsid w:val="00A7278F"/>
    <w:rsid w:val="00A83F90"/>
    <w:rsid w:val="00A85BFE"/>
    <w:rsid w:val="00AB6FE7"/>
    <w:rsid w:val="00AB7AD7"/>
    <w:rsid w:val="00AC5F32"/>
    <w:rsid w:val="00AD2430"/>
    <w:rsid w:val="00AE41A6"/>
    <w:rsid w:val="00AF0E34"/>
    <w:rsid w:val="00AF271D"/>
    <w:rsid w:val="00AF43CF"/>
    <w:rsid w:val="00AF56C2"/>
    <w:rsid w:val="00B004E6"/>
    <w:rsid w:val="00B0744D"/>
    <w:rsid w:val="00B10CF0"/>
    <w:rsid w:val="00B334DE"/>
    <w:rsid w:val="00B34F0A"/>
    <w:rsid w:val="00B50EA8"/>
    <w:rsid w:val="00B52208"/>
    <w:rsid w:val="00B64082"/>
    <w:rsid w:val="00B72325"/>
    <w:rsid w:val="00B72EC6"/>
    <w:rsid w:val="00B81AD3"/>
    <w:rsid w:val="00B829D8"/>
    <w:rsid w:val="00B84B5B"/>
    <w:rsid w:val="00B86446"/>
    <w:rsid w:val="00BA1176"/>
    <w:rsid w:val="00BA7FE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0457"/>
    <w:rsid w:val="00DD17CC"/>
    <w:rsid w:val="00DE217A"/>
    <w:rsid w:val="00DF321B"/>
    <w:rsid w:val="00E230E0"/>
    <w:rsid w:val="00E51AAC"/>
    <w:rsid w:val="00E61D43"/>
    <w:rsid w:val="00E66CC0"/>
    <w:rsid w:val="00E728A9"/>
    <w:rsid w:val="00E807D9"/>
    <w:rsid w:val="00EA0F4E"/>
    <w:rsid w:val="00EA295B"/>
    <w:rsid w:val="00EA3B9B"/>
    <w:rsid w:val="00EA5B26"/>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5B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3647</Words>
  <Characters>22668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26263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10</cp:revision>
  <cp:lastPrinted>2014-10-10T07:42:00Z</cp:lastPrinted>
  <dcterms:created xsi:type="dcterms:W3CDTF">2022-12-02T20:41:00Z</dcterms:created>
  <dcterms:modified xsi:type="dcterms:W3CDTF">2023-01-25T16:50:00Z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