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55950072"/>
        <w:docPartObj>
          <w:docPartGallery w:val="Cover Pages"/>
          <w:docPartUnique/>
        </w:docPartObj>
      </w:sdtPr>
      <w:sdtEndPr/>
      <w:sdtContent>
        <w:p w14:paraId="37175E21" w14:textId="760C91ED" w:rsidR="000F27DC" w:rsidRPr="005752FA" w:rsidRDefault="00054D5E" w:rsidP="001834E6">
          <w:pPr>
            <w:spacing w:line="480" w:lineRule="auto"/>
          </w:pPr>
          <w:r w:rsidRPr="005752FA">
            <w:rPr>
              <w:noProof/>
            </w:rPr>
            <mc:AlternateContent>
              <mc:Choice Requires="wpg">
                <w:drawing>
                  <wp:anchor distT="0" distB="0" distL="114300" distR="114300" simplePos="0" relativeHeight="251658240" behindDoc="1" locked="0" layoutInCell="1" allowOverlap="1" wp14:anchorId="371FB3BA" wp14:editId="7924B067">
                    <wp:simplePos x="0" y="0"/>
                    <wp:positionH relativeFrom="margin">
                      <wp:posOffset>-938920</wp:posOffset>
                    </wp:positionH>
                    <wp:positionV relativeFrom="page">
                      <wp:posOffset>524901</wp:posOffset>
                    </wp:positionV>
                    <wp:extent cx="7773035" cy="798893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7773035" cy="7988935"/>
                              <a:chOff x="390475" y="-829025"/>
                              <a:chExt cx="5557520" cy="6108713"/>
                            </a:xfrm>
                          </wpg:grpSpPr>
                          <wps:wsp>
                            <wps:cNvPr id="126" name="Freeform 10"/>
                            <wps:cNvSpPr>
                              <a:spLocks/>
                            </wps:cNvSpPr>
                            <wps:spPr bwMode="auto">
                              <a:xfrm>
                                <a:off x="390475" y="-829025"/>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9284889" w14:textId="04682184" w:rsidR="000F27DC" w:rsidRDefault="00AC131B">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1F3FC9">
                                        <w:rPr>
                                          <w:color w:val="FFFFFF" w:themeColor="background1"/>
                                          <w:sz w:val="72"/>
                                          <w:szCs w:val="72"/>
                                        </w:rPr>
                                        <w:t xml:space="preserve">Crime and Biological Abnormalities </w:t>
                                      </w:r>
                                    </w:sdtContent>
                                  </w:sdt>
                                  <w:r w:rsidR="00663D81">
                                    <w:rPr>
                                      <w:color w:val="FFFFFF" w:themeColor="background1"/>
                                      <w:sz w:val="72"/>
                                      <w:szCs w:val="72"/>
                                    </w:rPr>
                                    <w:t xml:space="preserve"> </w:t>
                                  </w:r>
                                  <w:r w:rsidR="006B4D14">
                                    <w:rPr>
                                      <w:color w:val="FFFFFF" w:themeColor="background1"/>
                                      <w:sz w:val="72"/>
                                      <w:szCs w:val="72"/>
                                    </w:rPr>
                                    <w:t xml:space="preserve"> </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371FB3BA" id="Group 125" o:spid="_x0000_s1026" style="position:absolute;margin-left:-73.95pt;margin-top:41.35pt;width:612.05pt;height:629.05pt;z-index:-251658240;mso-position-horizontal-relative:margin;mso-position-vertical-relative:page;mso-width-relative:margin" coordorigin="3904,-8290" coordsize="55575,6108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">
                    <o:lock v:ext="edit" aspectratio="t"/>
                    <v:shape id="Freeform 10" o:spid="_x0000_s1027" style="position:absolute;left:3904;top:-8290;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9284889" w14:textId="04682184" w:rsidR="000F27DC" w:rsidRDefault="00547517">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1F3FC9">
                                  <w:rPr>
                                    <w:color w:val="FFFFFF" w:themeColor="background1"/>
                                    <w:sz w:val="72"/>
                                    <w:szCs w:val="72"/>
                                  </w:rPr>
                                  <w:t xml:space="preserve">Crime and Biological Abnormalities </w:t>
                                </w:r>
                              </w:sdtContent>
                            </w:sdt>
                            <w:r w:rsidR="00663D81">
                              <w:rPr>
                                <w:color w:val="FFFFFF" w:themeColor="background1"/>
                                <w:sz w:val="72"/>
                                <w:szCs w:val="72"/>
                              </w:rPr>
                              <w:t xml:space="preserve"> </w:t>
                            </w:r>
                            <w:r w:rsidR="006B4D14">
                              <w:rPr>
                                <w:color w:val="FFFFFF" w:themeColor="background1"/>
                                <w:sz w:val="72"/>
                                <w:szCs w:val="72"/>
                              </w:rPr>
                              <w:t xml:space="preserve"> </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14:paraId="1682E88A" w14:textId="4695DB8F" w:rsidR="00D263D3" w:rsidRPr="005752FA" w:rsidRDefault="000F27DC" w:rsidP="001834E6">
          <w:pPr>
            <w:spacing w:line="480" w:lineRule="auto"/>
          </w:pPr>
          <w:r w:rsidRPr="005752FA">
            <w:rPr>
              <w:noProof/>
            </w:rPr>
            <mc:AlternateContent>
              <mc:Choice Requires="wps">
                <w:drawing>
                  <wp:anchor distT="0" distB="0" distL="114300" distR="114300" simplePos="0" relativeHeight="251658242" behindDoc="0" locked="0" layoutInCell="1" allowOverlap="1" wp14:anchorId="7EBD1DDE" wp14:editId="2A986853">
                    <wp:simplePos x="0" y="0"/>
                    <wp:positionH relativeFrom="page">
                      <wp:align>center</wp:align>
                    </wp:positionH>
                    <mc:AlternateContent>
                      <mc:Choice Requires="wp14">
                        <wp:positionV relativeFrom="page">
                          <wp14:pctPosVOffset>79000</wp14:pctPosVOffset>
                        </wp:positionV>
                      </mc:Choice>
                      <mc:Fallback>
                        <wp:positionV relativeFrom="page">
                          <wp:posOffset>7945755</wp:posOffset>
                        </wp:positionV>
                      </mc:Fallback>
                    </mc:AlternateContent>
                    <wp:extent cx="5753100" cy="484632"/>
                    <wp:effectExtent l="0" t="0" r="0" b="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78A10537" w14:textId="72E9688B" w:rsidR="000F27DC" w:rsidRDefault="00877B9E">
                                    <w:pPr>
                                      <w:pStyle w:val="NoSpacing"/>
                                      <w:spacing w:before="40" w:after="40"/>
                                      <w:rPr>
                                        <w:caps/>
                                        <w:color w:val="4472C4" w:themeColor="accent1"/>
                                        <w:sz w:val="28"/>
                                        <w:szCs w:val="28"/>
                                      </w:rPr>
                                    </w:pPr>
                                    <w:r>
                                      <w:rPr>
                                        <w:caps/>
                                        <w:color w:val="4472C4" w:themeColor="accent1"/>
                                        <w:sz w:val="28"/>
                                        <w:szCs w:val="28"/>
                                      </w:rPr>
                                      <w:t>Brandon Jones</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5451F8B4" w14:textId="444F33F8" w:rsidR="000F27DC" w:rsidRDefault="00877B9E">
                                    <w:pPr>
                                      <w:pStyle w:val="NoSpacing"/>
                                      <w:spacing w:before="40" w:after="40"/>
                                      <w:rPr>
                                        <w:caps/>
                                        <w:color w:val="5B9BD5" w:themeColor="accent5"/>
                                        <w:sz w:val="24"/>
                                        <w:szCs w:val="24"/>
                                      </w:rPr>
                                    </w:pPr>
                                    <w:r>
                                      <w:rPr>
                                        <w:caps/>
                                        <w:color w:val="5B9BD5" w:themeColor="accent5"/>
                                        <w:sz w:val="24"/>
                                        <w:szCs w:val="24"/>
                                      </w:rPr>
                                      <w:t>1805607</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EBD1DDE" id="_x0000_t202" coordsize="21600,21600" o:spt="202" path="m,l,21600r21600,l21600,xe">
                    <v:stroke joinstyle="miter"/>
                    <v:path gradientshapeok="t" o:connecttype="rect"/>
                  </v:shapetype>
                  <v:shape id="Text Box 129" o:spid="_x0000_s1029" type="#_x0000_t202" style="position:absolute;margin-left:0;margin-top:0;width:453pt;height:38.15pt;z-index:25165824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&#13;&#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78A10537" w14:textId="72E9688B" w:rsidR="000F27DC" w:rsidRDefault="00877B9E">
                              <w:pPr>
                                <w:pStyle w:val="NoSpacing"/>
                                <w:spacing w:before="40" w:after="40"/>
                                <w:rPr>
                                  <w:caps/>
                                  <w:color w:val="4472C4" w:themeColor="accent1"/>
                                  <w:sz w:val="28"/>
                                  <w:szCs w:val="28"/>
                                </w:rPr>
                              </w:pPr>
                              <w:r>
                                <w:rPr>
                                  <w:caps/>
                                  <w:color w:val="4472C4" w:themeColor="accent1"/>
                                  <w:sz w:val="28"/>
                                  <w:szCs w:val="28"/>
                                </w:rPr>
                                <w:t>Brandon Jones</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5451F8B4" w14:textId="444F33F8" w:rsidR="000F27DC" w:rsidRDefault="00877B9E">
                              <w:pPr>
                                <w:pStyle w:val="NoSpacing"/>
                                <w:spacing w:before="40" w:after="40"/>
                                <w:rPr>
                                  <w:caps/>
                                  <w:color w:val="5B9BD5" w:themeColor="accent5"/>
                                  <w:sz w:val="24"/>
                                  <w:szCs w:val="24"/>
                                </w:rPr>
                              </w:pPr>
                              <w:r>
                                <w:rPr>
                                  <w:caps/>
                                  <w:color w:val="5B9BD5" w:themeColor="accent5"/>
                                  <w:sz w:val="24"/>
                                  <w:szCs w:val="24"/>
                                </w:rPr>
                                <w:t>1805607</w:t>
                              </w:r>
                            </w:p>
                          </w:sdtContent>
                        </w:sdt>
                      </w:txbxContent>
                    </v:textbox>
                    <w10:wrap type="square" anchorx="page" anchory="page"/>
                  </v:shape>
                </w:pict>
              </mc:Fallback>
            </mc:AlternateContent>
          </w:r>
          <w:r w:rsidRPr="005752FA">
            <w:rPr>
              <w:noProof/>
            </w:rPr>
            <mc:AlternateContent>
              <mc:Choice Requires="wps">
                <w:drawing>
                  <wp:anchor distT="0" distB="0" distL="114300" distR="114300" simplePos="0" relativeHeight="251658241" behindDoc="0" locked="0" layoutInCell="1" allowOverlap="1" wp14:anchorId="1DBC6D26" wp14:editId="5B4719EC">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635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p w14:paraId="2407F473" w14:textId="72A3ED32" w:rsidR="000F27DC" w:rsidRDefault="00F7678E">
                                    <w:pPr>
                                      <w:pStyle w:val="NoSpacing"/>
                                      <w:jc w:val="right"/>
                                      <w:rPr>
                                        <w:color w:val="FFFFFF" w:themeColor="background1"/>
                                        <w:sz w:val="24"/>
                                        <w:szCs w:val="24"/>
                                      </w:rPr>
                                    </w:pPr>
                                    <w:r>
                                      <w:rPr>
                                        <w:color w:val="FFFFFF" w:themeColor="background1"/>
                                        <w:sz w:val="24"/>
                                        <w:szCs w:val="24"/>
                                      </w:rPr>
                                      <w:t>2012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DBC6D26" id="Rectangle 130" o:spid="_x0000_s1030" style="position:absolute;margin-left:-4.4pt;margin-top:0;width:46.8pt;height:77.75pt;z-index:251658241;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&#13;&#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p w14:paraId="2407F473" w14:textId="72A3ED32" w:rsidR="000F27DC" w:rsidRDefault="00F7678E">
                              <w:pPr>
                                <w:pStyle w:val="NoSpacing"/>
                                <w:jc w:val="right"/>
                                <w:rPr>
                                  <w:color w:val="FFFFFF" w:themeColor="background1"/>
                                  <w:sz w:val="24"/>
                                  <w:szCs w:val="24"/>
                                </w:rPr>
                              </w:pPr>
                              <w:r>
                                <w:rPr>
                                  <w:color w:val="FFFFFF" w:themeColor="background1"/>
                                  <w:sz w:val="24"/>
                                  <w:szCs w:val="24"/>
                                </w:rPr>
                                <w:t>2012</w:t>
                              </w:r>
                            </w:p>
                          </w:sdtContent>
                        </w:sdt>
                      </w:txbxContent>
                    </v:textbox>
                    <w10:wrap anchorx="margin" anchory="page"/>
                  </v:rect>
                </w:pict>
              </mc:Fallback>
            </mc:AlternateContent>
          </w:r>
        </w:p>
      </w:sdtContent>
    </w:sdt>
    <w:p w14:paraId="48ACC0F9" w14:textId="379BFB83" w:rsidR="00757601" w:rsidRPr="005752FA" w:rsidRDefault="00D263D3" w:rsidP="001834E6">
      <w:pPr>
        <w:spacing w:line="480" w:lineRule="auto"/>
      </w:pPr>
      <w:r w:rsidRPr="005752FA">
        <w:br w:type="page"/>
      </w:r>
    </w:p>
    <w:p w14:paraId="54516EFD" w14:textId="05172087" w:rsidR="00452CE4" w:rsidRPr="00AC131B" w:rsidRDefault="009F3A0A" w:rsidP="007E5479">
      <w:pPr>
        <w:pStyle w:val="NormalWeb"/>
        <w:spacing w:before="0" w:beforeAutospacing="0" w:after="0" w:afterAutospacing="0" w:line="480" w:lineRule="auto"/>
        <w:divId w:val="454904867"/>
        <w:rPr>
          <w:rFonts w:asciiTheme="minorHAnsi" w:hAnsiTheme="minorHAnsi"/>
          <w:color w:val="000000" w:themeColor="text1"/>
          <w:sz w:val="27"/>
          <w:szCs w:val="27"/>
        </w:rPr>
      </w:pPr>
      <w:r w:rsidRPr="00AC131B">
        <w:rPr>
          <w:rFonts w:asciiTheme="minorHAnsi" w:hAnsiTheme="minorHAnsi"/>
          <w:color w:val="000000" w:themeColor="text1"/>
          <w:sz w:val="27"/>
          <w:szCs w:val="27"/>
        </w:rPr>
        <w:lastRenderedPageBreak/>
        <w:t xml:space="preserve">The purpose of this assignment is to assess the validity of biological theories of crime and to determine whether people with biological anomalies are more likely to be victims of crime. The primary goal of this project is to provide an explanation for the question, "Are criminals born or made?" The purpose of this project is to begin answering this issue by exploring how differences in genes, the brain, and other biological factors may contribute to criminal conduct. </w:t>
      </w:r>
      <w:r w:rsidR="00452CE4" w:rsidRPr="00AC131B">
        <w:rPr>
          <w:rFonts w:asciiTheme="minorHAnsi" w:hAnsiTheme="minorHAnsi"/>
          <w:color w:val="000000" w:themeColor="text1"/>
          <w:sz w:val="27"/>
          <w:szCs w:val="27"/>
        </w:rPr>
        <w:t>A growing body of neuroscience research suggests that links between biology and aggression may be admissible in court as evidence of criminal responsibility. Nevertheless, in an era of "zero tolerance of risk" policies, it may be possible to use biological abnormalities in some violent individuals or biological indicators of violence to justify preventive detention in the interest of public safety. Unfortunately, there is a discrepancy between the concerns that neuroscience can address and those that the legal system and society desire to be answered. Because of this, the administration of justice and civil liberties are jeopardised (Eastman and Campbell, 2006).</w:t>
      </w:r>
    </w:p>
    <w:p w14:paraId="531BCA02" w14:textId="77777777" w:rsidR="00452CE4" w:rsidRPr="00AC131B" w:rsidRDefault="00452CE4" w:rsidP="007E5479">
      <w:pPr>
        <w:pStyle w:val="NormalWeb"/>
        <w:spacing w:before="0" w:beforeAutospacing="0" w:after="0" w:afterAutospacing="0" w:line="480" w:lineRule="auto"/>
        <w:divId w:val="454904867"/>
        <w:rPr>
          <w:rFonts w:asciiTheme="minorHAnsi" w:hAnsiTheme="minorHAnsi"/>
          <w:color w:val="000000" w:themeColor="text1"/>
          <w:sz w:val="27"/>
          <w:szCs w:val="27"/>
        </w:rPr>
      </w:pPr>
      <w:proofErr w:type="spellStart"/>
      <w:r w:rsidRPr="00AC131B">
        <w:rPr>
          <w:rFonts w:asciiTheme="minorHAnsi" w:hAnsiTheme="minorHAnsi"/>
          <w:color w:val="000000" w:themeColor="text1"/>
          <w:sz w:val="27"/>
          <w:szCs w:val="27"/>
        </w:rPr>
        <w:t>Lombroso</w:t>
      </w:r>
      <w:proofErr w:type="spellEnd"/>
      <w:r w:rsidRPr="00AC131B">
        <w:rPr>
          <w:rFonts w:asciiTheme="minorHAnsi" w:hAnsiTheme="minorHAnsi"/>
          <w:color w:val="000000" w:themeColor="text1"/>
          <w:sz w:val="27"/>
          <w:szCs w:val="27"/>
        </w:rPr>
        <w:t xml:space="preserve"> (2015), one of the most influential proponents of the biological determinism of crime theory, proposed that a group of traits known as a criminal type made it possible to identify criminals based on the traits they shared. His primary contribution was the theory of atavism, which held that criminals were inferior to law-abiding citizens due to their lack of development. Even though he was the first to consider criminals using logical methods, his work was influenced by long-</w:t>
      </w:r>
      <w:r w:rsidRPr="00AC131B">
        <w:rPr>
          <w:rFonts w:asciiTheme="minorHAnsi" w:hAnsiTheme="minorHAnsi"/>
          <w:color w:val="000000" w:themeColor="text1"/>
          <w:sz w:val="27"/>
          <w:szCs w:val="27"/>
        </w:rPr>
        <w:lastRenderedPageBreak/>
        <w:t xml:space="preserve">held assumptions about wrongdoing and, most likely, its causes. </w:t>
      </w:r>
      <w:proofErr w:type="spellStart"/>
      <w:r w:rsidRPr="00AC131B">
        <w:rPr>
          <w:rFonts w:asciiTheme="minorHAnsi" w:hAnsiTheme="minorHAnsi"/>
          <w:color w:val="000000" w:themeColor="text1"/>
          <w:sz w:val="27"/>
          <w:szCs w:val="27"/>
        </w:rPr>
        <w:t>Lombroso</w:t>
      </w:r>
      <w:proofErr w:type="spellEnd"/>
      <w:r w:rsidRPr="00AC131B">
        <w:rPr>
          <w:rFonts w:asciiTheme="minorHAnsi" w:hAnsiTheme="minorHAnsi"/>
          <w:color w:val="000000" w:themeColor="text1"/>
          <w:sz w:val="27"/>
          <w:szCs w:val="27"/>
        </w:rPr>
        <w:t xml:space="preserve"> (2015) argued that "primitive" characteristics of people were evidence that these personnel were "genetic throwbacks." As an example, "murderers" possessed red eyes, a large nose, and glossy stares, which were associated with their criminality. As the pioneer of contemporary criminology, </w:t>
      </w:r>
      <w:proofErr w:type="spellStart"/>
      <w:r w:rsidRPr="00AC131B">
        <w:rPr>
          <w:rFonts w:asciiTheme="minorHAnsi" w:hAnsiTheme="minorHAnsi"/>
          <w:color w:val="000000" w:themeColor="text1"/>
          <w:sz w:val="27"/>
          <w:szCs w:val="27"/>
        </w:rPr>
        <w:t>Lombroso</w:t>
      </w:r>
      <w:proofErr w:type="spellEnd"/>
      <w:r w:rsidRPr="00AC131B">
        <w:rPr>
          <w:rFonts w:asciiTheme="minorHAnsi" w:hAnsiTheme="minorHAnsi"/>
          <w:color w:val="000000" w:themeColor="text1"/>
          <w:sz w:val="27"/>
          <w:szCs w:val="27"/>
        </w:rPr>
        <w:t xml:space="preserve"> rose to prominence. </w:t>
      </w:r>
      <w:proofErr w:type="spellStart"/>
      <w:r w:rsidRPr="00AC131B">
        <w:rPr>
          <w:rFonts w:asciiTheme="minorHAnsi" w:hAnsiTheme="minorHAnsi"/>
          <w:color w:val="000000" w:themeColor="text1"/>
          <w:sz w:val="27"/>
          <w:szCs w:val="27"/>
        </w:rPr>
        <w:t>Lombroso's</w:t>
      </w:r>
      <w:proofErr w:type="spellEnd"/>
      <w:r w:rsidRPr="00AC131B">
        <w:rPr>
          <w:rFonts w:asciiTheme="minorHAnsi" w:hAnsiTheme="minorHAnsi"/>
          <w:color w:val="000000" w:themeColor="text1"/>
          <w:sz w:val="27"/>
          <w:szCs w:val="27"/>
        </w:rPr>
        <w:t xml:space="preserve"> theory of the born criminal dominated discussions of criminal behaviour in the late 19th and early 20th centuries. He was a pioneer in the study of crime and criminals from a scientific perspective. This marked a significant departure from the way of thinking that had dominated this field for thousands of years and evaluated crime based on moral and religious principles, making it an unsuitable topic for scientific investigation. </w:t>
      </w:r>
      <w:proofErr w:type="spellStart"/>
      <w:r w:rsidRPr="00AC131B">
        <w:rPr>
          <w:rFonts w:asciiTheme="minorHAnsi" w:hAnsiTheme="minorHAnsi"/>
          <w:color w:val="000000" w:themeColor="text1"/>
          <w:sz w:val="27"/>
          <w:szCs w:val="27"/>
        </w:rPr>
        <w:t>Lombroso's</w:t>
      </w:r>
      <w:proofErr w:type="spellEnd"/>
      <w:r w:rsidRPr="00AC131B">
        <w:rPr>
          <w:rFonts w:asciiTheme="minorHAnsi" w:hAnsiTheme="minorHAnsi"/>
          <w:color w:val="000000" w:themeColor="text1"/>
          <w:sz w:val="27"/>
          <w:szCs w:val="27"/>
        </w:rPr>
        <w:t xml:space="preserve"> research, however, lacked the objectivity that modern scientific studies demand. His study did not include a comparison between his subjects and a control group.</w:t>
      </w:r>
    </w:p>
    <w:p w14:paraId="6C21905B" w14:textId="77777777" w:rsidR="00452CE4" w:rsidRPr="00AC131B" w:rsidRDefault="00452CE4" w:rsidP="007E5479">
      <w:pPr>
        <w:pStyle w:val="NormalWeb"/>
        <w:spacing w:before="0" w:beforeAutospacing="0" w:after="0" w:afterAutospacing="0" w:line="480" w:lineRule="auto"/>
        <w:divId w:val="454904867"/>
        <w:rPr>
          <w:rFonts w:asciiTheme="minorHAnsi" w:hAnsiTheme="minorHAnsi"/>
          <w:color w:val="000000" w:themeColor="text1"/>
          <w:sz w:val="27"/>
          <w:szCs w:val="27"/>
        </w:rPr>
      </w:pPr>
      <w:r w:rsidRPr="00AC131B">
        <w:rPr>
          <w:rFonts w:asciiTheme="minorHAnsi" w:hAnsiTheme="minorHAnsi"/>
          <w:color w:val="000000" w:themeColor="text1"/>
          <w:sz w:val="27"/>
          <w:szCs w:val="27"/>
        </w:rPr>
        <w:t xml:space="preserve">Moreover, </w:t>
      </w:r>
      <w:proofErr w:type="spellStart"/>
      <w:r w:rsidRPr="00AC131B">
        <w:rPr>
          <w:rFonts w:asciiTheme="minorHAnsi" w:hAnsiTheme="minorHAnsi"/>
          <w:color w:val="000000" w:themeColor="text1"/>
          <w:sz w:val="27"/>
          <w:szCs w:val="27"/>
        </w:rPr>
        <w:t>Lombroso</w:t>
      </w:r>
      <w:proofErr w:type="spellEnd"/>
      <w:r w:rsidRPr="00AC131B">
        <w:rPr>
          <w:rFonts w:asciiTheme="minorHAnsi" w:hAnsiTheme="minorHAnsi"/>
          <w:color w:val="000000" w:themeColor="text1"/>
          <w:sz w:val="27"/>
          <w:szCs w:val="27"/>
        </w:rPr>
        <w:t xml:space="preserve"> viewed the presence of particular physical traits as a cause of criminal behaviour, but it could be argued that these traits interacted with social circumstances.</w:t>
      </w:r>
    </w:p>
    <w:p w14:paraId="7273294D" w14:textId="77777777" w:rsidR="00A64862" w:rsidRPr="00AC131B" w:rsidRDefault="00A64862" w:rsidP="00A64862">
      <w:pPr>
        <w:pStyle w:val="NormalWeb"/>
        <w:spacing w:after="0" w:line="480" w:lineRule="auto"/>
        <w:divId w:val="454904867"/>
        <w:rPr>
          <w:rFonts w:asciiTheme="minorHAnsi" w:hAnsiTheme="minorHAnsi"/>
          <w:color w:val="000000" w:themeColor="text1"/>
          <w:sz w:val="27"/>
          <w:szCs w:val="27"/>
        </w:rPr>
      </w:pPr>
      <w:r w:rsidRPr="00AC131B">
        <w:rPr>
          <w:rFonts w:asciiTheme="minorHAnsi" w:hAnsiTheme="minorHAnsi"/>
          <w:color w:val="000000" w:themeColor="text1"/>
          <w:sz w:val="27"/>
          <w:szCs w:val="27"/>
        </w:rPr>
        <w:t>Agnew (1992) believes that unattractive physical features might increase the likelihood of negative social contacts, which in turn can increase the likelihood of aggressive and even criminal activity.</w:t>
      </w:r>
    </w:p>
    <w:p w14:paraId="558859CE" w14:textId="1FDDE5E8" w:rsidR="000D1A27" w:rsidRPr="00AC131B" w:rsidRDefault="00A64862" w:rsidP="007E5479">
      <w:pPr>
        <w:pStyle w:val="NormalWeb"/>
        <w:spacing w:after="0" w:line="480" w:lineRule="auto"/>
        <w:divId w:val="454904867"/>
        <w:rPr>
          <w:rFonts w:asciiTheme="minorHAnsi" w:hAnsiTheme="minorHAnsi"/>
          <w:color w:val="000000" w:themeColor="text1"/>
          <w:sz w:val="27"/>
          <w:szCs w:val="27"/>
        </w:rPr>
      </w:pPr>
      <w:r w:rsidRPr="00AC131B">
        <w:rPr>
          <w:rFonts w:asciiTheme="minorHAnsi" w:hAnsiTheme="minorHAnsi"/>
          <w:color w:val="000000" w:themeColor="text1"/>
          <w:sz w:val="27"/>
          <w:szCs w:val="27"/>
        </w:rPr>
        <w:lastRenderedPageBreak/>
        <w:t xml:space="preserve">In a research conducted in 1913, Goring compared approximately 2,000 London prison prisoners to a non-incarcerated control group. He couldn't independently confirm </w:t>
      </w:r>
      <w:proofErr w:type="spellStart"/>
      <w:r w:rsidRPr="00AC131B">
        <w:rPr>
          <w:rFonts w:asciiTheme="minorHAnsi" w:hAnsiTheme="minorHAnsi"/>
          <w:color w:val="000000" w:themeColor="text1"/>
          <w:sz w:val="27"/>
          <w:szCs w:val="27"/>
        </w:rPr>
        <w:t>Lombroso's</w:t>
      </w:r>
      <w:proofErr w:type="spellEnd"/>
      <w:r w:rsidRPr="00AC131B">
        <w:rPr>
          <w:rFonts w:asciiTheme="minorHAnsi" w:hAnsiTheme="minorHAnsi"/>
          <w:color w:val="000000" w:themeColor="text1"/>
          <w:sz w:val="27"/>
          <w:szCs w:val="27"/>
        </w:rPr>
        <w:t xml:space="preserve"> findings. Environmental factors, such as starvation throughout adolescence, may have had a part in the formation of </w:t>
      </w:r>
      <w:proofErr w:type="spellStart"/>
      <w:r w:rsidRPr="00AC131B">
        <w:rPr>
          <w:rFonts w:asciiTheme="minorHAnsi" w:hAnsiTheme="minorHAnsi"/>
          <w:color w:val="000000" w:themeColor="text1"/>
          <w:sz w:val="27"/>
          <w:szCs w:val="27"/>
        </w:rPr>
        <w:t>Lombroso's</w:t>
      </w:r>
      <w:proofErr w:type="spellEnd"/>
      <w:r w:rsidRPr="00AC131B">
        <w:rPr>
          <w:rFonts w:asciiTheme="minorHAnsi" w:hAnsiTheme="minorHAnsi"/>
          <w:color w:val="000000" w:themeColor="text1"/>
          <w:sz w:val="27"/>
          <w:szCs w:val="27"/>
        </w:rPr>
        <w:t xml:space="preserve"> observable physical features, which were previously thought to be innate. Because it posits a causal relationship between predisposing physical features and criminal behaviours, this theory is deterministic. There is no respect for individual agency or moral or religious convictions. Since it does not take into account variations between people, it has limited application. </w:t>
      </w:r>
      <w:proofErr w:type="spellStart"/>
      <w:r w:rsidRPr="00AC131B">
        <w:rPr>
          <w:rFonts w:asciiTheme="minorHAnsi" w:hAnsiTheme="minorHAnsi"/>
          <w:color w:val="000000" w:themeColor="text1"/>
          <w:sz w:val="27"/>
          <w:szCs w:val="27"/>
        </w:rPr>
        <w:t>Lombroso's</w:t>
      </w:r>
      <w:proofErr w:type="spellEnd"/>
      <w:r w:rsidRPr="00AC131B">
        <w:rPr>
          <w:rFonts w:asciiTheme="minorHAnsi" w:hAnsiTheme="minorHAnsi"/>
          <w:color w:val="000000" w:themeColor="text1"/>
          <w:sz w:val="27"/>
          <w:szCs w:val="27"/>
        </w:rPr>
        <w:t xml:space="preserve"> argument has been called "scientifically racist" since some of the characteristics he described are related to skin tone while others are related to the concept of race.</w:t>
      </w:r>
    </w:p>
    <w:p w14:paraId="551563F1" w14:textId="60D08EE8" w:rsidR="00F55F79" w:rsidRPr="00AC131B" w:rsidRDefault="00F55F79" w:rsidP="007E5479">
      <w:pPr>
        <w:pStyle w:val="NormalWeb"/>
        <w:spacing w:after="0" w:line="480" w:lineRule="auto"/>
        <w:divId w:val="454904867"/>
        <w:rPr>
          <w:rFonts w:asciiTheme="minorHAnsi" w:hAnsiTheme="minorHAnsi"/>
          <w:color w:val="000000" w:themeColor="text1"/>
          <w:sz w:val="27"/>
          <w:szCs w:val="27"/>
        </w:rPr>
      </w:pPr>
      <w:r w:rsidRPr="00AC131B">
        <w:rPr>
          <w:rFonts w:asciiTheme="minorHAnsi" w:hAnsiTheme="minorHAnsi"/>
          <w:color w:val="000000" w:themeColor="text1"/>
          <w:sz w:val="27"/>
          <w:szCs w:val="27"/>
        </w:rPr>
        <w:t xml:space="preserve">This tactic has also been used to advocate for eugenics. Proponents of eugenics argue that the human population may be enhanced by identifying and breeding only those with acceptable characteristics and removing those with less desirable ones. Despite </w:t>
      </w:r>
      <w:proofErr w:type="spellStart"/>
      <w:r w:rsidRPr="00AC131B">
        <w:rPr>
          <w:rFonts w:asciiTheme="minorHAnsi" w:hAnsiTheme="minorHAnsi"/>
          <w:color w:val="000000" w:themeColor="text1"/>
          <w:sz w:val="27"/>
          <w:szCs w:val="27"/>
        </w:rPr>
        <w:t>Lombroso's</w:t>
      </w:r>
      <w:proofErr w:type="spellEnd"/>
      <w:r w:rsidRPr="00AC131B">
        <w:rPr>
          <w:rFonts w:asciiTheme="minorHAnsi" w:hAnsiTheme="minorHAnsi"/>
          <w:color w:val="000000" w:themeColor="text1"/>
          <w:sz w:val="27"/>
          <w:szCs w:val="27"/>
        </w:rPr>
        <w:t xml:space="preserve"> belief that the physical stigma of crime was biological rather than often the result of malnutrition and poverty, </w:t>
      </w:r>
      <w:proofErr w:type="spellStart"/>
      <w:r w:rsidRPr="00AC131B">
        <w:rPr>
          <w:rFonts w:asciiTheme="minorHAnsi" w:hAnsiTheme="minorHAnsi"/>
          <w:color w:val="000000" w:themeColor="text1"/>
          <w:sz w:val="27"/>
          <w:szCs w:val="27"/>
        </w:rPr>
        <w:t>Mazzarello</w:t>
      </w:r>
      <w:proofErr w:type="spellEnd"/>
      <w:r w:rsidRPr="00AC131B">
        <w:rPr>
          <w:rFonts w:asciiTheme="minorHAnsi" w:hAnsiTheme="minorHAnsi"/>
          <w:color w:val="000000" w:themeColor="text1"/>
          <w:sz w:val="27"/>
          <w:szCs w:val="27"/>
        </w:rPr>
        <w:t xml:space="preserve"> (2011) notes that his theories were ultimately plagued by methodological flaws (incorrect sampling techniques, biases in data collection, and poor statistics).</w:t>
      </w:r>
    </w:p>
    <w:p w14:paraId="0702A78E" w14:textId="643BAE21" w:rsidR="00DE31D8" w:rsidRPr="00AC131B" w:rsidRDefault="00DE31D8" w:rsidP="007E5479">
      <w:pPr>
        <w:pStyle w:val="NormalWeb"/>
        <w:spacing w:after="0" w:line="480" w:lineRule="auto"/>
        <w:divId w:val="454904867"/>
        <w:rPr>
          <w:rFonts w:asciiTheme="minorHAnsi" w:hAnsiTheme="minorHAnsi"/>
          <w:color w:val="000000" w:themeColor="text1"/>
          <w:sz w:val="27"/>
          <w:szCs w:val="27"/>
        </w:rPr>
      </w:pPr>
      <w:r w:rsidRPr="00AC131B">
        <w:rPr>
          <w:rFonts w:asciiTheme="minorHAnsi" w:hAnsiTheme="minorHAnsi"/>
          <w:color w:val="000000" w:themeColor="text1"/>
          <w:sz w:val="27"/>
          <w:szCs w:val="27"/>
        </w:rPr>
        <w:lastRenderedPageBreak/>
        <w:t xml:space="preserve">However, </w:t>
      </w:r>
      <w:proofErr w:type="spellStart"/>
      <w:r w:rsidRPr="00AC131B">
        <w:rPr>
          <w:rFonts w:asciiTheme="minorHAnsi" w:hAnsiTheme="minorHAnsi"/>
          <w:color w:val="000000" w:themeColor="text1"/>
          <w:sz w:val="27"/>
          <w:szCs w:val="27"/>
        </w:rPr>
        <w:t>Lombroso</w:t>
      </w:r>
      <w:proofErr w:type="spellEnd"/>
      <w:r w:rsidRPr="00AC131B">
        <w:rPr>
          <w:rFonts w:asciiTheme="minorHAnsi" w:hAnsiTheme="minorHAnsi"/>
          <w:color w:val="000000" w:themeColor="text1"/>
          <w:sz w:val="27"/>
          <w:szCs w:val="27"/>
        </w:rPr>
        <w:t xml:space="preserve"> left out a lot of information. Having begun as a genuine cultural phenomena in the latter half of the</w:t>
      </w:r>
      <w:r w:rsidR="007E5479" w:rsidRPr="00AC131B">
        <w:rPr>
          <w:rFonts w:asciiTheme="minorHAnsi" w:hAnsiTheme="minorHAnsi"/>
          <w:color w:val="000000" w:themeColor="text1"/>
          <w:sz w:val="27"/>
          <w:szCs w:val="27"/>
        </w:rPr>
        <w:t xml:space="preserve"> 19</w:t>
      </w:r>
      <w:r w:rsidR="007E5479" w:rsidRPr="00AC131B">
        <w:rPr>
          <w:rFonts w:asciiTheme="minorHAnsi" w:hAnsiTheme="minorHAnsi"/>
          <w:color w:val="000000" w:themeColor="text1"/>
          <w:sz w:val="27"/>
          <w:szCs w:val="27"/>
          <w:vertAlign w:val="superscript"/>
        </w:rPr>
        <w:t>th</w:t>
      </w:r>
      <w:r w:rsidR="007E5479" w:rsidRPr="00AC131B">
        <w:rPr>
          <w:rFonts w:asciiTheme="minorHAnsi" w:hAnsiTheme="minorHAnsi"/>
          <w:color w:val="000000" w:themeColor="text1"/>
          <w:sz w:val="27"/>
          <w:szCs w:val="27"/>
        </w:rPr>
        <w:t xml:space="preserve"> </w:t>
      </w:r>
      <w:r w:rsidRPr="00AC131B">
        <w:rPr>
          <w:rFonts w:asciiTheme="minorHAnsi" w:hAnsiTheme="minorHAnsi"/>
          <w:color w:val="000000" w:themeColor="text1"/>
          <w:sz w:val="27"/>
          <w:szCs w:val="27"/>
        </w:rPr>
        <w:t>century, it has been intensively researched and written about ever since. Second, he had a significant impact on the development of anthropological theory as an outspoken supporter of the idea that human conduct is entirely determined by our biological makeup. He prioritised evidence, observation, and measurement as cornerstones for building behaviourist ideas. He believed that the basis for comprehending psychopathology was in the anatomy and physiology of the brain and body. Neuropathology and "</w:t>
      </w:r>
      <w:proofErr w:type="spellStart"/>
      <w:r w:rsidRPr="00AC131B">
        <w:rPr>
          <w:rFonts w:asciiTheme="minorHAnsi" w:hAnsiTheme="minorHAnsi"/>
          <w:color w:val="000000" w:themeColor="text1"/>
          <w:sz w:val="27"/>
          <w:szCs w:val="27"/>
        </w:rPr>
        <w:t>somatopathology</w:t>
      </w:r>
      <w:proofErr w:type="spellEnd"/>
      <w:r w:rsidRPr="00AC131B">
        <w:rPr>
          <w:rFonts w:asciiTheme="minorHAnsi" w:hAnsiTheme="minorHAnsi"/>
          <w:color w:val="000000" w:themeColor="text1"/>
          <w:sz w:val="27"/>
          <w:szCs w:val="27"/>
        </w:rPr>
        <w:t xml:space="preserve">" in general, in his view, accounted for the bulk of psychopathology. He was ahead of his time in recognising the need of studying male and female criminality separately. </w:t>
      </w:r>
      <w:proofErr w:type="spellStart"/>
      <w:r w:rsidRPr="00AC131B">
        <w:rPr>
          <w:rFonts w:asciiTheme="minorHAnsi" w:hAnsiTheme="minorHAnsi"/>
          <w:color w:val="000000" w:themeColor="text1"/>
          <w:sz w:val="27"/>
          <w:szCs w:val="27"/>
        </w:rPr>
        <w:t>Lombroso's</w:t>
      </w:r>
      <w:proofErr w:type="spellEnd"/>
      <w:r w:rsidRPr="00AC131B">
        <w:rPr>
          <w:rFonts w:asciiTheme="minorHAnsi" w:hAnsiTheme="minorHAnsi"/>
          <w:color w:val="000000" w:themeColor="text1"/>
          <w:sz w:val="27"/>
          <w:szCs w:val="27"/>
        </w:rPr>
        <w:t xml:space="preserve"> examination of Jewish criminal behaviour also disproves his notion that crime is innate. </w:t>
      </w:r>
      <w:proofErr w:type="spellStart"/>
      <w:r w:rsidRPr="00AC131B">
        <w:rPr>
          <w:rFonts w:asciiTheme="minorHAnsi" w:hAnsiTheme="minorHAnsi"/>
          <w:color w:val="000000" w:themeColor="text1"/>
          <w:sz w:val="27"/>
          <w:szCs w:val="27"/>
        </w:rPr>
        <w:t>Lombroso</w:t>
      </w:r>
      <w:proofErr w:type="spellEnd"/>
      <w:r w:rsidRPr="00AC131B">
        <w:rPr>
          <w:rFonts w:asciiTheme="minorHAnsi" w:hAnsiTheme="minorHAnsi"/>
          <w:color w:val="000000" w:themeColor="text1"/>
          <w:sz w:val="27"/>
          <w:szCs w:val="27"/>
        </w:rPr>
        <w:t xml:space="preserve"> has been partly blamed for what has been dubbed "criminology's darkest hour," the Holocaust of European Jews. Once entrenched in Italy, </w:t>
      </w:r>
      <w:proofErr w:type="spellStart"/>
      <w:r w:rsidRPr="00AC131B">
        <w:rPr>
          <w:rFonts w:asciiTheme="minorHAnsi" w:hAnsiTheme="minorHAnsi"/>
          <w:color w:val="000000" w:themeColor="text1"/>
          <w:sz w:val="27"/>
          <w:szCs w:val="27"/>
        </w:rPr>
        <w:t>Lombroso's</w:t>
      </w:r>
      <w:proofErr w:type="spellEnd"/>
      <w:r w:rsidRPr="00AC131B">
        <w:rPr>
          <w:rFonts w:asciiTheme="minorHAnsi" w:hAnsiTheme="minorHAnsi"/>
          <w:color w:val="000000" w:themeColor="text1"/>
          <w:sz w:val="27"/>
          <w:szCs w:val="27"/>
        </w:rPr>
        <w:t xml:space="preserve"> criminal anthropology became an integral part of Hitler's criminal strategy across Europe (Rafter, 2008). At the time of his initial publication, </w:t>
      </w:r>
      <w:proofErr w:type="spellStart"/>
      <w:r w:rsidRPr="00AC131B">
        <w:rPr>
          <w:rFonts w:asciiTheme="minorHAnsi" w:hAnsiTheme="minorHAnsi"/>
          <w:color w:val="000000" w:themeColor="text1"/>
          <w:sz w:val="27"/>
          <w:szCs w:val="27"/>
        </w:rPr>
        <w:t>Lombroso</w:t>
      </w:r>
      <w:proofErr w:type="spellEnd"/>
      <w:r w:rsidRPr="00AC131B">
        <w:rPr>
          <w:rFonts w:asciiTheme="minorHAnsi" w:hAnsiTheme="minorHAnsi"/>
          <w:color w:val="000000" w:themeColor="text1"/>
          <w:sz w:val="27"/>
          <w:szCs w:val="27"/>
        </w:rPr>
        <w:t xml:space="preserve"> enhanced the argument for colonialism and imperialism by pushing for the extension of state control over purportedly inferior people. His biological, racist, and crudely deterministic views are all described by Rafter (2008b: 72). It was </w:t>
      </w:r>
      <w:proofErr w:type="spellStart"/>
      <w:r w:rsidRPr="00AC131B">
        <w:rPr>
          <w:rFonts w:asciiTheme="minorHAnsi" w:hAnsiTheme="minorHAnsi"/>
          <w:color w:val="000000" w:themeColor="text1"/>
          <w:sz w:val="27"/>
          <w:szCs w:val="27"/>
        </w:rPr>
        <w:t>Lombroso's</w:t>
      </w:r>
      <w:proofErr w:type="spellEnd"/>
      <w:r w:rsidRPr="00AC131B">
        <w:rPr>
          <w:rFonts w:asciiTheme="minorHAnsi" w:hAnsiTheme="minorHAnsi"/>
          <w:color w:val="000000" w:themeColor="text1"/>
          <w:sz w:val="27"/>
          <w:szCs w:val="27"/>
        </w:rPr>
        <w:t xml:space="preserve"> intellectual habit to take a neutral stance on every subject, including race (Goode, 2005), which led to his making assertions that </w:t>
      </w:r>
      <w:r w:rsidRPr="00AC131B">
        <w:rPr>
          <w:rFonts w:asciiTheme="minorHAnsi" w:hAnsiTheme="minorHAnsi"/>
          <w:color w:val="000000" w:themeColor="text1"/>
          <w:sz w:val="27"/>
          <w:szCs w:val="27"/>
        </w:rPr>
        <w:lastRenderedPageBreak/>
        <w:t xml:space="preserve">didn't add up and taking varying positions on different topics. His conflicting and erratic racial beliefs were on full display in his comments concerning Jews and criminality. When </w:t>
      </w:r>
      <w:proofErr w:type="spellStart"/>
      <w:r w:rsidRPr="00AC131B">
        <w:rPr>
          <w:rFonts w:asciiTheme="minorHAnsi" w:hAnsiTheme="minorHAnsi"/>
          <w:color w:val="000000" w:themeColor="text1"/>
          <w:sz w:val="27"/>
          <w:szCs w:val="27"/>
        </w:rPr>
        <w:t>Lombroso's</w:t>
      </w:r>
      <w:proofErr w:type="spellEnd"/>
      <w:r w:rsidRPr="00AC131B">
        <w:rPr>
          <w:rFonts w:asciiTheme="minorHAnsi" w:hAnsiTheme="minorHAnsi"/>
          <w:color w:val="000000" w:themeColor="text1"/>
          <w:sz w:val="27"/>
          <w:szCs w:val="27"/>
        </w:rPr>
        <w:t xml:space="preserve"> work was finally translated into German towards the end of the nineteenth century, it had a profound effect on German criminology in the </w:t>
      </w:r>
      <w:proofErr w:type="spellStart"/>
      <w:r w:rsidRPr="00AC131B">
        <w:rPr>
          <w:rFonts w:asciiTheme="minorHAnsi" w:hAnsiTheme="minorHAnsi"/>
          <w:color w:val="000000" w:themeColor="text1"/>
          <w:sz w:val="27"/>
          <w:szCs w:val="27"/>
        </w:rPr>
        <w:t>Wiemer</w:t>
      </w:r>
      <w:proofErr w:type="spellEnd"/>
      <w:r w:rsidRPr="00AC131B">
        <w:rPr>
          <w:rFonts w:asciiTheme="minorHAnsi" w:hAnsiTheme="minorHAnsi"/>
          <w:color w:val="000000" w:themeColor="text1"/>
          <w:sz w:val="27"/>
          <w:szCs w:val="27"/>
        </w:rPr>
        <w:t xml:space="preserve"> period.</w:t>
      </w:r>
    </w:p>
    <w:p w14:paraId="227B4637" w14:textId="379D9271" w:rsidR="00DE31D8" w:rsidRPr="00AC131B" w:rsidRDefault="00233E5E" w:rsidP="007E5479">
      <w:pPr>
        <w:pStyle w:val="NormalWeb"/>
        <w:spacing w:after="0" w:line="480" w:lineRule="auto"/>
        <w:divId w:val="454904867"/>
        <w:rPr>
          <w:rFonts w:asciiTheme="minorHAnsi" w:hAnsiTheme="minorHAnsi"/>
          <w:color w:val="000000" w:themeColor="text1"/>
          <w:sz w:val="27"/>
          <w:szCs w:val="27"/>
        </w:rPr>
      </w:pPr>
      <w:r w:rsidRPr="00AC131B">
        <w:rPr>
          <w:rFonts w:asciiTheme="minorHAnsi" w:hAnsiTheme="minorHAnsi"/>
          <w:color w:val="000000" w:themeColor="text1"/>
          <w:sz w:val="27"/>
          <w:szCs w:val="27"/>
        </w:rPr>
        <w:t xml:space="preserve">As someone who actively shielded Jews from anti-Semitic violence throughout his lifetime, </w:t>
      </w:r>
      <w:proofErr w:type="spellStart"/>
      <w:r w:rsidRPr="00AC131B">
        <w:rPr>
          <w:rFonts w:asciiTheme="minorHAnsi" w:hAnsiTheme="minorHAnsi"/>
          <w:color w:val="000000" w:themeColor="text1"/>
          <w:sz w:val="27"/>
          <w:szCs w:val="27"/>
        </w:rPr>
        <w:t>Lombroso</w:t>
      </w:r>
      <w:proofErr w:type="spellEnd"/>
      <w:r w:rsidRPr="00AC131B">
        <w:rPr>
          <w:rFonts w:asciiTheme="minorHAnsi" w:hAnsiTheme="minorHAnsi"/>
          <w:color w:val="000000" w:themeColor="text1"/>
          <w:sz w:val="27"/>
          <w:szCs w:val="27"/>
        </w:rPr>
        <w:t xml:space="preserve"> may at most be considered vicariously accountable for the mass death of Jews. According to Rafter (2008), </w:t>
      </w:r>
      <w:proofErr w:type="spellStart"/>
      <w:r w:rsidRPr="00AC131B">
        <w:rPr>
          <w:rFonts w:asciiTheme="minorHAnsi" w:hAnsiTheme="minorHAnsi"/>
          <w:color w:val="000000" w:themeColor="text1"/>
          <w:sz w:val="27"/>
          <w:szCs w:val="27"/>
        </w:rPr>
        <w:t>Lombroso's</w:t>
      </w:r>
      <w:proofErr w:type="spellEnd"/>
      <w:r w:rsidRPr="00AC131B">
        <w:rPr>
          <w:rFonts w:asciiTheme="minorHAnsi" w:hAnsiTheme="minorHAnsi"/>
          <w:color w:val="000000" w:themeColor="text1"/>
          <w:sz w:val="27"/>
          <w:szCs w:val="27"/>
        </w:rPr>
        <w:t xml:space="preserve"> Jewish background "acted as a brake" to prevent the Italian fascists from embracing the Nazis' fervent dedication to racial hygiene. </w:t>
      </w:r>
      <w:proofErr w:type="spellStart"/>
      <w:r w:rsidRPr="00AC131B">
        <w:rPr>
          <w:rFonts w:asciiTheme="minorHAnsi" w:hAnsiTheme="minorHAnsi"/>
          <w:color w:val="000000" w:themeColor="text1"/>
          <w:sz w:val="27"/>
          <w:szCs w:val="27"/>
        </w:rPr>
        <w:t>Lombroso</w:t>
      </w:r>
      <w:proofErr w:type="spellEnd"/>
      <w:r w:rsidRPr="00AC131B">
        <w:rPr>
          <w:rFonts w:asciiTheme="minorHAnsi" w:hAnsiTheme="minorHAnsi"/>
          <w:color w:val="000000" w:themeColor="text1"/>
          <w:sz w:val="27"/>
          <w:szCs w:val="27"/>
        </w:rPr>
        <w:t xml:space="preserve"> employed ecological rather than racial categories to describe Jewish conduct (Gibson, 2002; </w:t>
      </w:r>
      <w:proofErr w:type="spellStart"/>
      <w:r w:rsidRPr="00AC131B">
        <w:rPr>
          <w:rFonts w:asciiTheme="minorHAnsi" w:hAnsiTheme="minorHAnsi"/>
          <w:color w:val="000000" w:themeColor="text1"/>
          <w:sz w:val="27"/>
          <w:szCs w:val="27"/>
        </w:rPr>
        <w:t>Vyleta</w:t>
      </w:r>
      <w:proofErr w:type="spellEnd"/>
      <w:r w:rsidRPr="00AC131B">
        <w:rPr>
          <w:rFonts w:asciiTheme="minorHAnsi" w:hAnsiTheme="minorHAnsi"/>
          <w:color w:val="000000" w:themeColor="text1"/>
          <w:sz w:val="27"/>
          <w:szCs w:val="27"/>
        </w:rPr>
        <w:t xml:space="preserve">, 2002). The second edition of </w:t>
      </w:r>
      <w:proofErr w:type="spellStart"/>
      <w:r w:rsidRPr="00AC131B">
        <w:rPr>
          <w:rFonts w:asciiTheme="minorHAnsi" w:hAnsiTheme="minorHAnsi"/>
          <w:color w:val="000000" w:themeColor="text1"/>
          <w:sz w:val="27"/>
          <w:szCs w:val="27"/>
        </w:rPr>
        <w:t>L'uomo</w:t>
      </w:r>
      <w:proofErr w:type="spellEnd"/>
      <w:r w:rsidRPr="00AC131B">
        <w:rPr>
          <w:rFonts w:asciiTheme="minorHAnsi" w:hAnsiTheme="minorHAnsi"/>
          <w:color w:val="000000" w:themeColor="text1"/>
          <w:sz w:val="27"/>
          <w:szCs w:val="27"/>
        </w:rPr>
        <w:t xml:space="preserve"> </w:t>
      </w:r>
      <w:proofErr w:type="spellStart"/>
      <w:r w:rsidRPr="00AC131B">
        <w:rPr>
          <w:rFonts w:asciiTheme="minorHAnsi" w:hAnsiTheme="minorHAnsi"/>
          <w:color w:val="000000" w:themeColor="text1"/>
          <w:sz w:val="27"/>
          <w:szCs w:val="27"/>
        </w:rPr>
        <w:t>delinquente</w:t>
      </w:r>
      <w:proofErr w:type="spellEnd"/>
      <w:r w:rsidRPr="00AC131B">
        <w:rPr>
          <w:rFonts w:asciiTheme="minorHAnsi" w:hAnsiTheme="minorHAnsi"/>
          <w:color w:val="000000" w:themeColor="text1"/>
          <w:sz w:val="27"/>
          <w:szCs w:val="27"/>
        </w:rPr>
        <w:t xml:space="preserve"> features </w:t>
      </w:r>
      <w:proofErr w:type="spellStart"/>
      <w:r w:rsidRPr="00AC131B">
        <w:rPr>
          <w:rFonts w:asciiTheme="minorHAnsi" w:hAnsiTheme="minorHAnsi"/>
          <w:color w:val="000000" w:themeColor="text1"/>
          <w:sz w:val="27"/>
          <w:szCs w:val="27"/>
        </w:rPr>
        <w:t>Lombroso's</w:t>
      </w:r>
      <w:proofErr w:type="spellEnd"/>
      <w:r w:rsidRPr="00AC131B">
        <w:rPr>
          <w:rFonts w:asciiTheme="minorHAnsi" w:hAnsiTheme="minorHAnsi"/>
          <w:color w:val="000000" w:themeColor="text1"/>
          <w:sz w:val="27"/>
          <w:szCs w:val="27"/>
        </w:rPr>
        <w:t xml:space="preserve"> comparison of Jewish and </w:t>
      </w:r>
      <w:proofErr w:type="spellStart"/>
      <w:r w:rsidRPr="00AC131B">
        <w:rPr>
          <w:rFonts w:asciiTheme="minorHAnsi" w:hAnsiTheme="minorHAnsi"/>
          <w:color w:val="000000" w:themeColor="text1"/>
          <w:sz w:val="27"/>
          <w:szCs w:val="27"/>
        </w:rPr>
        <w:t>Tsigane</w:t>
      </w:r>
      <w:proofErr w:type="spellEnd"/>
      <w:r w:rsidRPr="00AC131B">
        <w:rPr>
          <w:rFonts w:asciiTheme="minorHAnsi" w:hAnsiTheme="minorHAnsi"/>
          <w:color w:val="000000" w:themeColor="text1"/>
          <w:sz w:val="27"/>
          <w:szCs w:val="27"/>
        </w:rPr>
        <w:t xml:space="preserve"> criminality. But there were two ways in which racial factors impacted criminal behaviour among the two groups. Jews committed less crimes than the general population in several nations; this would have been even the case if Jews hadn't been drawn to industries with the highest crime rates.</w:t>
      </w:r>
    </w:p>
    <w:p w14:paraId="11B3604E" w14:textId="016C5FA1" w:rsidR="00452CE4" w:rsidRPr="00AC131B" w:rsidRDefault="00452CE4" w:rsidP="007E5479">
      <w:pPr>
        <w:pStyle w:val="NormalWeb"/>
        <w:spacing w:before="0" w:beforeAutospacing="0" w:after="0" w:afterAutospacing="0" w:line="480" w:lineRule="auto"/>
        <w:divId w:val="454904867"/>
        <w:rPr>
          <w:rFonts w:asciiTheme="minorHAnsi" w:hAnsiTheme="minorHAnsi"/>
          <w:color w:val="000000" w:themeColor="text1"/>
          <w:sz w:val="27"/>
          <w:szCs w:val="27"/>
        </w:rPr>
      </w:pPr>
      <w:r w:rsidRPr="00AC131B">
        <w:rPr>
          <w:rFonts w:asciiTheme="minorHAnsi" w:hAnsiTheme="minorHAnsi"/>
          <w:color w:val="000000" w:themeColor="text1"/>
          <w:sz w:val="27"/>
          <w:szCs w:val="27"/>
        </w:rPr>
        <w:t xml:space="preserve">According to Rock (2007), </w:t>
      </w:r>
      <w:proofErr w:type="spellStart"/>
      <w:r w:rsidRPr="00AC131B">
        <w:rPr>
          <w:rFonts w:asciiTheme="minorHAnsi" w:hAnsiTheme="minorHAnsi"/>
          <w:color w:val="000000" w:themeColor="text1"/>
          <w:sz w:val="27"/>
          <w:szCs w:val="27"/>
        </w:rPr>
        <w:t>Lombroso's</w:t>
      </w:r>
      <w:proofErr w:type="spellEnd"/>
      <w:r w:rsidRPr="00AC131B">
        <w:rPr>
          <w:rFonts w:asciiTheme="minorHAnsi" w:hAnsiTheme="minorHAnsi"/>
          <w:color w:val="000000" w:themeColor="text1"/>
          <w:sz w:val="27"/>
          <w:szCs w:val="27"/>
        </w:rPr>
        <w:t xml:space="preserve"> contribution to criminology served as an example of the opposite. </w:t>
      </w:r>
      <w:proofErr w:type="spellStart"/>
      <w:r w:rsidRPr="00AC131B">
        <w:rPr>
          <w:rFonts w:asciiTheme="minorHAnsi" w:hAnsiTheme="minorHAnsi"/>
          <w:color w:val="000000" w:themeColor="text1"/>
          <w:sz w:val="27"/>
          <w:szCs w:val="27"/>
        </w:rPr>
        <w:t>Lombroso</w:t>
      </w:r>
      <w:proofErr w:type="spellEnd"/>
      <w:r w:rsidRPr="00AC131B">
        <w:rPr>
          <w:rFonts w:asciiTheme="minorHAnsi" w:hAnsiTheme="minorHAnsi"/>
          <w:color w:val="000000" w:themeColor="text1"/>
          <w:sz w:val="27"/>
          <w:szCs w:val="27"/>
        </w:rPr>
        <w:t xml:space="preserve"> has served as a counterbalance and a starting point for each new generation to declare methodological, philosophical, and policy </w:t>
      </w:r>
      <w:r w:rsidRPr="00AC131B">
        <w:rPr>
          <w:rFonts w:asciiTheme="minorHAnsi" w:hAnsiTheme="minorHAnsi"/>
          <w:color w:val="000000" w:themeColor="text1"/>
          <w:sz w:val="27"/>
          <w:szCs w:val="27"/>
        </w:rPr>
        <w:lastRenderedPageBreak/>
        <w:t xml:space="preserve">advancements over the past century. Regarding </w:t>
      </w:r>
      <w:proofErr w:type="spellStart"/>
      <w:r w:rsidRPr="00AC131B">
        <w:rPr>
          <w:rFonts w:asciiTheme="minorHAnsi" w:hAnsiTheme="minorHAnsi"/>
          <w:color w:val="000000" w:themeColor="text1"/>
          <w:sz w:val="27"/>
          <w:szCs w:val="27"/>
        </w:rPr>
        <w:t>Lombroso's</w:t>
      </w:r>
      <w:proofErr w:type="spellEnd"/>
      <w:r w:rsidRPr="00AC131B">
        <w:rPr>
          <w:rFonts w:asciiTheme="minorHAnsi" w:hAnsiTheme="minorHAnsi"/>
          <w:color w:val="000000" w:themeColor="text1"/>
          <w:sz w:val="27"/>
          <w:szCs w:val="27"/>
        </w:rPr>
        <w:t xml:space="preserve"> Jewish identity, Rock offers a helpful defence that helps explain why it hasn't actually been a problem. The "</w:t>
      </w:r>
      <w:proofErr w:type="spellStart"/>
      <w:r w:rsidRPr="00AC131B">
        <w:rPr>
          <w:rFonts w:asciiTheme="minorHAnsi" w:hAnsiTheme="minorHAnsi"/>
          <w:color w:val="000000" w:themeColor="text1"/>
          <w:sz w:val="27"/>
          <w:szCs w:val="27"/>
        </w:rPr>
        <w:t>Lombrosian</w:t>
      </w:r>
      <w:proofErr w:type="spellEnd"/>
      <w:r w:rsidRPr="00AC131B">
        <w:rPr>
          <w:rFonts w:asciiTheme="minorHAnsi" w:hAnsiTheme="minorHAnsi"/>
          <w:color w:val="000000" w:themeColor="text1"/>
          <w:sz w:val="27"/>
          <w:szCs w:val="27"/>
        </w:rPr>
        <w:t xml:space="preserve"> project," which holds that criminals can be distinguished from non-criminals scientifically, is </w:t>
      </w:r>
      <w:proofErr w:type="spellStart"/>
      <w:r w:rsidRPr="00AC131B">
        <w:rPr>
          <w:rFonts w:asciiTheme="minorHAnsi" w:hAnsiTheme="minorHAnsi"/>
          <w:color w:val="000000" w:themeColor="text1"/>
          <w:sz w:val="27"/>
          <w:szCs w:val="27"/>
        </w:rPr>
        <w:t>Ombroso's</w:t>
      </w:r>
      <w:proofErr w:type="spellEnd"/>
      <w:r w:rsidRPr="00AC131B">
        <w:rPr>
          <w:rFonts w:asciiTheme="minorHAnsi" w:hAnsiTheme="minorHAnsi"/>
          <w:color w:val="000000" w:themeColor="text1"/>
          <w:sz w:val="27"/>
          <w:szCs w:val="27"/>
        </w:rPr>
        <w:t xml:space="preserve"> most significant contribution to criminology. The empirical, legal, political, and cultural implications of this have been the focus of much of his work's critical analysis (Garland, 1997). The Jewish </w:t>
      </w:r>
      <w:proofErr w:type="spellStart"/>
      <w:r w:rsidRPr="00AC131B">
        <w:rPr>
          <w:rFonts w:asciiTheme="minorHAnsi" w:hAnsiTheme="minorHAnsi"/>
          <w:color w:val="000000" w:themeColor="text1"/>
          <w:sz w:val="27"/>
          <w:szCs w:val="27"/>
        </w:rPr>
        <w:t>Lombroso</w:t>
      </w:r>
      <w:proofErr w:type="spellEnd"/>
      <w:r w:rsidRPr="00AC131B">
        <w:rPr>
          <w:rFonts w:asciiTheme="minorHAnsi" w:hAnsiTheme="minorHAnsi"/>
          <w:color w:val="000000" w:themeColor="text1"/>
          <w:sz w:val="27"/>
          <w:szCs w:val="27"/>
        </w:rPr>
        <w:t xml:space="preserve"> is a minor character in this scenario; there is no compelling reason for the criminologists to include him in their intended plot. In order to comprehend </w:t>
      </w:r>
      <w:proofErr w:type="spellStart"/>
      <w:r w:rsidRPr="00AC131B">
        <w:rPr>
          <w:rFonts w:asciiTheme="minorHAnsi" w:hAnsiTheme="minorHAnsi"/>
          <w:color w:val="000000" w:themeColor="text1"/>
          <w:sz w:val="27"/>
          <w:szCs w:val="27"/>
        </w:rPr>
        <w:t>Lombroso's</w:t>
      </w:r>
      <w:proofErr w:type="spellEnd"/>
      <w:r w:rsidRPr="00AC131B">
        <w:rPr>
          <w:rFonts w:asciiTheme="minorHAnsi" w:hAnsiTheme="minorHAnsi"/>
          <w:color w:val="000000" w:themeColor="text1"/>
          <w:sz w:val="27"/>
          <w:szCs w:val="27"/>
        </w:rPr>
        <w:t xml:space="preserve"> personal story as well as the larger narrative of the evolution of criminology as a field of study, it is necessary to know that he was Jewish. </w:t>
      </w:r>
      <w:proofErr w:type="spellStart"/>
      <w:r w:rsidRPr="00AC131B">
        <w:rPr>
          <w:rFonts w:asciiTheme="minorHAnsi" w:hAnsiTheme="minorHAnsi"/>
          <w:color w:val="000000" w:themeColor="text1"/>
          <w:sz w:val="27"/>
          <w:szCs w:val="27"/>
        </w:rPr>
        <w:t>Lombroso's</w:t>
      </w:r>
      <w:proofErr w:type="spellEnd"/>
      <w:r w:rsidRPr="00AC131B">
        <w:rPr>
          <w:rFonts w:asciiTheme="minorHAnsi" w:hAnsiTheme="minorHAnsi"/>
          <w:color w:val="000000" w:themeColor="text1"/>
          <w:sz w:val="27"/>
          <w:szCs w:val="27"/>
        </w:rPr>
        <w:t xml:space="preserve"> living and working conditions were influenced by his Jewishness. When considering what these meant in terms of Jewish emancipation, it is possible to comprehend his commitments to the Italian state and positivist science with greater clarity. According to </w:t>
      </w:r>
      <w:proofErr w:type="spellStart"/>
      <w:r w:rsidRPr="00AC131B">
        <w:rPr>
          <w:rFonts w:asciiTheme="minorHAnsi" w:hAnsiTheme="minorHAnsi"/>
          <w:color w:val="000000" w:themeColor="text1"/>
          <w:sz w:val="27"/>
          <w:szCs w:val="27"/>
        </w:rPr>
        <w:t>Knepper</w:t>
      </w:r>
      <w:proofErr w:type="spellEnd"/>
      <w:r w:rsidRPr="00AC131B">
        <w:rPr>
          <w:rFonts w:asciiTheme="minorHAnsi" w:hAnsiTheme="minorHAnsi"/>
          <w:color w:val="000000" w:themeColor="text1"/>
          <w:sz w:val="27"/>
          <w:szCs w:val="27"/>
        </w:rPr>
        <w:t xml:space="preserve"> (2011), the fact that </w:t>
      </w:r>
      <w:proofErr w:type="spellStart"/>
      <w:r w:rsidRPr="00AC131B">
        <w:rPr>
          <w:rFonts w:asciiTheme="minorHAnsi" w:hAnsiTheme="minorHAnsi"/>
          <w:color w:val="000000" w:themeColor="text1"/>
          <w:sz w:val="27"/>
          <w:szCs w:val="27"/>
        </w:rPr>
        <w:t>Lombroso</w:t>
      </w:r>
      <w:proofErr w:type="spellEnd"/>
      <w:r w:rsidRPr="00AC131B">
        <w:rPr>
          <w:rFonts w:asciiTheme="minorHAnsi" w:hAnsiTheme="minorHAnsi"/>
          <w:color w:val="000000" w:themeColor="text1"/>
          <w:sz w:val="27"/>
          <w:szCs w:val="27"/>
        </w:rPr>
        <w:t xml:space="preserve"> attempted a level of critical analysis in his discussion of Jews and crime that he did not in other areas makes his Jewish identity significant. His writings on Jews and crime represent an early critique of the "criminal man" because they reject atavism and emphasise economic, political, and cultural factors. In his rebuttal to anti-Semitic allegations, he also demonstrates an appreciation for the application of knowledge in society and the potential political applications of "objective scientific analysis." Nonetheless, he misjudged the situation for Jews as well. He erroneously </w:t>
      </w:r>
      <w:r w:rsidRPr="00AC131B">
        <w:rPr>
          <w:rFonts w:asciiTheme="minorHAnsi" w:hAnsiTheme="minorHAnsi"/>
          <w:color w:val="000000" w:themeColor="text1"/>
          <w:sz w:val="27"/>
          <w:szCs w:val="27"/>
        </w:rPr>
        <w:lastRenderedPageBreak/>
        <w:t>believed assimilation could eliminate anti-Semitism. Also, despite recognising the significance of social context in understanding crime trends among Jews, he was unable to connect his belief in atavistic criminality to this reasoning. Despite his debunking of anti-Semitic claims about Jewish criminality, the scientific racism at the core of his general perspective remained unshaken.</w:t>
      </w:r>
    </w:p>
    <w:p w14:paraId="29825A97" w14:textId="2509D682" w:rsidR="00452CE4" w:rsidRPr="00AC131B" w:rsidRDefault="00452CE4" w:rsidP="007E5479">
      <w:pPr>
        <w:pStyle w:val="NormalWeb"/>
        <w:spacing w:before="0" w:beforeAutospacing="0" w:after="0" w:afterAutospacing="0" w:line="480" w:lineRule="auto"/>
        <w:divId w:val="454904867"/>
        <w:rPr>
          <w:rFonts w:asciiTheme="minorHAnsi" w:hAnsiTheme="minorHAnsi"/>
          <w:color w:val="000000" w:themeColor="text1"/>
          <w:sz w:val="27"/>
          <w:szCs w:val="27"/>
        </w:rPr>
      </w:pPr>
      <w:r w:rsidRPr="00AC131B">
        <w:rPr>
          <w:rFonts w:asciiTheme="minorHAnsi" w:hAnsiTheme="minorHAnsi"/>
          <w:color w:val="000000" w:themeColor="text1"/>
          <w:sz w:val="27"/>
          <w:szCs w:val="27"/>
        </w:rPr>
        <w:t xml:space="preserve">The significance of </w:t>
      </w:r>
      <w:proofErr w:type="spellStart"/>
      <w:r w:rsidRPr="00AC131B">
        <w:rPr>
          <w:rFonts w:asciiTheme="minorHAnsi" w:hAnsiTheme="minorHAnsi"/>
          <w:color w:val="000000" w:themeColor="text1"/>
          <w:sz w:val="27"/>
          <w:szCs w:val="27"/>
        </w:rPr>
        <w:t>Lombroso's</w:t>
      </w:r>
      <w:proofErr w:type="spellEnd"/>
      <w:r w:rsidRPr="00AC131B">
        <w:rPr>
          <w:rFonts w:asciiTheme="minorHAnsi" w:hAnsiTheme="minorHAnsi"/>
          <w:color w:val="000000" w:themeColor="text1"/>
          <w:sz w:val="27"/>
          <w:szCs w:val="27"/>
        </w:rPr>
        <w:t xml:space="preserve"> Jewish identification can be comprehended by regaining these connections and analysing how they influenced the environment when criminology was first recognised as a legitimate field of study.</w:t>
      </w:r>
    </w:p>
    <w:p w14:paraId="328D3BA0" w14:textId="77777777" w:rsidR="00EF435E" w:rsidRPr="00AC131B" w:rsidRDefault="00452CE4" w:rsidP="007E5479">
      <w:pPr>
        <w:pStyle w:val="NormalWeb"/>
        <w:spacing w:before="0" w:beforeAutospacing="0" w:after="0" w:afterAutospacing="0" w:line="480" w:lineRule="auto"/>
        <w:divId w:val="454904867"/>
        <w:rPr>
          <w:rFonts w:asciiTheme="minorHAnsi" w:hAnsiTheme="minorHAnsi"/>
          <w:color w:val="000000" w:themeColor="text1"/>
          <w:sz w:val="27"/>
          <w:szCs w:val="27"/>
        </w:rPr>
      </w:pPr>
      <w:r w:rsidRPr="00AC131B">
        <w:rPr>
          <w:rFonts w:asciiTheme="minorHAnsi" w:hAnsiTheme="minorHAnsi"/>
          <w:color w:val="000000" w:themeColor="text1"/>
          <w:sz w:val="27"/>
          <w:szCs w:val="27"/>
        </w:rPr>
        <w:t>Psychophysiology, or an individual's state of arousal, appears to have evolved into a significant physiologic justification for antisocial and criminal behaviour in the 21st century, based on observations of biological abnormalities. Heart rate and skin conductance are two common psychophysiological indicators (i.e., perspiration rate). Skin conductance reflects the sympathetic nervous system, whereas heart rate reflects both the sympathetic and parasympathetic nervous systems. Both evaluate the autonomic nervous system's activity (Ling et al., 2011). activity of the sympathetic nervous system Increased antisocial behaviour, such as violent behaviour, has been associated with impaired</w:t>
      </w:r>
    </w:p>
    <w:p w14:paraId="64FB8194" w14:textId="77777777" w:rsidR="00EF435E" w:rsidRPr="00AC131B" w:rsidRDefault="00452CE4" w:rsidP="007E5479">
      <w:pPr>
        <w:pStyle w:val="NormalWeb"/>
        <w:spacing w:before="0" w:beforeAutospacing="0" w:after="0" w:afterAutospacing="0" w:line="480" w:lineRule="auto"/>
        <w:divId w:val="454904867"/>
        <w:rPr>
          <w:rFonts w:asciiTheme="minorHAnsi" w:hAnsiTheme="minorHAnsi"/>
          <w:color w:val="000000" w:themeColor="text1"/>
          <w:sz w:val="27"/>
          <w:szCs w:val="27"/>
        </w:rPr>
      </w:pPr>
      <w:r w:rsidRPr="00AC131B">
        <w:rPr>
          <w:rFonts w:asciiTheme="minorHAnsi" w:hAnsiTheme="minorHAnsi"/>
          <w:color w:val="000000" w:themeColor="text1"/>
          <w:sz w:val="27"/>
          <w:szCs w:val="27"/>
        </w:rPr>
        <w:t xml:space="preserve"> autonomic function (Baker et al., 2009). </w:t>
      </w:r>
    </w:p>
    <w:p w14:paraId="4E24729B" w14:textId="12BF1017" w:rsidR="00FE3650" w:rsidRPr="00AC131B" w:rsidRDefault="004F343B" w:rsidP="007E5479">
      <w:pPr>
        <w:pStyle w:val="NormalWeb"/>
        <w:spacing w:before="0" w:beforeAutospacing="0" w:after="0" w:afterAutospacing="0" w:line="480" w:lineRule="auto"/>
        <w:divId w:val="454904867"/>
        <w:rPr>
          <w:rFonts w:asciiTheme="minorHAnsi" w:hAnsiTheme="minorHAnsi"/>
          <w:color w:val="000000" w:themeColor="text1"/>
          <w:sz w:val="27"/>
          <w:szCs w:val="27"/>
        </w:rPr>
      </w:pPr>
      <w:r w:rsidRPr="00AC131B">
        <w:rPr>
          <w:rFonts w:asciiTheme="minorHAnsi" w:hAnsiTheme="minorHAnsi"/>
          <w:color w:val="000000" w:themeColor="text1"/>
          <w:sz w:val="27"/>
          <w:szCs w:val="27"/>
        </w:rPr>
        <w:t xml:space="preserve">Mercurio et Al. (2020) </w:t>
      </w:r>
      <w:r w:rsidR="00623CA0" w:rsidRPr="00AC131B">
        <w:rPr>
          <w:rFonts w:asciiTheme="minorHAnsi" w:hAnsiTheme="minorHAnsi"/>
          <w:color w:val="000000" w:themeColor="text1"/>
          <w:sz w:val="27"/>
          <w:szCs w:val="27"/>
        </w:rPr>
        <w:t xml:space="preserve">highlights </w:t>
      </w:r>
      <w:r w:rsidR="00F40D20" w:rsidRPr="00AC131B">
        <w:rPr>
          <w:rFonts w:asciiTheme="minorHAnsi" w:hAnsiTheme="minorHAnsi"/>
          <w:color w:val="000000" w:themeColor="text1"/>
          <w:sz w:val="27"/>
          <w:szCs w:val="27"/>
        </w:rPr>
        <w:t xml:space="preserve"> that young people and adolescents are different from adults. Research articles in the field of neuroscience have shown that it is </w:t>
      </w:r>
      <w:r w:rsidR="00F40D20" w:rsidRPr="00AC131B">
        <w:rPr>
          <w:rFonts w:asciiTheme="minorHAnsi" w:hAnsiTheme="minorHAnsi"/>
          <w:color w:val="000000" w:themeColor="text1"/>
          <w:sz w:val="27"/>
          <w:szCs w:val="27"/>
        </w:rPr>
        <w:lastRenderedPageBreak/>
        <w:t xml:space="preserve">possible to ascertain, in terms of neurobiology, the reasons for these differences. The growth and development of the brain obey the interaction between genetics and the environment (nature and nurture), </w:t>
      </w:r>
      <w:proofErr w:type="spellStart"/>
      <w:r w:rsidR="00F40D20" w:rsidRPr="00AC131B">
        <w:rPr>
          <w:rFonts w:asciiTheme="minorHAnsi" w:hAnsiTheme="minorHAnsi"/>
          <w:color w:val="000000" w:themeColor="text1"/>
          <w:sz w:val="27"/>
          <w:szCs w:val="27"/>
        </w:rPr>
        <w:t>modeled</w:t>
      </w:r>
      <w:proofErr w:type="spellEnd"/>
      <w:r w:rsidR="00F40D20" w:rsidRPr="00AC131B">
        <w:rPr>
          <w:rFonts w:asciiTheme="minorHAnsi" w:hAnsiTheme="minorHAnsi"/>
          <w:color w:val="000000" w:themeColor="text1"/>
          <w:sz w:val="27"/>
          <w:szCs w:val="27"/>
        </w:rPr>
        <w:t xml:space="preserve"> by the characteristics of the different evolutionary stages of human development. While in the prenatal stage genes play a key role in the formation of the different brain circuits, during the stages following birth it is experiences and interaction with the environment that influences these circuits (</w:t>
      </w:r>
      <w:hyperlink r:id="rId8" w:anchor="B66" w:history="1">
        <w:r w:rsidR="00F40D20" w:rsidRPr="00AC131B">
          <w:rPr>
            <w:rFonts w:asciiTheme="minorHAnsi" w:hAnsiTheme="minorHAnsi"/>
            <w:color w:val="000000" w:themeColor="text1"/>
            <w:sz w:val="27"/>
            <w:szCs w:val="27"/>
          </w:rPr>
          <w:t xml:space="preserve">Pascual </w:t>
        </w:r>
        <w:proofErr w:type="spellStart"/>
        <w:r w:rsidR="00F40D20" w:rsidRPr="00AC131B">
          <w:rPr>
            <w:rFonts w:asciiTheme="minorHAnsi" w:hAnsiTheme="minorHAnsi"/>
            <w:color w:val="000000" w:themeColor="text1"/>
            <w:sz w:val="27"/>
            <w:szCs w:val="27"/>
          </w:rPr>
          <w:t>Urzúa</w:t>
        </w:r>
        <w:proofErr w:type="spellEnd"/>
        <w:r w:rsidR="00F40D20" w:rsidRPr="00AC131B">
          <w:rPr>
            <w:rFonts w:asciiTheme="minorHAnsi" w:hAnsiTheme="minorHAnsi"/>
            <w:color w:val="000000" w:themeColor="text1"/>
            <w:sz w:val="27"/>
            <w:szCs w:val="27"/>
          </w:rPr>
          <w:t>, 2014</w:t>
        </w:r>
      </w:hyperlink>
      <w:r w:rsidR="00F40D20" w:rsidRPr="00AC131B">
        <w:rPr>
          <w:rFonts w:asciiTheme="minorHAnsi" w:hAnsiTheme="minorHAnsi"/>
          <w:color w:val="000000" w:themeColor="text1"/>
          <w:sz w:val="27"/>
          <w:szCs w:val="27"/>
        </w:rPr>
        <w:t>).</w:t>
      </w:r>
    </w:p>
    <w:p w14:paraId="67DCCB62" w14:textId="5828A541" w:rsidR="007A39D4" w:rsidRPr="00AC131B" w:rsidRDefault="007A39D4" w:rsidP="007E5479">
      <w:pPr>
        <w:pStyle w:val="NormalWeb"/>
        <w:spacing w:before="0" w:beforeAutospacing="0" w:after="0" w:afterAutospacing="0" w:line="480" w:lineRule="auto"/>
        <w:divId w:val="454904867"/>
        <w:rPr>
          <w:rFonts w:asciiTheme="minorHAnsi" w:hAnsiTheme="minorHAnsi"/>
          <w:color w:val="000000" w:themeColor="text1"/>
          <w:sz w:val="27"/>
          <w:szCs w:val="27"/>
        </w:rPr>
      </w:pPr>
      <w:r w:rsidRPr="00AC131B">
        <w:rPr>
          <w:rFonts w:asciiTheme="minorHAnsi" w:eastAsia="Times New Roman" w:hAnsiTheme="minorHAnsi"/>
          <w:color w:val="000000" w:themeColor="text1"/>
          <w:sz w:val="30"/>
          <w:szCs w:val="30"/>
          <w:shd w:val="clear" w:color="auto" w:fill="FFFFFF"/>
        </w:rPr>
        <w:t>The complex demands of the environment during development require the modification of the brain’s connections. On this subject, </w:t>
      </w:r>
      <w:proofErr w:type="spellStart"/>
      <w:r w:rsidRPr="00AC131B">
        <w:rPr>
          <w:rFonts w:asciiTheme="minorHAnsi" w:eastAsia="Times New Roman" w:hAnsiTheme="minorHAnsi"/>
          <w:color w:val="000000" w:themeColor="text1"/>
        </w:rPr>
        <w:fldChar w:fldCharType="begin"/>
      </w:r>
      <w:r w:rsidRPr="00AC131B">
        <w:rPr>
          <w:rFonts w:asciiTheme="minorHAnsi" w:eastAsia="Times New Roman" w:hAnsiTheme="minorHAnsi"/>
          <w:color w:val="000000" w:themeColor="text1"/>
        </w:rPr>
        <w:instrText>HYPERLINK "https://www.ncbi.nlm.nih.gov/pmc/articles/PMC7194023/" \l "B17"</w:instrText>
      </w:r>
      <w:r w:rsidRPr="00AC131B">
        <w:rPr>
          <w:rFonts w:asciiTheme="minorHAnsi" w:eastAsia="Times New Roman" w:hAnsiTheme="minorHAnsi"/>
          <w:color w:val="000000" w:themeColor="text1"/>
        </w:rPr>
      </w:r>
      <w:r w:rsidRPr="00AC131B">
        <w:rPr>
          <w:rFonts w:asciiTheme="minorHAnsi" w:eastAsia="Times New Roman" w:hAnsiTheme="minorHAnsi"/>
          <w:color w:val="000000" w:themeColor="text1"/>
        </w:rPr>
        <w:fldChar w:fldCharType="separate"/>
      </w:r>
      <w:r w:rsidRPr="00AC131B">
        <w:rPr>
          <w:rFonts w:asciiTheme="minorHAnsi" w:eastAsia="Times New Roman" w:hAnsiTheme="minorHAnsi"/>
          <w:color w:val="000000" w:themeColor="text1"/>
          <w:sz w:val="30"/>
          <w:szCs w:val="30"/>
        </w:rPr>
        <w:t>Churchland</w:t>
      </w:r>
      <w:proofErr w:type="spellEnd"/>
      <w:r w:rsidRPr="00AC131B">
        <w:rPr>
          <w:rFonts w:asciiTheme="minorHAnsi" w:eastAsia="Times New Roman" w:hAnsiTheme="minorHAnsi"/>
          <w:color w:val="000000" w:themeColor="text1"/>
          <w:sz w:val="30"/>
          <w:szCs w:val="30"/>
        </w:rPr>
        <w:t xml:space="preserve"> (2012)</w:t>
      </w:r>
      <w:r w:rsidRPr="00AC131B">
        <w:rPr>
          <w:rFonts w:asciiTheme="minorHAnsi" w:eastAsia="Times New Roman" w:hAnsiTheme="minorHAnsi"/>
          <w:color w:val="000000" w:themeColor="text1"/>
        </w:rPr>
        <w:fldChar w:fldCharType="end"/>
      </w:r>
      <w:r w:rsidRPr="00AC131B">
        <w:rPr>
          <w:rFonts w:asciiTheme="minorHAnsi" w:eastAsia="Times New Roman" w:hAnsiTheme="minorHAnsi"/>
          <w:color w:val="000000" w:themeColor="text1"/>
          <w:sz w:val="30"/>
          <w:szCs w:val="30"/>
          <w:shd w:val="clear" w:color="auto" w:fill="FFFFFF"/>
        </w:rPr>
        <w:t xml:space="preserve"> indicates that human beings are born with immature brains and that this is actually an evolutionary advantage as it makes it possible to obtain a greater benefit from interactions with the environment, while also allowing for adaptation to the complex physical and social world. Synaptic connections are modified during different evolutionary stages, and depending on the region of the brain, they reach their maximum expansion between 2 and 7 years of age. This is followed by a process of the elimination of connections (synaptic pruning), which is widely accepted to last until the end of adolescence in the prefrontal region. There is concrete </w:t>
      </w:r>
      <w:r w:rsidRPr="00AC131B">
        <w:rPr>
          <w:rFonts w:asciiTheme="minorHAnsi" w:eastAsia="Times New Roman" w:hAnsiTheme="minorHAnsi"/>
          <w:color w:val="000000" w:themeColor="text1"/>
          <w:sz w:val="30"/>
          <w:szCs w:val="30"/>
          <w:shd w:val="clear" w:color="auto" w:fill="FFFFFF"/>
        </w:rPr>
        <w:lastRenderedPageBreak/>
        <w:t>evidence to show that synaptic pruning in the prefrontal cortex also occurs between 20 and 30 years of age (</w:t>
      </w:r>
      <w:proofErr w:type="spellStart"/>
      <w:r w:rsidRPr="00AC131B">
        <w:rPr>
          <w:rFonts w:asciiTheme="minorHAnsi" w:eastAsia="Times New Roman" w:hAnsiTheme="minorHAnsi"/>
          <w:color w:val="000000" w:themeColor="text1"/>
          <w:sz w:val="30"/>
          <w:szCs w:val="30"/>
        </w:rPr>
        <w:t>Petanjek</w:t>
      </w:r>
      <w:proofErr w:type="spellEnd"/>
      <w:r w:rsidRPr="00AC131B">
        <w:rPr>
          <w:rFonts w:asciiTheme="minorHAnsi" w:eastAsia="Times New Roman" w:hAnsiTheme="minorHAnsi"/>
          <w:color w:val="000000" w:themeColor="text1"/>
          <w:sz w:val="30"/>
          <w:szCs w:val="30"/>
        </w:rPr>
        <w:t xml:space="preserve"> et al., 2011</w:t>
      </w:r>
      <w:r w:rsidRPr="00AC131B">
        <w:rPr>
          <w:rFonts w:asciiTheme="minorHAnsi" w:eastAsia="Times New Roman" w:hAnsiTheme="minorHAnsi"/>
          <w:color w:val="000000" w:themeColor="text1"/>
          <w:sz w:val="30"/>
          <w:szCs w:val="30"/>
          <w:shd w:val="clear" w:color="auto" w:fill="FFFFFF"/>
        </w:rPr>
        <w:t>). </w:t>
      </w:r>
    </w:p>
    <w:p w14:paraId="17A6D764" w14:textId="77777777" w:rsidR="00FE3650" w:rsidRPr="00AC131B" w:rsidRDefault="00FE3650" w:rsidP="007E5479">
      <w:pPr>
        <w:pStyle w:val="NormalWeb"/>
        <w:spacing w:after="0" w:line="480" w:lineRule="auto"/>
        <w:divId w:val="454904867"/>
        <w:rPr>
          <w:rFonts w:asciiTheme="minorHAnsi" w:hAnsiTheme="minorHAnsi"/>
          <w:color w:val="000000" w:themeColor="text1"/>
          <w:sz w:val="27"/>
          <w:szCs w:val="27"/>
        </w:rPr>
      </w:pPr>
      <w:r w:rsidRPr="00AC131B">
        <w:rPr>
          <w:rFonts w:asciiTheme="minorHAnsi" w:hAnsiTheme="minorHAnsi"/>
          <w:color w:val="000000" w:themeColor="text1"/>
          <w:sz w:val="27"/>
          <w:szCs w:val="27"/>
        </w:rPr>
        <w:t>Longitudinal studies (Raine et al., 1990) show that adolescent criminal conduct is correlated with a low resting heart rate.</w:t>
      </w:r>
    </w:p>
    <w:p w14:paraId="76A1E03B" w14:textId="77777777" w:rsidR="00FE3650" w:rsidRPr="00AC131B" w:rsidRDefault="00FE3650" w:rsidP="007E5479">
      <w:pPr>
        <w:pStyle w:val="NormalWeb"/>
        <w:spacing w:after="0" w:line="480" w:lineRule="auto"/>
        <w:divId w:val="454904867"/>
        <w:rPr>
          <w:rFonts w:asciiTheme="minorHAnsi" w:hAnsiTheme="minorHAnsi"/>
          <w:color w:val="000000" w:themeColor="text1"/>
          <w:sz w:val="27"/>
          <w:szCs w:val="27"/>
        </w:rPr>
      </w:pPr>
      <w:r w:rsidRPr="00AC131B">
        <w:rPr>
          <w:rFonts w:asciiTheme="minorHAnsi" w:hAnsiTheme="minorHAnsi"/>
          <w:color w:val="000000" w:themeColor="text1"/>
          <w:sz w:val="27"/>
          <w:szCs w:val="27"/>
        </w:rPr>
        <w:t xml:space="preserve">Although a loss in autonomic functioning may lead to a rise in antisocial or criminal behaviours, this may reinforce the disruption of physiological activity, creating a positive feedback loop. For example, </w:t>
      </w:r>
      <w:proofErr w:type="spellStart"/>
      <w:r w:rsidRPr="00AC131B">
        <w:rPr>
          <w:rFonts w:asciiTheme="minorHAnsi" w:hAnsiTheme="minorHAnsi"/>
          <w:color w:val="000000" w:themeColor="text1"/>
          <w:sz w:val="27"/>
          <w:szCs w:val="27"/>
        </w:rPr>
        <w:t>Vitiellol</w:t>
      </w:r>
      <w:proofErr w:type="spellEnd"/>
      <w:r w:rsidRPr="00AC131B">
        <w:rPr>
          <w:rFonts w:asciiTheme="minorHAnsi" w:hAnsiTheme="minorHAnsi"/>
          <w:color w:val="000000" w:themeColor="text1"/>
          <w:sz w:val="27"/>
          <w:szCs w:val="27"/>
        </w:rPr>
        <w:t xml:space="preserve"> and </w:t>
      </w:r>
      <w:proofErr w:type="spellStart"/>
      <w:r w:rsidRPr="00AC131B">
        <w:rPr>
          <w:rFonts w:asciiTheme="minorHAnsi" w:hAnsiTheme="minorHAnsi"/>
          <w:color w:val="000000" w:themeColor="text1"/>
          <w:sz w:val="27"/>
          <w:szCs w:val="27"/>
        </w:rPr>
        <w:t>Stoff</w:t>
      </w:r>
      <w:proofErr w:type="spellEnd"/>
      <w:r w:rsidRPr="00AC131B">
        <w:rPr>
          <w:rFonts w:asciiTheme="minorHAnsi" w:hAnsiTheme="minorHAnsi"/>
          <w:color w:val="000000" w:themeColor="text1"/>
          <w:sz w:val="27"/>
          <w:szCs w:val="27"/>
        </w:rPr>
        <w:t xml:space="preserve"> (1997) found that high rates of proactive aggressiveness (a predatory kind of violence created to acquire a goal or reward) in early adolescence were associated with poorer skin conductance and fear conditioning in late adolescence.</w:t>
      </w:r>
    </w:p>
    <w:p w14:paraId="3B242D85" w14:textId="77777777" w:rsidR="00FE3650" w:rsidRPr="00AC131B" w:rsidRDefault="00FE3650" w:rsidP="007E5479">
      <w:pPr>
        <w:pStyle w:val="NormalWeb"/>
        <w:spacing w:after="0" w:line="480" w:lineRule="auto"/>
        <w:divId w:val="454904867"/>
        <w:rPr>
          <w:rFonts w:asciiTheme="minorHAnsi" w:hAnsiTheme="minorHAnsi"/>
          <w:color w:val="000000" w:themeColor="text1"/>
          <w:sz w:val="27"/>
          <w:szCs w:val="27"/>
        </w:rPr>
      </w:pPr>
      <w:r w:rsidRPr="00AC131B">
        <w:rPr>
          <w:rFonts w:asciiTheme="minorHAnsi" w:hAnsiTheme="minorHAnsi"/>
          <w:color w:val="000000" w:themeColor="text1"/>
          <w:sz w:val="27"/>
          <w:szCs w:val="27"/>
        </w:rPr>
        <w:t>It has been theorised that reduced autonomic function may increase antisocial behaviour. Since they don't react normally to dangerous or stressful situations or to the prospect of bad consequences, antisocial people with poor autonomic functioning are more prone to engage in criminal conduct, as proposed by the fearlessness hypothesis (Portnoy et al., 2014). On the other hand, according to the sensation-seeking hypothesis, people engage in antisocial activity in order to establish homeostasis and counteract the effects of a dulled psychophysiology (Portnoy et al., 2014).</w:t>
      </w:r>
    </w:p>
    <w:p w14:paraId="75F32B58" w14:textId="77777777" w:rsidR="00FE3650" w:rsidRPr="00AC131B" w:rsidRDefault="00FE3650" w:rsidP="007E5479">
      <w:pPr>
        <w:pStyle w:val="NormalWeb"/>
        <w:spacing w:after="0" w:line="480" w:lineRule="auto"/>
        <w:divId w:val="454904867"/>
        <w:rPr>
          <w:rFonts w:asciiTheme="minorHAnsi" w:hAnsiTheme="minorHAnsi"/>
          <w:color w:val="000000" w:themeColor="text1"/>
          <w:sz w:val="27"/>
          <w:szCs w:val="27"/>
        </w:rPr>
      </w:pPr>
      <w:r w:rsidRPr="00AC131B">
        <w:rPr>
          <w:rFonts w:asciiTheme="minorHAnsi" w:hAnsiTheme="minorHAnsi"/>
          <w:color w:val="000000" w:themeColor="text1"/>
          <w:sz w:val="27"/>
          <w:szCs w:val="27"/>
        </w:rPr>
        <w:lastRenderedPageBreak/>
        <w:t>Another method through which poor autonomic function may be linked to antisocial conduct is the failure to cognitively correlate physiological reactions to emotional conditions. It is crucial to accurately correlate physiological variables and emotional states with socialisation processes like fear conditioning, which aim to help in the formation of a conscience. Anxious feelings, for example, may be represented by "somatic markers" (like sweaty palms), as proposed by the somatic marker theory (</w:t>
      </w:r>
      <w:proofErr w:type="spellStart"/>
      <w:r w:rsidRPr="00AC131B">
        <w:rPr>
          <w:rFonts w:asciiTheme="minorHAnsi" w:hAnsiTheme="minorHAnsi"/>
          <w:color w:val="000000" w:themeColor="text1"/>
          <w:sz w:val="27"/>
          <w:szCs w:val="27"/>
        </w:rPr>
        <w:t>Bechara</w:t>
      </w:r>
      <w:proofErr w:type="spellEnd"/>
      <w:r w:rsidRPr="00AC131B">
        <w:rPr>
          <w:rFonts w:asciiTheme="minorHAnsi" w:hAnsiTheme="minorHAnsi"/>
          <w:color w:val="000000" w:themeColor="text1"/>
          <w:sz w:val="27"/>
          <w:szCs w:val="27"/>
        </w:rPr>
        <w:t xml:space="preserve"> &amp; </w:t>
      </w:r>
      <w:proofErr w:type="spellStart"/>
      <w:r w:rsidRPr="00AC131B">
        <w:rPr>
          <w:rFonts w:asciiTheme="minorHAnsi" w:hAnsiTheme="minorHAnsi"/>
          <w:color w:val="000000" w:themeColor="text1"/>
          <w:sz w:val="27"/>
          <w:szCs w:val="27"/>
        </w:rPr>
        <w:t>Damasio</w:t>
      </w:r>
      <w:proofErr w:type="spellEnd"/>
      <w:r w:rsidRPr="00AC131B">
        <w:rPr>
          <w:rFonts w:asciiTheme="minorHAnsi" w:hAnsiTheme="minorHAnsi"/>
          <w:color w:val="000000" w:themeColor="text1"/>
          <w:sz w:val="27"/>
          <w:szCs w:val="27"/>
        </w:rPr>
        <w:t>, 2005).</w:t>
      </w:r>
    </w:p>
    <w:p w14:paraId="0CD2BB9E" w14:textId="77777777" w:rsidR="00FE3650" w:rsidRPr="00AC131B" w:rsidRDefault="00FE3650" w:rsidP="007E5479">
      <w:pPr>
        <w:pStyle w:val="NormalWeb"/>
        <w:spacing w:after="0" w:line="480" w:lineRule="auto"/>
        <w:divId w:val="454904867"/>
        <w:rPr>
          <w:rFonts w:asciiTheme="minorHAnsi" w:hAnsiTheme="minorHAnsi"/>
          <w:color w:val="000000" w:themeColor="text1"/>
          <w:sz w:val="27"/>
          <w:szCs w:val="27"/>
        </w:rPr>
      </w:pPr>
      <w:r w:rsidRPr="00AC131B">
        <w:rPr>
          <w:rFonts w:asciiTheme="minorHAnsi" w:hAnsiTheme="minorHAnsi"/>
          <w:color w:val="000000" w:themeColor="text1"/>
          <w:sz w:val="27"/>
          <w:szCs w:val="27"/>
        </w:rPr>
        <w:t xml:space="preserve">When a person has trouble seeing or categorising physical changes and making the connection to important emotional events, it may lead to risky or inappropriate actions. Somatic aphasia, or the inability to correctly recognise and identify one's physical condition, is a symptom of psychopathy, as stated by </w:t>
      </w:r>
      <w:proofErr w:type="spellStart"/>
      <w:r w:rsidRPr="00AC131B">
        <w:rPr>
          <w:rFonts w:asciiTheme="minorHAnsi" w:hAnsiTheme="minorHAnsi"/>
          <w:color w:val="000000" w:themeColor="text1"/>
          <w:sz w:val="27"/>
          <w:szCs w:val="27"/>
        </w:rPr>
        <w:t>Gao</w:t>
      </w:r>
      <w:proofErr w:type="spellEnd"/>
      <w:r w:rsidRPr="00AC131B">
        <w:rPr>
          <w:rFonts w:asciiTheme="minorHAnsi" w:hAnsiTheme="minorHAnsi"/>
          <w:color w:val="000000" w:themeColor="text1"/>
          <w:sz w:val="27"/>
          <w:szCs w:val="27"/>
        </w:rPr>
        <w:t xml:space="preserve"> (2012). As a result, psychopathic inclinations are exacerbated by impaired autonomic function, which also decreases emotional intelligence (</w:t>
      </w:r>
      <w:proofErr w:type="spellStart"/>
      <w:r w:rsidRPr="00AC131B">
        <w:rPr>
          <w:rFonts w:asciiTheme="minorHAnsi" w:hAnsiTheme="minorHAnsi"/>
          <w:color w:val="000000" w:themeColor="text1"/>
          <w:sz w:val="27"/>
          <w:szCs w:val="27"/>
        </w:rPr>
        <w:t>Gao</w:t>
      </w:r>
      <w:proofErr w:type="spellEnd"/>
      <w:r w:rsidRPr="00AC131B">
        <w:rPr>
          <w:rFonts w:asciiTheme="minorHAnsi" w:hAnsiTheme="minorHAnsi"/>
          <w:color w:val="000000" w:themeColor="text1"/>
          <w:sz w:val="27"/>
          <w:szCs w:val="27"/>
        </w:rPr>
        <w:t xml:space="preserve">, 2012). Psychopathy may be more difficult to cure and prevent in individuals with lower emotional intelligence and poor autonomic functioning, as shown by the research of </w:t>
      </w:r>
      <w:proofErr w:type="spellStart"/>
      <w:r w:rsidRPr="00AC131B">
        <w:rPr>
          <w:rFonts w:asciiTheme="minorHAnsi" w:hAnsiTheme="minorHAnsi"/>
          <w:color w:val="000000" w:themeColor="text1"/>
          <w:sz w:val="27"/>
          <w:szCs w:val="27"/>
        </w:rPr>
        <w:t>Polaschek</w:t>
      </w:r>
      <w:proofErr w:type="spellEnd"/>
      <w:r w:rsidRPr="00AC131B">
        <w:rPr>
          <w:rFonts w:asciiTheme="minorHAnsi" w:hAnsiTheme="minorHAnsi"/>
          <w:color w:val="000000" w:themeColor="text1"/>
          <w:sz w:val="27"/>
          <w:szCs w:val="27"/>
        </w:rPr>
        <w:t xml:space="preserve"> &amp; </w:t>
      </w:r>
      <w:proofErr w:type="spellStart"/>
      <w:r w:rsidRPr="00AC131B">
        <w:rPr>
          <w:rFonts w:asciiTheme="minorHAnsi" w:hAnsiTheme="minorHAnsi"/>
          <w:color w:val="000000" w:themeColor="text1"/>
          <w:sz w:val="27"/>
          <w:szCs w:val="27"/>
        </w:rPr>
        <w:t>Skeem</w:t>
      </w:r>
      <w:proofErr w:type="spellEnd"/>
      <w:r w:rsidRPr="00AC131B">
        <w:rPr>
          <w:rFonts w:asciiTheme="minorHAnsi" w:hAnsiTheme="minorHAnsi"/>
          <w:color w:val="000000" w:themeColor="text1"/>
          <w:sz w:val="27"/>
          <w:szCs w:val="27"/>
        </w:rPr>
        <w:t xml:space="preserve"> (2018). Psychopaths are characterised by extreme moral dysfunction (</w:t>
      </w:r>
      <w:proofErr w:type="spellStart"/>
      <w:r w:rsidRPr="00AC131B">
        <w:rPr>
          <w:rFonts w:asciiTheme="minorHAnsi" w:hAnsiTheme="minorHAnsi"/>
          <w:color w:val="000000" w:themeColor="text1"/>
          <w:sz w:val="27"/>
          <w:szCs w:val="27"/>
        </w:rPr>
        <w:t>Kiehl</w:t>
      </w:r>
      <w:proofErr w:type="spellEnd"/>
      <w:r w:rsidRPr="00AC131B">
        <w:rPr>
          <w:rFonts w:asciiTheme="minorHAnsi" w:hAnsiTheme="minorHAnsi"/>
          <w:color w:val="000000" w:themeColor="text1"/>
          <w:sz w:val="27"/>
          <w:szCs w:val="27"/>
        </w:rPr>
        <w:t xml:space="preserve"> &amp; Hoffman, 2011), which may help to explain why they have such a detrimental impact on the criminal justice system.</w:t>
      </w:r>
    </w:p>
    <w:p w14:paraId="32F63295" w14:textId="77777777" w:rsidR="00FE3650" w:rsidRPr="00AC131B" w:rsidRDefault="00FE3650" w:rsidP="007E5479">
      <w:pPr>
        <w:pStyle w:val="NormalWeb"/>
        <w:spacing w:before="0" w:beforeAutospacing="0" w:after="0" w:afterAutospacing="0" w:line="480" w:lineRule="auto"/>
        <w:divId w:val="454904867"/>
        <w:rPr>
          <w:rFonts w:asciiTheme="minorHAnsi" w:hAnsiTheme="minorHAnsi"/>
          <w:color w:val="000000" w:themeColor="text1"/>
          <w:sz w:val="27"/>
          <w:szCs w:val="27"/>
        </w:rPr>
      </w:pPr>
    </w:p>
    <w:p w14:paraId="44154B50" w14:textId="77777777" w:rsidR="00FE3650" w:rsidRPr="00AC131B" w:rsidRDefault="00FE3650" w:rsidP="007E5479">
      <w:pPr>
        <w:pStyle w:val="NormalWeb"/>
        <w:spacing w:before="0" w:beforeAutospacing="0" w:after="0" w:afterAutospacing="0" w:line="480" w:lineRule="auto"/>
        <w:divId w:val="454904867"/>
        <w:rPr>
          <w:rFonts w:asciiTheme="minorHAnsi" w:hAnsiTheme="minorHAnsi"/>
          <w:color w:val="000000" w:themeColor="text1"/>
          <w:sz w:val="27"/>
          <w:szCs w:val="27"/>
        </w:rPr>
      </w:pPr>
    </w:p>
    <w:p w14:paraId="345BB662" w14:textId="64A2A1C2" w:rsidR="00452CE4" w:rsidRPr="00AC131B" w:rsidRDefault="00452CE4" w:rsidP="007E5479">
      <w:pPr>
        <w:pStyle w:val="NormalWeb"/>
        <w:spacing w:before="0" w:beforeAutospacing="0" w:after="0" w:afterAutospacing="0" w:line="480" w:lineRule="auto"/>
        <w:divId w:val="454904867"/>
        <w:rPr>
          <w:rFonts w:asciiTheme="minorHAnsi" w:hAnsiTheme="minorHAnsi"/>
          <w:color w:val="000000" w:themeColor="text1"/>
          <w:sz w:val="27"/>
          <w:szCs w:val="27"/>
        </w:rPr>
      </w:pPr>
      <w:r w:rsidRPr="00AC131B">
        <w:rPr>
          <w:rFonts w:asciiTheme="minorHAnsi" w:hAnsiTheme="minorHAnsi"/>
          <w:color w:val="000000" w:themeColor="text1"/>
          <w:sz w:val="27"/>
          <w:szCs w:val="27"/>
        </w:rPr>
        <w:t>The role of the brain in criminal and antisocial behaviour is gaining more and more attention. Alvarez and Emory (2006) found that people with antisocial and criminal tendencies have smaller brains as well as poorer connectivity and function in key regions associated with executive functions.</w:t>
      </w:r>
    </w:p>
    <w:p w14:paraId="3D70AFFC" w14:textId="77777777" w:rsidR="00452CE4" w:rsidRPr="00AC131B" w:rsidRDefault="00452CE4" w:rsidP="007E5479">
      <w:pPr>
        <w:pStyle w:val="NormalWeb"/>
        <w:spacing w:before="0" w:beforeAutospacing="0" w:after="0" w:afterAutospacing="0" w:line="480" w:lineRule="auto"/>
        <w:divId w:val="454904867"/>
        <w:rPr>
          <w:rFonts w:asciiTheme="minorHAnsi" w:hAnsiTheme="minorHAnsi"/>
          <w:color w:val="000000" w:themeColor="text1"/>
          <w:sz w:val="27"/>
          <w:szCs w:val="27"/>
        </w:rPr>
      </w:pPr>
      <w:r w:rsidRPr="00AC131B">
        <w:rPr>
          <w:rFonts w:asciiTheme="minorHAnsi" w:hAnsiTheme="minorHAnsi"/>
          <w:color w:val="000000" w:themeColor="text1"/>
          <w:sz w:val="27"/>
          <w:szCs w:val="27"/>
        </w:rPr>
        <w:t xml:space="preserve">Aside from the prefrontal cortex, the amygdala, and the striatum, antisocial behaviour is also associated with abnormalities in other brain regions. The </w:t>
      </w:r>
      <w:proofErr w:type="spellStart"/>
      <w:r w:rsidRPr="00AC131B">
        <w:rPr>
          <w:rFonts w:asciiTheme="minorHAnsi" w:hAnsiTheme="minorHAnsi"/>
          <w:color w:val="000000" w:themeColor="text1"/>
          <w:sz w:val="27"/>
          <w:szCs w:val="27"/>
        </w:rPr>
        <w:t>neuromoral</w:t>
      </w:r>
      <w:proofErr w:type="spellEnd"/>
      <w:r w:rsidRPr="00AC131B">
        <w:rPr>
          <w:rFonts w:asciiTheme="minorHAnsi" w:hAnsiTheme="minorHAnsi"/>
          <w:color w:val="000000" w:themeColor="text1"/>
          <w:sz w:val="27"/>
          <w:szCs w:val="27"/>
        </w:rPr>
        <w:t xml:space="preserve"> theory of antisocial behaviour was proposed for the first time by Raine and Yang (2006), who asserted that the numerous brain regions affected by criminals largely overlap with those responsible for moral judgement. According to a recent revision of this theory, the </w:t>
      </w:r>
      <w:proofErr w:type="spellStart"/>
      <w:r w:rsidRPr="00AC131B">
        <w:rPr>
          <w:rFonts w:asciiTheme="minorHAnsi" w:hAnsiTheme="minorHAnsi"/>
          <w:color w:val="000000" w:themeColor="text1"/>
          <w:sz w:val="27"/>
          <w:szCs w:val="27"/>
        </w:rPr>
        <w:t>frontopolar</w:t>
      </w:r>
      <w:proofErr w:type="spellEnd"/>
      <w:r w:rsidRPr="00AC131B">
        <w:rPr>
          <w:rFonts w:asciiTheme="minorHAnsi" w:hAnsiTheme="minorHAnsi"/>
          <w:color w:val="000000" w:themeColor="text1"/>
          <w:sz w:val="27"/>
          <w:szCs w:val="27"/>
        </w:rPr>
        <w:t xml:space="preserve">, medial, and ventral Prefrontal cortex regions, along with the anterior cingulate, amygdala, </w:t>
      </w:r>
      <w:proofErr w:type="spellStart"/>
      <w:r w:rsidRPr="00AC131B">
        <w:rPr>
          <w:rFonts w:asciiTheme="minorHAnsi" w:hAnsiTheme="minorHAnsi"/>
          <w:color w:val="000000" w:themeColor="text1"/>
          <w:sz w:val="27"/>
          <w:szCs w:val="27"/>
        </w:rPr>
        <w:t>insula</w:t>
      </w:r>
      <w:proofErr w:type="spellEnd"/>
      <w:r w:rsidRPr="00AC131B">
        <w:rPr>
          <w:rFonts w:asciiTheme="minorHAnsi" w:hAnsiTheme="minorHAnsi"/>
          <w:color w:val="000000" w:themeColor="text1"/>
          <w:sz w:val="27"/>
          <w:szCs w:val="27"/>
        </w:rPr>
        <w:t>, superior temporal gyrus, and angular gyrus/</w:t>
      </w:r>
      <w:proofErr w:type="spellStart"/>
      <w:r w:rsidRPr="00AC131B">
        <w:rPr>
          <w:rFonts w:asciiTheme="minorHAnsi" w:hAnsiTheme="minorHAnsi"/>
          <w:color w:val="000000" w:themeColor="text1"/>
          <w:sz w:val="27"/>
          <w:szCs w:val="27"/>
        </w:rPr>
        <w:t>temporoparietal</w:t>
      </w:r>
      <w:proofErr w:type="spellEnd"/>
      <w:r w:rsidRPr="00AC131B">
        <w:rPr>
          <w:rFonts w:asciiTheme="minorHAnsi" w:hAnsiTheme="minorHAnsi"/>
          <w:color w:val="000000" w:themeColor="text1"/>
          <w:sz w:val="27"/>
          <w:szCs w:val="27"/>
        </w:rPr>
        <w:t xml:space="preserve"> junction, are important brain regions involved in both moral decision-making and the spectrum of antisocial behaviours.</w:t>
      </w:r>
    </w:p>
    <w:p w14:paraId="271C1CFB" w14:textId="77777777" w:rsidR="00452CE4" w:rsidRPr="00AC131B" w:rsidRDefault="00452CE4" w:rsidP="007E5479">
      <w:pPr>
        <w:pStyle w:val="NormalWeb"/>
        <w:spacing w:before="0" w:beforeAutospacing="0" w:after="0" w:afterAutospacing="0" w:line="480" w:lineRule="auto"/>
        <w:divId w:val="454904867"/>
        <w:rPr>
          <w:rFonts w:asciiTheme="minorHAnsi" w:hAnsiTheme="minorHAnsi"/>
          <w:color w:val="000000" w:themeColor="text1"/>
          <w:sz w:val="27"/>
          <w:szCs w:val="27"/>
        </w:rPr>
      </w:pPr>
      <w:r w:rsidRPr="00AC131B">
        <w:rPr>
          <w:rFonts w:asciiTheme="minorHAnsi" w:hAnsiTheme="minorHAnsi"/>
          <w:color w:val="000000" w:themeColor="text1"/>
          <w:sz w:val="27"/>
          <w:szCs w:val="27"/>
        </w:rPr>
        <w:t xml:space="preserve">The hypothesis suggests, among other things, that severe damage to the </w:t>
      </w:r>
      <w:proofErr w:type="spellStart"/>
      <w:r w:rsidRPr="00AC131B">
        <w:rPr>
          <w:rFonts w:asciiTheme="minorHAnsi" w:hAnsiTheme="minorHAnsi"/>
          <w:color w:val="000000" w:themeColor="text1"/>
          <w:sz w:val="27"/>
          <w:szCs w:val="27"/>
        </w:rPr>
        <w:t>neuromoral</w:t>
      </w:r>
      <w:proofErr w:type="spellEnd"/>
      <w:r w:rsidRPr="00AC131B">
        <w:rPr>
          <w:rFonts w:asciiTheme="minorHAnsi" w:hAnsiTheme="minorHAnsi"/>
          <w:color w:val="000000" w:themeColor="text1"/>
          <w:sz w:val="27"/>
          <w:szCs w:val="27"/>
        </w:rPr>
        <w:t xml:space="preserve"> circuit may result in diminished criminal responsibility. Given the significance of a fully developed emotional moral capacity for ethical behaviour, moral responsibility would appear to require intact </w:t>
      </w:r>
      <w:proofErr w:type="spellStart"/>
      <w:r w:rsidRPr="00AC131B">
        <w:rPr>
          <w:rFonts w:asciiTheme="minorHAnsi" w:hAnsiTheme="minorHAnsi"/>
          <w:color w:val="000000" w:themeColor="text1"/>
          <w:sz w:val="27"/>
          <w:szCs w:val="27"/>
        </w:rPr>
        <w:t>neuromoral</w:t>
      </w:r>
      <w:proofErr w:type="spellEnd"/>
      <w:r w:rsidRPr="00AC131B">
        <w:rPr>
          <w:rFonts w:asciiTheme="minorHAnsi" w:hAnsiTheme="minorHAnsi"/>
          <w:color w:val="000000" w:themeColor="text1"/>
          <w:sz w:val="27"/>
          <w:szCs w:val="27"/>
        </w:rPr>
        <w:t xml:space="preserve"> circuitry. Claiming that an offender's brain is the source of moral thought and emotion is dangerously close to questioning </w:t>
      </w:r>
      <w:r w:rsidRPr="00AC131B">
        <w:rPr>
          <w:rFonts w:asciiTheme="minorHAnsi" w:hAnsiTheme="minorHAnsi"/>
          <w:color w:val="000000" w:themeColor="text1"/>
          <w:sz w:val="27"/>
          <w:szCs w:val="27"/>
        </w:rPr>
        <w:lastRenderedPageBreak/>
        <w:t>moral responsibility, a concept that may be only a small step away from criminal culpability.</w:t>
      </w:r>
    </w:p>
    <w:p w14:paraId="7C909921" w14:textId="77777777" w:rsidR="00452CE4" w:rsidRPr="00AC131B" w:rsidRDefault="00452CE4" w:rsidP="007E5479">
      <w:pPr>
        <w:pStyle w:val="NormalWeb"/>
        <w:spacing w:before="0" w:beforeAutospacing="0" w:after="0" w:afterAutospacing="0" w:line="480" w:lineRule="auto"/>
        <w:divId w:val="454904867"/>
        <w:rPr>
          <w:rFonts w:asciiTheme="minorHAnsi" w:hAnsiTheme="minorHAnsi"/>
          <w:color w:val="000000" w:themeColor="text1"/>
          <w:sz w:val="27"/>
          <w:szCs w:val="27"/>
        </w:rPr>
      </w:pPr>
      <w:r w:rsidRPr="00AC131B">
        <w:rPr>
          <w:rFonts w:asciiTheme="minorHAnsi" w:hAnsiTheme="minorHAnsi"/>
          <w:color w:val="000000" w:themeColor="text1"/>
          <w:sz w:val="27"/>
          <w:szCs w:val="27"/>
        </w:rPr>
        <w:t xml:space="preserve">There are accumulating indications that criminal and antisocial behaviour have a genetic basis. Twin and adoptee behavioural genetic studies have benefited from the ability to distinguish between genetic and environmental influences when attempting to explain population variation (Glenn &amp; Raine, 2014). In addition, it has been found that a number of psychological and psychiatric factors linked to </w:t>
      </w:r>
      <w:proofErr w:type="spellStart"/>
      <w:r w:rsidRPr="00AC131B">
        <w:rPr>
          <w:rFonts w:asciiTheme="minorHAnsi" w:hAnsiTheme="minorHAnsi"/>
          <w:color w:val="000000" w:themeColor="text1"/>
          <w:sz w:val="27"/>
          <w:szCs w:val="27"/>
        </w:rPr>
        <w:t>antisociality</w:t>
      </w:r>
      <w:proofErr w:type="spellEnd"/>
      <w:r w:rsidRPr="00AC131B">
        <w:rPr>
          <w:rFonts w:asciiTheme="minorHAnsi" w:hAnsiTheme="minorHAnsi"/>
          <w:color w:val="000000" w:themeColor="text1"/>
          <w:sz w:val="27"/>
          <w:szCs w:val="27"/>
        </w:rPr>
        <w:t xml:space="preserve"> and crime, such as IQ, personality, and mental health issues, are heritable (Baker et al., 2006).</w:t>
      </w:r>
    </w:p>
    <w:p w14:paraId="524F7FEC" w14:textId="77777777" w:rsidR="00452CE4" w:rsidRPr="00AC131B" w:rsidRDefault="00452CE4" w:rsidP="007E5479">
      <w:pPr>
        <w:pStyle w:val="NormalWeb"/>
        <w:spacing w:before="0" w:beforeAutospacing="0" w:after="0" w:afterAutospacing="0" w:line="480" w:lineRule="auto"/>
        <w:divId w:val="454904867"/>
        <w:rPr>
          <w:rFonts w:asciiTheme="minorHAnsi" w:hAnsiTheme="minorHAnsi"/>
          <w:color w:val="000000" w:themeColor="text1"/>
          <w:sz w:val="27"/>
          <w:szCs w:val="27"/>
        </w:rPr>
      </w:pPr>
      <w:r w:rsidRPr="00AC131B">
        <w:rPr>
          <w:rFonts w:asciiTheme="minorHAnsi" w:hAnsiTheme="minorHAnsi"/>
          <w:color w:val="000000" w:themeColor="text1"/>
          <w:sz w:val="27"/>
          <w:szCs w:val="27"/>
        </w:rPr>
        <w:t xml:space="preserve">Numerous potential genes associated with </w:t>
      </w:r>
      <w:proofErr w:type="spellStart"/>
      <w:r w:rsidRPr="00AC131B">
        <w:rPr>
          <w:rFonts w:asciiTheme="minorHAnsi" w:hAnsiTheme="minorHAnsi"/>
          <w:color w:val="000000" w:themeColor="text1"/>
          <w:sz w:val="27"/>
          <w:szCs w:val="27"/>
        </w:rPr>
        <w:t>serotonergic</w:t>
      </w:r>
      <w:proofErr w:type="spellEnd"/>
      <w:r w:rsidRPr="00AC131B">
        <w:rPr>
          <w:rFonts w:asciiTheme="minorHAnsi" w:hAnsiTheme="minorHAnsi"/>
          <w:color w:val="000000" w:themeColor="text1"/>
          <w:sz w:val="27"/>
          <w:szCs w:val="27"/>
        </w:rPr>
        <w:t xml:space="preserve"> and </w:t>
      </w:r>
      <w:proofErr w:type="spellStart"/>
      <w:r w:rsidRPr="00AC131B">
        <w:rPr>
          <w:rFonts w:asciiTheme="minorHAnsi" w:hAnsiTheme="minorHAnsi"/>
          <w:color w:val="000000" w:themeColor="text1"/>
          <w:sz w:val="27"/>
          <w:szCs w:val="27"/>
        </w:rPr>
        <w:t>catecholaminergic</w:t>
      </w:r>
      <w:proofErr w:type="spellEnd"/>
      <w:r w:rsidRPr="00AC131B">
        <w:rPr>
          <w:rFonts w:asciiTheme="minorHAnsi" w:hAnsiTheme="minorHAnsi"/>
          <w:color w:val="000000" w:themeColor="text1"/>
          <w:sz w:val="27"/>
          <w:szCs w:val="27"/>
        </w:rPr>
        <w:t xml:space="preserve"> neurobiological systems have been investigated in relation to antisocial and criminal behaviour, and their findings have been influenced by well-established concepts of the neurobiology of aggression (</w:t>
      </w:r>
      <w:proofErr w:type="spellStart"/>
      <w:r w:rsidRPr="00AC131B">
        <w:rPr>
          <w:rFonts w:asciiTheme="minorHAnsi" w:hAnsiTheme="minorHAnsi"/>
          <w:color w:val="000000" w:themeColor="text1"/>
          <w:sz w:val="27"/>
          <w:szCs w:val="27"/>
        </w:rPr>
        <w:t>Tiihonen</w:t>
      </w:r>
      <w:proofErr w:type="spellEnd"/>
      <w:r w:rsidRPr="00AC131B">
        <w:rPr>
          <w:rFonts w:asciiTheme="minorHAnsi" w:hAnsiTheme="minorHAnsi"/>
          <w:color w:val="000000" w:themeColor="text1"/>
          <w:sz w:val="27"/>
          <w:szCs w:val="27"/>
        </w:rPr>
        <w:t xml:space="preserve"> et al., 2015). Nonetheless, a meta-analysis of genetic variations linked to criminal and antisocial behaviour yielded no significant results at the 5% significance level (Vassos et al., 2014). Because genes do not function in isolation, it is essential to comprehend the context in which they are activated.</w:t>
      </w:r>
    </w:p>
    <w:p w14:paraId="3F9ACA40" w14:textId="77777777" w:rsidR="004D2604" w:rsidRPr="00AC131B" w:rsidRDefault="004D2604" w:rsidP="007E5479">
      <w:pPr>
        <w:spacing w:line="480" w:lineRule="auto"/>
        <w:rPr>
          <w:color w:val="000000" w:themeColor="text1"/>
          <w:sz w:val="24"/>
          <w:szCs w:val="24"/>
        </w:rPr>
      </w:pPr>
    </w:p>
    <w:p w14:paraId="36AD53C0" w14:textId="5A8BE246" w:rsidR="004D2604" w:rsidRPr="00AC131B" w:rsidRDefault="000E6A5E" w:rsidP="007E5479">
      <w:pPr>
        <w:spacing w:line="480" w:lineRule="auto"/>
        <w:rPr>
          <w:color w:val="000000" w:themeColor="text1"/>
          <w:sz w:val="24"/>
          <w:szCs w:val="24"/>
        </w:rPr>
      </w:pPr>
      <w:r w:rsidRPr="00AC131B">
        <w:rPr>
          <w:rFonts w:eastAsia="Times New Roman" w:cs="Arial"/>
          <w:color w:val="000000" w:themeColor="text1"/>
          <w:sz w:val="27"/>
          <w:szCs w:val="27"/>
        </w:rPr>
        <w:t>Having discussed</w:t>
      </w:r>
      <w:r w:rsidRPr="00AC131B">
        <w:rPr>
          <w:rFonts w:eastAsia="Times New Roman" w:cs="Arial"/>
          <w:color w:val="000000" w:themeColor="text1"/>
          <w:sz w:val="27"/>
          <w:szCs w:val="27"/>
          <w:shd w:val="clear" w:color="auto" w:fill="FFFFFF"/>
        </w:rPr>
        <w:t xml:space="preserve"> all the evidence </w:t>
      </w:r>
      <w:r w:rsidRPr="00AC131B">
        <w:rPr>
          <w:rFonts w:eastAsia="Times New Roman" w:cs="Arial"/>
          <w:color w:val="000000" w:themeColor="text1"/>
          <w:sz w:val="27"/>
          <w:szCs w:val="27"/>
        </w:rPr>
        <w:t>that</w:t>
      </w:r>
      <w:r w:rsidRPr="00AC131B">
        <w:rPr>
          <w:rFonts w:eastAsia="Times New Roman" w:cs="Arial"/>
          <w:color w:val="000000" w:themeColor="text1"/>
          <w:sz w:val="27"/>
          <w:szCs w:val="27"/>
          <w:shd w:val="clear" w:color="auto" w:fill="FFFFFF"/>
        </w:rPr>
        <w:t xml:space="preserve"> biological </w:t>
      </w:r>
      <w:r w:rsidRPr="00AC131B">
        <w:rPr>
          <w:rFonts w:eastAsia="Times New Roman" w:cs="Arial"/>
          <w:color w:val="000000" w:themeColor="text1"/>
          <w:sz w:val="27"/>
          <w:szCs w:val="27"/>
        </w:rPr>
        <w:t>anomalies cause</w:t>
      </w:r>
      <w:r w:rsidRPr="00AC131B">
        <w:rPr>
          <w:rFonts w:eastAsia="Times New Roman" w:cs="Arial"/>
          <w:color w:val="000000" w:themeColor="text1"/>
          <w:sz w:val="27"/>
          <w:szCs w:val="27"/>
          <w:shd w:val="clear" w:color="auto" w:fill="FFFFFF"/>
        </w:rPr>
        <w:t xml:space="preserve"> crime, there is </w:t>
      </w:r>
      <w:r w:rsidRPr="00AC131B">
        <w:rPr>
          <w:rFonts w:eastAsia="Times New Roman" w:cs="Arial"/>
          <w:color w:val="000000" w:themeColor="text1"/>
          <w:sz w:val="27"/>
          <w:szCs w:val="27"/>
        </w:rPr>
        <w:t>strong</w:t>
      </w:r>
      <w:r w:rsidRPr="00AC131B">
        <w:rPr>
          <w:rFonts w:eastAsia="Times New Roman" w:cs="Arial"/>
          <w:color w:val="000000" w:themeColor="text1"/>
          <w:sz w:val="27"/>
          <w:szCs w:val="27"/>
          <w:shd w:val="clear" w:color="auto" w:fill="FFFFFF"/>
        </w:rPr>
        <w:t xml:space="preserve"> evidence </w:t>
      </w:r>
      <w:r w:rsidRPr="00AC131B">
        <w:rPr>
          <w:rFonts w:eastAsia="Times New Roman" w:cs="Arial"/>
          <w:color w:val="000000" w:themeColor="text1"/>
          <w:sz w:val="27"/>
          <w:szCs w:val="27"/>
        </w:rPr>
        <w:t>of</w:t>
      </w:r>
      <w:r w:rsidRPr="00AC131B">
        <w:rPr>
          <w:rFonts w:eastAsia="Times New Roman" w:cs="Arial"/>
          <w:color w:val="000000" w:themeColor="text1"/>
          <w:sz w:val="27"/>
          <w:szCs w:val="27"/>
          <w:shd w:val="clear" w:color="auto" w:fill="FFFFFF"/>
        </w:rPr>
        <w:t xml:space="preserve"> a </w:t>
      </w:r>
      <w:r w:rsidRPr="00AC131B">
        <w:rPr>
          <w:rFonts w:eastAsia="Times New Roman" w:cs="Arial"/>
          <w:color w:val="000000" w:themeColor="text1"/>
          <w:sz w:val="27"/>
          <w:szCs w:val="27"/>
        </w:rPr>
        <w:t>potential</w:t>
      </w:r>
      <w:r w:rsidRPr="00AC131B">
        <w:rPr>
          <w:rFonts w:eastAsia="Times New Roman" w:cs="Arial"/>
          <w:color w:val="000000" w:themeColor="text1"/>
          <w:sz w:val="27"/>
          <w:szCs w:val="27"/>
          <w:shd w:val="clear" w:color="auto" w:fill="FFFFFF"/>
        </w:rPr>
        <w:t xml:space="preserve"> link between biological </w:t>
      </w:r>
      <w:r w:rsidRPr="00AC131B">
        <w:rPr>
          <w:rFonts w:eastAsia="Times New Roman" w:cs="Arial"/>
          <w:color w:val="000000" w:themeColor="text1"/>
          <w:sz w:val="27"/>
          <w:szCs w:val="27"/>
        </w:rPr>
        <w:t>anomalies</w:t>
      </w:r>
      <w:r w:rsidRPr="00AC131B">
        <w:rPr>
          <w:rFonts w:eastAsia="Times New Roman" w:cs="Arial"/>
          <w:color w:val="000000" w:themeColor="text1"/>
          <w:sz w:val="27"/>
          <w:szCs w:val="27"/>
          <w:shd w:val="clear" w:color="auto" w:fill="FFFFFF"/>
        </w:rPr>
        <w:t xml:space="preserve"> and </w:t>
      </w:r>
      <w:r w:rsidRPr="00AC131B">
        <w:rPr>
          <w:rFonts w:eastAsia="Times New Roman" w:cs="Arial"/>
          <w:color w:val="000000" w:themeColor="text1"/>
          <w:sz w:val="27"/>
          <w:szCs w:val="27"/>
        </w:rPr>
        <w:t xml:space="preserve">crime. Some </w:t>
      </w:r>
      <w:r w:rsidRPr="00AC131B">
        <w:rPr>
          <w:rFonts w:eastAsia="Times New Roman" w:cs="Arial"/>
          <w:color w:val="000000" w:themeColor="text1"/>
          <w:sz w:val="27"/>
          <w:szCs w:val="27"/>
        </w:rPr>
        <w:lastRenderedPageBreak/>
        <w:t>people have certain</w:t>
      </w:r>
      <w:r w:rsidRPr="00AC131B">
        <w:rPr>
          <w:rFonts w:eastAsia="Times New Roman" w:cs="Arial"/>
          <w:color w:val="000000" w:themeColor="text1"/>
          <w:sz w:val="27"/>
          <w:szCs w:val="27"/>
          <w:shd w:val="clear" w:color="auto" w:fill="FFFFFF"/>
        </w:rPr>
        <w:t xml:space="preserve"> genes, </w:t>
      </w:r>
      <w:r w:rsidRPr="00AC131B">
        <w:rPr>
          <w:rFonts w:eastAsia="Times New Roman" w:cs="Arial"/>
          <w:color w:val="000000" w:themeColor="text1"/>
          <w:sz w:val="27"/>
          <w:szCs w:val="27"/>
        </w:rPr>
        <w:t>imbalanced</w:t>
      </w:r>
      <w:r w:rsidRPr="00AC131B">
        <w:rPr>
          <w:rFonts w:eastAsia="Times New Roman" w:cs="Arial"/>
          <w:color w:val="000000" w:themeColor="text1"/>
          <w:sz w:val="27"/>
          <w:szCs w:val="27"/>
          <w:shd w:val="clear" w:color="auto" w:fill="FFFFFF"/>
        </w:rPr>
        <w:t xml:space="preserve"> brain </w:t>
      </w:r>
      <w:r w:rsidRPr="00AC131B">
        <w:rPr>
          <w:rFonts w:eastAsia="Times New Roman" w:cs="Arial"/>
          <w:color w:val="000000" w:themeColor="text1"/>
          <w:sz w:val="27"/>
          <w:szCs w:val="27"/>
        </w:rPr>
        <w:t>chemistry,</w:t>
      </w:r>
      <w:r w:rsidRPr="00AC131B">
        <w:rPr>
          <w:rFonts w:eastAsia="Times New Roman" w:cs="Arial"/>
          <w:color w:val="000000" w:themeColor="text1"/>
          <w:sz w:val="27"/>
          <w:szCs w:val="27"/>
          <w:shd w:val="clear" w:color="auto" w:fill="FFFFFF"/>
        </w:rPr>
        <w:t xml:space="preserve"> or other factors that </w:t>
      </w:r>
      <w:r w:rsidRPr="00AC131B">
        <w:rPr>
          <w:rFonts w:eastAsia="Times New Roman" w:cs="Arial"/>
          <w:color w:val="000000" w:themeColor="text1"/>
          <w:sz w:val="27"/>
          <w:szCs w:val="27"/>
        </w:rPr>
        <w:t>can</w:t>
      </w:r>
      <w:r w:rsidRPr="00AC131B">
        <w:rPr>
          <w:rFonts w:eastAsia="Times New Roman" w:cs="Arial"/>
          <w:color w:val="000000" w:themeColor="text1"/>
          <w:sz w:val="27"/>
          <w:szCs w:val="27"/>
          <w:shd w:val="clear" w:color="auto" w:fill="FFFFFF"/>
        </w:rPr>
        <w:t xml:space="preserve"> lead to criminal </w:t>
      </w:r>
      <w:r w:rsidRPr="00AC131B">
        <w:rPr>
          <w:rFonts w:eastAsia="Times New Roman" w:cs="Arial"/>
          <w:color w:val="000000" w:themeColor="text1"/>
          <w:sz w:val="27"/>
          <w:szCs w:val="27"/>
        </w:rPr>
        <w:t>behavior. It is important</w:t>
      </w:r>
      <w:r w:rsidRPr="00AC131B">
        <w:rPr>
          <w:rFonts w:eastAsia="Times New Roman" w:cs="Arial"/>
          <w:color w:val="000000" w:themeColor="text1"/>
          <w:sz w:val="27"/>
          <w:szCs w:val="27"/>
          <w:shd w:val="clear" w:color="auto" w:fill="FFFFFF"/>
        </w:rPr>
        <w:t xml:space="preserve"> to note that other </w:t>
      </w:r>
      <w:r w:rsidRPr="00AC131B">
        <w:rPr>
          <w:rFonts w:eastAsia="Times New Roman" w:cs="Arial"/>
          <w:color w:val="000000" w:themeColor="text1"/>
          <w:sz w:val="27"/>
          <w:szCs w:val="27"/>
        </w:rPr>
        <w:t>important factors such as early</w:t>
      </w:r>
      <w:r w:rsidRPr="00AC131B">
        <w:rPr>
          <w:rFonts w:eastAsia="Times New Roman" w:cs="Arial"/>
          <w:color w:val="000000" w:themeColor="text1"/>
          <w:sz w:val="27"/>
          <w:szCs w:val="27"/>
          <w:shd w:val="clear" w:color="auto" w:fill="FFFFFF"/>
        </w:rPr>
        <w:t xml:space="preserve"> childhood, traumatic experiences, socioeconomic status, social </w:t>
      </w:r>
      <w:r w:rsidRPr="00AC131B">
        <w:rPr>
          <w:rFonts w:eastAsia="Times New Roman" w:cs="Arial"/>
          <w:color w:val="000000" w:themeColor="text1"/>
          <w:sz w:val="27"/>
          <w:szCs w:val="27"/>
        </w:rPr>
        <w:t>environment,</w:t>
      </w:r>
      <w:r w:rsidRPr="00AC131B">
        <w:rPr>
          <w:rFonts w:eastAsia="Times New Roman" w:cs="Arial"/>
          <w:color w:val="000000" w:themeColor="text1"/>
          <w:sz w:val="27"/>
          <w:szCs w:val="27"/>
          <w:shd w:val="clear" w:color="auto" w:fill="FFFFFF"/>
        </w:rPr>
        <w:t xml:space="preserve"> lack of </w:t>
      </w:r>
      <w:r w:rsidRPr="00AC131B">
        <w:rPr>
          <w:rFonts w:eastAsia="Times New Roman" w:cs="Arial"/>
          <w:color w:val="000000" w:themeColor="text1"/>
          <w:sz w:val="27"/>
          <w:szCs w:val="27"/>
        </w:rPr>
        <w:t>human</w:t>
      </w:r>
      <w:r w:rsidRPr="00AC131B">
        <w:rPr>
          <w:rFonts w:eastAsia="Times New Roman" w:cs="Arial"/>
          <w:color w:val="000000" w:themeColor="text1"/>
          <w:sz w:val="27"/>
          <w:szCs w:val="27"/>
          <w:shd w:val="clear" w:color="auto" w:fill="FFFFFF"/>
        </w:rPr>
        <w:t xml:space="preserve"> intervention and support are </w:t>
      </w:r>
      <w:r w:rsidRPr="00AC131B">
        <w:rPr>
          <w:rFonts w:eastAsia="Times New Roman" w:cs="Arial"/>
          <w:color w:val="000000" w:themeColor="text1"/>
          <w:sz w:val="27"/>
          <w:szCs w:val="27"/>
        </w:rPr>
        <w:t>also</w:t>
      </w:r>
      <w:r w:rsidRPr="00AC131B">
        <w:rPr>
          <w:rFonts w:eastAsia="Times New Roman" w:cs="Arial"/>
          <w:color w:val="000000" w:themeColor="text1"/>
          <w:sz w:val="27"/>
          <w:szCs w:val="27"/>
          <w:shd w:val="clear" w:color="auto" w:fill="FFFFFF"/>
        </w:rPr>
        <w:t xml:space="preserve"> factors that </w:t>
      </w:r>
      <w:r w:rsidRPr="00AC131B">
        <w:rPr>
          <w:rFonts w:eastAsia="Times New Roman" w:cs="Arial"/>
          <w:color w:val="000000" w:themeColor="text1"/>
          <w:sz w:val="27"/>
          <w:szCs w:val="27"/>
        </w:rPr>
        <w:t>can</w:t>
      </w:r>
      <w:r w:rsidRPr="00AC131B">
        <w:rPr>
          <w:rFonts w:eastAsia="Times New Roman" w:cs="Arial"/>
          <w:color w:val="000000" w:themeColor="text1"/>
          <w:sz w:val="27"/>
          <w:szCs w:val="27"/>
          <w:shd w:val="clear" w:color="auto" w:fill="FFFFFF"/>
        </w:rPr>
        <w:t xml:space="preserve"> lead to criminal </w:t>
      </w:r>
      <w:r w:rsidRPr="00AC131B">
        <w:rPr>
          <w:rFonts w:eastAsia="Times New Roman" w:cs="Arial"/>
          <w:color w:val="000000" w:themeColor="text1"/>
          <w:sz w:val="27"/>
          <w:szCs w:val="27"/>
        </w:rPr>
        <w:t>behavior. The study</w:t>
      </w:r>
      <w:r w:rsidRPr="00AC131B">
        <w:rPr>
          <w:rFonts w:eastAsia="Times New Roman" w:cs="Arial"/>
          <w:color w:val="000000" w:themeColor="text1"/>
          <w:sz w:val="27"/>
          <w:szCs w:val="27"/>
          <w:shd w:val="clear" w:color="auto" w:fill="FFFFFF"/>
        </w:rPr>
        <w:t xml:space="preserve"> therefore concludes that </w:t>
      </w:r>
      <w:r w:rsidRPr="00AC131B">
        <w:rPr>
          <w:rFonts w:eastAsia="Times New Roman" w:cs="Arial"/>
          <w:color w:val="000000" w:themeColor="text1"/>
          <w:sz w:val="27"/>
          <w:szCs w:val="27"/>
        </w:rPr>
        <w:t xml:space="preserve">while </w:t>
      </w:r>
      <w:proofErr w:type="spellStart"/>
      <w:r w:rsidRPr="00AC131B">
        <w:rPr>
          <w:rFonts w:eastAsia="Times New Roman" w:cs="Arial"/>
          <w:color w:val="000000" w:themeColor="text1"/>
          <w:sz w:val="27"/>
          <w:szCs w:val="27"/>
        </w:rPr>
        <w:t>Lombroso's</w:t>
      </w:r>
      <w:proofErr w:type="spellEnd"/>
      <w:r w:rsidRPr="00AC131B">
        <w:rPr>
          <w:rFonts w:eastAsia="Times New Roman" w:cs="Arial"/>
          <w:color w:val="000000" w:themeColor="text1"/>
          <w:sz w:val="27"/>
          <w:szCs w:val="27"/>
          <w:shd w:val="clear" w:color="auto" w:fill="FFFFFF"/>
        </w:rPr>
        <w:t xml:space="preserve"> theory and </w:t>
      </w:r>
      <w:r w:rsidRPr="00AC131B">
        <w:rPr>
          <w:rFonts w:eastAsia="Times New Roman" w:cs="Arial"/>
          <w:color w:val="000000" w:themeColor="text1"/>
          <w:sz w:val="27"/>
          <w:szCs w:val="27"/>
        </w:rPr>
        <w:t>immorality studies are impartial, and</w:t>
      </w:r>
      <w:r w:rsidRPr="00AC131B">
        <w:rPr>
          <w:rFonts w:eastAsia="Times New Roman" w:cs="Arial"/>
          <w:color w:val="000000" w:themeColor="text1"/>
          <w:sz w:val="27"/>
          <w:szCs w:val="27"/>
          <w:shd w:val="clear" w:color="auto" w:fill="FFFFFF"/>
        </w:rPr>
        <w:t xml:space="preserve"> his </w:t>
      </w:r>
      <w:r w:rsidRPr="00AC131B">
        <w:rPr>
          <w:rFonts w:eastAsia="Times New Roman" w:cs="Arial"/>
          <w:color w:val="000000" w:themeColor="text1"/>
          <w:sz w:val="27"/>
          <w:szCs w:val="27"/>
        </w:rPr>
        <w:t>arguments</w:t>
      </w:r>
      <w:r w:rsidRPr="00AC131B">
        <w:rPr>
          <w:rFonts w:eastAsia="Times New Roman" w:cs="Arial"/>
          <w:color w:val="000000" w:themeColor="text1"/>
          <w:sz w:val="27"/>
          <w:szCs w:val="27"/>
          <w:shd w:val="clear" w:color="auto" w:fill="FFFFFF"/>
        </w:rPr>
        <w:t xml:space="preserve"> have led to a more scientific </w:t>
      </w:r>
      <w:r w:rsidRPr="00AC131B">
        <w:rPr>
          <w:rFonts w:eastAsia="Times New Roman" w:cs="Arial"/>
          <w:color w:val="000000" w:themeColor="text1"/>
          <w:sz w:val="27"/>
          <w:szCs w:val="27"/>
        </w:rPr>
        <w:t>approach</w:t>
      </w:r>
      <w:r w:rsidRPr="00AC131B">
        <w:rPr>
          <w:rFonts w:eastAsia="Times New Roman" w:cs="Arial"/>
          <w:color w:val="000000" w:themeColor="text1"/>
          <w:sz w:val="27"/>
          <w:szCs w:val="27"/>
          <w:shd w:val="clear" w:color="auto" w:fill="FFFFFF"/>
        </w:rPr>
        <w:t xml:space="preserve"> to </w:t>
      </w:r>
      <w:r w:rsidRPr="00AC131B">
        <w:rPr>
          <w:rFonts w:eastAsia="Times New Roman" w:cs="Arial"/>
          <w:color w:val="000000" w:themeColor="text1"/>
          <w:sz w:val="27"/>
          <w:szCs w:val="27"/>
        </w:rPr>
        <w:t>analyzing the</w:t>
      </w:r>
      <w:r w:rsidRPr="00AC131B">
        <w:rPr>
          <w:rFonts w:eastAsia="Times New Roman" w:cs="Arial"/>
          <w:color w:val="000000" w:themeColor="text1"/>
          <w:sz w:val="27"/>
          <w:szCs w:val="27"/>
          <w:shd w:val="clear" w:color="auto" w:fill="FFFFFF"/>
        </w:rPr>
        <w:t xml:space="preserve"> biological </w:t>
      </w:r>
      <w:r w:rsidRPr="00AC131B">
        <w:rPr>
          <w:rFonts w:eastAsia="Times New Roman" w:cs="Arial"/>
          <w:color w:val="000000" w:themeColor="text1"/>
          <w:sz w:val="27"/>
          <w:szCs w:val="27"/>
        </w:rPr>
        <w:t>effects of</w:t>
      </w:r>
      <w:r w:rsidRPr="00AC131B">
        <w:rPr>
          <w:rFonts w:eastAsia="Times New Roman" w:cs="Arial"/>
          <w:color w:val="000000" w:themeColor="text1"/>
          <w:sz w:val="27"/>
          <w:szCs w:val="27"/>
          <w:shd w:val="clear" w:color="auto" w:fill="FFFFFF"/>
        </w:rPr>
        <w:t xml:space="preserve"> criminal </w:t>
      </w:r>
      <w:r w:rsidRPr="00AC131B">
        <w:rPr>
          <w:rFonts w:eastAsia="Times New Roman" w:cs="Arial"/>
          <w:color w:val="000000" w:themeColor="text1"/>
          <w:sz w:val="27"/>
          <w:szCs w:val="27"/>
        </w:rPr>
        <w:t>behavior, there is</w:t>
      </w:r>
      <w:r w:rsidRPr="00AC131B">
        <w:rPr>
          <w:rFonts w:eastAsia="Times New Roman" w:cs="Arial"/>
          <w:color w:val="000000" w:themeColor="text1"/>
          <w:sz w:val="27"/>
          <w:szCs w:val="27"/>
          <w:shd w:val="clear" w:color="auto" w:fill="FFFFFF"/>
        </w:rPr>
        <w:t xml:space="preserve"> also significant evidence that biological abnormalities are not the </w:t>
      </w:r>
      <w:r w:rsidRPr="00AC131B">
        <w:rPr>
          <w:rFonts w:eastAsia="Times New Roman" w:cs="Arial"/>
          <w:color w:val="000000" w:themeColor="text1"/>
          <w:sz w:val="27"/>
          <w:szCs w:val="27"/>
        </w:rPr>
        <w:t>only reason people commit crimes</w:t>
      </w:r>
      <w:r w:rsidR="008B6E0C" w:rsidRPr="00AC131B">
        <w:rPr>
          <w:rFonts w:eastAsia="Times New Roman" w:cs="Arial"/>
          <w:color w:val="000000" w:themeColor="text1"/>
          <w:sz w:val="27"/>
          <w:szCs w:val="27"/>
        </w:rPr>
        <w:t xml:space="preserve"> with </w:t>
      </w:r>
      <w:r w:rsidR="00286EA9" w:rsidRPr="00AC131B">
        <w:rPr>
          <w:rFonts w:eastAsia="Times New Roman" w:cs="Arial"/>
          <w:color w:val="000000" w:themeColor="text1"/>
          <w:sz w:val="27"/>
          <w:szCs w:val="27"/>
        </w:rPr>
        <w:t xml:space="preserve">just as significant influences such as childhood trauma, </w:t>
      </w:r>
      <w:r w:rsidR="00797F55" w:rsidRPr="00AC131B">
        <w:rPr>
          <w:rFonts w:eastAsia="Times New Roman" w:cs="Arial"/>
          <w:color w:val="000000" w:themeColor="text1"/>
          <w:sz w:val="27"/>
          <w:szCs w:val="27"/>
        </w:rPr>
        <w:t xml:space="preserve">poverty, </w:t>
      </w:r>
      <w:r w:rsidR="00E527B6" w:rsidRPr="00AC131B">
        <w:rPr>
          <w:rFonts w:eastAsia="Times New Roman" w:cs="Arial"/>
          <w:color w:val="000000" w:themeColor="text1"/>
          <w:sz w:val="27"/>
          <w:szCs w:val="27"/>
        </w:rPr>
        <w:t>poor education</w:t>
      </w:r>
      <w:r w:rsidR="00003558" w:rsidRPr="00AC131B">
        <w:rPr>
          <w:rFonts w:eastAsia="Times New Roman" w:cs="Arial"/>
          <w:color w:val="000000" w:themeColor="text1"/>
          <w:sz w:val="27"/>
          <w:szCs w:val="27"/>
        </w:rPr>
        <w:t xml:space="preserve">, </w:t>
      </w:r>
      <w:r w:rsidR="00E527B6" w:rsidRPr="00AC131B">
        <w:rPr>
          <w:rFonts w:eastAsia="Times New Roman" w:cs="Arial"/>
          <w:color w:val="000000" w:themeColor="text1"/>
          <w:sz w:val="27"/>
          <w:szCs w:val="27"/>
        </w:rPr>
        <w:t>substance abuse</w:t>
      </w:r>
      <w:r w:rsidR="00003558" w:rsidRPr="00AC131B">
        <w:rPr>
          <w:rFonts w:eastAsia="Times New Roman" w:cs="Arial"/>
          <w:color w:val="000000" w:themeColor="text1"/>
          <w:sz w:val="27"/>
          <w:szCs w:val="27"/>
        </w:rPr>
        <w:t xml:space="preserve"> and </w:t>
      </w:r>
      <w:r w:rsidR="00FC79CB" w:rsidRPr="00AC131B">
        <w:rPr>
          <w:rFonts w:eastAsia="Times New Roman" w:cs="Arial"/>
          <w:color w:val="000000" w:themeColor="text1"/>
          <w:sz w:val="27"/>
          <w:szCs w:val="27"/>
        </w:rPr>
        <w:t>negative social influences</w:t>
      </w:r>
      <w:r w:rsidR="001B4F22" w:rsidRPr="00AC131B">
        <w:rPr>
          <w:rFonts w:eastAsia="Times New Roman" w:cs="Arial"/>
          <w:color w:val="000000" w:themeColor="text1"/>
          <w:sz w:val="27"/>
          <w:szCs w:val="27"/>
        </w:rPr>
        <w:t xml:space="preserve"> </w:t>
      </w:r>
      <w:r w:rsidR="004B78A6" w:rsidRPr="00AC131B">
        <w:rPr>
          <w:rFonts w:eastAsia="Times New Roman" w:cs="Arial"/>
          <w:color w:val="000000" w:themeColor="text1"/>
          <w:sz w:val="27"/>
          <w:szCs w:val="27"/>
        </w:rPr>
        <w:t xml:space="preserve">and these factors </w:t>
      </w:r>
      <w:r w:rsidR="00F737BD" w:rsidRPr="00AC131B">
        <w:rPr>
          <w:rFonts w:eastAsia="Times New Roman" w:cs="Arial"/>
          <w:color w:val="000000" w:themeColor="text1"/>
          <w:sz w:val="27"/>
          <w:szCs w:val="27"/>
        </w:rPr>
        <w:t xml:space="preserve">conclude that criminals are not born or made but are </w:t>
      </w:r>
      <w:r w:rsidR="000B4BE3" w:rsidRPr="00AC131B">
        <w:rPr>
          <w:rFonts w:eastAsia="Times New Roman" w:cs="Arial"/>
          <w:color w:val="000000" w:themeColor="text1"/>
          <w:sz w:val="27"/>
          <w:szCs w:val="27"/>
        </w:rPr>
        <w:t xml:space="preserve">constructed by multiple negative components that lead </w:t>
      </w:r>
      <w:r w:rsidR="00DA2731" w:rsidRPr="00AC131B">
        <w:rPr>
          <w:rFonts w:eastAsia="Times New Roman" w:cs="Arial"/>
          <w:color w:val="000000" w:themeColor="text1"/>
          <w:sz w:val="27"/>
          <w:szCs w:val="27"/>
        </w:rPr>
        <w:t xml:space="preserve">to a crime being committed. </w:t>
      </w:r>
    </w:p>
    <w:p w14:paraId="4F50C5E6" w14:textId="77777777" w:rsidR="00EC6C47" w:rsidRPr="00AC131B" w:rsidRDefault="00EC6C47" w:rsidP="0052446A">
      <w:pPr>
        <w:rPr>
          <w:color w:val="000000" w:themeColor="text1"/>
          <w:sz w:val="24"/>
          <w:szCs w:val="24"/>
        </w:rPr>
      </w:pPr>
    </w:p>
    <w:p w14:paraId="6645275C" w14:textId="77777777" w:rsidR="009857E9" w:rsidRPr="00AC131B" w:rsidRDefault="009857E9" w:rsidP="0052446A">
      <w:pPr>
        <w:rPr>
          <w:color w:val="000000" w:themeColor="text1"/>
        </w:rPr>
      </w:pPr>
    </w:p>
    <w:p w14:paraId="5F42A183" w14:textId="77777777" w:rsidR="009857E9" w:rsidRDefault="009857E9" w:rsidP="0052446A"/>
    <w:p w14:paraId="676716F2" w14:textId="77777777" w:rsidR="009857E9" w:rsidRDefault="009857E9" w:rsidP="0052446A"/>
    <w:p w14:paraId="7CB11EF2" w14:textId="77777777" w:rsidR="009857E9" w:rsidRDefault="009857E9" w:rsidP="0052446A"/>
    <w:p w14:paraId="555FF403" w14:textId="77777777" w:rsidR="009857E9" w:rsidRDefault="009857E9" w:rsidP="0052446A"/>
    <w:p w14:paraId="45FC5DDC" w14:textId="77777777" w:rsidR="009857E9" w:rsidRPr="00CC59ED" w:rsidRDefault="009857E9" w:rsidP="0052446A">
      <w:pPr>
        <w:rPr>
          <w:sz w:val="24"/>
          <w:szCs w:val="24"/>
        </w:rPr>
      </w:pPr>
    </w:p>
    <w:p w14:paraId="70608877" w14:textId="77777777" w:rsidR="009857E9" w:rsidRPr="00CC59ED" w:rsidRDefault="009857E9" w:rsidP="0052446A">
      <w:pPr>
        <w:rPr>
          <w:sz w:val="24"/>
          <w:szCs w:val="24"/>
        </w:rPr>
      </w:pPr>
    </w:p>
    <w:p w14:paraId="079C2EDC" w14:textId="0949D118" w:rsidR="001E543F" w:rsidRPr="00CC59ED" w:rsidRDefault="00206328" w:rsidP="00E17039">
      <w:pPr>
        <w:spacing w:line="240" w:lineRule="auto"/>
        <w:rPr>
          <w:sz w:val="24"/>
          <w:szCs w:val="24"/>
          <w:u w:val="single"/>
        </w:rPr>
      </w:pPr>
      <w:r w:rsidRPr="00CC59ED">
        <w:rPr>
          <w:sz w:val="24"/>
          <w:szCs w:val="24"/>
          <w:u w:val="single"/>
        </w:rPr>
        <w:t>Reference list</w:t>
      </w:r>
    </w:p>
    <w:p w14:paraId="7DADCD4D" w14:textId="77777777" w:rsidR="001E543F" w:rsidRPr="00CC59ED" w:rsidRDefault="001E543F" w:rsidP="00E17039">
      <w:pPr>
        <w:spacing w:line="240" w:lineRule="auto"/>
        <w:rPr>
          <w:sz w:val="24"/>
          <w:szCs w:val="24"/>
          <w:u w:val="single"/>
        </w:rPr>
      </w:pPr>
    </w:p>
    <w:p w14:paraId="65A62B88" w14:textId="4883258B" w:rsidR="00CD5372" w:rsidRPr="00CC59ED" w:rsidRDefault="00C26C4C" w:rsidP="00C26C4C">
      <w:pPr>
        <w:pStyle w:val="ListParagraph"/>
        <w:numPr>
          <w:ilvl w:val="0"/>
          <w:numId w:val="45"/>
        </w:numPr>
        <w:spacing w:line="240" w:lineRule="auto"/>
        <w:rPr>
          <w:sz w:val="24"/>
          <w:szCs w:val="24"/>
        </w:rPr>
      </w:pPr>
      <w:r w:rsidRPr="00CC59ED">
        <w:rPr>
          <w:sz w:val="24"/>
          <w:szCs w:val="24"/>
        </w:rPr>
        <w:lastRenderedPageBreak/>
        <w:t>Agnew, R. (1992). Foundation for a general strain theory of crime and delinquency. Criminology, 30(1), 47-88.</w:t>
      </w:r>
    </w:p>
    <w:p w14:paraId="3ED3EC50" w14:textId="4A76F01B" w:rsidR="00C26C4C" w:rsidRPr="00CC59ED" w:rsidRDefault="00C26C4C" w:rsidP="00C26C4C">
      <w:pPr>
        <w:pStyle w:val="ListParagraph"/>
        <w:spacing w:line="240" w:lineRule="auto"/>
        <w:rPr>
          <w:sz w:val="24"/>
          <w:szCs w:val="24"/>
        </w:rPr>
      </w:pPr>
      <w:r w:rsidRPr="00CC59ED">
        <w:rPr>
          <w:sz w:val="24"/>
          <w:szCs w:val="24"/>
        </w:rPr>
        <w:t>(</w:t>
      </w:r>
      <w:r w:rsidR="00077446" w:rsidRPr="00CC59ED">
        <w:rPr>
          <w:sz w:val="24"/>
          <w:szCs w:val="24"/>
        </w:rPr>
        <w:t>Accessed</w:t>
      </w:r>
      <w:r w:rsidRPr="00CC59ED">
        <w:rPr>
          <w:sz w:val="24"/>
          <w:szCs w:val="24"/>
        </w:rPr>
        <w:t>: 20/02/2023)</w:t>
      </w:r>
    </w:p>
    <w:p w14:paraId="4B549665" w14:textId="21D43EB8" w:rsidR="00077446" w:rsidRPr="00CC59ED" w:rsidRDefault="00077446" w:rsidP="00C26C4C">
      <w:pPr>
        <w:pStyle w:val="ListParagraph"/>
        <w:spacing w:line="240" w:lineRule="auto"/>
        <w:rPr>
          <w:sz w:val="24"/>
          <w:szCs w:val="24"/>
        </w:rPr>
      </w:pPr>
      <w:r w:rsidRPr="00CC59ED">
        <w:rPr>
          <w:sz w:val="24"/>
          <w:szCs w:val="24"/>
        </w:rPr>
        <w:t xml:space="preserve">Available: </w:t>
      </w:r>
      <w:hyperlink r:id="rId9" w:history="1">
        <w:r w:rsidR="0010738A" w:rsidRPr="00CC59ED">
          <w:rPr>
            <w:rStyle w:val="Hyperlink"/>
            <w:sz w:val="24"/>
            <w:szCs w:val="24"/>
          </w:rPr>
          <w:t>https://onlinelibrary.wiley.com/doi/abs/10.1111/j.1745-9125.1992.tb01093.x</w:t>
        </w:r>
      </w:hyperlink>
    </w:p>
    <w:p w14:paraId="36491CD8" w14:textId="77777777" w:rsidR="00831402" w:rsidRPr="00CC59ED" w:rsidRDefault="00831402" w:rsidP="00C26C4C">
      <w:pPr>
        <w:pStyle w:val="ListParagraph"/>
        <w:spacing w:line="240" w:lineRule="auto"/>
        <w:rPr>
          <w:sz w:val="24"/>
          <w:szCs w:val="24"/>
        </w:rPr>
      </w:pPr>
    </w:p>
    <w:p w14:paraId="701E7239" w14:textId="77777777" w:rsidR="00831402" w:rsidRPr="00CC59ED" w:rsidRDefault="00831402" w:rsidP="00831402">
      <w:pPr>
        <w:pStyle w:val="ListParagraph"/>
        <w:numPr>
          <w:ilvl w:val="0"/>
          <w:numId w:val="45"/>
        </w:numPr>
        <w:spacing w:line="240" w:lineRule="auto"/>
        <w:rPr>
          <w:sz w:val="24"/>
          <w:szCs w:val="24"/>
        </w:rPr>
      </w:pPr>
      <w:r w:rsidRPr="00CC59ED">
        <w:rPr>
          <w:sz w:val="24"/>
          <w:szCs w:val="24"/>
        </w:rPr>
        <w:t>Alvarez, JA.  Emory, E. (2006). Executive function and the frontal lobes: A meta-analytic review.Neuropsychology Review, pp. 17–42. </w:t>
      </w:r>
    </w:p>
    <w:p w14:paraId="5B10DE94" w14:textId="4BD94416" w:rsidR="00831402" w:rsidRPr="00CC59ED" w:rsidRDefault="00831402" w:rsidP="00831402">
      <w:pPr>
        <w:pStyle w:val="ListParagraph"/>
        <w:spacing w:line="240" w:lineRule="auto"/>
        <w:rPr>
          <w:sz w:val="24"/>
          <w:szCs w:val="24"/>
        </w:rPr>
      </w:pPr>
      <w:r w:rsidRPr="00CC59ED">
        <w:rPr>
          <w:sz w:val="24"/>
          <w:szCs w:val="24"/>
        </w:rPr>
        <w:t>(Accessed: 4/03/2023)</w:t>
      </w:r>
    </w:p>
    <w:p w14:paraId="3137C6EE" w14:textId="0455C8F2" w:rsidR="00831402" w:rsidRPr="00CC59ED" w:rsidRDefault="00831402" w:rsidP="00831402">
      <w:pPr>
        <w:pStyle w:val="ListParagraph"/>
        <w:spacing w:line="240" w:lineRule="auto"/>
        <w:rPr>
          <w:sz w:val="24"/>
          <w:szCs w:val="24"/>
        </w:rPr>
      </w:pPr>
      <w:r w:rsidRPr="00CC59ED">
        <w:rPr>
          <w:sz w:val="24"/>
          <w:szCs w:val="24"/>
        </w:rPr>
        <w:t>Available at: https://scholar.google.com/scholar_lookup?journal=Neuropsychology+Review&amp;title=Executive+function+and+the+frontal+lobes:+A+meta-analytic+review&amp;author=JA+Alvarez&amp;author=E+Emory&amp;volume=16&amp;publication_year=2006&amp;pages=17-42&amp;pmid=16794878&amp;</w:t>
      </w:r>
    </w:p>
    <w:p w14:paraId="2C706D50" w14:textId="77777777" w:rsidR="00831402" w:rsidRPr="00CC59ED" w:rsidRDefault="00831402" w:rsidP="00C26C4C">
      <w:pPr>
        <w:pStyle w:val="ListParagraph"/>
        <w:spacing w:line="240" w:lineRule="auto"/>
        <w:rPr>
          <w:sz w:val="24"/>
          <w:szCs w:val="24"/>
        </w:rPr>
      </w:pPr>
    </w:p>
    <w:p w14:paraId="4CA96C0C" w14:textId="77777777" w:rsidR="0010738A" w:rsidRPr="00CC59ED" w:rsidRDefault="0010738A" w:rsidP="00C26C4C">
      <w:pPr>
        <w:pStyle w:val="ListParagraph"/>
        <w:spacing w:line="240" w:lineRule="auto"/>
        <w:rPr>
          <w:sz w:val="24"/>
          <w:szCs w:val="24"/>
        </w:rPr>
      </w:pPr>
    </w:p>
    <w:p w14:paraId="77247079" w14:textId="729F5799" w:rsidR="0010738A" w:rsidRPr="00CC59ED" w:rsidRDefault="0010738A" w:rsidP="00B64B27">
      <w:pPr>
        <w:pStyle w:val="ListParagraph"/>
        <w:numPr>
          <w:ilvl w:val="0"/>
          <w:numId w:val="45"/>
        </w:numPr>
        <w:spacing w:line="240" w:lineRule="auto"/>
        <w:rPr>
          <w:sz w:val="24"/>
          <w:szCs w:val="24"/>
        </w:rPr>
      </w:pPr>
      <w:r w:rsidRPr="00CC59ED">
        <w:rPr>
          <w:sz w:val="24"/>
          <w:szCs w:val="24"/>
        </w:rPr>
        <w:t>Baker</w:t>
      </w:r>
      <w:r w:rsidR="00351D7B" w:rsidRPr="00CC59ED">
        <w:rPr>
          <w:sz w:val="24"/>
          <w:szCs w:val="24"/>
        </w:rPr>
        <w:t>, L.A. Et al.</w:t>
      </w:r>
      <w:r w:rsidRPr="00CC59ED">
        <w:rPr>
          <w:sz w:val="24"/>
          <w:szCs w:val="24"/>
        </w:rPr>
        <w:t xml:space="preserve"> (2009). Resting heart rate and the development of antisocial behavior from age 9–14: Genetic and environmental influences. Development and Psychopathology, 21, 939–960.</w:t>
      </w:r>
    </w:p>
    <w:p w14:paraId="5701813F" w14:textId="6A20462D" w:rsidR="00351D7B" w:rsidRPr="00CC59ED" w:rsidRDefault="00351D7B" w:rsidP="00B64B27">
      <w:pPr>
        <w:pStyle w:val="ListParagraph"/>
        <w:spacing w:line="240" w:lineRule="auto"/>
        <w:rPr>
          <w:sz w:val="24"/>
          <w:szCs w:val="24"/>
        </w:rPr>
      </w:pPr>
      <w:r w:rsidRPr="00CC59ED">
        <w:rPr>
          <w:sz w:val="24"/>
          <w:szCs w:val="24"/>
        </w:rPr>
        <w:t>(Accessed: 24/02/2023)</w:t>
      </w:r>
    </w:p>
    <w:p w14:paraId="2187ADEA" w14:textId="593B2306" w:rsidR="00B64B27" w:rsidRPr="00CC59ED" w:rsidRDefault="00B64B27" w:rsidP="00B64B27">
      <w:pPr>
        <w:pStyle w:val="ListParagraph"/>
        <w:spacing w:line="240" w:lineRule="auto"/>
        <w:rPr>
          <w:rStyle w:val="Hyperlink"/>
          <w:sz w:val="24"/>
          <w:szCs w:val="24"/>
        </w:rPr>
      </w:pPr>
      <w:r w:rsidRPr="00CC59ED">
        <w:rPr>
          <w:sz w:val="24"/>
          <w:szCs w:val="24"/>
        </w:rPr>
        <w:t>Available at:</w:t>
      </w:r>
      <w:r w:rsidR="00F219D8" w:rsidRPr="00CC59ED">
        <w:rPr>
          <w:sz w:val="24"/>
          <w:szCs w:val="24"/>
        </w:rPr>
        <w:t xml:space="preserve">  </w:t>
      </w:r>
      <w:hyperlink r:id="rId10" w:history="1">
        <w:r w:rsidR="00576C1C" w:rsidRPr="00CC59ED">
          <w:rPr>
            <w:rStyle w:val="Hyperlink"/>
            <w:sz w:val="24"/>
            <w:szCs w:val="24"/>
          </w:rPr>
          <w:t>https://scholar.google.com/scholar_lookup?journal=Development+and+Psychopathology&amp;title=Resting+heart+rate+and+the+development+of+antisocial+behavior+from+age+9–14:+Genetic+and+environmental+influences&amp;author=LA+Baker&amp;author=C+Tuvblad&amp;author=C+Reynolds&amp;author=M+Zheng&amp;author=DI+Lozano&amp;volume=21&amp;publication_year=2009&amp;pages=939-960&amp;pmid=19583891&amp;</w:t>
        </w:r>
      </w:hyperlink>
    </w:p>
    <w:p w14:paraId="25AFF26E" w14:textId="77777777" w:rsidR="007B42E8" w:rsidRPr="00CC59ED" w:rsidRDefault="007B42E8" w:rsidP="00B64B27">
      <w:pPr>
        <w:pStyle w:val="ListParagraph"/>
        <w:spacing w:line="240" w:lineRule="auto"/>
        <w:rPr>
          <w:rStyle w:val="Hyperlink"/>
          <w:sz w:val="24"/>
          <w:szCs w:val="24"/>
        </w:rPr>
      </w:pPr>
    </w:p>
    <w:p w14:paraId="558363B8" w14:textId="77777777" w:rsidR="007B42E8" w:rsidRPr="00CC59ED" w:rsidRDefault="007B42E8" w:rsidP="00B64B27">
      <w:pPr>
        <w:pStyle w:val="ListParagraph"/>
        <w:spacing w:line="240" w:lineRule="auto"/>
        <w:rPr>
          <w:sz w:val="24"/>
          <w:szCs w:val="24"/>
        </w:rPr>
      </w:pPr>
    </w:p>
    <w:p w14:paraId="32AFA66A" w14:textId="77777777" w:rsidR="004D36BA" w:rsidRPr="00CC59ED" w:rsidRDefault="004D36BA" w:rsidP="00B64B27">
      <w:pPr>
        <w:pStyle w:val="ListParagraph"/>
        <w:spacing w:line="240" w:lineRule="auto"/>
        <w:rPr>
          <w:sz w:val="24"/>
          <w:szCs w:val="24"/>
        </w:rPr>
      </w:pPr>
    </w:p>
    <w:p w14:paraId="09C1E2D7" w14:textId="0FAE26AB" w:rsidR="004D36BA" w:rsidRPr="00CC59ED" w:rsidRDefault="004D36BA" w:rsidP="00331596">
      <w:pPr>
        <w:pStyle w:val="ListParagraph"/>
        <w:numPr>
          <w:ilvl w:val="0"/>
          <w:numId w:val="45"/>
        </w:numPr>
        <w:spacing w:line="240" w:lineRule="auto"/>
        <w:rPr>
          <w:rFonts w:eastAsia="Times New Roman"/>
          <w:color w:val="000000"/>
          <w:sz w:val="24"/>
          <w:szCs w:val="24"/>
          <w:shd w:val="clear" w:color="auto" w:fill="FFFFFF"/>
        </w:rPr>
      </w:pPr>
      <w:r w:rsidRPr="00CC59ED">
        <w:rPr>
          <w:rFonts w:eastAsia="Times New Roman"/>
          <w:color w:val="000000"/>
          <w:sz w:val="24"/>
          <w:szCs w:val="24"/>
          <w:shd w:val="clear" w:color="auto" w:fill="FFFFFF"/>
        </w:rPr>
        <w:t>Baker, A. Et Al (2006).</w:t>
      </w:r>
      <w:r w:rsidRPr="00CC59ED">
        <w:rPr>
          <w:rStyle w:val="apple-converted-space"/>
          <w:rFonts w:eastAsia="Times New Roman"/>
          <w:color w:val="000000"/>
          <w:sz w:val="24"/>
          <w:szCs w:val="24"/>
          <w:shd w:val="clear" w:color="auto" w:fill="FFFFFF"/>
        </w:rPr>
        <w:t> </w:t>
      </w:r>
      <w:r w:rsidRPr="00CC59ED">
        <w:rPr>
          <w:rStyle w:val="ref-title"/>
          <w:rFonts w:eastAsia="Times New Roman"/>
          <w:color w:val="000000"/>
          <w:sz w:val="24"/>
          <w:szCs w:val="24"/>
        </w:rPr>
        <w:t>Behavioral genetics: The science of antisocial behavior</w:t>
      </w:r>
      <w:r w:rsidRPr="00CC59ED">
        <w:rPr>
          <w:rFonts w:eastAsia="Times New Roman"/>
          <w:color w:val="000000"/>
          <w:sz w:val="24"/>
          <w:szCs w:val="24"/>
          <w:shd w:val="clear" w:color="auto" w:fill="FFFFFF"/>
        </w:rPr>
        <w:t>.</w:t>
      </w:r>
      <w:r w:rsidRPr="00CC59ED">
        <w:rPr>
          <w:rStyle w:val="ref-journal"/>
          <w:rFonts w:eastAsia="Times New Roman"/>
          <w:color w:val="000000"/>
          <w:sz w:val="24"/>
          <w:szCs w:val="24"/>
        </w:rPr>
        <w:t>Law and Contemporary Problems</w:t>
      </w:r>
      <w:r w:rsidRPr="00CC59ED">
        <w:rPr>
          <w:rFonts w:eastAsia="Times New Roman"/>
          <w:color w:val="000000"/>
          <w:sz w:val="24"/>
          <w:szCs w:val="24"/>
          <w:shd w:val="clear" w:color="auto" w:fill="FFFFFF"/>
        </w:rPr>
        <w:t>,</w:t>
      </w:r>
      <w:r w:rsidRPr="00CC59ED">
        <w:rPr>
          <w:rStyle w:val="apple-converted-space"/>
          <w:rFonts w:eastAsia="Times New Roman"/>
          <w:color w:val="000000"/>
          <w:sz w:val="24"/>
          <w:szCs w:val="24"/>
          <w:shd w:val="clear" w:color="auto" w:fill="FFFFFF"/>
        </w:rPr>
        <w:t> </w:t>
      </w:r>
      <w:r w:rsidRPr="00CC59ED">
        <w:rPr>
          <w:rStyle w:val="ref-vol"/>
          <w:rFonts w:eastAsia="Times New Roman"/>
          <w:color w:val="000000"/>
          <w:sz w:val="24"/>
          <w:szCs w:val="24"/>
        </w:rPr>
        <w:t>69</w:t>
      </w:r>
      <w:r w:rsidRPr="00CC59ED">
        <w:rPr>
          <w:rFonts w:eastAsia="Times New Roman"/>
          <w:color w:val="000000"/>
          <w:sz w:val="24"/>
          <w:szCs w:val="24"/>
          <w:shd w:val="clear" w:color="auto" w:fill="FFFFFF"/>
        </w:rPr>
        <w:t>, pp. 7–46.</w:t>
      </w:r>
    </w:p>
    <w:p w14:paraId="675C1786" w14:textId="4192A343" w:rsidR="004D36BA" w:rsidRPr="00CC59ED" w:rsidRDefault="004D36BA" w:rsidP="00331596">
      <w:pPr>
        <w:pStyle w:val="ListParagraph"/>
        <w:spacing w:line="240" w:lineRule="auto"/>
        <w:rPr>
          <w:rFonts w:eastAsia="Times New Roman"/>
          <w:color w:val="000000"/>
          <w:sz w:val="24"/>
          <w:szCs w:val="24"/>
          <w:shd w:val="clear" w:color="auto" w:fill="FFFFFF"/>
        </w:rPr>
      </w:pPr>
      <w:r w:rsidRPr="00CC59ED">
        <w:rPr>
          <w:rFonts w:eastAsia="Times New Roman"/>
          <w:color w:val="000000"/>
          <w:sz w:val="24"/>
          <w:szCs w:val="24"/>
          <w:shd w:val="clear" w:color="auto" w:fill="FFFFFF"/>
        </w:rPr>
        <w:t>(Accessed: 23/02/2023)</w:t>
      </w:r>
    </w:p>
    <w:p w14:paraId="342B6015" w14:textId="306A76E0" w:rsidR="004D36BA" w:rsidRDefault="004D36BA" w:rsidP="00331596">
      <w:pPr>
        <w:pStyle w:val="ListParagraph"/>
        <w:spacing w:line="240" w:lineRule="auto"/>
        <w:rPr>
          <w:rFonts w:eastAsia="Times New Roman"/>
          <w:color w:val="000000"/>
          <w:sz w:val="24"/>
          <w:szCs w:val="24"/>
          <w:shd w:val="clear" w:color="auto" w:fill="FFFFFF"/>
        </w:rPr>
      </w:pPr>
      <w:r w:rsidRPr="00CC59ED">
        <w:rPr>
          <w:rFonts w:eastAsia="Times New Roman"/>
          <w:color w:val="000000"/>
          <w:sz w:val="24"/>
          <w:szCs w:val="24"/>
          <w:shd w:val="clear" w:color="auto" w:fill="FFFFFF"/>
        </w:rPr>
        <w:t xml:space="preserve">Available at: </w:t>
      </w:r>
      <w:hyperlink r:id="rId11" w:history="1">
        <w:r w:rsidR="00CC59ED" w:rsidRPr="008C19AE">
          <w:rPr>
            <w:rStyle w:val="Hyperlink"/>
            <w:rFonts w:eastAsia="Times New Roman"/>
            <w:sz w:val="24"/>
            <w:szCs w:val="24"/>
            <w:shd w:val="clear" w:color="auto" w:fill="FFFFFF"/>
          </w:rPr>
          <w:t>https://scholar.google.com/scholar_lookup?journal=Law+and+Contemporary+Problems&amp;title=Behavioral+genetics:+The+science+of+antisocial+behavior&amp;author=LA+Baker&amp;author=S+Bezdjian&amp;author=A+Raine&amp;volume=69&amp;publication_year=2006&amp;pages=7-46&amp;pmid=18176636&amp;</w:t>
        </w:r>
      </w:hyperlink>
    </w:p>
    <w:p w14:paraId="1B77C11E" w14:textId="77777777" w:rsidR="00CC59ED" w:rsidRPr="00CC59ED" w:rsidRDefault="00CC59ED" w:rsidP="00331596">
      <w:pPr>
        <w:pStyle w:val="ListParagraph"/>
        <w:spacing w:line="240" w:lineRule="auto"/>
        <w:rPr>
          <w:sz w:val="24"/>
          <w:szCs w:val="24"/>
        </w:rPr>
      </w:pPr>
    </w:p>
    <w:p w14:paraId="443513AB" w14:textId="77777777" w:rsidR="00576C1C" w:rsidRPr="00CC59ED" w:rsidRDefault="00576C1C" w:rsidP="00B64B27">
      <w:pPr>
        <w:pStyle w:val="ListParagraph"/>
        <w:spacing w:line="240" w:lineRule="auto"/>
        <w:rPr>
          <w:sz w:val="24"/>
          <w:szCs w:val="24"/>
        </w:rPr>
      </w:pPr>
    </w:p>
    <w:p w14:paraId="523E850B" w14:textId="5EC29943" w:rsidR="00576C1C" w:rsidRPr="00CC59ED" w:rsidRDefault="00576C1C" w:rsidP="00C06B7E">
      <w:pPr>
        <w:pStyle w:val="ListParagraph"/>
        <w:numPr>
          <w:ilvl w:val="0"/>
          <w:numId w:val="45"/>
        </w:numPr>
        <w:spacing w:line="240" w:lineRule="auto"/>
        <w:rPr>
          <w:sz w:val="24"/>
          <w:szCs w:val="24"/>
        </w:rPr>
      </w:pPr>
      <w:proofErr w:type="spellStart"/>
      <w:r w:rsidRPr="00CC59ED">
        <w:rPr>
          <w:sz w:val="24"/>
          <w:szCs w:val="24"/>
        </w:rPr>
        <w:t>Bechara</w:t>
      </w:r>
      <w:proofErr w:type="spellEnd"/>
      <w:r w:rsidR="00323CAB" w:rsidRPr="00CC59ED">
        <w:rPr>
          <w:sz w:val="24"/>
          <w:szCs w:val="24"/>
        </w:rPr>
        <w:t>, A.</w:t>
      </w:r>
      <w:r w:rsidRPr="00CC59ED">
        <w:rPr>
          <w:sz w:val="24"/>
          <w:szCs w:val="24"/>
        </w:rPr>
        <w:t xml:space="preserve"> &amp; </w:t>
      </w:r>
      <w:proofErr w:type="spellStart"/>
      <w:r w:rsidRPr="00CC59ED">
        <w:rPr>
          <w:sz w:val="24"/>
          <w:szCs w:val="24"/>
        </w:rPr>
        <w:t>Damasi</w:t>
      </w:r>
      <w:r w:rsidR="00080255" w:rsidRPr="00CC59ED">
        <w:rPr>
          <w:sz w:val="24"/>
          <w:szCs w:val="24"/>
        </w:rPr>
        <w:t>o</w:t>
      </w:r>
      <w:proofErr w:type="spellEnd"/>
      <w:r w:rsidR="00080255" w:rsidRPr="00CC59ED">
        <w:rPr>
          <w:sz w:val="24"/>
          <w:szCs w:val="24"/>
        </w:rPr>
        <w:t>, A. R.</w:t>
      </w:r>
      <w:r w:rsidRPr="00CC59ED">
        <w:rPr>
          <w:sz w:val="24"/>
          <w:szCs w:val="24"/>
        </w:rPr>
        <w:t xml:space="preserve"> (2005). The somatic marker hypothesis: A neural theory of economic decision. Games and Economic Behavior, 52, </w:t>
      </w:r>
      <w:r w:rsidR="00080255" w:rsidRPr="00CC59ED">
        <w:rPr>
          <w:sz w:val="24"/>
          <w:szCs w:val="24"/>
        </w:rPr>
        <w:t xml:space="preserve">pp. </w:t>
      </w:r>
      <w:r w:rsidRPr="00CC59ED">
        <w:rPr>
          <w:sz w:val="24"/>
          <w:szCs w:val="24"/>
        </w:rPr>
        <w:t>336–372.</w:t>
      </w:r>
    </w:p>
    <w:p w14:paraId="13688F74" w14:textId="35B06AC5" w:rsidR="00080255" w:rsidRPr="00CC59ED" w:rsidRDefault="00E950D3" w:rsidP="00C06B7E">
      <w:pPr>
        <w:pStyle w:val="ListParagraph"/>
        <w:spacing w:line="240" w:lineRule="auto"/>
        <w:rPr>
          <w:sz w:val="24"/>
          <w:szCs w:val="24"/>
        </w:rPr>
      </w:pPr>
      <w:r w:rsidRPr="00CC59ED">
        <w:rPr>
          <w:sz w:val="24"/>
          <w:szCs w:val="24"/>
        </w:rPr>
        <w:t>(Accessed: 27</w:t>
      </w:r>
      <w:r w:rsidR="00E10D0E" w:rsidRPr="00CC59ED">
        <w:rPr>
          <w:sz w:val="24"/>
          <w:szCs w:val="24"/>
        </w:rPr>
        <w:t>/02/2023)</w:t>
      </w:r>
    </w:p>
    <w:p w14:paraId="3B18F5BA" w14:textId="22D1F39B" w:rsidR="00E10D0E" w:rsidRPr="00CC59ED" w:rsidRDefault="00E10D0E" w:rsidP="00F51776">
      <w:pPr>
        <w:pStyle w:val="ListParagraph"/>
        <w:spacing w:line="240" w:lineRule="auto"/>
        <w:rPr>
          <w:sz w:val="24"/>
          <w:szCs w:val="24"/>
        </w:rPr>
      </w:pPr>
      <w:r w:rsidRPr="00CC59ED">
        <w:rPr>
          <w:sz w:val="24"/>
          <w:szCs w:val="24"/>
        </w:rPr>
        <w:t xml:space="preserve">Available at: </w:t>
      </w:r>
      <w:r w:rsidR="00C06B7E" w:rsidRPr="00CC59ED">
        <w:rPr>
          <w:sz w:val="24"/>
          <w:szCs w:val="24"/>
        </w:rPr>
        <w:t>https://scholar.google.com/scholar_lookup?journal=Games+and+Economic+Behavior&amp;t</w:t>
      </w:r>
      <w:r w:rsidR="00C06B7E" w:rsidRPr="00CC59ED">
        <w:rPr>
          <w:sz w:val="24"/>
          <w:szCs w:val="24"/>
        </w:rPr>
        <w:lastRenderedPageBreak/>
        <w:t>itle=The+somatic+marker+hypothesis:+A+neural+theory+of+economic+decision&amp;author=A+Bechara&amp;author=AR+Damasio&amp;volume=52&amp;publication_year=2005&amp;pages=336-372&amp;</w:t>
      </w:r>
    </w:p>
    <w:p w14:paraId="1A7F5E0D" w14:textId="77777777" w:rsidR="00142864" w:rsidRPr="00CC59ED" w:rsidRDefault="00142864" w:rsidP="00C26C4C">
      <w:pPr>
        <w:pStyle w:val="ListParagraph"/>
        <w:spacing w:line="240" w:lineRule="auto"/>
        <w:rPr>
          <w:sz w:val="24"/>
          <w:szCs w:val="24"/>
        </w:rPr>
      </w:pPr>
    </w:p>
    <w:p w14:paraId="6D601072" w14:textId="1657177E" w:rsidR="00766E82" w:rsidRPr="00CC59ED" w:rsidRDefault="00307C88" w:rsidP="00206328">
      <w:pPr>
        <w:pStyle w:val="ListParagraph"/>
        <w:numPr>
          <w:ilvl w:val="0"/>
          <w:numId w:val="45"/>
        </w:numPr>
        <w:rPr>
          <w:sz w:val="24"/>
          <w:szCs w:val="24"/>
        </w:rPr>
      </w:pPr>
      <w:r w:rsidRPr="00CC59ED">
        <w:rPr>
          <w:sz w:val="24"/>
          <w:szCs w:val="24"/>
        </w:rPr>
        <w:t>Eisenberg N (2000). Emotion, regulation, and moral development. Annual Review of Psychology, 51, pp.  665–697.</w:t>
      </w:r>
    </w:p>
    <w:p w14:paraId="39194177" w14:textId="0B01CA40" w:rsidR="00E74958" w:rsidRPr="00CC59ED" w:rsidRDefault="00E74958" w:rsidP="00E74958">
      <w:pPr>
        <w:pStyle w:val="ListParagraph"/>
        <w:rPr>
          <w:sz w:val="24"/>
          <w:szCs w:val="24"/>
        </w:rPr>
      </w:pPr>
      <w:r w:rsidRPr="00CC59ED">
        <w:rPr>
          <w:sz w:val="24"/>
          <w:szCs w:val="24"/>
        </w:rPr>
        <w:t>(accessed: 17/02/2023).</w:t>
      </w:r>
    </w:p>
    <w:p w14:paraId="70483066" w14:textId="7BC8DCC0" w:rsidR="00E74958" w:rsidRPr="00CC59ED" w:rsidRDefault="00E74958" w:rsidP="00E74958">
      <w:pPr>
        <w:pStyle w:val="ListParagraph"/>
        <w:rPr>
          <w:sz w:val="24"/>
          <w:szCs w:val="24"/>
        </w:rPr>
      </w:pPr>
      <w:r w:rsidRPr="00CC59ED">
        <w:rPr>
          <w:sz w:val="24"/>
          <w:szCs w:val="24"/>
        </w:rPr>
        <w:t xml:space="preserve">Available at: </w:t>
      </w:r>
      <w:r w:rsidR="00A159D1" w:rsidRPr="00CC59ED">
        <w:rPr>
          <w:sz w:val="24"/>
          <w:szCs w:val="24"/>
        </w:rPr>
        <w:t>https://scholar.google.com/scholar_lookup?journal=Annual+Review+of+Psychology&amp;title=Emotion,+regulation,+and+moral+development&amp;author=N+Eisenberg&amp;volume=51&amp;publication_year=2000&amp;pages=665-697&amp;</w:t>
      </w:r>
    </w:p>
    <w:p w14:paraId="64CE5192" w14:textId="77777777" w:rsidR="00307C88" w:rsidRPr="00CC59ED" w:rsidRDefault="00307C88" w:rsidP="00307C88">
      <w:pPr>
        <w:pStyle w:val="ListParagraph"/>
        <w:rPr>
          <w:sz w:val="24"/>
          <w:szCs w:val="24"/>
        </w:rPr>
      </w:pPr>
    </w:p>
    <w:p w14:paraId="575ACCAF" w14:textId="23C5E099" w:rsidR="00D0617F" w:rsidRPr="00CC59ED" w:rsidRDefault="00D0617F" w:rsidP="00206328">
      <w:pPr>
        <w:pStyle w:val="ListParagraph"/>
        <w:numPr>
          <w:ilvl w:val="0"/>
          <w:numId w:val="45"/>
        </w:numPr>
        <w:rPr>
          <w:sz w:val="24"/>
          <w:szCs w:val="24"/>
        </w:rPr>
      </w:pPr>
      <w:r w:rsidRPr="00CC59ED">
        <w:rPr>
          <w:sz w:val="24"/>
          <w:szCs w:val="24"/>
        </w:rPr>
        <w:t>Eastman, N. Campbell, C. (2006). Neuroscience and Legal determination of criminal responsibility. Science and society.</w:t>
      </w:r>
    </w:p>
    <w:p w14:paraId="516B49F0" w14:textId="77777777" w:rsidR="00D0617F" w:rsidRPr="00CC59ED" w:rsidRDefault="00D0617F" w:rsidP="00206328">
      <w:pPr>
        <w:pStyle w:val="ListParagraph"/>
        <w:rPr>
          <w:sz w:val="24"/>
          <w:szCs w:val="24"/>
        </w:rPr>
      </w:pPr>
      <w:r w:rsidRPr="00CC59ED">
        <w:rPr>
          <w:sz w:val="24"/>
          <w:szCs w:val="24"/>
        </w:rPr>
        <w:t>(Accessed: 4/3/2022)</w:t>
      </w:r>
    </w:p>
    <w:p w14:paraId="54727665" w14:textId="57CDE61E" w:rsidR="00D0617F" w:rsidRPr="00CC59ED" w:rsidRDefault="00D0617F" w:rsidP="00206328">
      <w:pPr>
        <w:pStyle w:val="ListParagraph"/>
        <w:rPr>
          <w:color w:val="0000FF"/>
          <w:sz w:val="24"/>
          <w:szCs w:val="24"/>
          <w:u w:val="single"/>
        </w:rPr>
      </w:pPr>
      <w:r w:rsidRPr="00CC59ED">
        <w:rPr>
          <w:sz w:val="24"/>
          <w:szCs w:val="24"/>
        </w:rPr>
        <w:t xml:space="preserve">Available at: </w:t>
      </w:r>
      <w:hyperlink r:id="rId12" w:history="1">
        <w:r w:rsidRPr="00CC59ED">
          <w:rPr>
            <w:color w:val="0000FF"/>
            <w:sz w:val="24"/>
            <w:szCs w:val="24"/>
            <w:u w:val="single"/>
          </w:rPr>
          <w:t>http://www.antoniocasella.eu/dnlaw/Eastman_2006.pdf</w:t>
        </w:r>
      </w:hyperlink>
    </w:p>
    <w:p w14:paraId="6001CBFF" w14:textId="77777777" w:rsidR="006305CD" w:rsidRPr="00CC59ED" w:rsidRDefault="006305CD" w:rsidP="00206328">
      <w:pPr>
        <w:pStyle w:val="ListParagraph"/>
        <w:rPr>
          <w:color w:val="0000FF"/>
          <w:sz w:val="24"/>
          <w:szCs w:val="24"/>
          <w:u w:val="single"/>
        </w:rPr>
      </w:pPr>
    </w:p>
    <w:p w14:paraId="5A8F64B0" w14:textId="77777777" w:rsidR="00713D37" w:rsidRPr="00CC59ED" w:rsidRDefault="00D05585" w:rsidP="00694362">
      <w:pPr>
        <w:pStyle w:val="ListParagraph"/>
        <w:numPr>
          <w:ilvl w:val="0"/>
          <w:numId w:val="45"/>
        </w:numPr>
        <w:rPr>
          <w:sz w:val="24"/>
          <w:szCs w:val="24"/>
        </w:rPr>
      </w:pPr>
      <w:r w:rsidRPr="00CC59ED">
        <w:rPr>
          <w:sz w:val="24"/>
          <w:szCs w:val="24"/>
        </w:rPr>
        <w:t xml:space="preserve">Gibson, M. (2002). </w:t>
      </w:r>
      <w:r w:rsidR="004A18EB" w:rsidRPr="00CC59ED">
        <w:rPr>
          <w:sz w:val="24"/>
          <w:szCs w:val="24"/>
        </w:rPr>
        <w:t xml:space="preserve">Born to Crime. Cesar </w:t>
      </w:r>
      <w:proofErr w:type="spellStart"/>
      <w:r w:rsidR="004A18EB" w:rsidRPr="00CC59ED">
        <w:rPr>
          <w:sz w:val="24"/>
          <w:szCs w:val="24"/>
        </w:rPr>
        <w:t>Lombroso</w:t>
      </w:r>
      <w:proofErr w:type="spellEnd"/>
      <w:r w:rsidR="004A18EB" w:rsidRPr="00CC59ED">
        <w:rPr>
          <w:sz w:val="24"/>
          <w:szCs w:val="24"/>
        </w:rPr>
        <w:t xml:space="preserve"> and </w:t>
      </w:r>
      <w:r w:rsidR="00F034B4" w:rsidRPr="00CC59ED">
        <w:rPr>
          <w:sz w:val="24"/>
          <w:szCs w:val="24"/>
        </w:rPr>
        <w:t>the Origins of Biological</w:t>
      </w:r>
      <w:r w:rsidR="00BD607D" w:rsidRPr="00CC59ED">
        <w:rPr>
          <w:sz w:val="24"/>
          <w:szCs w:val="24"/>
        </w:rPr>
        <w:t xml:space="preserve"> Criminology</w:t>
      </w:r>
      <w:r w:rsidR="006C4855" w:rsidRPr="00CC59ED">
        <w:rPr>
          <w:sz w:val="24"/>
          <w:szCs w:val="24"/>
        </w:rPr>
        <w:t xml:space="preserve">. </w:t>
      </w:r>
    </w:p>
    <w:p w14:paraId="5222D8F8" w14:textId="35747856" w:rsidR="00713D37" w:rsidRPr="00CC59ED" w:rsidRDefault="00713D37" w:rsidP="00D431CD">
      <w:pPr>
        <w:pStyle w:val="ListParagraph"/>
        <w:rPr>
          <w:sz w:val="24"/>
          <w:szCs w:val="24"/>
        </w:rPr>
      </w:pPr>
      <w:r w:rsidRPr="00CC59ED">
        <w:rPr>
          <w:sz w:val="24"/>
          <w:szCs w:val="24"/>
        </w:rPr>
        <w:t>(Accessed: 10/03/2023)</w:t>
      </w:r>
    </w:p>
    <w:p w14:paraId="3E471F78" w14:textId="20963FA8" w:rsidR="006305CD" w:rsidRPr="00CC59ED" w:rsidRDefault="00713D37" w:rsidP="00694362">
      <w:pPr>
        <w:pStyle w:val="ListParagraph"/>
        <w:rPr>
          <w:sz w:val="24"/>
          <w:szCs w:val="24"/>
        </w:rPr>
      </w:pPr>
      <w:r w:rsidRPr="00CC59ED">
        <w:rPr>
          <w:sz w:val="24"/>
          <w:szCs w:val="24"/>
        </w:rPr>
        <w:t xml:space="preserve">Available at: </w:t>
      </w:r>
      <w:r w:rsidR="00F034B4" w:rsidRPr="00CC59ED">
        <w:rPr>
          <w:sz w:val="24"/>
          <w:szCs w:val="24"/>
        </w:rPr>
        <w:t xml:space="preserve"> </w:t>
      </w:r>
      <w:hyperlink r:id="rId13" w:history="1">
        <w:r w:rsidR="00746606" w:rsidRPr="00CC59ED">
          <w:rPr>
            <w:rStyle w:val="Hyperlink"/>
            <w:sz w:val="24"/>
            <w:szCs w:val="24"/>
          </w:rPr>
          <w:t>https://scholar.google.com/scholar_lookup?title=Born+to+Crime.+Cesare+Lombroso+and+the+Origins+of+Biological+Criminology&amp;author=M+Gibson&amp;publication_year=2002&amp;</w:t>
        </w:r>
      </w:hyperlink>
    </w:p>
    <w:p w14:paraId="0B6D93D1" w14:textId="77777777" w:rsidR="00746606" w:rsidRPr="00CC59ED" w:rsidRDefault="00746606" w:rsidP="00694362">
      <w:pPr>
        <w:pStyle w:val="ListParagraph"/>
        <w:rPr>
          <w:sz w:val="24"/>
          <w:szCs w:val="24"/>
        </w:rPr>
      </w:pPr>
    </w:p>
    <w:p w14:paraId="163BC17A" w14:textId="77777777" w:rsidR="000E5A05" w:rsidRPr="00CC59ED" w:rsidRDefault="00746606" w:rsidP="00766E82">
      <w:pPr>
        <w:pStyle w:val="ListParagraph"/>
        <w:numPr>
          <w:ilvl w:val="0"/>
          <w:numId w:val="45"/>
        </w:numPr>
        <w:rPr>
          <w:sz w:val="24"/>
          <w:szCs w:val="24"/>
        </w:rPr>
      </w:pPr>
      <w:r w:rsidRPr="00CC59ED">
        <w:rPr>
          <w:sz w:val="24"/>
          <w:szCs w:val="24"/>
        </w:rPr>
        <w:t xml:space="preserve">Goode, </w:t>
      </w:r>
      <w:r w:rsidR="000E0851" w:rsidRPr="00CC59ED">
        <w:rPr>
          <w:sz w:val="24"/>
          <w:szCs w:val="24"/>
        </w:rPr>
        <w:t xml:space="preserve">J. (2005) Corrupting </w:t>
      </w:r>
      <w:r w:rsidR="000232A2" w:rsidRPr="00CC59ED">
        <w:rPr>
          <w:sz w:val="24"/>
          <w:szCs w:val="24"/>
        </w:rPr>
        <w:t xml:space="preserve">a good mix: </w:t>
      </w:r>
      <w:r w:rsidR="003244AF" w:rsidRPr="00CC59ED">
        <w:rPr>
          <w:sz w:val="24"/>
          <w:szCs w:val="24"/>
        </w:rPr>
        <w:t>Race and Crime</w:t>
      </w:r>
      <w:r w:rsidR="00EA6A3F" w:rsidRPr="00CC59ED">
        <w:rPr>
          <w:sz w:val="24"/>
          <w:szCs w:val="24"/>
        </w:rPr>
        <w:t xml:space="preserve"> in the late 19</w:t>
      </w:r>
      <w:r w:rsidR="00EA6A3F" w:rsidRPr="00CC59ED">
        <w:rPr>
          <w:sz w:val="24"/>
          <w:szCs w:val="24"/>
          <w:vertAlign w:val="superscript"/>
        </w:rPr>
        <w:t>th</w:t>
      </w:r>
      <w:r w:rsidR="00EA6A3F" w:rsidRPr="00CC59ED">
        <w:rPr>
          <w:sz w:val="24"/>
          <w:szCs w:val="24"/>
        </w:rPr>
        <w:t xml:space="preserve"> century </w:t>
      </w:r>
      <w:r w:rsidR="008144E1" w:rsidRPr="00CC59ED">
        <w:rPr>
          <w:sz w:val="24"/>
          <w:szCs w:val="24"/>
        </w:rPr>
        <w:t>and earlier 20</w:t>
      </w:r>
      <w:r w:rsidR="008144E1" w:rsidRPr="00CC59ED">
        <w:rPr>
          <w:sz w:val="24"/>
          <w:szCs w:val="24"/>
          <w:vertAlign w:val="superscript"/>
        </w:rPr>
        <w:t>th</w:t>
      </w:r>
      <w:r w:rsidR="008144E1" w:rsidRPr="00CC59ED">
        <w:rPr>
          <w:sz w:val="24"/>
          <w:szCs w:val="24"/>
        </w:rPr>
        <w:t xml:space="preserve"> century</w:t>
      </w:r>
      <w:r w:rsidR="00AF2206" w:rsidRPr="00CC59ED">
        <w:rPr>
          <w:sz w:val="24"/>
          <w:szCs w:val="24"/>
        </w:rPr>
        <w:t xml:space="preserve"> </w:t>
      </w:r>
      <w:r w:rsidR="00EB45A1" w:rsidRPr="00CC59ED">
        <w:rPr>
          <w:sz w:val="24"/>
          <w:szCs w:val="24"/>
        </w:rPr>
        <w:t xml:space="preserve">Spain. </w:t>
      </w:r>
      <w:r w:rsidR="006C2B1B" w:rsidRPr="00CC59ED">
        <w:rPr>
          <w:sz w:val="24"/>
          <w:szCs w:val="24"/>
        </w:rPr>
        <w:t>European History Quarterly</w:t>
      </w:r>
      <w:r w:rsidR="000E5A05" w:rsidRPr="00CC59ED">
        <w:rPr>
          <w:sz w:val="24"/>
          <w:szCs w:val="24"/>
        </w:rPr>
        <w:t>.</w:t>
      </w:r>
    </w:p>
    <w:p w14:paraId="4A14B06B" w14:textId="29F636D1" w:rsidR="000E5A05" w:rsidRPr="00CC59ED" w:rsidRDefault="000E5A05" w:rsidP="00766E82">
      <w:pPr>
        <w:pStyle w:val="ListParagraph"/>
        <w:rPr>
          <w:sz w:val="24"/>
          <w:szCs w:val="24"/>
        </w:rPr>
      </w:pPr>
      <w:r w:rsidRPr="00CC59ED">
        <w:rPr>
          <w:sz w:val="24"/>
          <w:szCs w:val="24"/>
        </w:rPr>
        <w:t>(Accessed: 25/02/2023)</w:t>
      </w:r>
    </w:p>
    <w:p w14:paraId="1F31EF23" w14:textId="093987BA" w:rsidR="00746606" w:rsidRPr="00CC59ED" w:rsidRDefault="000E5A05" w:rsidP="00766E82">
      <w:pPr>
        <w:pStyle w:val="ListParagraph"/>
        <w:rPr>
          <w:sz w:val="24"/>
          <w:szCs w:val="24"/>
        </w:rPr>
      </w:pPr>
      <w:r w:rsidRPr="00CC59ED">
        <w:rPr>
          <w:sz w:val="24"/>
          <w:szCs w:val="24"/>
        </w:rPr>
        <w:t>Available at:</w:t>
      </w:r>
      <w:r w:rsidR="00AF3FEB" w:rsidRPr="00CC59ED">
        <w:rPr>
          <w:sz w:val="24"/>
          <w:szCs w:val="24"/>
        </w:rPr>
        <w:t xml:space="preserve"> https://scholar.google.com/scholar_lookup?hl=en&amp;volume=35&amp;publication_year=2005&amp;pages=241-265&amp;journal=%00null%00&amp;issue=%00null%00&amp;issn=%00null%00&amp;author=J+Goode&amp;title=Corrupting+a+good+mix%3A+Race+and+crime+in+late+nineteenth-+and+early+twentieth-century+Spain&amp;pmid=%00empty%00&amp;doi=%00empty%00</w:t>
      </w:r>
      <w:r w:rsidRPr="00CC59ED">
        <w:rPr>
          <w:sz w:val="24"/>
          <w:szCs w:val="24"/>
        </w:rPr>
        <w:t xml:space="preserve"> </w:t>
      </w:r>
      <w:r w:rsidR="006C2B1B" w:rsidRPr="00CC59ED">
        <w:rPr>
          <w:sz w:val="24"/>
          <w:szCs w:val="24"/>
        </w:rPr>
        <w:t xml:space="preserve"> </w:t>
      </w:r>
    </w:p>
    <w:p w14:paraId="36C93670" w14:textId="77777777" w:rsidR="0038242A" w:rsidRPr="00CC59ED" w:rsidRDefault="0038242A" w:rsidP="00766E82">
      <w:pPr>
        <w:pStyle w:val="ListParagraph"/>
        <w:rPr>
          <w:sz w:val="24"/>
          <w:szCs w:val="24"/>
        </w:rPr>
      </w:pPr>
    </w:p>
    <w:p w14:paraId="33B565F8" w14:textId="46E81C39" w:rsidR="0063447F" w:rsidRPr="00CC59ED" w:rsidRDefault="0063447F" w:rsidP="00694362">
      <w:pPr>
        <w:pStyle w:val="ListParagraph"/>
        <w:rPr>
          <w:sz w:val="24"/>
          <w:szCs w:val="24"/>
        </w:rPr>
      </w:pPr>
    </w:p>
    <w:p w14:paraId="4E16F243" w14:textId="6CF69735" w:rsidR="0063447F" w:rsidRPr="00CC59ED" w:rsidRDefault="0063447F" w:rsidP="0038242A">
      <w:pPr>
        <w:pStyle w:val="ListParagraph"/>
        <w:numPr>
          <w:ilvl w:val="0"/>
          <w:numId w:val="45"/>
        </w:numPr>
        <w:rPr>
          <w:sz w:val="24"/>
          <w:szCs w:val="24"/>
        </w:rPr>
      </w:pPr>
      <w:proofErr w:type="spellStart"/>
      <w:r w:rsidRPr="00CC59ED">
        <w:rPr>
          <w:sz w:val="24"/>
          <w:szCs w:val="24"/>
        </w:rPr>
        <w:t>Gao</w:t>
      </w:r>
      <w:proofErr w:type="spellEnd"/>
      <w:r w:rsidR="00C13C25" w:rsidRPr="00CC59ED">
        <w:rPr>
          <w:sz w:val="24"/>
          <w:szCs w:val="24"/>
        </w:rPr>
        <w:t>, Y. et Al.</w:t>
      </w:r>
      <w:r w:rsidRPr="00CC59ED">
        <w:rPr>
          <w:sz w:val="24"/>
          <w:szCs w:val="24"/>
        </w:rPr>
        <w:t xml:space="preserve">(2012). Somatic aphasia: Mismatch of body sensations with autonomic stress reactivity in psychopathy. Biological Psychology, 90, </w:t>
      </w:r>
      <w:r w:rsidR="00C13C25" w:rsidRPr="00CC59ED">
        <w:rPr>
          <w:sz w:val="24"/>
          <w:szCs w:val="24"/>
        </w:rPr>
        <w:t xml:space="preserve">pp. </w:t>
      </w:r>
      <w:r w:rsidRPr="00CC59ED">
        <w:rPr>
          <w:sz w:val="24"/>
          <w:szCs w:val="24"/>
        </w:rPr>
        <w:t>228–23</w:t>
      </w:r>
    </w:p>
    <w:p w14:paraId="2AD7F832" w14:textId="54658692" w:rsidR="00BB11C4" w:rsidRPr="00CC59ED" w:rsidRDefault="00BB11C4" w:rsidP="0038242A">
      <w:pPr>
        <w:pStyle w:val="ListParagraph"/>
        <w:rPr>
          <w:sz w:val="24"/>
          <w:szCs w:val="24"/>
        </w:rPr>
      </w:pPr>
      <w:r w:rsidRPr="00CC59ED">
        <w:rPr>
          <w:sz w:val="24"/>
          <w:szCs w:val="24"/>
        </w:rPr>
        <w:t>(Accessed: 1/03/2023)</w:t>
      </w:r>
    </w:p>
    <w:p w14:paraId="53706A5A" w14:textId="1B5108C1" w:rsidR="00BB11C4" w:rsidRPr="00CC59ED" w:rsidRDefault="00BB11C4" w:rsidP="0038242A">
      <w:pPr>
        <w:pStyle w:val="ListParagraph"/>
        <w:rPr>
          <w:sz w:val="24"/>
          <w:szCs w:val="24"/>
        </w:rPr>
      </w:pPr>
      <w:r w:rsidRPr="00CC59ED">
        <w:rPr>
          <w:sz w:val="24"/>
          <w:szCs w:val="24"/>
        </w:rPr>
        <w:t xml:space="preserve">Available at: </w:t>
      </w:r>
      <w:hyperlink r:id="rId14" w:history="1">
        <w:r w:rsidR="00057A27" w:rsidRPr="00CC59ED">
          <w:rPr>
            <w:rStyle w:val="Hyperlink"/>
            <w:sz w:val="24"/>
            <w:szCs w:val="24"/>
          </w:rPr>
          <w:t>https://scholar.google.com/scholar_lookup?journal=Biological+Psychology&amp;title=Somat</w:t>
        </w:r>
        <w:r w:rsidR="00057A27" w:rsidRPr="00CC59ED">
          <w:rPr>
            <w:rStyle w:val="Hyperlink"/>
            <w:sz w:val="24"/>
            <w:szCs w:val="24"/>
          </w:rPr>
          <w:lastRenderedPageBreak/>
          <w:t>ic+aphasia:+Mismatch+of+body+sensations+with+autonomic+stress+reactivity+in+psychopathy&amp;author=Y+Gao&amp;author=A+Raine&amp;author=R+Schug&amp;volume=90&amp;publication_year=2012&amp;pages=228-233&amp;pmid=22490763&amp;</w:t>
        </w:r>
      </w:hyperlink>
    </w:p>
    <w:p w14:paraId="6264EB5F" w14:textId="77777777" w:rsidR="00057A27" w:rsidRPr="00CC59ED" w:rsidRDefault="00057A27" w:rsidP="0038242A">
      <w:pPr>
        <w:pStyle w:val="ListParagraph"/>
        <w:rPr>
          <w:sz w:val="24"/>
          <w:szCs w:val="24"/>
        </w:rPr>
      </w:pPr>
    </w:p>
    <w:p w14:paraId="151F82BE" w14:textId="77777777" w:rsidR="00206328" w:rsidRPr="00CC59ED" w:rsidRDefault="00206328" w:rsidP="00206328">
      <w:pPr>
        <w:pStyle w:val="ListParagraph"/>
        <w:rPr>
          <w:sz w:val="24"/>
          <w:szCs w:val="24"/>
        </w:rPr>
      </w:pPr>
    </w:p>
    <w:p w14:paraId="751C4A67" w14:textId="49344548" w:rsidR="0038242A" w:rsidRPr="00CC59ED" w:rsidRDefault="0038242A" w:rsidP="00EC1EEE">
      <w:pPr>
        <w:pStyle w:val="ListParagraph"/>
        <w:numPr>
          <w:ilvl w:val="0"/>
          <w:numId w:val="45"/>
        </w:numPr>
        <w:rPr>
          <w:rFonts w:eastAsia="Times New Roman"/>
          <w:color w:val="000000"/>
          <w:sz w:val="24"/>
          <w:szCs w:val="24"/>
          <w:shd w:val="clear" w:color="auto" w:fill="FFFFFF"/>
        </w:rPr>
      </w:pPr>
      <w:r w:rsidRPr="00CC59ED">
        <w:rPr>
          <w:rFonts w:eastAsia="Times New Roman"/>
          <w:color w:val="000000"/>
          <w:sz w:val="24"/>
          <w:szCs w:val="24"/>
          <w:shd w:val="clear" w:color="auto" w:fill="FFFFFF"/>
        </w:rPr>
        <w:t>Glenn</w:t>
      </w:r>
      <w:r w:rsidR="00034FE4" w:rsidRPr="00CC59ED">
        <w:rPr>
          <w:rFonts w:eastAsia="Times New Roman"/>
          <w:color w:val="000000"/>
          <w:sz w:val="24"/>
          <w:szCs w:val="24"/>
          <w:shd w:val="clear" w:color="auto" w:fill="FFFFFF"/>
        </w:rPr>
        <w:t>,</w:t>
      </w:r>
      <w:r w:rsidRPr="00CC59ED">
        <w:rPr>
          <w:rFonts w:eastAsia="Times New Roman"/>
          <w:color w:val="000000"/>
          <w:sz w:val="24"/>
          <w:szCs w:val="24"/>
          <w:shd w:val="clear" w:color="auto" w:fill="FFFFFF"/>
        </w:rPr>
        <w:t xml:space="preserve"> A</w:t>
      </w:r>
      <w:r w:rsidR="00993A8E" w:rsidRPr="00CC59ED">
        <w:rPr>
          <w:rFonts w:eastAsia="Times New Roman"/>
          <w:color w:val="000000"/>
          <w:sz w:val="24"/>
          <w:szCs w:val="24"/>
          <w:shd w:val="clear" w:color="auto" w:fill="FFFFFF"/>
        </w:rPr>
        <w:t xml:space="preserve">. </w:t>
      </w:r>
      <w:r w:rsidRPr="00CC59ED">
        <w:rPr>
          <w:rFonts w:eastAsia="Times New Roman"/>
          <w:color w:val="000000"/>
          <w:sz w:val="24"/>
          <w:szCs w:val="24"/>
          <w:shd w:val="clear" w:color="auto" w:fill="FFFFFF"/>
        </w:rPr>
        <w:t>&amp; Raine</w:t>
      </w:r>
      <w:r w:rsidR="00766379" w:rsidRPr="00CC59ED">
        <w:rPr>
          <w:rFonts w:eastAsia="Times New Roman"/>
          <w:color w:val="000000"/>
          <w:sz w:val="24"/>
          <w:szCs w:val="24"/>
          <w:shd w:val="clear" w:color="auto" w:fill="FFFFFF"/>
        </w:rPr>
        <w:t xml:space="preserve">, A. </w:t>
      </w:r>
      <w:r w:rsidRPr="00CC59ED">
        <w:rPr>
          <w:rFonts w:eastAsia="Times New Roman"/>
          <w:color w:val="000000"/>
          <w:sz w:val="24"/>
          <w:szCs w:val="24"/>
          <w:shd w:val="clear" w:color="auto" w:fill="FFFFFF"/>
        </w:rPr>
        <w:t xml:space="preserve"> (2014).</w:t>
      </w:r>
      <w:r w:rsidRPr="00CC59ED">
        <w:rPr>
          <w:rStyle w:val="apple-converted-space"/>
          <w:rFonts w:eastAsia="Times New Roman"/>
          <w:color w:val="000000"/>
          <w:sz w:val="24"/>
          <w:szCs w:val="24"/>
          <w:shd w:val="clear" w:color="auto" w:fill="FFFFFF"/>
        </w:rPr>
        <w:t> </w:t>
      </w:r>
      <w:proofErr w:type="spellStart"/>
      <w:r w:rsidRPr="00CC59ED">
        <w:rPr>
          <w:rStyle w:val="ref-title"/>
          <w:rFonts w:eastAsia="Times New Roman"/>
          <w:color w:val="000000"/>
          <w:sz w:val="24"/>
          <w:szCs w:val="24"/>
        </w:rPr>
        <w:t>Neurocriminology</w:t>
      </w:r>
      <w:proofErr w:type="spellEnd"/>
      <w:r w:rsidRPr="00CC59ED">
        <w:rPr>
          <w:rStyle w:val="ref-title"/>
          <w:rFonts w:eastAsia="Times New Roman"/>
          <w:color w:val="000000"/>
          <w:sz w:val="24"/>
          <w:szCs w:val="24"/>
        </w:rPr>
        <w:t xml:space="preserve">: Implications for the punishment, prediction and prevention of criminal </w:t>
      </w:r>
      <w:proofErr w:type="spellStart"/>
      <w:r w:rsidRPr="00CC59ED">
        <w:rPr>
          <w:rStyle w:val="ref-title"/>
          <w:rFonts w:eastAsia="Times New Roman"/>
          <w:color w:val="000000"/>
          <w:sz w:val="24"/>
          <w:szCs w:val="24"/>
        </w:rPr>
        <w:t>behaviour</w:t>
      </w:r>
      <w:proofErr w:type="spellEnd"/>
      <w:r w:rsidRPr="00CC59ED">
        <w:rPr>
          <w:rFonts w:eastAsia="Times New Roman"/>
          <w:color w:val="000000"/>
          <w:sz w:val="24"/>
          <w:szCs w:val="24"/>
          <w:shd w:val="clear" w:color="auto" w:fill="FFFFFF"/>
        </w:rPr>
        <w:t>.</w:t>
      </w:r>
      <w:r w:rsidRPr="00CC59ED">
        <w:rPr>
          <w:rStyle w:val="apple-converted-space"/>
          <w:rFonts w:eastAsia="Times New Roman"/>
          <w:color w:val="000000"/>
          <w:sz w:val="24"/>
          <w:szCs w:val="24"/>
          <w:shd w:val="clear" w:color="auto" w:fill="FFFFFF"/>
        </w:rPr>
        <w:t> </w:t>
      </w:r>
      <w:r w:rsidRPr="00CC59ED">
        <w:rPr>
          <w:rStyle w:val="ref-journal"/>
          <w:rFonts w:eastAsia="Times New Roman"/>
          <w:color w:val="000000"/>
          <w:sz w:val="24"/>
          <w:szCs w:val="24"/>
        </w:rPr>
        <w:t>Nature Reviews Neuroscience</w:t>
      </w:r>
      <w:r w:rsidRPr="00CC59ED">
        <w:rPr>
          <w:rFonts w:eastAsia="Times New Roman"/>
          <w:color w:val="000000"/>
          <w:sz w:val="24"/>
          <w:szCs w:val="24"/>
          <w:shd w:val="clear" w:color="auto" w:fill="FFFFFF"/>
        </w:rPr>
        <w:t>,</w:t>
      </w:r>
      <w:r w:rsidRPr="00CC59ED">
        <w:rPr>
          <w:rStyle w:val="apple-converted-space"/>
          <w:rFonts w:eastAsia="Times New Roman"/>
          <w:color w:val="000000"/>
          <w:sz w:val="24"/>
          <w:szCs w:val="24"/>
          <w:shd w:val="clear" w:color="auto" w:fill="FFFFFF"/>
        </w:rPr>
        <w:t> </w:t>
      </w:r>
      <w:r w:rsidRPr="00CC59ED">
        <w:rPr>
          <w:rStyle w:val="ref-vol"/>
          <w:rFonts w:eastAsia="Times New Roman"/>
          <w:color w:val="000000"/>
          <w:sz w:val="24"/>
          <w:szCs w:val="24"/>
        </w:rPr>
        <w:t>15</w:t>
      </w:r>
      <w:r w:rsidRPr="00CC59ED">
        <w:rPr>
          <w:rFonts w:eastAsia="Times New Roman"/>
          <w:color w:val="000000"/>
          <w:sz w:val="24"/>
          <w:szCs w:val="24"/>
          <w:shd w:val="clear" w:color="auto" w:fill="FFFFFF"/>
        </w:rPr>
        <w:t xml:space="preserve">, </w:t>
      </w:r>
      <w:r w:rsidR="00766379" w:rsidRPr="00CC59ED">
        <w:rPr>
          <w:rFonts w:eastAsia="Times New Roman"/>
          <w:color w:val="000000"/>
          <w:sz w:val="24"/>
          <w:szCs w:val="24"/>
          <w:shd w:val="clear" w:color="auto" w:fill="FFFFFF"/>
        </w:rPr>
        <w:t xml:space="preserve">pp. </w:t>
      </w:r>
      <w:r w:rsidRPr="00CC59ED">
        <w:rPr>
          <w:rFonts w:eastAsia="Times New Roman"/>
          <w:color w:val="000000"/>
          <w:sz w:val="24"/>
          <w:szCs w:val="24"/>
          <w:shd w:val="clear" w:color="auto" w:fill="FFFFFF"/>
        </w:rPr>
        <w:t>54–63</w:t>
      </w:r>
    </w:p>
    <w:p w14:paraId="0204A028" w14:textId="7E31B902" w:rsidR="00766379" w:rsidRPr="00CC59ED" w:rsidRDefault="00766379" w:rsidP="00EC1EEE">
      <w:pPr>
        <w:pStyle w:val="ListParagraph"/>
        <w:rPr>
          <w:rFonts w:eastAsia="Times New Roman"/>
          <w:color w:val="000000"/>
          <w:sz w:val="24"/>
          <w:szCs w:val="24"/>
          <w:shd w:val="clear" w:color="auto" w:fill="FFFFFF"/>
        </w:rPr>
      </w:pPr>
      <w:r w:rsidRPr="00CC59ED">
        <w:rPr>
          <w:rFonts w:eastAsia="Times New Roman"/>
          <w:color w:val="000000"/>
          <w:sz w:val="24"/>
          <w:szCs w:val="24"/>
          <w:shd w:val="clear" w:color="auto" w:fill="FFFFFF"/>
        </w:rPr>
        <w:t>(Accessed: 16/02/2023)</w:t>
      </w:r>
    </w:p>
    <w:p w14:paraId="38206DE7" w14:textId="2F49E593" w:rsidR="00766379" w:rsidRPr="00CC59ED" w:rsidRDefault="00766379" w:rsidP="00EC1EEE">
      <w:pPr>
        <w:pStyle w:val="ListParagraph"/>
        <w:rPr>
          <w:sz w:val="24"/>
          <w:szCs w:val="24"/>
        </w:rPr>
      </w:pPr>
      <w:r w:rsidRPr="00CC59ED">
        <w:rPr>
          <w:rFonts w:eastAsia="Times New Roman"/>
          <w:color w:val="000000"/>
          <w:sz w:val="24"/>
          <w:szCs w:val="24"/>
          <w:shd w:val="clear" w:color="auto" w:fill="FFFFFF"/>
        </w:rPr>
        <w:t xml:space="preserve">Available at: </w:t>
      </w:r>
      <w:r w:rsidR="00EC1EEE" w:rsidRPr="00CC59ED">
        <w:rPr>
          <w:rFonts w:eastAsia="Times New Roman"/>
          <w:color w:val="000000"/>
          <w:sz w:val="24"/>
          <w:szCs w:val="24"/>
          <w:shd w:val="clear" w:color="auto" w:fill="FFFFFF"/>
        </w:rPr>
        <w:t>https://scholar.google.com/scholar_lookup?journal=Nature+Reviews+Neuroscience&amp;title=Neurocriminology:+Implications+for+the+punishment,+prediction+and+prevention+of+criminal+behaviour&amp;author=AL+Glenn&amp;author=A+Raine&amp;volume=15&amp;publication_year=2014&amp;pages=54-63&amp;pmid=24326688&amp;#d=gs_qabs&amp;t=1679068759861&amp;u=%23p%3DGx3r2-FqH0MJ</w:t>
      </w:r>
    </w:p>
    <w:p w14:paraId="34924323" w14:textId="77777777" w:rsidR="0038242A" w:rsidRPr="00CC59ED" w:rsidRDefault="0038242A" w:rsidP="00206328">
      <w:pPr>
        <w:pStyle w:val="ListParagraph"/>
        <w:rPr>
          <w:sz w:val="24"/>
          <w:szCs w:val="24"/>
        </w:rPr>
      </w:pPr>
    </w:p>
    <w:p w14:paraId="4634E073" w14:textId="77777777" w:rsidR="00D0617F" w:rsidRPr="00CC59ED" w:rsidRDefault="00D0617F" w:rsidP="0038242A">
      <w:pPr>
        <w:pStyle w:val="ListParagraph"/>
        <w:numPr>
          <w:ilvl w:val="0"/>
          <w:numId w:val="45"/>
        </w:numPr>
        <w:rPr>
          <w:sz w:val="24"/>
          <w:szCs w:val="24"/>
        </w:rPr>
      </w:pPr>
      <w:r w:rsidRPr="00CC59ED">
        <w:rPr>
          <w:sz w:val="24"/>
          <w:szCs w:val="24"/>
        </w:rPr>
        <w:t>Gina, L., </w:t>
      </w:r>
      <w:proofErr w:type="spellStart"/>
      <w:r w:rsidRPr="00CC59ED">
        <w:rPr>
          <w:sz w:val="24"/>
          <w:szCs w:val="24"/>
        </w:rPr>
        <w:t>Lombroso</w:t>
      </w:r>
      <w:proofErr w:type="spellEnd"/>
      <w:r w:rsidRPr="00CC59ED">
        <w:rPr>
          <w:sz w:val="24"/>
          <w:szCs w:val="24"/>
        </w:rPr>
        <w:t xml:space="preserve">, C. (2015). Criminal Man, According to the Classification of Cesare </w:t>
      </w:r>
      <w:proofErr w:type="spellStart"/>
      <w:r w:rsidRPr="00CC59ED">
        <w:rPr>
          <w:sz w:val="24"/>
          <w:szCs w:val="24"/>
        </w:rPr>
        <w:t>Lombroso</w:t>
      </w:r>
      <w:proofErr w:type="spellEnd"/>
      <w:r w:rsidRPr="00CC59ED">
        <w:rPr>
          <w:sz w:val="24"/>
          <w:szCs w:val="24"/>
        </w:rPr>
        <w:t>. United States: Creative Media Partners, LLC.</w:t>
      </w:r>
    </w:p>
    <w:p w14:paraId="75937ADC" w14:textId="77777777" w:rsidR="00D0617F" w:rsidRPr="00CC59ED" w:rsidRDefault="00D0617F" w:rsidP="00206328">
      <w:pPr>
        <w:pStyle w:val="ListParagraph"/>
        <w:rPr>
          <w:sz w:val="24"/>
          <w:szCs w:val="24"/>
        </w:rPr>
      </w:pPr>
      <w:r w:rsidRPr="00CC59ED">
        <w:rPr>
          <w:sz w:val="24"/>
          <w:szCs w:val="24"/>
        </w:rPr>
        <w:t>(Accessed: 26/02/2026)</w:t>
      </w:r>
    </w:p>
    <w:p w14:paraId="48B9F9A3" w14:textId="48D8934C" w:rsidR="004216F6" w:rsidRPr="00CC59ED" w:rsidRDefault="00D0617F" w:rsidP="0063447F">
      <w:pPr>
        <w:pStyle w:val="ListParagraph"/>
        <w:rPr>
          <w:color w:val="0000FF"/>
          <w:sz w:val="24"/>
          <w:szCs w:val="24"/>
          <w:u w:val="single"/>
        </w:rPr>
      </w:pPr>
      <w:r w:rsidRPr="00CC59ED">
        <w:rPr>
          <w:sz w:val="24"/>
          <w:szCs w:val="24"/>
        </w:rPr>
        <w:t xml:space="preserve">Available at: </w:t>
      </w:r>
      <w:hyperlink r:id="rId15" w:history="1">
        <w:r w:rsidR="004216F6" w:rsidRPr="00CC59ED">
          <w:rPr>
            <w:rStyle w:val="Hyperlink"/>
            <w:sz w:val="24"/>
            <w:szCs w:val="24"/>
          </w:rPr>
          <w:t>https://www.google.co.uk/books/edition/Criminal_Man_According_to_the_Classifica/9WN_tAEACAAJ?hl=en</w:t>
        </w:r>
      </w:hyperlink>
    </w:p>
    <w:p w14:paraId="21DDAD74" w14:textId="77777777" w:rsidR="005375C0" w:rsidRPr="00CC59ED" w:rsidRDefault="005375C0" w:rsidP="00206328">
      <w:pPr>
        <w:pStyle w:val="ListParagraph"/>
        <w:rPr>
          <w:color w:val="0000FF"/>
          <w:sz w:val="24"/>
          <w:szCs w:val="24"/>
          <w:u w:val="single"/>
        </w:rPr>
      </w:pPr>
    </w:p>
    <w:p w14:paraId="592C8295" w14:textId="5A4CED9F" w:rsidR="003F791B" w:rsidRPr="00CC59ED" w:rsidRDefault="003F791B" w:rsidP="00142864">
      <w:pPr>
        <w:pStyle w:val="ListParagraph"/>
        <w:numPr>
          <w:ilvl w:val="0"/>
          <w:numId w:val="45"/>
        </w:numPr>
        <w:rPr>
          <w:sz w:val="24"/>
          <w:szCs w:val="24"/>
        </w:rPr>
      </w:pPr>
      <w:r w:rsidRPr="00CC59ED">
        <w:rPr>
          <w:sz w:val="24"/>
          <w:szCs w:val="24"/>
        </w:rPr>
        <w:t>Goring, C. (1913). The English convict: A statistical study. HMS.</w:t>
      </w:r>
    </w:p>
    <w:p w14:paraId="7FEAD91D" w14:textId="12B9EDEB" w:rsidR="006500C2" w:rsidRPr="00CC59ED" w:rsidRDefault="006500C2" w:rsidP="00142864">
      <w:pPr>
        <w:pStyle w:val="ListParagraph"/>
        <w:rPr>
          <w:sz w:val="24"/>
          <w:szCs w:val="24"/>
        </w:rPr>
      </w:pPr>
      <w:r w:rsidRPr="00CC59ED">
        <w:rPr>
          <w:sz w:val="24"/>
          <w:szCs w:val="24"/>
        </w:rPr>
        <w:t>(Accessed: 16/02/2023)</w:t>
      </w:r>
    </w:p>
    <w:p w14:paraId="6408E4B5" w14:textId="2D0FFD3C" w:rsidR="006500C2" w:rsidRDefault="006500C2" w:rsidP="00142864">
      <w:pPr>
        <w:pStyle w:val="ListParagraph"/>
        <w:rPr>
          <w:rStyle w:val="Hyperlink"/>
          <w:sz w:val="24"/>
          <w:szCs w:val="24"/>
        </w:rPr>
      </w:pPr>
      <w:r w:rsidRPr="00CC59ED">
        <w:rPr>
          <w:sz w:val="24"/>
          <w:szCs w:val="24"/>
        </w:rPr>
        <w:t xml:space="preserve">Available at: </w:t>
      </w:r>
      <w:hyperlink r:id="rId16" w:history="1">
        <w:r w:rsidR="00DD61F4" w:rsidRPr="00CC59ED">
          <w:rPr>
            <w:rStyle w:val="Hyperlink"/>
            <w:sz w:val="24"/>
            <w:szCs w:val="24"/>
          </w:rPr>
          <w:t>https://openlibrary.org/books/OL7130418M/The_English_convict</w:t>
        </w:r>
      </w:hyperlink>
    </w:p>
    <w:p w14:paraId="6CEE08EE" w14:textId="77777777" w:rsidR="00CC59ED" w:rsidRDefault="00CC59ED" w:rsidP="00142864">
      <w:pPr>
        <w:pStyle w:val="ListParagraph"/>
        <w:rPr>
          <w:rStyle w:val="Hyperlink"/>
          <w:sz w:val="24"/>
          <w:szCs w:val="24"/>
        </w:rPr>
      </w:pPr>
    </w:p>
    <w:p w14:paraId="708604E0" w14:textId="77777777" w:rsidR="00CC59ED" w:rsidRDefault="00CC59ED" w:rsidP="00142864">
      <w:pPr>
        <w:pStyle w:val="ListParagraph"/>
        <w:rPr>
          <w:rStyle w:val="Hyperlink"/>
          <w:sz w:val="24"/>
          <w:szCs w:val="24"/>
        </w:rPr>
      </w:pPr>
    </w:p>
    <w:p w14:paraId="286DE24A" w14:textId="77777777" w:rsidR="00CC59ED" w:rsidRDefault="00CC59ED" w:rsidP="00142864">
      <w:pPr>
        <w:pStyle w:val="ListParagraph"/>
        <w:rPr>
          <w:rStyle w:val="Hyperlink"/>
          <w:sz w:val="24"/>
          <w:szCs w:val="24"/>
        </w:rPr>
      </w:pPr>
    </w:p>
    <w:p w14:paraId="4747104A" w14:textId="77777777" w:rsidR="00E922FA" w:rsidRDefault="00E922FA" w:rsidP="00142864">
      <w:pPr>
        <w:pStyle w:val="ListParagraph"/>
        <w:rPr>
          <w:rStyle w:val="Hyperlink"/>
          <w:sz w:val="24"/>
          <w:szCs w:val="24"/>
        </w:rPr>
      </w:pPr>
    </w:p>
    <w:p w14:paraId="77D583D7" w14:textId="77777777" w:rsidR="00CC59ED" w:rsidRDefault="00CC59ED" w:rsidP="00142864">
      <w:pPr>
        <w:pStyle w:val="ListParagraph"/>
        <w:rPr>
          <w:rStyle w:val="Hyperlink"/>
          <w:sz w:val="24"/>
          <w:szCs w:val="24"/>
        </w:rPr>
      </w:pPr>
    </w:p>
    <w:p w14:paraId="2422D30A" w14:textId="77777777" w:rsidR="00CC59ED" w:rsidRDefault="00CC59ED" w:rsidP="00142864">
      <w:pPr>
        <w:pStyle w:val="ListParagraph"/>
        <w:rPr>
          <w:rStyle w:val="Hyperlink"/>
          <w:sz w:val="24"/>
          <w:szCs w:val="24"/>
        </w:rPr>
      </w:pPr>
    </w:p>
    <w:p w14:paraId="10A1AB0A" w14:textId="77777777" w:rsidR="00CC59ED" w:rsidRPr="00CC59ED" w:rsidRDefault="00CC59ED" w:rsidP="00142864">
      <w:pPr>
        <w:pStyle w:val="ListParagraph"/>
        <w:rPr>
          <w:rStyle w:val="Hyperlink"/>
          <w:sz w:val="24"/>
          <w:szCs w:val="24"/>
        </w:rPr>
      </w:pPr>
    </w:p>
    <w:p w14:paraId="1EFAF9B9" w14:textId="77777777" w:rsidR="006F457D" w:rsidRPr="00CC59ED" w:rsidRDefault="006F457D" w:rsidP="00142864">
      <w:pPr>
        <w:pStyle w:val="ListParagraph"/>
        <w:rPr>
          <w:rStyle w:val="Hyperlink"/>
          <w:sz w:val="24"/>
          <w:szCs w:val="24"/>
        </w:rPr>
      </w:pPr>
    </w:p>
    <w:p w14:paraId="5C2B4EF8" w14:textId="3A7CF10D" w:rsidR="006F457D" w:rsidRPr="00CC59ED" w:rsidRDefault="006F457D" w:rsidP="00081FF2">
      <w:pPr>
        <w:pStyle w:val="ListParagraph"/>
        <w:numPr>
          <w:ilvl w:val="0"/>
          <w:numId w:val="45"/>
        </w:numPr>
        <w:rPr>
          <w:sz w:val="24"/>
          <w:szCs w:val="24"/>
        </w:rPr>
      </w:pPr>
      <w:proofErr w:type="spellStart"/>
      <w:r w:rsidRPr="00CC59ED">
        <w:rPr>
          <w:sz w:val="24"/>
          <w:szCs w:val="24"/>
        </w:rPr>
        <w:t>Gao</w:t>
      </w:r>
      <w:proofErr w:type="spellEnd"/>
      <w:r w:rsidR="00D80247" w:rsidRPr="00CC59ED">
        <w:rPr>
          <w:sz w:val="24"/>
          <w:szCs w:val="24"/>
        </w:rPr>
        <w:t>, Y et al.</w:t>
      </w:r>
      <w:r w:rsidRPr="00CC59ED">
        <w:rPr>
          <w:sz w:val="24"/>
          <w:szCs w:val="24"/>
        </w:rPr>
        <w:t xml:space="preserve">(2015). Skin conductance fear conditioning impairments and aggression: A longitudinal study. Psychophysiology, 52, </w:t>
      </w:r>
      <w:r w:rsidR="00CE4489" w:rsidRPr="00CC59ED">
        <w:rPr>
          <w:sz w:val="24"/>
          <w:szCs w:val="24"/>
        </w:rPr>
        <w:t xml:space="preserve">pp. </w:t>
      </w:r>
      <w:r w:rsidRPr="00CC59ED">
        <w:rPr>
          <w:sz w:val="24"/>
          <w:szCs w:val="24"/>
        </w:rPr>
        <w:t>288–295. </w:t>
      </w:r>
    </w:p>
    <w:p w14:paraId="1A43ECCA" w14:textId="5CADD676" w:rsidR="00CE4489" w:rsidRPr="00CC59ED" w:rsidRDefault="00CE4489" w:rsidP="00081FF2">
      <w:pPr>
        <w:pStyle w:val="ListParagraph"/>
        <w:rPr>
          <w:sz w:val="24"/>
          <w:szCs w:val="24"/>
        </w:rPr>
      </w:pPr>
      <w:r w:rsidRPr="00CC59ED">
        <w:rPr>
          <w:sz w:val="24"/>
          <w:szCs w:val="24"/>
        </w:rPr>
        <w:t>(Accessed: 22/02/20</w:t>
      </w:r>
      <w:r w:rsidR="0017707B" w:rsidRPr="00CC59ED">
        <w:rPr>
          <w:sz w:val="24"/>
          <w:szCs w:val="24"/>
        </w:rPr>
        <w:t>23)</w:t>
      </w:r>
    </w:p>
    <w:p w14:paraId="446792BA" w14:textId="0C14E47D" w:rsidR="00057A27" w:rsidRDefault="0017707B" w:rsidP="00CC59ED">
      <w:pPr>
        <w:pStyle w:val="ListParagraph"/>
        <w:rPr>
          <w:rStyle w:val="Hyperlink"/>
          <w:sz w:val="24"/>
          <w:szCs w:val="24"/>
        </w:rPr>
      </w:pPr>
      <w:r w:rsidRPr="00CC59ED">
        <w:rPr>
          <w:sz w:val="24"/>
          <w:szCs w:val="24"/>
        </w:rPr>
        <w:t xml:space="preserve">Available at: </w:t>
      </w:r>
      <w:hyperlink r:id="rId17" w:history="1">
        <w:r w:rsidR="00FB0F0A" w:rsidRPr="00CC59ED">
          <w:rPr>
            <w:rStyle w:val="Hyperlink"/>
            <w:sz w:val="24"/>
            <w:szCs w:val="24"/>
          </w:rPr>
          <w:t>https://scholar.google.com/scholar_lookup?journal=Psychophysiology&amp;title=Skin+conductance+fear+conditioning+impairments+and+aggression:+A+longitudinal+study&amp;autho</w:t>
        </w:r>
        <w:r w:rsidR="00FB0F0A" w:rsidRPr="00CC59ED">
          <w:rPr>
            <w:rStyle w:val="Hyperlink"/>
            <w:sz w:val="24"/>
            <w:szCs w:val="24"/>
          </w:rPr>
          <w:lastRenderedPageBreak/>
          <w:t>r=Y+Gao&amp;author=C+Tuvblad&amp;author=A+Schell&amp;author=L+Baker&amp;author=A+Raine&amp;volume=52&amp;publication_year=2015&amp;pages=288-295&amp;pmid=25174802&amp;</w:t>
        </w:r>
      </w:hyperlink>
    </w:p>
    <w:p w14:paraId="2812A8D3" w14:textId="77777777" w:rsidR="00CC59ED" w:rsidRPr="00CC59ED" w:rsidRDefault="00CC59ED" w:rsidP="00CC59ED">
      <w:pPr>
        <w:pStyle w:val="ListParagraph"/>
        <w:rPr>
          <w:color w:val="0563C1" w:themeColor="hyperlink"/>
          <w:sz w:val="24"/>
          <w:szCs w:val="24"/>
          <w:u w:val="single"/>
        </w:rPr>
      </w:pPr>
    </w:p>
    <w:p w14:paraId="6A46FEFE" w14:textId="4F0433A0" w:rsidR="002E6055" w:rsidRPr="00CC59ED" w:rsidRDefault="002F54C6" w:rsidP="00FB0F0A">
      <w:pPr>
        <w:pStyle w:val="ListParagraph"/>
        <w:numPr>
          <w:ilvl w:val="0"/>
          <w:numId w:val="45"/>
        </w:numPr>
        <w:rPr>
          <w:sz w:val="24"/>
          <w:szCs w:val="24"/>
        </w:rPr>
      </w:pPr>
      <w:proofErr w:type="spellStart"/>
      <w:r w:rsidRPr="00CC59ED">
        <w:rPr>
          <w:rFonts w:eastAsia="Times New Roman"/>
          <w:color w:val="000000"/>
          <w:sz w:val="24"/>
          <w:szCs w:val="24"/>
          <w:shd w:val="clear" w:color="auto" w:fill="FFFFFF"/>
        </w:rPr>
        <w:t>Kiehl</w:t>
      </w:r>
      <w:proofErr w:type="spellEnd"/>
      <w:r w:rsidR="00F327C5" w:rsidRPr="00CC59ED">
        <w:rPr>
          <w:rFonts w:eastAsia="Times New Roman"/>
          <w:color w:val="000000"/>
          <w:sz w:val="24"/>
          <w:szCs w:val="24"/>
          <w:shd w:val="clear" w:color="auto" w:fill="FFFFFF"/>
        </w:rPr>
        <w:t xml:space="preserve">, </w:t>
      </w:r>
      <w:r w:rsidR="00A941B3" w:rsidRPr="00CC59ED">
        <w:rPr>
          <w:rFonts w:eastAsia="Times New Roman"/>
          <w:color w:val="000000"/>
          <w:sz w:val="24"/>
          <w:szCs w:val="24"/>
          <w:shd w:val="clear" w:color="auto" w:fill="FFFFFF"/>
        </w:rPr>
        <w:t xml:space="preserve">K. </w:t>
      </w:r>
      <w:r w:rsidRPr="00CC59ED">
        <w:rPr>
          <w:rFonts w:eastAsia="Times New Roman"/>
          <w:color w:val="000000"/>
          <w:sz w:val="24"/>
          <w:szCs w:val="24"/>
          <w:shd w:val="clear" w:color="auto" w:fill="FFFFFF"/>
        </w:rPr>
        <w:t xml:space="preserve"> Hoffman, </w:t>
      </w:r>
      <w:r w:rsidR="00F327C5" w:rsidRPr="00CC59ED">
        <w:rPr>
          <w:rFonts w:eastAsia="Times New Roman"/>
          <w:color w:val="000000"/>
          <w:sz w:val="24"/>
          <w:szCs w:val="24"/>
          <w:shd w:val="clear" w:color="auto" w:fill="FFFFFF"/>
        </w:rPr>
        <w:t>M</w:t>
      </w:r>
      <w:r w:rsidR="00C67696" w:rsidRPr="00CC59ED">
        <w:rPr>
          <w:rFonts w:eastAsia="Times New Roman"/>
          <w:color w:val="000000"/>
          <w:sz w:val="24"/>
          <w:szCs w:val="24"/>
          <w:shd w:val="clear" w:color="auto" w:fill="FFFFFF"/>
        </w:rPr>
        <w:t>.</w:t>
      </w:r>
      <w:r w:rsidRPr="00CC59ED">
        <w:rPr>
          <w:rFonts w:eastAsia="Times New Roman"/>
          <w:color w:val="000000"/>
          <w:sz w:val="24"/>
          <w:szCs w:val="24"/>
          <w:shd w:val="clear" w:color="auto" w:fill="FFFFFF"/>
        </w:rPr>
        <w:t>(2011).</w:t>
      </w:r>
      <w:r w:rsidRPr="00CC59ED">
        <w:rPr>
          <w:rStyle w:val="apple-converted-space"/>
          <w:rFonts w:eastAsia="Times New Roman"/>
          <w:color w:val="000000"/>
          <w:sz w:val="24"/>
          <w:szCs w:val="24"/>
          <w:shd w:val="clear" w:color="auto" w:fill="FFFFFF"/>
        </w:rPr>
        <w:t> </w:t>
      </w:r>
      <w:r w:rsidRPr="00CC59ED">
        <w:rPr>
          <w:rStyle w:val="ref-title"/>
          <w:rFonts w:eastAsia="Times New Roman"/>
          <w:color w:val="000000"/>
          <w:sz w:val="24"/>
          <w:szCs w:val="24"/>
        </w:rPr>
        <w:t>The criminal psychopath: History, neuroscience, treatment, and economics</w:t>
      </w:r>
      <w:r w:rsidRPr="00CC59ED">
        <w:rPr>
          <w:rFonts w:eastAsia="Times New Roman"/>
          <w:color w:val="000000"/>
          <w:sz w:val="24"/>
          <w:szCs w:val="24"/>
          <w:shd w:val="clear" w:color="auto" w:fill="FFFFFF"/>
        </w:rPr>
        <w:t>.</w:t>
      </w:r>
      <w:r w:rsidRPr="00CC59ED">
        <w:rPr>
          <w:rStyle w:val="apple-converted-space"/>
          <w:rFonts w:eastAsia="Times New Roman"/>
          <w:color w:val="000000"/>
          <w:sz w:val="24"/>
          <w:szCs w:val="24"/>
          <w:shd w:val="clear" w:color="auto" w:fill="FFFFFF"/>
        </w:rPr>
        <w:t> </w:t>
      </w:r>
      <w:proofErr w:type="spellStart"/>
      <w:r w:rsidRPr="00CC59ED">
        <w:rPr>
          <w:rStyle w:val="ref-journal"/>
          <w:rFonts w:eastAsia="Times New Roman"/>
          <w:color w:val="000000"/>
          <w:sz w:val="24"/>
          <w:szCs w:val="24"/>
        </w:rPr>
        <w:t>Jurimetrics</w:t>
      </w:r>
      <w:proofErr w:type="spellEnd"/>
      <w:r w:rsidRPr="00CC59ED">
        <w:rPr>
          <w:rFonts w:eastAsia="Times New Roman"/>
          <w:color w:val="000000"/>
          <w:sz w:val="24"/>
          <w:szCs w:val="24"/>
          <w:shd w:val="clear" w:color="auto" w:fill="FFFFFF"/>
        </w:rPr>
        <w:t>,</w:t>
      </w:r>
      <w:r w:rsidRPr="00CC59ED">
        <w:rPr>
          <w:rStyle w:val="apple-converted-space"/>
          <w:rFonts w:eastAsia="Times New Roman"/>
          <w:color w:val="000000"/>
          <w:sz w:val="24"/>
          <w:szCs w:val="24"/>
          <w:shd w:val="clear" w:color="auto" w:fill="FFFFFF"/>
        </w:rPr>
        <w:t> </w:t>
      </w:r>
      <w:r w:rsidRPr="00CC59ED">
        <w:rPr>
          <w:rStyle w:val="ref-vol"/>
          <w:rFonts w:eastAsia="Times New Roman"/>
          <w:color w:val="000000"/>
          <w:sz w:val="24"/>
          <w:szCs w:val="24"/>
        </w:rPr>
        <w:t>51</w:t>
      </w:r>
      <w:r w:rsidRPr="00CC59ED">
        <w:rPr>
          <w:rFonts w:eastAsia="Times New Roman"/>
          <w:color w:val="000000"/>
          <w:sz w:val="24"/>
          <w:szCs w:val="24"/>
          <w:shd w:val="clear" w:color="auto" w:fill="FFFFFF"/>
        </w:rPr>
        <w:t xml:space="preserve">, </w:t>
      </w:r>
      <w:r w:rsidR="00C67696" w:rsidRPr="00CC59ED">
        <w:rPr>
          <w:rFonts w:eastAsia="Times New Roman"/>
          <w:color w:val="000000"/>
          <w:sz w:val="24"/>
          <w:szCs w:val="24"/>
          <w:shd w:val="clear" w:color="auto" w:fill="FFFFFF"/>
        </w:rPr>
        <w:t xml:space="preserve">pp. </w:t>
      </w:r>
      <w:r w:rsidRPr="00CC59ED">
        <w:rPr>
          <w:rFonts w:eastAsia="Times New Roman"/>
          <w:color w:val="000000"/>
          <w:sz w:val="24"/>
          <w:szCs w:val="24"/>
          <w:shd w:val="clear" w:color="auto" w:fill="FFFFFF"/>
        </w:rPr>
        <w:t>355–397</w:t>
      </w:r>
    </w:p>
    <w:p w14:paraId="7E3C2B3D" w14:textId="77777777" w:rsidR="002E6055" w:rsidRPr="00CC59ED" w:rsidRDefault="002E6055" w:rsidP="002E6055">
      <w:pPr>
        <w:pStyle w:val="ListParagraph"/>
        <w:rPr>
          <w:rFonts w:eastAsia="Times New Roman"/>
          <w:color w:val="000000"/>
          <w:sz w:val="24"/>
          <w:szCs w:val="24"/>
          <w:shd w:val="clear" w:color="auto" w:fill="FFFFFF"/>
        </w:rPr>
      </w:pPr>
      <w:r w:rsidRPr="00CC59ED">
        <w:rPr>
          <w:rFonts w:eastAsia="Times New Roman"/>
          <w:color w:val="000000"/>
          <w:sz w:val="24"/>
          <w:szCs w:val="24"/>
          <w:shd w:val="clear" w:color="auto" w:fill="FFFFFF"/>
        </w:rPr>
        <w:t>(Accessed: 28/02/2023)</w:t>
      </w:r>
    </w:p>
    <w:p w14:paraId="75F0C15C" w14:textId="2585C2C2" w:rsidR="00FB0F0A" w:rsidRPr="00CC59ED" w:rsidRDefault="002E6055" w:rsidP="002E6055">
      <w:pPr>
        <w:pStyle w:val="ListParagraph"/>
        <w:rPr>
          <w:rFonts w:eastAsia="Times New Roman"/>
          <w:color w:val="000000"/>
          <w:sz w:val="24"/>
          <w:szCs w:val="24"/>
          <w:shd w:val="clear" w:color="auto" w:fill="FFFFFF"/>
        </w:rPr>
      </w:pPr>
      <w:r w:rsidRPr="00CC59ED">
        <w:rPr>
          <w:rFonts w:eastAsia="Times New Roman"/>
          <w:color w:val="000000"/>
          <w:sz w:val="24"/>
          <w:szCs w:val="24"/>
          <w:shd w:val="clear" w:color="auto" w:fill="FFFFFF"/>
        </w:rPr>
        <w:t>Available at:</w:t>
      </w:r>
      <w:r w:rsidR="00A941B3" w:rsidRPr="00CC59ED">
        <w:rPr>
          <w:rFonts w:eastAsia="Times New Roman"/>
          <w:color w:val="000000"/>
          <w:sz w:val="24"/>
          <w:szCs w:val="24"/>
          <w:shd w:val="clear" w:color="auto" w:fill="FFFFFF"/>
        </w:rPr>
        <w:t xml:space="preserve"> </w:t>
      </w:r>
      <w:hyperlink r:id="rId18" w:anchor="d=gs_qabs&amp;t=1679065840549&amp;u=%23p%3DS5tb03gPb40J" w:history="1">
        <w:r w:rsidR="00057A27" w:rsidRPr="00CC59ED">
          <w:rPr>
            <w:rStyle w:val="Hyperlink"/>
            <w:rFonts w:eastAsia="Times New Roman"/>
            <w:sz w:val="24"/>
            <w:szCs w:val="24"/>
            <w:shd w:val="clear" w:color="auto" w:fill="FFFFFF"/>
          </w:rPr>
          <w:t>https://scholar.google.com/scholar_lookup?journal=Jurimetrics&amp;title=The+criminal+psychopath:+History,+neuroscience,+treatment,+and+economics&amp;author=KA+Kiehl&amp;author=MB+Hoffman&amp;volume=51&amp;publication_year=2011&amp;pages=355-397&amp;pmid=24944437&amp;#d=gs_qabs&amp;t=1679065840549&amp;u=%23p%3DS5tb03gPb40J</w:t>
        </w:r>
      </w:hyperlink>
    </w:p>
    <w:p w14:paraId="1D86649E" w14:textId="77777777" w:rsidR="00057A27" w:rsidRPr="00CC59ED" w:rsidRDefault="00057A27" w:rsidP="002E6055">
      <w:pPr>
        <w:pStyle w:val="ListParagraph"/>
        <w:rPr>
          <w:sz w:val="24"/>
          <w:szCs w:val="24"/>
        </w:rPr>
      </w:pPr>
    </w:p>
    <w:p w14:paraId="55B46B23" w14:textId="77777777" w:rsidR="00DD61F4" w:rsidRPr="00CC59ED" w:rsidRDefault="00DD61F4" w:rsidP="00142864">
      <w:pPr>
        <w:pStyle w:val="ListParagraph"/>
        <w:rPr>
          <w:sz w:val="24"/>
          <w:szCs w:val="24"/>
        </w:rPr>
      </w:pPr>
    </w:p>
    <w:p w14:paraId="360EF450" w14:textId="77777777" w:rsidR="00BC2DC8" w:rsidRPr="00CC59ED" w:rsidRDefault="00BC2DC8" w:rsidP="00BC2DC8">
      <w:pPr>
        <w:pStyle w:val="ListParagraph"/>
        <w:numPr>
          <w:ilvl w:val="0"/>
          <w:numId w:val="45"/>
        </w:numPr>
        <w:rPr>
          <w:sz w:val="24"/>
          <w:szCs w:val="24"/>
        </w:rPr>
      </w:pPr>
      <w:proofErr w:type="spellStart"/>
      <w:r w:rsidRPr="00CC59ED">
        <w:rPr>
          <w:sz w:val="24"/>
          <w:szCs w:val="24"/>
        </w:rPr>
        <w:t>Knepper</w:t>
      </w:r>
      <w:proofErr w:type="spellEnd"/>
      <w:r w:rsidRPr="00CC59ED">
        <w:rPr>
          <w:sz w:val="24"/>
          <w:szCs w:val="24"/>
        </w:rPr>
        <w:t xml:space="preserve">, P. (2011). </w:t>
      </w:r>
      <w:proofErr w:type="spellStart"/>
      <w:r w:rsidRPr="00CC59ED">
        <w:rPr>
          <w:sz w:val="24"/>
          <w:szCs w:val="24"/>
        </w:rPr>
        <w:t>Lombroso’s</w:t>
      </w:r>
      <w:proofErr w:type="spellEnd"/>
      <w:r w:rsidRPr="00CC59ED">
        <w:rPr>
          <w:sz w:val="24"/>
          <w:szCs w:val="24"/>
        </w:rPr>
        <w:t xml:space="preserve"> Jewish identity and its implications for criminology. Journal of criminology. 44(3)</w:t>
      </w:r>
    </w:p>
    <w:p w14:paraId="76BF64A5" w14:textId="56A6C445" w:rsidR="00BC2DC8" w:rsidRPr="00CC59ED" w:rsidRDefault="00BC2DC8" w:rsidP="00BC2DC8">
      <w:pPr>
        <w:pStyle w:val="ListParagraph"/>
        <w:rPr>
          <w:sz w:val="24"/>
          <w:szCs w:val="24"/>
        </w:rPr>
      </w:pPr>
      <w:r w:rsidRPr="00CC59ED">
        <w:rPr>
          <w:sz w:val="24"/>
          <w:szCs w:val="24"/>
        </w:rPr>
        <w:t>(Accessed: 10/02/2023)</w:t>
      </w:r>
    </w:p>
    <w:p w14:paraId="27850800" w14:textId="4B455D14" w:rsidR="00BC2DC8" w:rsidRPr="00CC59ED" w:rsidRDefault="00BC2DC8" w:rsidP="00BC2DC8">
      <w:pPr>
        <w:pStyle w:val="ListParagraph"/>
        <w:rPr>
          <w:sz w:val="24"/>
          <w:szCs w:val="24"/>
        </w:rPr>
      </w:pPr>
      <w:r w:rsidRPr="00CC59ED">
        <w:rPr>
          <w:sz w:val="24"/>
          <w:szCs w:val="24"/>
        </w:rPr>
        <w:t xml:space="preserve">Available at: </w:t>
      </w:r>
      <w:hyperlink r:id="rId19" w:history="1">
        <w:r w:rsidRPr="00CC59ED">
          <w:rPr>
            <w:color w:val="0000FF"/>
            <w:sz w:val="24"/>
            <w:szCs w:val="24"/>
            <w:u w:val="single"/>
          </w:rPr>
          <w:t>https://journals.sagepub.com/doi/epub/10.1177/0004865811419062</w:t>
        </w:r>
      </w:hyperlink>
    </w:p>
    <w:p w14:paraId="6702D32B" w14:textId="77777777" w:rsidR="00EA6310" w:rsidRPr="00CC59ED" w:rsidRDefault="00EA6310" w:rsidP="00142864">
      <w:pPr>
        <w:pStyle w:val="ListParagraph"/>
        <w:rPr>
          <w:sz w:val="24"/>
          <w:szCs w:val="24"/>
        </w:rPr>
      </w:pPr>
    </w:p>
    <w:p w14:paraId="58DBDF64" w14:textId="23FC0B93" w:rsidR="000F02E0" w:rsidRPr="00CC59ED" w:rsidRDefault="000F02E0" w:rsidP="00CA3F53">
      <w:pPr>
        <w:pStyle w:val="ListParagraph"/>
        <w:numPr>
          <w:ilvl w:val="0"/>
          <w:numId w:val="45"/>
        </w:numPr>
        <w:rPr>
          <w:sz w:val="24"/>
          <w:szCs w:val="24"/>
        </w:rPr>
      </w:pPr>
      <w:r w:rsidRPr="00CC59ED">
        <w:rPr>
          <w:sz w:val="24"/>
          <w:szCs w:val="24"/>
        </w:rPr>
        <w:t xml:space="preserve">Ling, </w:t>
      </w:r>
      <w:r w:rsidR="00721B23" w:rsidRPr="00CC59ED">
        <w:rPr>
          <w:sz w:val="24"/>
          <w:szCs w:val="24"/>
        </w:rPr>
        <w:t>S et al. (</w:t>
      </w:r>
      <w:r w:rsidR="000F4300" w:rsidRPr="00CC59ED">
        <w:rPr>
          <w:sz w:val="24"/>
          <w:szCs w:val="24"/>
        </w:rPr>
        <w:t xml:space="preserve">2019). </w:t>
      </w:r>
      <w:r w:rsidR="00C85318" w:rsidRPr="00CC59ED">
        <w:rPr>
          <w:sz w:val="24"/>
          <w:szCs w:val="24"/>
        </w:rPr>
        <w:t xml:space="preserve">Biological explanations of criminal </w:t>
      </w:r>
      <w:proofErr w:type="spellStart"/>
      <w:r w:rsidR="00C85318" w:rsidRPr="00CC59ED">
        <w:rPr>
          <w:sz w:val="24"/>
          <w:szCs w:val="24"/>
        </w:rPr>
        <w:t>behaviour</w:t>
      </w:r>
      <w:proofErr w:type="spellEnd"/>
      <w:r w:rsidR="00C85318" w:rsidRPr="00CC59ED">
        <w:rPr>
          <w:sz w:val="24"/>
          <w:szCs w:val="24"/>
        </w:rPr>
        <w:t xml:space="preserve">. </w:t>
      </w:r>
      <w:proofErr w:type="spellStart"/>
      <w:r w:rsidR="00741347" w:rsidRPr="00CC59ED">
        <w:rPr>
          <w:sz w:val="24"/>
          <w:szCs w:val="24"/>
        </w:rPr>
        <w:t>Psychol</w:t>
      </w:r>
      <w:proofErr w:type="spellEnd"/>
      <w:r w:rsidR="00741347" w:rsidRPr="00CC59ED">
        <w:rPr>
          <w:sz w:val="24"/>
          <w:szCs w:val="24"/>
        </w:rPr>
        <w:t xml:space="preserve"> Crime Law. 25(6). </w:t>
      </w:r>
    </w:p>
    <w:p w14:paraId="2D87A391" w14:textId="47ED4203" w:rsidR="00741347" w:rsidRPr="00CC59ED" w:rsidRDefault="00741347" w:rsidP="00CA3F53">
      <w:pPr>
        <w:pStyle w:val="ListParagraph"/>
        <w:rPr>
          <w:sz w:val="24"/>
          <w:szCs w:val="24"/>
        </w:rPr>
      </w:pPr>
      <w:r w:rsidRPr="00CC59ED">
        <w:rPr>
          <w:sz w:val="24"/>
          <w:szCs w:val="24"/>
        </w:rPr>
        <w:t>(Accessed: 3/03/2023)</w:t>
      </w:r>
    </w:p>
    <w:p w14:paraId="48307711" w14:textId="39FEA700" w:rsidR="00741347" w:rsidRPr="00CC59ED" w:rsidRDefault="00741347" w:rsidP="00CA3F53">
      <w:pPr>
        <w:pStyle w:val="ListParagraph"/>
        <w:rPr>
          <w:sz w:val="24"/>
          <w:szCs w:val="24"/>
        </w:rPr>
      </w:pPr>
      <w:r w:rsidRPr="00CC59ED">
        <w:rPr>
          <w:sz w:val="24"/>
          <w:szCs w:val="24"/>
        </w:rPr>
        <w:t xml:space="preserve">Available at: </w:t>
      </w:r>
      <w:r w:rsidR="00CA3F53" w:rsidRPr="00CC59ED">
        <w:rPr>
          <w:sz w:val="24"/>
          <w:szCs w:val="24"/>
        </w:rPr>
        <w:t>https://www.ncbi.nlm.nih.gov/pmc/articles/PMC6640871/#__ffn_sectitle</w:t>
      </w:r>
    </w:p>
    <w:p w14:paraId="37EFE91A" w14:textId="77777777" w:rsidR="00EA6310" w:rsidRPr="00CC59ED" w:rsidRDefault="00EA6310" w:rsidP="00142864">
      <w:pPr>
        <w:pStyle w:val="ListParagraph"/>
        <w:rPr>
          <w:sz w:val="24"/>
          <w:szCs w:val="24"/>
        </w:rPr>
      </w:pPr>
    </w:p>
    <w:p w14:paraId="22CAD996" w14:textId="3DDE2A5C" w:rsidR="00DD61F4" w:rsidRPr="00CC59ED" w:rsidRDefault="00DD61F4" w:rsidP="00B3095D">
      <w:pPr>
        <w:pStyle w:val="ListParagraph"/>
        <w:numPr>
          <w:ilvl w:val="0"/>
          <w:numId w:val="45"/>
        </w:numPr>
        <w:rPr>
          <w:sz w:val="24"/>
          <w:szCs w:val="24"/>
        </w:rPr>
      </w:pPr>
      <w:proofErr w:type="spellStart"/>
      <w:r w:rsidRPr="00CC59ED">
        <w:rPr>
          <w:sz w:val="24"/>
          <w:szCs w:val="24"/>
        </w:rPr>
        <w:t>Mazzarello</w:t>
      </w:r>
      <w:proofErr w:type="spellEnd"/>
      <w:r w:rsidRPr="00CC59ED">
        <w:rPr>
          <w:sz w:val="24"/>
          <w:szCs w:val="24"/>
        </w:rPr>
        <w:t>, P. (</w:t>
      </w:r>
      <w:r w:rsidR="00942DB7" w:rsidRPr="00CC59ED">
        <w:rPr>
          <w:sz w:val="24"/>
          <w:szCs w:val="24"/>
        </w:rPr>
        <w:t xml:space="preserve">2011). </w:t>
      </w:r>
      <w:r w:rsidR="003E7010" w:rsidRPr="00CC59ED">
        <w:rPr>
          <w:sz w:val="24"/>
          <w:szCs w:val="24"/>
        </w:rPr>
        <w:t xml:space="preserve">Cesare </w:t>
      </w:r>
      <w:proofErr w:type="spellStart"/>
      <w:r w:rsidR="00664033" w:rsidRPr="00CC59ED">
        <w:rPr>
          <w:sz w:val="24"/>
          <w:szCs w:val="24"/>
        </w:rPr>
        <w:t>Lombroso</w:t>
      </w:r>
      <w:proofErr w:type="spellEnd"/>
      <w:r w:rsidR="00664033" w:rsidRPr="00CC59ED">
        <w:rPr>
          <w:sz w:val="24"/>
          <w:szCs w:val="24"/>
        </w:rPr>
        <w:t xml:space="preserve">: an anthropologist between evolution </w:t>
      </w:r>
      <w:r w:rsidR="000B26C3" w:rsidRPr="00CC59ED">
        <w:rPr>
          <w:sz w:val="24"/>
          <w:szCs w:val="24"/>
        </w:rPr>
        <w:t>and degeneration.</w:t>
      </w:r>
    </w:p>
    <w:p w14:paraId="55B7C05D" w14:textId="0E8A5A2E" w:rsidR="000B26C3" w:rsidRPr="00CC59ED" w:rsidRDefault="000B26C3" w:rsidP="00B3095D">
      <w:pPr>
        <w:pStyle w:val="ListParagraph"/>
        <w:rPr>
          <w:sz w:val="24"/>
          <w:szCs w:val="24"/>
        </w:rPr>
      </w:pPr>
      <w:r w:rsidRPr="00CC59ED">
        <w:rPr>
          <w:sz w:val="24"/>
          <w:szCs w:val="24"/>
        </w:rPr>
        <w:t>(Accessed: 25/02/2023)</w:t>
      </w:r>
    </w:p>
    <w:p w14:paraId="0252F171" w14:textId="0B3DEB17" w:rsidR="00BF3FAE" w:rsidRPr="00CC59ED" w:rsidRDefault="000B26C3" w:rsidP="00B3095D">
      <w:pPr>
        <w:pStyle w:val="ListParagraph"/>
        <w:rPr>
          <w:rStyle w:val="Hyperlink"/>
          <w:sz w:val="24"/>
          <w:szCs w:val="24"/>
        </w:rPr>
      </w:pPr>
      <w:r w:rsidRPr="00CC59ED">
        <w:rPr>
          <w:sz w:val="24"/>
          <w:szCs w:val="24"/>
        </w:rPr>
        <w:t xml:space="preserve">Available at: </w:t>
      </w:r>
      <w:hyperlink r:id="rId20" w:anchor="__ffn_sectitle" w:history="1">
        <w:r w:rsidR="00BF3FAE" w:rsidRPr="00CC59ED">
          <w:rPr>
            <w:rStyle w:val="Hyperlink"/>
            <w:sz w:val="24"/>
            <w:szCs w:val="24"/>
          </w:rPr>
          <w:t>https://www.ncbi.nlm.nih.gov/pmc/articles/PMC3814446/#__ffn_sectitle</w:t>
        </w:r>
      </w:hyperlink>
    </w:p>
    <w:p w14:paraId="1AC51D44" w14:textId="77777777" w:rsidR="00267E06" w:rsidRPr="00CC59ED" w:rsidRDefault="00267E06" w:rsidP="00B3095D">
      <w:pPr>
        <w:pStyle w:val="ListParagraph"/>
        <w:rPr>
          <w:rStyle w:val="Hyperlink"/>
          <w:sz w:val="24"/>
          <w:szCs w:val="24"/>
        </w:rPr>
      </w:pPr>
    </w:p>
    <w:p w14:paraId="48D05933" w14:textId="39DA802B" w:rsidR="00E47372" w:rsidRPr="00CC59ED" w:rsidRDefault="00E47372" w:rsidP="00E47372">
      <w:pPr>
        <w:pStyle w:val="ListParagraph"/>
        <w:numPr>
          <w:ilvl w:val="0"/>
          <w:numId w:val="45"/>
        </w:numPr>
        <w:rPr>
          <w:sz w:val="24"/>
          <w:szCs w:val="24"/>
        </w:rPr>
      </w:pPr>
      <w:r w:rsidRPr="00CC59ED">
        <w:rPr>
          <w:sz w:val="24"/>
          <w:szCs w:val="24"/>
        </w:rPr>
        <w:t xml:space="preserve">Portnoy, J et al. (2014). Heart rate and antisocial behavior: The mediating role of impulsive sensation seeking. Criminology; An interdisciplinary Journal, 52, </w:t>
      </w:r>
      <w:r w:rsidR="0038719D" w:rsidRPr="00CC59ED">
        <w:rPr>
          <w:sz w:val="24"/>
          <w:szCs w:val="24"/>
        </w:rPr>
        <w:t xml:space="preserve">pp. </w:t>
      </w:r>
      <w:r w:rsidRPr="00CC59ED">
        <w:rPr>
          <w:sz w:val="24"/>
          <w:szCs w:val="24"/>
        </w:rPr>
        <w:t>292–311.</w:t>
      </w:r>
    </w:p>
    <w:p w14:paraId="38A651B2" w14:textId="3CD6F4B6" w:rsidR="00071F0B" w:rsidRDefault="0038719D" w:rsidP="00057A27">
      <w:pPr>
        <w:pStyle w:val="ListParagraph"/>
        <w:rPr>
          <w:sz w:val="24"/>
          <w:szCs w:val="24"/>
        </w:rPr>
      </w:pPr>
      <w:r w:rsidRPr="00CC59ED">
        <w:rPr>
          <w:sz w:val="24"/>
          <w:szCs w:val="24"/>
        </w:rPr>
        <w:t>(accessed: 5/03/2023)</w:t>
      </w:r>
    </w:p>
    <w:p w14:paraId="24EE1FAD" w14:textId="77777777" w:rsidR="00CC59ED" w:rsidRPr="00CC59ED" w:rsidRDefault="00CC59ED" w:rsidP="00057A27">
      <w:pPr>
        <w:pStyle w:val="ListParagraph"/>
        <w:rPr>
          <w:sz w:val="24"/>
          <w:szCs w:val="24"/>
        </w:rPr>
      </w:pPr>
    </w:p>
    <w:p w14:paraId="26003FD1" w14:textId="77777777" w:rsidR="00A13D88" w:rsidRPr="00CC59ED" w:rsidRDefault="00A13D88" w:rsidP="0038719D">
      <w:pPr>
        <w:pStyle w:val="ListParagraph"/>
        <w:rPr>
          <w:sz w:val="24"/>
          <w:szCs w:val="24"/>
        </w:rPr>
      </w:pPr>
    </w:p>
    <w:p w14:paraId="0CEAB6C9" w14:textId="04973DF6" w:rsidR="00A13D88" w:rsidRPr="00CC59ED" w:rsidRDefault="00832635" w:rsidP="007A6224">
      <w:pPr>
        <w:pStyle w:val="ListParagraph"/>
        <w:numPr>
          <w:ilvl w:val="0"/>
          <w:numId w:val="45"/>
        </w:numPr>
        <w:rPr>
          <w:sz w:val="24"/>
          <w:szCs w:val="24"/>
        </w:rPr>
      </w:pPr>
      <w:proofErr w:type="spellStart"/>
      <w:r w:rsidRPr="00CC59ED">
        <w:rPr>
          <w:sz w:val="24"/>
          <w:szCs w:val="24"/>
        </w:rPr>
        <w:t>Polaschek</w:t>
      </w:r>
      <w:proofErr w:type="spellEnd"/>
      <w:r w:rsidRPr="00CC59ED">
        <w:rPr>
          <w:sz w:val="24"/>
          <w:szCs w:val="24"/>
        </w:rPr>
        <w:t xml:space="preserve">, L.  </w:t>
      </w:r>
      <w:proofErr w:type="spellStart"/>
      <w:r w:rsidRPr="00CC59ED">
        <w:rPr>
          <w:sz w:val="24"/>
          <w:szCs w:val="24"/>
        </w:rPr>
        <w:t>Skeem</w:t>
      </w:r>
      <w:proofErr w:type="spellEnd"/>
      <w:r w:rsidRPr="00CC59ED">
        <w:rPr>
          <w:sz w:val="24"/>
          <w:szCs w:val="24"/>
        </w:rPr>
        <w:t xml:space="preserve"> , L. (2018). Treatment of adults and juveniles with psychopathy In Patrick CJ (Ed.), Handbook of psychopathy</w:t>
      </w:r>
      <w:r w:rsidR="006F1CC7" w:rsidRPr="00CC59ED">
        <w:rPr>
          <w:sz w:val="24"/>
          <w:szCs w:val="24"/>
        </w:rPr>
        <w:t xml:space="preserve">. </w:t>
      </w:r>
      <w:r w:rsidRPr="00CC59ED">
        <w:rPr>
          <w:sz w:val="24"/>
          <w:szCs w:val="24"/>
        </w:rPr>
        <w:t>New York: Guilford Press.</w:t>
      </w:r>
      <w:r w:rsidR="006F1CC7" w:rsidRPr="00CC59ED">
        <w:rPr>
          <w:sz w:val="24"/>
          <w:szCs w:val="24"/>
        </w:rPr>
        <w:t xml:space="preserve"> pp. 710–731.</w:t>
      </w:r>
    </w:p>
    <w:p w14:paraId="1FEB8766" w14:textId="7F23247D" w:rsidR="006F1CC7" w:rsidRPr="00CC59ED" w:rsidRDefault="006F1CC7" w:rsidP="007A6224">
      <w:pPr>
        <w:pStyle w:val="ListParagraph"/>
        <w:rPr>
          <w:sz w:val="24"/>
          <w:szCs w:val="24"/>
        </w:rPr>
      </w:pPr>
      <w:r w:rsidRPr="00CC59ED">
        <w:rPr>
          <w:sz w:val="24"/>
          <w:szCs w:val="24"/>
        </w:rPr>
        <w:t>(Accessed: 5/03/2023</w:t>
      </w:r>
    </w:p>
    <w:p w14:paraId="43BA2BA4" w14:textId="2C4B0C36" w:rsidR="006F1CC7" w:rsidRPr="00CC59ED" w:rsidRDefault="006F1CC7" w:rsidP="007A6224">
      <w:pPr>
        <w:pStyle w:val="ListParagraph"/>
        <w:rPr>
          <w:sz w:val="24"/>
          <w:szCs w:val="24"/>
        </w:rPr>
      </w:pPr>
      <w:r w:rsidRPr="00CC59ED">
        <w:rPr>
          <w:sz w:val="24"/>
          <w:szCs w:val="24"/>
        </w:rPr>
        <w:t xml:space="preserve">Available at: </w:t>
      </w:r>
      <w:hyperlink r:id="rId21" w:history="1">
        <w:r w:rsidR="004C0D1F" w:rsidRPr="00CC59ED">
          <w:rPr>
            <w:rStyle w:val="Hyperlink"/>
            <w:sz w:val="24"/>
            <w:szCs w:val="24"/>
          </w:rPr>
          <w:t>https://scholar.google.com/scholar_lookup?title=Handbook+of+psychopathy&amp;author=DLL+Polaschek&amp;author=JL+Skeem&amp;author=CJ+Patrick&amp;publication_year=2018&amp;</w:t>
        </w:r>
      </w:hyperlink>
    </w:p>
    <w:p w14:paraId="30F0A785" w14:textId="77777777" w:rsidR="00057A27" w:rsidRPr="00CC59ED" w:rsidRDefault="00057A27" w:rsidP="007A6224">
      <w:pPr>
        <w:pStyle w:val="ListParagraph"/>
        <w:rPr>
          <w:sz w:val="24"/>
          <w:szCs w:val="24"/>
        </w:rPr>
      </w:pPr>
    </w:p>
    <w:p w14:paraId="2D73F3C4" w14:textId="66B77421" w:rsidR="004C0D1F" w:rsidRPr="00CC59ED" w:rsidRDefault="00B70E7D" w:rsidP="000B43A1">
      <w:pPr>
        <w:pStyle w:val="ListParagraph"/>
        <w:numPr>
          <w:ilvl w:val="0"/>
          <w:numId w:val="45"/>
        </w:numPr>
        <w:rPr>
          <w:sz w:val="24"/>
          <w:szCs w:val="24"/>
        </w:rPr>
      </w:pPr>
      <w:r w:rsidRPr="00CC59ED">
        <w:rPr>
          <w:sz w:val="24"/>
          <w:szCs w:val="24"/>
        </w:rPr>
        <w:lastRenderedPageBreak/>
        <w:t>Raine</w:t>
      </w:r>
      <w:r w:rsidR="00597422" w:rsidRPr="00CC59ED">
        <w:rPr>
          <w:sz w:val="24"/>
          <w:szCs w:val="24"/>
        </w:rPr>
        <w:t xml:space="preserve">, </w:t>
      </w:r>
      <w:r w:rsidRPr="00CC59ED">
        <w:rPr>
          <w:sz w:val="24"/>
          <w:szCs w:val="24"/>
        </w:rPr>
        <w:t>A</w:t>
      </w:r>
      <w:r w:rsidR="00597422" w:rsidRPr="00CC59ED">
        <w:rPr>
          <w:sz w:val="24"/>
          <w:szCs w:val="24"/>
        </w:rPr>
        <w:t>.</w:t>
      </w:r>
      <w:r w:rsidRPr="00CC59ED">
        <w:rPr>
          <w:sz w:val="24"/>
          <w:szCs w:val="24"/>
        </w:rPr>
        <w:t xml:space="preserve"> Yang</w:t>
      </w:r>
      <w:r w:rsidR="00597422" w:rsidRPr="00CC59ED">
        <w:rPr>
          <w:sz w:val="24"/>
          <w:szCs w:val="24"/>
        </w:rPr>
        <w:t xml:space="preserve">, </w:t>
      </w:r>
      <w:r w:rsidRPr="00CC59ED">
        <w:rPr>
          <w:sz w:val="24"/>
          <w:szCs w:val="24"/>
        </w:rPr>
        <w:t>Y</w:t>
      </w:r>
      <w:r w:rsidR="00597422" w:rsidRPr="00CC59ED">
        <w:rPr>
          <w:sz w:val="24"/>
          <w:szCs w:val="24"/>
        </w:rPr>
        <w:t>.</w:t>
      </w:r>
      <w:r w:rsidRPr="00CC59ED">
        <w:rPr>
          <w:sz w:val="24"/>
          <w:szCs w:val="24"/>
        </w:rPr>
        <w:t>(2006). Neural foundations to moral reasoning and antisocial behavior. Social, Cognitive, and Affective Neuroscience,</w:t>
      </w:r>
      <w:r w:rsidR="00597422" w:rsidRPr="00CC59ED">
        <w:rPr>
          <w:sz w:val="24"/>
          <w:szCs w:val="24"/>
        </w:rPr>
        <w:t xml:space="preserve"> pp. </w:t>
      </w:r>
      <w:r w:rsidRPr="00CC59ED">
        <w:rPr>
          <w:sz w:val="24"/>
          <w:szCs w:val="24"/>
        </w:rPr>
        <w:t>203–213.</w:t>
      </w:r>
    </w:p>
    <w:p w14:paraId="3D1948A3" w14:textId="4ED7CBC2" w:rsidR="00597422" w:rsidRPr="00CC59ED" w:rsidRDefault="00597422" w:rsidP="00597422">
      <w:pPr>
        <w:pStyle w:val="ListParagraph"/>
        <w:rPr>
          <w:sz w:val="24"/>
          <w:szCs w:val="24"/>
        </w:rPr>
      </w:pPr>
      <w:r w:rsidRPr="00CC59ED">
        <w:rPr>
          <w:sz w:val="24"/>
          <w:szCs w:val="24"/>
        </w:rPr>
        <w:t>(Accessed: 23/02/2023)</w:t>
      </w:r>
    </w:p>
    <w:p w14:paraId="5EBA7ED5" w14:textId="79E978FB" w:rsidR="00597422" w:rsidRPr="00CC59ED" w:rsidRDefault="00597422" w:rsidP="00597422">
      <w:pPr>
        <w:pStyle w:val="ListParagraph"/>
        <w:rPr>
          <w:sz w:val="24"/>
          <w:szCs w:val="24"/>
        </w:rPr>
      </w:pPr>
      <w:r w:rsidRPr="00CC59ED">
        <w:rPr>
          <w:sz w:val="24"/>
          <w:szCs w:val="24"/>
        </w:rPr>
        <w:t>Available at:</w:t>
      </w:r>
      <w:r w:rsidR="00734567" w:rsidRPr="00CC59ED">
        <w:rPr>
          <w:sz w:val="24"/>
          <w:szCs w:val="24"/>
        </w:rPr>
        <w:t xml:space="preserve"> https://scholar.google.com/scholar_lookup?journal=Social,+Cognitive,+and+Affective+Neuroscience&amp;title=Neural+foundations+to+moral+reasoning+and+antisocial+behavior&amp;author=A+Raine&amp;author=Y+Yang&amp;volume=1&amp;publication_year=2006&amp;pages=203-213&amp;pmid=18985107&amp;a</w:t>
      </w:r>
    </w:p>
    <w:p w14:paraId="5D78D777" w14:textId="77777777" w:rsidR="0038719D" w:rsidRPr="00CC59ED" w:rsidRDefault="0038719D" w:rsidP="0038719D">
      <w:pPr>
        <w:pStyle w:val="ListParagraph"/>
        <w:rPr>
          <w:rStyle w:val="Hyperlink"/>
          <w:color w:val="auto"/>
          <w:sz w:val="24"/>
          <w:szCs w:val="24"/>
          <w:u w:val="none"/>
        </w:rPr>
      </w:pPr>
    </w:p>
    <w:p w14:paraId="71375314" w14:textId="49797016" w:rsidR="0086165F" w:rsidRPr="00CC59ED" w:rsidRDefault="0086165F" w:rsidP="00D164B8">
      <w:pPr>
        <w:pStyle w:val="ListParagraph"/>
        <w:numPr>
          <w:ilvl w:val="0"/>
          <w:numId w:val="45"/>
        </w:numPr>
        <w:rPr>
          <w:sz w:val="24"/>
          <w:szCs w:val="24"/>
        </w:rPr>
      </w:pPr>
      <w:r w:rsidRPr="00CC59ED">
        <w:rPr>
          <w:sz w:val="24"/>
          <w:szCs w:val="24"/>
        </w:rPr>
        <w:t>Raine</w:t>
      </w:r>
      <w:r w:rsidR="009D2FF1" w:rsidRPr="00CC59ED">
        <w:rPr>
          <w:sz w:val="24"/>
          <w:szCs w:val="24"/>
        </w:rPr>
        <w:t>,</w:t>
      </w:r>
      <w:r w:rsidRPr="00CC59ED">
        <w:rPr>
          <w:sz w:val="24"/>
          <w:szCs w:val="24"/>
        </w:rPr>
        <w:t xml:space="preserve"> A (1990). Relationships between central and autonomic measures of arousal at age 15 years and criminality at age 24 years. Archives of General Psychiatry, 47, </w:t>
      </w:r>
      <w:r w:rsidR="00C6533A" w:rsidRPr="00CC59ED">
        <w:rPr>
          <w:sz w:val="24"/>
          <w:szCs w:val="24"/>
        </w:rPr>
        <w:t xml:space="preserve">pp. </w:t>
      </w:r>
      <w:r w:rsidRPr="00CC59ED">
        <w:rPr>
          <w:sz w:val="24"/>
          <w:szCs w:val="24"/>
        </w:rPr>
        <w:t>1003–1007. </w:t>
      </w:r>
    </w:p>
    <w:p w14:paraId="40965B43" w14:textId="267C1C3E" w:rsidR="00C6533A" w:rsidRPr="00CC59ED" w:rsidRDefault="00C6533A" w:rsidP="00D164B8">
      <w:pPr>
        <w:pStyle w:val="ListParagraph"/>
        <w:rPr>
          <w:sz w:val="24"/>
          <w:szCs w:val="24"/>
        </w:rPr>
      </w:pPr>
      <w:r w:rsidRPr="00CC59ED">
        <w:rPr>
          <w:sz w:val="24"/>
          <w:szCs w:val="24"/>
        </w:rPr>
        <w:t>(Accessed: 16/02/2023)</w:t>
      </w:r>
    </w:p>
    <w:p w14:paraId="38C6DDF6" w14:textId="55D90DA7" w:rsidR="00C6533A" w:rsidRPr="00CC59ED" w:rsidRDefault="00C6533A" w:rsidP="00D164B8">
      <w:pPr>
        <w:pStyle w:val="ListParagraph"/>
        <w:rPr>
          <w:sz w:val="24"/>
          <w:szCs w:val="24"/>
        </w:rPr>
      </w:pPr>
      <w:r w:rsidRPr="00CC59ED">
        <w:rPr>
          <w:sz w:val="24"/>
          <w:szCs w:val="24"/>
        </w:rPr>
        <w:t xml:space="preserve">Available at: </w:t>
      </w:r>
      <w:hyperlink r:id="rId22" w:history="1">
        <w:r w:rsidR="00372A9B" w:rsidRPr="00CC59ED">
          <w:rPr>
            <w:rStyle w:val="Hyperlink"/>
            <w:sz w:val="24"/>
            <w:szCs w:val="24"/>
          </w:rPr>
          <w:t>https://scholar.google.com/scholar_lookup?journal=Archives+of+General+Psychiatry&amp;title=Relationships+between+central+and+autonomic+measures+of+arousal+at+age+15+years+and+criminality+at+age+24+years&amp;author=A+Raine&amp;author=PH+Venables&amp;author=M+Williams&amp;volume=47&amp;publication_year=1990&amp;pages=1003-1007&amp;pmid=2241502&amp;</w:t>
        </w:r>
      </w:hyperlink>
    </w:p>
    <w:p w14:paraId="660AF896" w14:textId="77777777" w:rsidR="00372A9B" w:rsidRPr="00CC59ED" w:rsidRDefault="00372A9B" w:rsidP="00D164B8">
      <w:pPr>
        <w:pStyle w:val="ListParagraph"/>
        <w:rPr>
          <w:sz w:val="24"/>
          <w:szCs w:val="24"/>
        </w:rPr>
      </w:pPr>
    </w:p>
    <w:p w14:paraId="71157729" w14:textId="35C4355F" w:rsidR="00372A9B" w:rsidRPr="00CC59ED" w:rsidRDefault="00107434" w:rsidP="00123B7B">
      <w:pPr>
        <w:pStyle w:val="ListParagraph"/>
        <w:numPr>
          <w:ilvl w:val="0"/>
          <w:numId w:val="45"/>
        </w:numPr>
        <w:rPr>
          <w:sz w:val="24"/>
          <w:szCs w:val="24"/>
        </w:rPr>
      </w:pPr>
      <w:proofErr w:type="spellStart"/>
      <w:r w:rsidRPr="00CC59ED">
        <w:rPr>
          <w:sz w:val="24"/>
          <w:szCs w:val="24"/>
        </w:rPr>
        <w:t>Tiihonen</w:t>
      </w:r>
      <w:proofErr w:type="spellEnd"/>
      <w:r w:rsidRPr="00CC59ED">
        <w:rPr>
          <w:sz w:val="24"/>
          <w:szCs w:val="24"/>
        </w:rPr>
        <w:t>, J. et al. (2015). Genetic background of extreme violent behavior. Molecular Psychiatry,</w:t>
      </w:r>
      <w:r w:rsidR="00640696" w:rsidRPr="00CC59ED">
        <w:rPr>
          <w:sz w:val="24"/>
          <w:szCs w:val="24"/>
        </w:rPr>
        <w:t xml:space="preserve"> </w:t>
      </w:r>
      <w:r w:rsidR="00166F18" w:rsidRPr="00CC59ED">
        <w:rPr>
          <w:sz w:val="24"/>
          <w:szCs w:val="24"/>
        </w:rPr>
        <w:t xml:space="preserve">pp. </w:t>
      </w:r>
      <w:r w:rsidRPr="00CC59ED">
        <w:rPr>
          <w:sz w:val="24"/>
          <w:szCs w:val="24"/>
        </w:rPr>
        <w:t>786–792.</w:t>
      </w:r>
    </w:p>
    <w:p w14:paraId="6E7AF1B3" w14:textId="5C64A991" w:rsidR="00107434" w:rsidRPr="00CC59ED" w:rsidRDefault="00107434" w:rsidP="00B61466">
      <w:pPr>
        <w:pStyle w:val="ListParagraph"/>
        <w:rPr>
          <w:sz w:val="24"/>
          <w:szCs w:val="24"/>
        </w:rPr>
      </w:pPr>
      <w:r w:rsidRPr="00CC59ED">
        <w:rPr>
          <w:sz w:val="24"/>
          <w:szCs w:val="24"/>
        </w:rPr>
        <w:t>(Accessed: 23/02/2022)</w:t>
      </w:r>
    </w:p>
    <w:p w14:paraId="104FD6C2" w14:textId="5EB53403" w:rsidR="00107434" w:rsidRDefault="00107434" w:rsidP="00B61466">
      <w:pPr>
        <w:pStyle w:val="ListParagraph"/>
        <w:rPr>
          <w:sz w:val="24"/>
          <w:szCs w:val="24"/>
        </w:rPr>
      </w:pPr>
      <w:r w:rsidRPr="00CC59ED">
        <w:rPr>
          <w:sz w:val="24"/>
          <w:szCs w:val="24"/>
        </w:rPr>
        <w:t>Available at:</w:t>
      </w:r>
      <w:r w:rsidR="00A54122" w:rsidRPr="00CC59ED">
        <w:rPr>
          <w:sz w:val="24"/>
          <w:szCs w:val="24"/>
        </w:rPr>
        <w:t xml:space="preserve"> </w:t>
      </w:r>
      <w:hyperlink r:id="rId23" w:anchor="d=gs_qabs&amp;t=1679069109548&amp;u=%23p%3Dy7qmyS0k_5QJ" w:history="1">
        <w:r w:rsidR="00CC59ED" w:rsidRPr="008C19AE">
          <w:rPr>
            <w:rStyle w:val="Hyperlink"/>
            <w:sz w:val="24"/>
            <w:szCs w:val="24"/>
          </w:rPr>
          <w:t>https://scholar.google.com/scholar_lookup?journal=Molecular+Psychiatry&amp;title=Genetic+background+of+extreme+violent+behavior&amp;author=J+Tiihonen&amp;author=M-R+Rautiainen&amp;author=HM+Ollila&amp;author=E+Repo-Tiihonen&amp;author=M+Virkkunen&amp;volume=20&amp;publication_year=2015&amp;pages=786-792&amp;pmid=25349169&amp;#d=gs_qabs&amp;t=1679069109548&amp;u=%23p%3Dy7qmyS0k_5QJ</w:t>
        </w:r>
      </w:hyperlink>
    </w:p>
    <w:p w14:paraId="3CF9EE6D" w14:textId="77777777" w:rsidR="00CC59ED" w:rsidRDefault="00CC59ED" w:rsidP="00B61466">
      <w:pPr>
        <w:pStyle w:val="ListParagraph"/>
        <w:rPr>
          <w:sz w:val="24"/>
          <w:szCs w:val="24"/>
        </w:rPr>
      </w:pPr>
    </w:p>
    <w:p w14:paraId="7132A7D5" w14:textId="77777777" w:rsidR="00CC59ED" w:rsidRDefault="00CC59ED" w:rsidP="00B61466">
      <w:pPr>
        <w:pStyle w:val="ListParagraph"/>
        <w:rPr>
          <w:sz w:val="24"/>
          <w:szCs w:val="24"/>
        </w:rPr>
      </w:pPr>
    </w:p>
    <w:p w14:paraId="002814C4" w14:textId="77777777" w:rsidR="00CC59ED" w:rsidRPr="00CC59ED" w:rsidRDefault="00CC59ED" w:rsidP="00B61466">
      <w:pPr>
        <w:pStyle w:val="ListParagraph"/>
        <w:rPr>
          <w:sz w:val="24"/>
          <w:szCs w:val="24"/>
        </w:rPr>
      </w:pPr>
    </w:p>
    <w:p w14:paraId="5010B868" w14:textId="77777777" w:rsidR="00C70CE6" w:rsidRPr="00CC59ED" w:rsidRDefault="00C70CE6" w:rsidP="00BF3FAE">
      <w:pPr>
        <w:pStyle w:val="ListParagraph"/>
        <w:rPr>
          <w:sz w:val="24"/>
          <w:szCs w:val="24"/>
        </w:rPr>
      </w:pPr>
    </w:p>
    <w:p w14:paraId="7533ED20" w14:textId="37031F82" w:rsidR="00082BEA" w:rsidRPr="00CC59ED" w:rsidRDefault="00623985" w:rsidP="00C70CE6">
      <w:pPr>
        <w:pStyle w:val="ListParagraph"/>
        <w:numPr>
          <w:ilvl w:val="0"/>
          <w:numId w:val="45"/>
        </w:numPr>
        <w:rPr>
          <w:sz w:val="24"/>
          <w:szCs w:val="24"/>
        </w:rPr>
      </w:pPr>
      <w:proofErr w:type="spellStart"/>
      <w:r w:rsidRPr="00CC59ED">
        <w:rPr>
          <w:sz w:val="24"/>
          <w:szCs w:val="24"/>
        </w:rPr>
        <w:t>Vyleta</w:t>
      </w:r>
      <w:proofErr w:type="spellEnd"/>
      <w:r w:rsidRPr="00CC59ED">
        <w:rPr>
          <w:sz w:val="24"/>
          <w:szCs w:val="24"/>
        </w:rPr>
        <w:t xml:space="preserve">, D. (2005). </w:t>
      </w:r>
      <w:r w:rsidR="001A452C" w:rsidRPr="00CC59ED">
        <w:rPr>
          <w:sz w:val="24"/>
          <w:szCs w:val="24"/>
        </w:rPr>
        <w:t xml:space="preserve">Jewish crimes and </w:t>
      </w:r>
      <w:proofErr w:type="spellStart"/>
      <w:r w:rsidR="001A452C" w:rsidRPr="00CC59ED">
        <w:rPr>
          <w:sz w:val="24"/>
          <w:szCs w:val="24"/>
        </w:rPr>
        <w:t>misdemeanours</w:t>
      </w:r>
      <w:proofErr w:type="spellEnd"/>
      <w:r w:rsidR="001A452C" w:rsidRPr="00CC59ED">
        <w:rPr>
          <w:sz w:val="24"/>
          <w:szCs w:val="24"/>
        </w:rPr>
        <w:t xml:space="preserve">: In </w:t>
      </w:r>
      <w:r w:rsidR="00114DC0" w:rsidRPr="00CC59ED">
        <w:rPr>
          <w:sz w:val="24"/>
          <w:szCs w:val="24"/>
        </w:rPr>
        <w:t xml:space="preserve">search of Jewish criminality </w:t>
      </w:r>
    </w:p>
    <w:p w14:paraId="40E2C906" w14:textId="5B634B47" w:rsidR="00082BEA" w:rsidRPr="00CC59ED" w:rsidRDefault="00022AF1" w:rsidP="00BC2DC8">
      <w:pPr>
        <w:pStyle w:val="ListParagraph"/>
        <w:rPr>
          <w:sz w:val="24"/>
          <w:szCs w:val="24"/>
        </w:rPr>
      </w:pPr>
      <w:r w:rsidRPr="00CC59ED">
        <w:rPr>
          <w:sz w:val="24"/>
          <w:szCs w:val="24"/>
        </w:rPr>
        <w:t>(Accessed: 20/02/2023)</w:t>
      </w:r>
    </w:p>
    <w:p w14:paraId="09F97CDA" w14:textId="6B299E49" w:rsidR="00BF3FAE" w:rsidRPr="00CC59ED" w:rsidRDefault="00082BEA" w:rsidP="00BC2DC8">
      <w:pPr>
        <w:pStyle w:val="ListParagraph"/>
        <w:rPr>
          <w:sz w:val="24"/>
          <w:szCs w:val="24"/>
        </w:rPr>
      </w:pPr>
      <w:r w:rsidRPr="00CC59ED">
        <w:rPr>
          <w:sz w:val="24"/>
          <w:szCs w:val="24"/>
        </w:rPr>
        <w:t>Available at:</w:t>
      </w:r>
    </w:p>
    <w:p w14:paraId="42478376" w14:textId="2C4D7D8A" w:rsidR="00522C61" w:rsidRDefault="00AC131B" w:rsidP="00CC59ED">
      <w:pPr>
        <w:pStyle w:val="ListParagraph"/>
        <w:rPr>
          <w:rStyle w:val="Hyperlink"/>
          <w:sz w:val="24"/>
          <w:szCs w:val="24"/>
        </w:rPr>
      </w:pPr>
      <w:hyperlink r:id="rId24" w:history="1">
        <w:r w:rsidR="00277B2D" w:rsidRPr="00CC59ED">
          <w:rPr>
            <w:rStyle w:val="Hyperlink"/>
            <w:sz w:val="24"/>
            <w:szCs w:val="24"/>
          </w:rPr>
          <w:t>https://scholar.google.com/scholar_lookup?hl=en&amp;volume=35&amp;publication_year=2005&amp;pages=241-265&amp;journal=%00null%00&amp;issue=%00null%00&amp;issn=%00null%00&amp;author=J+Goode&amp;titl</w:t>
        </w:r>
        <w:r w:rsidR="00277B2D" w:rsidRPr="00CC59ED">
          <w:rPr>
            <w:rStyle w:val="Hyperlink"/>
            <w:sz w:val="24"/>
            <w:szCs w:val="24"/>
          </w:rPr>
          <w:lastRenderedPageBreak/>
          <w:t>e=Corrupting+a+good+mix%3A+Race+and+crime+in+late+nineteenth-+and+early+twentieth-century+Spain&amp;pmid=%00empty%00&amp;doi=%00empty%00</w:t>
        </w:r>
      </w:hyperlink>
    </w:p>
    <w:p w14:paraId="2F70E151" w14:textId="77777777" w:rsidR="00CC59ED" w:rsidRPr="00CC59ED" w:rsidRDefault="00CC59ED" w:rsidP="00CC59ED">
      <w:pPr>
        <w:pStyle w:val="ListParagraph"/>
        <w:rPr>
          <w:color w:val="0563C1" w:themeColor="hyperlink"/>
          <w:sz w:val="24"/>
          <w:szCs w:val="24"/>
          <w:u w:val="single"/>
        </w:rPr>
      </w:pPr>
    </w:p>
    <w:p w14:paraId="0F0BB56B" w14:textId="6CFC4996" w:rsidR="00277B2D" w:rsidRPr="00CC59ED" w:rsidRDefault="00277B2D" w:rsidP="00620BA0">
      <w:pPr>
        <w:pStyle w:val="ListParagraph"/>
        <w:numPr>
          <w:ilvl w:val="0"/>
          <w:numId w:val="45"/>
        </w:numPr>
        <w:rPr>
          <w:rFonts w:eastAsia="Times New Roman"/>
          <w:color w:val="000000"/>
          <w:sz w:val="24"/>
          <w:szCs w:val="24"/>
          <w:shd w:val="clear" w:color="auto" w:fill="FFFFFF"/>
        </w:rPr>
      </w:pPr>
      <w:proofErr w:type="spellStart"/>
      <w:r w:rsidRPr="00CC59ED">
        <w:rPr>
          <w:rFonts w:eastAsia="Times New Roman"/>
          <w:color w:val="000000"/>
          <w:sz w:val="24"/>
          <w:szCs w:val="24"/>
          <w:shd w:val="clear" w:color="auto" w:fill="FFFFFF"/>
        </w:rPr>
        <w:t>Vitiello</w:t>
      </w:r>
      <w:proofErr w:type="spellEnd"/>
      <w:r w:rsidR="00522C61" w:rsidRPr="00CC59ED">
        <w:rPr>
          <w:rFonts w:eastAsia="Times New Roman"/>
          <w:color w:val="000000"/>
          <w:sz w:val="24"/>
          <w:szCs w:val="24"/>
          <w:shd w:val="clear" w:color="auto" w:fill="FFFFFF"/>
        </w:rPr>
        <w:t xml:space="preserve">, B. </w:t>
      </w:r>
      <w:r w:rsidRPr="00CC59ED">
        <w:rPr>
          <w:rFonts w:eastAsia="Times New Roman"/>
          <w:color w:val="000000"/>
          <w:sz w:val="24"/>
          <w:szCs w:val="24"/>
          <w:shd w:val="clear" w:color="auto" w:fill="FFFFFF"/>
        </w:rPr>
        <w:t xml:space="preserve"> </w:t>
      </w:r>
      <w:proofErr w:type="spellStart"/>
      <w:r w:rsidRPr="00CC59ED">
        <w:rPr>
          <w:rFonts w:eastAsia="Times New Roman"/>
          <w:color w:val="000000"/>
          <w:sz w:val="24"/>
          <w:szCs w:val="24"/>
          <w:shd w:val="clear" w:color="auto" w:fill="FFFFFF"/>
        </w:rPr>
        <w:t>Stoff</w:t>
      </w:r>
      <w:proofErr w:type="spellEnd"/>
      <w:r w:rsidR="00522C61" w:rsidRPr="00CC59ED">
        <w:rPr>
          <w:rFonts w:eastAsia="Times New Roman"/>
          <w:color w:val="000000"/>
          <w:sz w:val="24"/>
          <w:szCs w:val="24"/>
          <w:shd w:val="clear" w:color="auto" w:fill="FFFFFF"/>
        </w:rPr>
        <w:t>, M</w:t>
      </w:r>
      <w:r w:rsidRPr="00CC59ED">
        <w:rPr>
          <w:rFonts w:eastAsia="Times New Roman"/>
          <w:color w:val="000000"/>
          <w:sz w:val="24"/>
          <w:szCs w:val="24"/>
          <w:shd w:val="clear" w:color="auto" w:fill="FFFFFF"/>
        </w:rPr>
        <w:t xml:space="preserve"> (1997).</w:t>
      </w:r>
      <w:r w:rsidRPr="00CC59ED">
        <w:rPr>
          <w:rStyle w:val="apple-converted-space"/>
          <w:rFonts w:eastAsia="Times New Roman"/>
          <w:color w:val="000000"/>
          <w:sz w:val="24"/>
          <w:szCs w:val="24"/>
          <w:shd w:val="clear" w:color="auto" w:fill="FFFFFF"/>
        </w:rPr>
        <w:t> </w:t>
      </w:r>
      <w:r w:rsidRPr="00CC59ED">
        <w:rPr>
          <w:rStyle w:val="ref-title"/>
          <w:rFonts w:eastAsia="Times New Roman"/>
          <w:color w:val="000000"/>
          <w:sz w:val="24"/>
          <w:szCs w:val="24"/>
        </w:rPr>
        <w:t>Subtypes of aggression and their relevance to child psychiatry</w:t>
      </w:r>
      <w:r w:rsidRPr="00CC59ED">
        <w:rPr>
          <w:rFonts w:eastAsia="Times New Roman"/>
          <w:color w:val="000000"/>
          <w:sz w:val="24"/>
          <w:szCs w:val="24"/>
          <w:shd w:val="clear" w:color="auto" w:fill="FFFFFF"/>
        </w:rPr>
        <w:t>.</w:t>
      </w:r>
      <w:r w:rsidRPr="00CC59ED">
        <w:rPr>
          <w:rStyle w:val="apple-converted-space"/>
          <w:rFonts w:eastAsia="Times New Roman"/>
          <w:color w:val="000000"/>
          <w:sz w:val="24"/>
          <w:szCs w:val="24"/>
          <w:shd w:val="clear" w:color="auto" w:fill="FFFFFF"/>
        </w:rPr>
        <w:t> </w:t>
      </w:r>
      <w:r w:rsidRPr="00CC59ED">
        <w:rPr>
          <w:rStyle w:val="ref-journal"/>
          <w:rFonts w:eastAsia="Times New Roman"/>
          <w:color w:val="000000"/>
          <w:sz w:val="24"/>
          <w:szCs w:val="24"/>
        </w:rPr>
        <w:t>Journal of the American Academy of Child &amp; Adolescent Psychiatry</w:t>
      </w:r>
      <w:r w:rsidRPr="00CC59ED">
        <w:rPr>
          <w:rFonts w:eastAsia="Times New Roman"/>
          <w:color w:val="000000"/>
          <w:sz w:val="24"/>
          <w:szCs w:val="24"/>
          <w:shd w:val="clear" w:color="auto" w:fill="FFFFFF"/>
        </w:rPr>
        <w:t>,</w:t>
      </w:r>
      <w:r w:rsidRPr="00CC59ED">
        <w:rPr>
          <w:rStyle w:val="apple-converted-space"/>
          <w:rFonts w:eastAsia="Times New Roman"/>
          <w:color w:val="000000"/>
          <w:sz w:val="24"/>
          <w:szCs w:val="24"/>
          <w:shd w:val="clear" w:color="auto" w:fill="FFFFFF"/>
        </w:rPr>
        <w:t> </w:t>
      </w:r>
      <w:r w:rsidRPr="00CC59ED">
        <w:rPr>
          <w:rStyle w:val="ref-vol"/>
          <w:rFonts w:eastAsia="Times New Roman"/>
          <w:color w:val="000000"/>
          <w:sz w:val="24"/>
          <w:szCs w:val="24"/>
        </w:rPr>
        <w:t>36</w:t>
      </w:r>
      <w:r w:rsidRPr="00CC59ED">
        <w:rPr>
          <w:rFonts w:eastAsia="Times New Roman"/>
          <w:color w:val="000000"/>
          <w:sz w:val="24"/>
          <w:szCs w:val="24"/>
          <w:shd w:val="clear" w:color="auto" w:fill="FFFFFF"/>
        </w:rPr>
        <w:t xml:space="preserve">, </w:t>
      </w:r>
      <w:r w:rsidR="00522C61" w:rsidRPr="00CC59ED">
        <w:rPr>
          <w:rFonts w:eastAsia="Times New Roman"/>
          <w:color w:val="000000"/>
          <w:sz w:val="24"/>
          <w:szCs w:val="24"/>
          <w:shd w:val="clear" w:color="auto" w:fill="FFFFFF"/>
        </w:rPr>
        <w:t xml:space="preserve">pp. </w:t>
      </w:r>
      <w:r w:rsidRPr="00CC59ED">
        <w:rPr>
          <w:rFonts w:eastAsia="Times New Roman"/>
          <w:color w:val="000000"/>
          <w:sz w:val="24"/>
          <w:szCs w:val="24"/>
          <w:shd w:val="clear" w:color="auto" w:fill="FFFFFF"/>
        </w:rPr>
        <w:t>307–315.</w:t>
      </w:r>
    </w:p>
    <w:p w14:paraId="0180D6B2" w14:textId="2950383D" w:rsidR="00522C61" w:rsidRPr="00CC59ED" w:rsidRDefault="00522C61" w:rsidP="00620BA0">
      <w:pPr>
        <w:pStyle w:val="ListParagraph"/>
        <w:rPr>
          <w:rFonts w:eastAsia="Times New Roman"/>
          <w:color w:val="000000"/>
          <w:sz w:val="24"/>
          <w:szCs w:val="24"/>
          <w:shd w:val="clear" w:color="auto" w:fill="FFFFFF"/>
        </w:rPr>
      </w:pPr>
      <w:r w:rsidRPr="00CC59ED">
        <w:rPr>
          <w:rFonts w:eastAsia="Times New Roman"/>
          <w:color w:val="000000"/>
          <w:sz w:val="24"/>
          <w:szCs w:val="24"/>
          <w:shd w:val="clear" w:color="auto" w:fill="FFFFFF"/>
        </w:rPr>
        <w:t>(Accessed: 1/03/2023)</w:t>
      </w:r>
    </w:p>
    <w:p w14:paraId="22A2A2C2" w14:textId="1B701925" w:rsidR="00522C61" w:rsidRPr="00CC59ED" w:rsidRDefault="00522C61" w:rsidP="00620BA0">
      <w:pPr>
        <w:pStyle w:val="ListParagraph"/>
        <w:rPr>
          <w:rFonts w:eastAsia="Times New Roman"/>
          <w:color w:val="000000"/>
          <w:sz w:val="24"/>
          <w:szCs w:val="24"/>
          <w:shd w:val="clear" w:color="auto" w:fill="FFFFFF"/>
        </w:rPr>
      </w:pPr>
      <w:r w:rsidRPr="00CC59ED">
        <w:rPr>
          <w:rFonts w:eastAsia="Times New Roman"/>
          <w:color w:val="000000"/>
          <w:sz w:val="24"/>
          <w:szCs w:val="24"/>
          <w:shd w:val="clear" w:color="auto" w:fill="FFFFFF"/>
        </w:rPr>
        <w:t xml:space="preserve">Available at: </w:t>
      </w:r>
      <w:hyperlink r:id="rId25" w:history="1">
        <w:r w:rsidR="00E2754B" w:rsidRPr="00CC59ED">
          <w:rPr>
            <w:rStyle w:val="Hyperlink"/>
            <w:rFonts w:eastAsia="Times New Roman"/>
            <w:sz w:val="24"/>
            <w:szCs w:val="24"/>
            <w:shd w:val="clear" w:color="auto" w:fill="FFFFFF"/>
          </w:rPr>
          <w:t>https://scholar.google.com/scholar_lookup?journal=Journal+of+the+American+Academy+of+Child+&amp;+Adolescent+Psychiatry&amp;title=Subtypes+of+aggression+and+their+relevance+to+child+psychiatry&amp;author=B+Vitiello&amp;author=DM+Stoff&amp;volume=36&amp;publication_year=1997&amp;pages=307-315&amp;pmid=9055510&amp;</w:t>
        </w:r>
      </w:hyperlink>
    </w:p>
    <w:p w14:paraId="7BF91A08" w14:textId="77777777" w:rsidR="00E2754B" w:rsidRPr="00CC59ED" w:rsidRDefault="00E2754B" w:rsidP="00620BA0">
      <w:pPr>
        <w:pStyle w:val="ListParagraph"/>
        <w:rPr>
          <w:rFonts w:eastAsia="Times New Roman"/>
          <w:color w:val="000000"/>
          <w:sz w:val="24"/>
          <w:szCs w:val="24"/>
          <w:shd w:val="clear" w:color="auto" w:fill="FFFFFF"/>
        </w:rPr>
      </w:pPr>
    </w:p>
    <w:p w14:paraId="1AF30ABE" w14:textId="0988B5E0" w:rsidR="00E2754B" w:rsidRPr="00CC59ED" w:rsidRDefault="00D41726" w:rsidP="00D41726">
      <w:pPr>
        <w:pStyle w:val="ListParagraph"/>
        <w:numPr>
          <w:ilvl w:val="0"/>
          <w:numId w:val="45"/>
        </w:numPr>
        <w:rPr>
          <w:rFonts w:eastAsia="Times New Roman"/>
          <w:color w:val="000000"/>
          <w:sz w:val="24"/>
          <w:szCs w:val="24"/>
          <w:shd w:val="clear" w:color="auto" w:fill="FFFFFF"/>
        </w:rPr>
      </w:pPr>
      <w:r w:rsidRPr="00CC59ED">
        <w:rPr>
          <w:rFonts w:eastAsia="Times New Roman"/>
          <w:color w:val="000000"/>
          <w:sz w:val="24"/>
          <w:szCs w:val="24"/>
          <w:shd w:val="clear" w:color="auto" w:fill="FFFFFF"/>
        </w:rPr>
        <w:t>Vassos, E. (2014).</w:t>
      </w:r>
      <w:r w:rsidRPr="00CC59ED">
        <w:rPr>
          <w:rStyle w:val="apple-converted-space"/>
          <w:rFonts w:eastAsia="Times New Roman"/>
          <w:color w:val="000000"/>
          <w:sz w:val="24"/>
          <w:szCs w:val="24"/>
          <w:shd w:val="clear" w:color="auto" w:fill="FFFFFF"/>
        </w:rPr>
        <w:t> </w:t>
      </w:r>
      <w:r w:rsidRPr="00CC59ED">
        <w:rPr>
          <w:rStyle w:val="ref-title"/>
          <w:rFonts w:eastAsia="Times New Roman"/>
          <w:color w:val="000000"/>
          <w:sz w:val="24"/>
          <w:szCs w:val="24"/>
        </w:rPr>
        <w:t>Systematic meta-analyses and field synopsis of genetic association studies of violence and aggression</w:t>
      </w:r>
      <w:r w:rsidRPr="00CC59ED">
        <w:rPr>
          <w:rFonts w:eastAsia="Times New Roman"/>
          <w:color w:val="000000"/>
          <w:sz w:val="24"/>
          <w:szCs w:val="24"/>
          <w:shd w:val="clear" w:color="auto" w:fill="FFFFFF"/>
        </w:rPr>
        <w:t>.</w:t>
      </w:r>
      <w:r w:rsidRPr="00CC59ED">
        <w:rPr>
          <w:rStyle w:val="apple-converted-space"/>
          <w:rFonts w:eastAsia="Times New Roman"/>
          <w:color w:val="000000"/>
          <w:sz w:val="24"/>
          <w:szCs w:val="24"/>
          <w:shd w:val="clear" w:color="auto" w:fill="FFFFFF"/>
        </w:rPr>
        <w:t> </w:t>
      </w:r>
      <w:r w:rsidRPr="00CC59ED">
        <w:rPr>
          <w:rStyle w:val="ref-journal"/>
          <w:rFonts w:eastAsia="Times New Roman"/>
          <w:color w:val="000000"/>
          <w:sz w:val="24"/>
          <w:szCs w:val="24"/>
        </w:rPr>
        <w:t>Molecular Psychiatry</w:t>
      </w:r>
      <w:r w:rsidRPr="00CC59ED">
        <w:rPr>
          <w:rFonts w:eastAsia="Times New Roman"/>
          <w:color w:val="000000"/>
          <w:sz w:val="24"/>
          <w:szCs w:val="24"/>
          <w:shd w:val="clear" w:color="auto" w:fill="FFFFFF"/>
        </w:rPr>
        <w:t>,</w:t>
      </w:r>
      <w:r w:rsidRPr="00CC59ED">
        <w:rPr>
          <w:rStyle w:val="apple-converted-space"/>
          <w:rFonts w:eastAsia="Times New Roman"/>
          <w:color w:val="000000"/>
          <w:sz w:val="24"/>
          <w:szCs w:val="24"/>
          <w:shd w:val="clear" w:color="auto" w:fill="FFFFFF"/>
        </w:rPr>
        <w:t> </w:t>
      </w:r>
      <w:r w:rsidR="004B50D6" w:rsidRPr="00CC59ED">
        <w:rPr>
          <w:rStyle w:val="ref-vol"/>
          <w:rFonts w:eastAsia="Times New Roman"/>
          <w:color w:val="000000"/>
          <w:sz w:val="24"/>
          <w:szCs w:val="24"/>
        </w:rPr>
        <w:t xml:space="preserve">pp. </w:t>
      </w:r>
      <w:r w:rsidRPr="00CC59ED">
        <w:rPr>
          <w:rFonts w:eastAsia="Times New Roman"/>
          <w:color w:val="000000"/>
          <w:sz w:val="24"/>
          <w:szCs w:val="24"/>
          <w:shd w:val="clear" w:color="auto" w:fill="FFFFFF"/>
        </w:rPr>
        <w:t>471–477</w:t>
      </w:r>
    </w:p>
    <w:p w14:paraId="0FC23AA3" w14:textId="77777777" w:rsidR="00522C61" w:rsidRPr="00CC59ED" w:rsidRDefault="00522C61" w:rsidP="00C70CE6">
      <w:pPr>
        <w:pStyle w:val="ListParagraph"/>
        <w:rPr>
          <w:sz w:val="24"/>
          <w:szCs w:val="24"/>
        </w:rPr>
      </w:pPr>
    </w:p>
    <w:p w14:paraId="5D6A8BBE" w14:textId="77777777" w:rsidR="00E47372" w:rsidRPr="007B42E8" w:rsidRDefault="00E47372" w:rsidP="00C70CE6">
      <w:pPr>
        <w:pStyle w:val="ListParagraph"/>
        <w:rPr>
          <w:sz w:val="16"/>
          <w:szCs w:val="16"/>
        </w:rPr>
      </w:pPr>
    </w:p>
    <w:sectPr w:rsidR="00E47372" w:rsidRPr="007B42E8" w:rsidSect="000F27DC">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508B7" w14:textId="77777777" w:rsidR="002E0480" w:rsidRDefault="002E0480" w:rsidP="00757601">
      <w:pPr>
        <w:spacing w:after="0" w:line="240" w:lineRule="auto"/>
      </w:pPr>
      <w:r>
        <w:separator/>
      </w:r>
    </w:p>
  </w:endnote>
  <w:endnote w:type="continuationSeparator" w:id="0">
    <w:p w14:paraId="0E4767D2" w14:textId="77777777" w:rsidR="002E0480" w:rsidRDefault="002E0480" w:rsidP="00757601">
      <w:pPr>
        <w:spacing w:after="0" w:line="240" w:lineRule="auto"/>
      </w:pPr>
      <w:r>
        <w:continuationSeparator/>
      </w:r>
    </w:p>
  </w:endnote>
  <w:endnote w:type="continuationNotice" w:id="1">
    <w:p w14:paraId="50FD147E" w14:textId="77777777" w:rsidR="002E0480" w:rsidRDefault="002E048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CC60CD" w14:textId="77777777" w:rsidR="002E0480" w:rsidRDefault="002E0480" w:rsidP="00757601">
      <w:pPr>
        <w:spacing w:after="0" w:line="240" w:lineRule="auto"/>
      </w:pPr>
      <w:r>
        <w:separator/>
      </w:r>
    </w:p>
  </w:footnote>
  <w:footnote w:type="continuationSeparator" w:id="0">
    <w:p w14:paraId="306BA7AA" w14:textId="77777777" w:rsidR="002E0480" w:rsidRDefault="002E0480" w:rsidP="00757601">
      <w:pPr>
        <w:spacing w:after="0" w:line="240" w:lineRule="auto"/>
      </w:pPr>
      <w:r>
        <w:continuationSeparator/>
      </w:r>
    </w:p>
  </w:footnote>
  <w:footnote w:type="continuationNotice" w:id="1">
    <w:p w14:paraId="3F1951EE" w14:textId="77777777" w:rsidR="002E0480" w:rsidRDefault="002E0480">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619B5"/>
    <w:multiLevelType w:val="hybridMultilevel"/>
    <w:tmpl w:val="C4209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E4540"/>
    <w:multiLevelType w:val="hybridMultilevel"/>
    <w:tmpl w:val="EAFA3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F3770E"/>
    <w:multiLevelType w:val="hybridMultilevel"/>
    <w:tmpl w:val="5A1C7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9885687"/>
    <w:multiLevelType w:val="hybridMultilevel"/>
    <w:tmpl w:val="8312D9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9AB0C93"/>
    <w:multiLevelType w:val="hybridMultilevel"/>
    <w:tmpl w:val="47784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6D257E"/>
    <w:multiLevelType w:val="hybridMultilevel"/>
    <w:tmpl w:val="21AE6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965200"/>
    <w:multiLevelType w:val="hybridMultilevel"/>
    <w:tmpl w:val="1584B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227126F"/>
    <w:multiLevelType w:val="hybridMultilevel"/>
    <w:tmpl w:val="A984A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A30B36"/>
    <w:multiLevelType w:val="hybridMultilevel"/>
    <w:tmpl w:val="7E506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3D4D52"/>
    <w:multiLevelType w:val="hybridMultilevel"/>
    <w:tmpl w:val="1B7E2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EF3DA6"/>
    <w:multiLevelType w:val="hybridMultilevel"/>
    <w:tmpl w:val="7896A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A377D8"/>
    <w:multiLevelType w:val="hybridMultilevel"/>
    <w:tmpl w:val="D4E60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2B4D5C"/>
    <w:multiLevelType w:val="hybridMultilevel"/>
    <w:tmpl w:val="2D42C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6FF4EEC"/>
    <w:multiLevelType w:val="hybridMultilevel"/>
    <w:tmpl w:val="01B6E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DC5C64"/>
    <w:multiLevelType w:val="hybridMultilevel"/>
    <w:tmpl w:val="7C487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0F7556"/>
    <w:multiLevelType w:val="hybridMultilevel"/>
    <w:tmpl w:val="7612F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A95308"/>
    <w:multiLevelType w:val="hybridMultilevel"/>
    <w:tmpl w:val="5650A7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C7E07B9"/>
    <w:multiLevelType w:val="hybridMultilevel"/>
    <w:tmpl w:val="CD3C1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3A113C"/>
    <w:multiLevelType w:val="hybridMultilevel"/>
    <w:tmpl w:val="C218C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586ED8"/>
    <w:multiLevelType w:val="hybridMultilevel"/>
    <w:tmpl w:val="680AD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632D15"/>
    <w:multiLevelType w:val="hybridMultilevel"/>
    <w:tmpl w:val="7DEE9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D16FCC"/>
    <w:multiLevelType w:val="hybridMultilevel"/>
    <w:tmpl w:val="7A4EA1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3E84002B"/>
    <w:multiLevelType w:val="hybridMultilevel"/>
    <w:tmpl w:val="3CE0E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AC132B"/>
    <w:multiLevelType w:val="hybridMultilevel"/>
    <w:tmpl w:val="F4483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05E0DFA"/>
    <w:multiLevelType w:val="hybridMultilevel"/>
    <w:tmpl w:val="C6262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F71B95"/>
    <w:multiLevelType w:val="hybridMultilevel"/>
    <w:tmpl w:val="D834C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607D0F"/>
    <w:multiLevelType w:val="hybridMultilevel"/>
    <w:tmpl w:val="012C4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570BFF"/>
    <w:multiLevelType w:val="hybridMultilevel"/>
    <w:tmpl w:val="D4B84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212436"/>
    <w:multiLevelType w:val="hybridMultilevel"/>
    <w:tmpl w:val="B246CB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539D6B27"/>
    <w:multiLevelType w:val="hybridMultilevel"/>
    <w:tmpl w:val="2D16F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4D000C0"/>
    <w:multiLevelType w:val="hybridMultilevel"/>
    <w:tmpl w:val="F0162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7F1F04"/>
    <w:multiLevelType w:val="hybridMultilevel"/>
    <w:tmpl w:val="3DF2E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98507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8904615"/>
    <w:multiLevelType w:val="hybridMultilevel"/>
    <w:tmpl w:val="C396E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CF73DBB"/>
    <w:multiLevelType w:val="hybridMultilevel"/>
    <w:tmpl w:val="C290B9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5FE174A7"/>
    <w:multiLevelType w:val="hybridMultilevel"/>
    <w:tmpl w:val="FC9ED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D92665"/>
    <w:multiLevelType w:val="hybridMultilevel"/>
    <w:tmpl w:val="5FB07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386D7F"/>
    <w:multiLevelType w:val="hybridMultilevel"/>
    <w:tmpl w:val="E2ACA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607214"/>
    <w:multiLevelType w:val="hybridMultilevel"/>
    <w:tmpl w:val="8548A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63496D"/>
    <w:multiLevelType w:val="hybridMultilevel"/>
    <w:tmpl w:val="4BCC5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511D69"/>
    <w:multiLevelType w:val="hybridMultilevel"/>
    <w:tmpl w:val="D5F46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245168B"/>
    <w:multiLevelType w:val="hybridMultilevel"/>
    <w:tmpl w:val="0BAC1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2E7867"/>
    <w:multiLevelType w:val="hybridMultilevel"/>
    <w:tmpl w:val="CCFEDF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7DA46160"/>
    <w:multiLevelType w:val="hybridMultilevel"/>
    <w:tmpl w:val="B93A9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DCB1C7C"/>
    <w:multiLevelType w:val="hybridMultilevel"/>
    <w:tmpl w:val="FB1CE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EA306EC"/>
    <w:multiLevelType w:val="hybridMultilevel"/>
    <w:tmpl w:val="E0B07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4136E7"/>
    <w:multiLevelType w:val="hybridMultilevel"/>
    <w:tmpl w:val="96582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7888358">
    <w:abstractNumId w:val="32"/>
  </w:num>
  <w:num w:numId="2" w16cid:durableId="1633441922">
    <w:abstractNumId w:val="23"/>
  </w:num>
  <w:num w:numId="3" w16cid:durableId="238834460">
    <w:abstractNumId w:val="15"/>
  </w:num>
  <w:num w:numId="4" w16cid:durableId="915896515">
    <w:abstractNumId w:val="16"/>
  </w:num>
  <w:num w:numId="5" w16cid:durableId="469055684">
    <w:abstractNumId w:val="37"/>
  </w:num>
  <w:num w:numId="6" w16cid:durableId="1558667643">
    <w:abstractNumId w:val="40"/>
  </w:num>
  <w:num w:numId="7" w16cid:durableId="1946037143">
    <w:abstractNumId w:val="3"/>
  </w:num>
  <w:num w:numId="8" w16cid:durableId="1962955354">
    <w:abstractNumId w:val="44"/>
  </w:num>
  <w:num w:numId="9" w16cid:durableId="1571845902">
    <w:abstractNumId w:val="12"/>
  </w:num>
  <w:num w:numId="10" w16cid:durableId="1916013118">
    <w:abstractNumId w:val="18"/>
  </w:num>
  <w:num w:numId="11" w16cid:durableId="1260261208">
    <w:abstractNumId w:val="25"/>
  </w:num>
  <w:num w:numId="12" w16cid:durableId="1487553285">
    <w:abstractNumId w:val="35"/>
  </w:num>
  <w:num w:numId="13" w16cid:durableId="1256592818">
    <w:abstractNumId w:val="6"/>
  </w:num>
  <w:num w:numId="14" w16cid:durableId="287585698">
    <w:abstractNumId w:val="27"/>
  </w:num>
  <w:num w:numId="15" w16cid:durableId="790904842">
    <w:abstractNumId w:val="45"/>
  </w:num>
  <w:num w:numId="16" w16cid:durableId="278682316">
    <w:abstractNumId w:val="0"/>
  </w:num>
  <w:num w:numId="17" w16cid:durableId="1913154331">
    <w:abstractNumId w:val="19"/>
  </w:num>
  <w:num w:numId="18" w16cid:durableId="1856652509">
    <w:abstractNumId w:val="2"/>
  </w:num>
  <w:num w:numId="19" w16cid:durableId="837580107">
    <w:abstractNumId w:val="1"/>
  </w:num>
  <w:num w:numId="20" w16cid:durableId="554437771">
    <w:abstractNumId w:val="34"/>
  </w:num>
  <w:num w:numId="21" w16cid:durableId="1931573654">
    <w:abstractNumId w:val="26"/>
  </w:num>
  <w:num w:numId="22" w16cid:durableId="2106992857">
    <w:abstractNumId w:val="31"/>
  </w:num>
  <w:num w:numId="23" w16cid:durableId="662315992">
    <w:abstractNumId w:val="28"/>
  </w:num>
  <w:num w:numId="24" w16cid:durableId="1368069850">
    <w:abstractNumId w:val="30"/>
  </w:num>
  <w:num w:numId="25" w16cid:durableId="1645427921">
    <w:abstractNumId w:val="33"/>
  </w:num>
  <w:num w:numId="26" w16cid:durableId="983198103">
    <w:abstractNumId w:val="9"/>
  </w:num>
  <w:num w:numId="27" w16cid:durableId="152649970">
    <w:abstractNumId w:val="21"/>
  </w:num>
  <w:num w:numId="28" w16cid:durableId="1053506452">
    <w:abstractNumId w:val="36"/>
  </w:num>
  <w:num w:numId="29" w16cid:durableId="812870394">
    <w:abstractNumId w:val="24"/>
  </w:num>
  <w:num w:numId="30" w16cid:durableId="243299800">
    <w:abstractNumId w:val="13"/>
  </w:num>
  <w:num w:numId="31" w16cid:durableId="1255895931">
    <w:abstractNumId w:val="43"/>
  </w:num>
  <w:num w:numId="32" w16cid:durableId="482621534">
    <w:abstractNumId w:val="14"/>
  </w:num>
  <w:num w:numId="33" w16cid:durableId="333729173">
    <w:abstractNumId w:val="4"/>
  </w:num>
  <w:num w:numId="34" w16cid:durableId="1789543814">
    <w:abstractNumId w:val="38"/>
  </w:num>
  <w:num w:numId="35" w16cid:durableId="1445802889">
    <w:abstractNumId w:val="29"/>
  </w:num>
  <w:num w:numId="36" w16cid:durableId="704479176">
    <w:abstractNumId w:val="41"/>
  </w:num>
  <w:num w:numId="37" w16cid:durableId="749237010">
    <w:abstractNumId w:val="22"/>
  </w:num>
  <w:num w:numId="38" w16cid:durableId="1401899398">
    <w:abstractNumId w:val="39"/>
  </w:num>
  <w:num w:numId="39" w16cid:durableId="1037698601">
    <w:abstractNumId w:val="8"/>
  </w:num>
  <w:num w:numId="40" w16cid:durableId="812522435">
    <w:abstractNumId w:val="20"/>
  </w:num>
  <w:num w:numId="41" w16cid:durableId="2055620526">
    <w:abstractNumId w:val="10"/>
  </w:num>
  <w:num w:numId="42" w16cid:durableId="576746390">
    <w:abstractNumId w:val="7"/>
  </w:num>
  <w:num w:numId="43" w16cid:durableId="84497113">
    <w:abstractNumId w:val="11"/>
  </w:num>
  <w:num w:numId="44" w16cid:durableId="600721322">
    <w:abstractNumId w:val="46"/>
  </w:num>
  <w:num w:numId="45" w16cid:durableId="1889338724">
    <w:abstractNumId w:val="5"/>
  </w:num>
  <w:num w:numId="46" w16cid:durableId="1363435917">
    <w:abstractNumId w:val="17"/>
  </w:num>
  <w:num w:numId="47" w16cid:durableId="1711495146">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6"/>
  <w:proofState w:spelling="clean"/>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7DC"/>
    <w:rsid w:val="00001C15"/>
    <w:rsid w:val="00003197"/>
    <w:rsid w:val="00003558"/>
    <w:rsid w:val="00007EB7"/>
    <w:rsid w:val="00010428"/>
    <w:rsid w:val="0001091F"/>
    <w:rsid w:val="000113DE"/>
    <w:rsid w:val="0001315E"/>
    <w:rsid w:val="00013AA5"/>
    <w:rsid w:val="00020302"/>
    <w:rsid w:val="000214C7"/>
    <w:rsid w:val="00022A73"/>
    <w:rsid w:val="00022AF1"/>
    <w:rsid w:val="00022F64"/>
    <w:rsid w:val="000232A2"/>
    <w:rsid w:val="00023883"/>
    <w:rsid w:val="00023F23"/>
    <w:rsid w:val="000241DF"/>
    <w:rsid w:val="000241FE"/>
    <w:rsid w:val="00024F0A"/>
    <w:rsid w:val="00025D58"/>
    <w:rsid w:val="000320CC"/>
    <w:rsid w:val="0003230A"/>
    <w:rsid w:val="00032880"/>
    <w:rsid w:val="00032D38"/>
    <w:rsid w:val="00034063"/>
    <w:rsid w:val="00034FE4"/>
    <w:rsid w:val="00036143"/>
    <w:rsid w:val="00040040"/>
    <w:rsid w:val="00040208"/>
    <w:rsid w:val="00044FFC"/>
    <w:rsid w:val="00045F83"/>
    <w:rsid w:val="0004734C"/>
    <w:rsid w:val="000500BA"/>
    <w:rsid w:val="00050B7F"/>
    <w:rsid w:val="00050C6A"/>
    <w:rsid w:val="000532E3"/>
    <w:rsid w:val="00054D5E"/>
    <w:rsid w:val="00056A0A"/>
    <w:rsid w:val="00056F37"/>
    <w:rsid w:val="000571A2"/>
    <w:rsid w:val="00057A27"/>
    <w:rsid w:val="0006026C"/>
    <w:rsid w:val="00061DAE"/>
    <w:rsid w:val="000657FA"/>
    <w:rsid w:val="00067CF7"/>
    <w:rsid w:val="00071223"/>
    <w:rsid w:val="000718D3"/>
    <w:rsid w:val="00071F0B"/>
    <w:rsid w:val="00073F8A"/>
    <w:rsid w:val="000760B7"/>
    <w:rsid w:val="00077446"/>
    <w:rsid w:val="00077EF6"/>
    <w:rsid w:val="00080255"/>
    <w:rsid w:val="00080B1D"/>
    <w:rsid w:val="00081130"/>
    <w:rsid w:val="00081FF2"/>
    <w:rsid w:val="00082BEA"/>
    <w:rsid w:val="00082F61"/>
    <w:rsid w:val="000833E8"/>
    <w:rsid w:val="00084179"/>
    <w:rsid w:val="00085DC6"/>
    <w:rsid w:val="00091871"/>
    <w:rsid w:val="000934C4"/>
    <w:rsid w:val="000952C5"/>
    <w:rsid w:val="000A0738"/>
    <w:rsid w:val="000A0E83"/>
    <w:rsid w:val="000A21D6"/>
    <w:rsid w:val="000A26E2"/>
    <w:rsid w:val="000A49A9"/>
    <w:rsid w:val="000A5061"/>
    <w:rsid w:val="000A6B0E"/>
    <w:rsid w:val="000B0A39"/>
    <w:rsid w:val="000B26C3"/>
    <w:rsid w:val="000B43A1"/>
    <w:rsid w:val="000B4BE3"/>
    <w:rsid w:val="000B71B4"/>
    <w:rsid w:val="000C0822"/>
    <w:rsid w:val="000C1471"/>
    <w:rsid w:val="000C1FFB"/>
    <w:rsid w:val="000C33D4"/>
    <w:rsid w:val="000C4470"/>
    <w:rsid w:val="000C493B"/>
    <w:rsid w:val="000C6952"/>
    <w:rsid w:val="000C7661"/>
    <w:rsid w:val="000D0C6F"/>
    <w:rsid w:val="000D1A27"/>
    <w:rsid w:val="000D7313"/>
    <w:rsid w:val="000D7BA1"/>
    <w:rsid w:val="000D7CC7"/>
    <w:rsid w:val="000E0851"/>
    <w:rsid w:val="000E2EBB"/>
    <w:rsid w:val="000E3983"/>
    <w:rsid w:val="000E425A"/>
    <w:rsid w:val="000E51A7"/>
    <w:rsid w:val="000E5A05"/>
    <w:rsid w:val="000E6A5E"/>
    <w:rsid w:val="000F02E0"/>
    <w:rsid w:val="000F27DC"/>
    <w:rsid w:val="000F4300"/>
    <w:rsid w:val="000F6426"/>
    <w:rsid w:val="001003DA"/>
    <w:rsid w:val="00100CA4"/>
    <w:rsid w:val="00101706"/>
    <w:rsid w:val="00101B00"/>
    <w:rsid w:val="0010265D"/>
    <w:rsid w:val="0010420B"/>
    <w:rsid w:val="0010578C"/>
    <w:rsid w:val="0010609E"/>
    <w:rsid w:val="0010665B"/>
    <w:rsid w:val="00106D0A"/>
    <w:rsid w:val="0010738A"/>
    <w:rsid w:val="00107434"/>
    <w:rsid w:val="00107811"/>
    <w:rsid w:val="00110371"/>
    <w:rsid w:val="001109FD"/>
    <w:rsid w:val="00112494"/>
    <w:rsid w:val="00114DC0"/>
    <w:rsid w:val="00115523"/>
    <w:rsid w:val="00117E99"/>
    <w:rsid w:val="0012097B"/>
    <w:rsid w:val="00123B7B"/>
    <w:rsid w:val="00123ECB"/>
    <w:rsid w:val="0012519D"/>
    <w:rsid w:val="0012550B"/>
    <w:rsid w:val="0012709B"/>
    <w:rsid w:val="00127956"/>
    <w:rsid w:val="00134CD4"/>
    <w:rsid w:val="001401BC"/>
    <w:rsid w:val="00142864"/>
    <w:rsid w:val="00142B9A"/>
    <w:rsid w:val="00143FEA"/>
    <w:rsid w:val="001460D4"/>
    <w:rsid w:val="00146CC6"/>
    <w:rsid w:val="00146EFA"/>
    <w:rsid w:val="00150A2F"/>
    <w:rsid w:val="0015108F"/>
    <w:rsid w:val="0015113A"/>
    <w:rsid w:val="00153332"/>
    <w:rsid w:val="00157370"/>
    <w:rsid w:val="001576F8"/>
    <w:rsid w:val="00157D5C"/>
    <w:rsid w:val="00160E2A"/>
    <w:rsid w:val="00164FDB"/>
    <w:rsid w:val="0016608C"/>
    <w:rsid w:val="00166199"/>
    <w:rsid w:val="00166F18"/>
    <w:rsid w:val="0017005E"/>
    <w:rsid w:val="00170EA4"/>
    <w:rsid w:val="0017470D"/>
    <w:rsid w:val="00174C75"/>
    <w:rsid w:val="001754C7"/>
    <w:rsid w:val="001757B6"/>
    <w:rsid w:val="0017707B"/>
    <w:rsid w:val="001772EA"/>
    <w:rsid w:val="001806E4"/>
    <w:rsid w:val="001834E6"/>
    <w:rsid w:val="001837E5"/>
    <w:rsid w:val="00184102"/>
    <w:rsid w:val="00185068"/>
    <w:rsid w:val="00186BDE"/>
    <w:rsid w:val="00187973"/>
    <w:rsid w:val="00191126"/>
    <w:rsid w:val="00191C5F"/>
    <w:rsid w:val="001939D1"/>
    <w:rsid w:val="00194D82"/>
    <w:rsid w:val="001953BC"/>
    <w:rsid w:val="001963F0"/>
    <w:rsid w:val="001A452C"/>
    <w:rsid w:val="001A4561"/>
    <w:rsid w:val="001A6628"/>
    <w:rsid w:val="001A76E9"/>
    <w:rsid w:val="001A7FAF"/>
    <w:rsid w:val="001B16F8"/>
    <w:rsid w:val="001B2836"/>
    <w:rsid w:val="001B31A7"/>
    <w:rsid w:val="001B4F22"/>
    <w:rsid w:val="001B606B"/>
    <w:rsid w:val="001B71EF"/>
    <w:rsid w:val="001C20EC"/>
    <w:rsid w:val="001C23D1"/>
    <w:rsid w:val="001C2763"/>
    <w:rsid w:val="001C4401"/>
    <w:rsid w:val="001D1269"/>
    <w:rsid w:val="001D254E"/>
    <w:rsid w:val="001D2CBC"/>
    <w:rsid w:val="001D347B"/>
    <w:rsid w:val="001D42BB"/>
    <w:rsid w:val="001D7252"/>
    <w:rsid w:val="001D7F93"/>
    <w:rsid w:val="001E08CD"/>
    <w:rsid w:val="001E141E"/>
    <w:rsid w:val="001E226B"/>
    <w:rsid w:val="001E296D"/>
    <w:rsid w:val="001E3118"/>
    <w:rsid w:val="001E41BE"/>
    <w:rsid w:val="001E543F"/>
    <w:rsid w:val="001E6662"/>
    <w:rsid w:val="001F1390"/>
    <w:rsid w:val="001F3FC9"/>
    <w:rsid w:val="00200514"/>
    <w:rsid w:val="00202B9A"/>
    <w:rsid w:val="002036CA"/>
    <w:rsid w:val="00205781"/>
    <w:rsid w:val="00206328"/>
    <w:rsid w:val="00206AAD"/>
    <w:rsid w:val="00207E44"/>
    <w:rsid w:val="00210CAB"/>
    <w:rsid w:val="0021196F"/>
    <w:rsid w:val="00213D6C"/>
    <w:rsid w:val="00217182"/>
    <w:rsid w:val="00221154"/>
    <w:rsid w:val="002229E5"/>
    <w:rsid w:val="00223AA5"/>
    <w:rsid w:val="00224012"/>
    <w:rsid w:val="00224AFB"/>
    <w:rsid w:val="00226DE2"/>
    <w:rsid w:val="00231414"/>
    <w:rsid w:val="00231D74"/>
    <w:rsid w:val="00231F28"/>
    <w:rsid w:val="00233E5E"/>
    <w:rsid w:val="0023732E"/>
    <w:rsid w:val="002400DE"/>
    <w:rsid w:val="0024334B"/>
    <w:rsid w:val="002446D3"/>
    <w:rsid w:val="002452C9"/>
    <w:rsid w:val="002503FB"/>
    <w:rsid w:val="002508FC"/>
    <w:rsid w:val="00251C6A"/>
    <w:rsid w:val="00251DB6"/>
    <w:rsid w:val="00255C5C"/>
    <w:rsid w:val="00257374"/>
    <w:rsid w:val="002574CE"/>
    <w:rsid w:val="00257FA3"/>
    <w:rsid w:val="002607D7"/>
    <w:rsid w:val="00260D08"/>
    <w:rsid w:val="00260FC7"/>
    <w:rsid w:val="002632B2"/>
    <w:rsid w:val="002633D9"/>
    <w:rsid w:val="002639A2"/>
    <w:rsid w:val="00263B1B"/>
    <w:rsid w:val="00267E06"/>
    <w:rsid w:val="002701B5"/>
    <w:rsid w:val="00273386"/>
    <w:rsid w:val="00277B2D"/>
    <w:rsid w:val="00277B93"/>
    <w:rsid w:val="002803AA"/>
    <w:rsid w:val="002809E6"/>
    <w:rsid w:val="0028211C"/>
    <w:rsid w:val="00282C84"/>
    <w:rsid w:val="00284B29"/>
    <w:rsid w:val="00286729"/>
    <w:rsid w:val="00286EA9"/>
    <w:rsid w:val="002941F2"/>
    <w:rsid w:val="00294A91"/>
    <w:rsid w:val="0029697C"/>
    <w:rsid w:val="002A223B"/>
    <w:rsid w:val="002A45B1"/>
    <w:rsid w:val="002A4D0C"/>
    <w:rsid w:val="002B18C6"/>
    <w:rsid w:val="002B2774"/>
    <w:rsid w:val="002B35C3"/>
    <w:rsid w:val="002B3B6B"/>
    <w:rsid w:val="002B5499"/>
    <w:rsid w:val="002B5C49"/>
    <w:rsid w:val="002B6947"/>
    <w:rsid w:val="002C0077"/>
    <w:rsid w:val="002D234D"/>
    <w:rsid w:val="002D2EA6"/>
    <w:rsid w:val="002D39E7"/>
    <w:rsid w:val="002D4AB1"/>
    <w:rsid w:val="002D646F"/>
    <w:rsid w:val="002E0480"/>
    <w:rsid w:val="002E0C5A"/>
    <w:rsid w:val="002E127B"/>
    <w:rsid w:val="002E1563"/>
    <w:rsid w:val="002E2624"/>
    <w:rsid w:val="002E36BD"/>
    <w:rsid w:val="002E4B98"/>
    <w:rsid w:val="002E5A1D"/>
    <w:rsid w:val="002E6055"/>
    <w:rsid w:val="002E7683"/>
    <w:rsid w:val="002F1247"/>
    <w:rsid w:val="002F3556"/>
    <w:rsid w:val="002F54C6"/>
    <w:rsid w:val="003024A9"/>
    <w:rsid w:val="00302A71"/>
    <w:rsid w:val="00304A21"/>
    <w:rsid w:val="00304FEF"/>
    <w:rsid w:val="00307C88"/>
    <w:rsid w:val="00310101"/>
    <w:rsid w:val="003108EE"/>
    <w:rsid w:val="00310AE0"/>
    <w:rsid w:val="00311281"/>
    <w:rsid w:val="00313EBA"/>
    <w:rsid w:val="00314E9C"/>
    <w:rsid w:val="003202E8"/>
    <w:rsid w:val="0032039E"/>
    <w:rsid w:val="0032114C"/>
    <w:rsid w:val="00322AE2"/>
    <w:rsid w:val="00323541"/>
    <w:rsid w:val="00323CAB"/>
    <w:rsid w:val="00323CFF"/>
    <w:rsid w:val="00324319"/>
    <w:rsid w:val="003244AF"/>
    <w:rsid w:val="00331596"/>
    <w:rsid w:val="00334724"/>
    <w:rsid w:val="003356AC"/>
    <w:rsid w:val="00341C3E"/>
    <w:rsid w:val="00343033"/>
    <w:rsid w:val="00345AAC"/>
    <w:rsid w:val="003474A3"/>
    <w:rsid w:val="00351D7B"/>
    <w:rsid w:val="003520E8"/>
    <w:rsid w:val="00352C82"/>
    <w:rsid w:val="00353B14"/>
    <w:rsid w:val="00353B9E"/>
    <w:rsid w:val="00354126"/>
    <w:rsid w:val="003542D9"/>
    <w:rsid w:val="00356BBD"/>
    <w:rsid w:val="003603E9"/>
    <w:rsid w:val="003608BB"/>
    <w:rsid w:val="00361F1F"/>
    <w:rsid w:val="00362629"/>
    <w:rsid w:val="003628E7"/>
    <w:rsid w:val="003652C0"/>
    <w:rsid w:val="0036791D"/>
    <w:rsid w:val="00371782"/>
    <w:rsid w:val="00371D21"/>
    <w:rsid w:val="00372A9B"/>
    <w:rsid w:val="003747FE"/>
    <w:rsid w:val="00374DF2"/>
    <w:rsid w:val="00374E31"/>
    <w:rsid w:val="00380279"/>
    <w:rsid w:val="00381F76"/>
    <w:rsid w:val="0038242A"/>
    <w:rsid w:val="003850D2"/>
    <w:rsid w:val="0038719D"/>
    <w:rsid w:val="003917BB"/>
    <w:rsid w:val="00391D8C"/>
    <w:rsid w:val="0039451F"/>
    <w:rsid w:val="0039632D"/>
    <w:rsid w:val="00396E39"/>
    <w:rsid w:val="003A056B"/>
    <w:rsid w:val="003A1776"/>
    <w:rsid w:val="003A1D5E"/>
    <w:rsid w:val="003A417B"/>
    <w:rsid w:val="003A4FB0"/>
    <w:rsid w:val="003A6933"/>
    <w:rsid w:val="003B0346"/>
    <w:rsid w:val="003B2071"/>
    <w:rsid w:val="003B20D5"/>
    <w:rsid w:val="003B23BB"/>
    <w:rsid w:val="003B2603"/>
    <w:rsid w:val="003B26E0"/>
    <w:rsid w:val="003B3271"/>
    <w:rsid w:val="003B4969"/>
    <w:rsid w:val="003B49E2"/>
    <w:rsid w:val="003B579E"/>
    <w:rsid w:val="003B598F"/>
    <w:rsid w:val="003B5D0F"/>
    <w:rsid w:val="003B67D2"/>
    <w:rsid w:val="003C0593"/>
    <w:rsid w:val="003C0E56"/>
    <w:rsid w:val="003C110F"/>
    <w:rsid w:val="003C224D"/>
    <w:rsid w:val="003C2D6C"/>
    <w:rsid w:val="003C54CB"/>
    <w:rsid w:val="003D2C34"/>
    <w:rsid w:val="003D38D0"/>
    <w:rsid w:val="003D4876"/>
    <w:rsid w:val="003D4EC5"/>
    <w:rsid w:val="003D5197"/>
    <w:rsid w:val="003E108F"/>
    <w:rsid w:val="003E1C4E"/>
    <w:rsid w:val="003E31F3"/>
    <w:rsid w:val="003E476B"/>
    <w:rsid w:val="003E56DB"/>
    <w:rsid w:val="003E690F"/>
    <w:rsid w:val="003E7010"/>
    <w:rsid w:val="003E743D"/>
    <w:rsid w:val="003F1631"/>
    <w:rsid w:val="003F6FA2"/>
    <w:rsid w:val="003F791B"/>
    <w:rsid w:val="003F7FB1"/>
    <w:rsid w:val="00400DAA"/>
    <w:rsid w:val="004012AD"/>
    <w:rsid w:val="00402C9F"/>
    <w:rsid w:val="00403A3E"/>
    <w:rsid w:val="00404F8A"/>
    <w:rsid w:val="00404FEC"/>
    <w:rsid w:val="004055AE"/>
    <w:rsid w:val="00406BFA"/>
    <w:rsid w:val="00407871"/>
    <w:rsid w:val="00413043"/>
    <w:rsid w:val="00414DDA"/>
    <w:rsid w:val="0041669B"/>
    <w:rsid w:val="00417ADC"/>
    <w:rsid w:val="00420B2C"/>
    <w:rsid w:val="00420E2E"/>
    <w:rsid w:val="004216F6"/>
    <w:rsid w:val="00421B89"/>
    <w:rsid w:val="004222DC"/>
    <w:rsid w:val="00422F7A"/>
    <w:rsid w:val="00423182"/>
    <w:rsid w:val="0042375F"/>
    <w:rsid w:val="00423803"/>
    <w:rsid w:val="00424977"/>
    <w:rsid w:val="00425139"/>
    <w:rsid w:val="00427A66"/>
    <w:rsid w:val="00427C08"/>
    <w:rsid w:val="00427E08"/>
    <w:rsid w:val="00431385"/>
    <w:rsid w:val="00431E25"/>
    <w:rsid w:val="0043290D"/>
    <w:rsid w:val="0043531C"/>
    <w:rsid w:val="00436134"/>
    <w:rsid w:val="00441A44"/>
    <w:rsid w:val="00442A2F"/>
    <w:rsid w:val="00443F65"/>
    <w:rsid w:val="00444E59"/>
    <w:rsid w:val="00444F42"/>
    <w:rsid w:val="004463F4"/>
    <w:rsid w:val="00446A23"/>
    <w:rsid w:val="00450DCD"/>
    <w:rsid w:val="00452CE4"/>
    <w:rsid w:val="0045360C"/>
    <w:rsid w:val="00454066"/>
    <w:rsid w:val="00454429"/>
    <w:rsid w:val="004549F6"/>
    <w:rsid w:val="00454F6D"/>
    <w:rsid w:val="00456A7C"/>
    <w:rsid w:val="00460B04"/>
    <w:rsid w:val="00461D67"/>
    <w:rsid w:val="0046578E"/>
    <w:rsid w:val="00465F04"/>
    <w:rsid w:val="00470F80"/>
    <w:rsid w:val="0047115B"/>
    <w:rsid w:val="00471658"/>
    <w:rsid w:val="00471F99"/>
    <w:rsid w:val="004743BE"/>
    <w:rsid w:val="00475F60"/>
    <w:rsid w:val="00480CB0"/>
    <w:rsid w:val="00482913"/>
    <w:rsid w:val="00483FF7"/>
    <w:rsid w:val="00484A94"/>
    <w:rsid w:val="0048665B"/>
    <w:rsid w:val="0048751C"/>
    <w:rsid w:val="00491AEF"/>
    <w:rsid w:val="004A18EB"/>
    <w:rsid w:val="004A2534"/>
    <w:rsid w:val="004A51C5"/>
    <w:rsid w:val="004A6A49"/>
    <w:rsid w:val="004A7F37"/>
    <w:rsid w:val="004B2035"/>
    <w:rsid w:val="004B4DB5"/>
    <w:rsid w:val="004B50D6"/>
    <w:rsid w:val="004B78A6"/>
    <w:rsid w:val="004C0D1F"/>
    <w:rsid w:val="004C44FE"/>
    <w:rsid w:val="004C4A17"/>
    <w:rsid w:val="004C5E5A"/>
    <w:rsid w:val="004D2604"/>
    <w:rsid w:val="004D36BA"/>
    <w:rsid w:val="004E275C"/>
    <w:rsid w:val="004E5028"/>
    <w:rsid w:val="004E6430"/>
    <w:rsid w:val="004E663B"/>
    <w:rsid w:val="004E7756"/>
    <w:rsid w:val="004E7AC6"/>
    <w:rsid w:val="004E7C61"/>
    <w:rsid w:val="004F343B"/>
    <w:rsid w:val="004F4E6E"/>
    <w:rsid w:val="004F77FE"/>
    <w:rsid w:val="00501672"/>
    <w:rsid w:val="005033EB"/>
    <w:rsid w:val="00504095"/>
    <w:rsid w:val="00504480"/>
    <w:rsid w:val="005056D0"/>
    <w:rsid w:val="00506078"/>
    <w:rsid w:val="00507328"/>
    <w:rsid w:val="005116EF"/>
    <w:rsid w:val="0051534D"/>
    <w:rsid w:val="0051540B"/>
    <w:rsid w:val="005164EE"/>
    <w:rsid w:val="00517C35"/>
    <w:rsid w:val="00522C61"/>
    <w:rsid w:val="00523640"/>
    <w:rsid w:val="00523FC0"/>
    <w:rsid w:val="0052446A"/>
    <w:rsid w:val="005265EE"/>
    <w:rsid w:val="005319A8"/>
    <w:rsid w:val="00531BA3"/>
    <w:rsid w:val="00531CE2"/>
    <w:rsid w:val="0053385D"/>
    <w:rsid w:val="00534734"/>
    <w:rsid w:val="00534F86"/>
    <w:rsid w:val="00535306"/>
    <w:rsid w:val="00535AED"/>
    <w:rsid w:val="00536A83"/>
    <w:rsid w:val="00536B86"/>
    <w:rsid w:val="00536CF9"/>
    <w:rsid w:val="005375C0"/>
    <w:rsid w:val="005400B1"/>
    <w:rsid w:val="00540ECF"/>
    <w:rsid w:val="00542B90"/>
    <w:rsid w:val="00543135"/>
    <w:rsid w:val="005434E8"/>
    <w:rsid w:val="00546890"/>
    <w:rsid w:val="00547517"/>
    <w:rsid w:val="00550211"/>
    <w:rsid w:val="00554D76"/>
    <w:rsid w:val="005564F2"/>
    <w:rsid w:val="005566AC"/>
    <w:rsid w:val="00556F0D"/>
    <w:rsid w:val="00557C48"/>
    <w:rsid w:val="00560AC5"/>
    <w:rsid w:val="005645E1"/>
    <w:rsid w:val="00565B89"/>
    <w:rsid w:val="00566AA2"/>
    <w:rsid w:val="005678D4"/>
    <w:rsid w:val="005708A3"/>
    <w:rsid w:val="00571C80"/>
    <w:rsid w:val="00573E8C"/>
    <w:rsid w:val="005752FA"/>
    <w:rsid w:val="00576C1C"/>
    <w:rsid w:val="005778C3"/>
    <w:rsid w:val="005803C2"/>
    <w:rsid w:val="00580CD7"/>
    <w:rsid w:val="00581146"/>
    <w:rsid w:val="0058172E"/>
    <w:rsid w:val="00583D2A"/>
    <w:rsid w:val="005851C3"/>
    <w:rsid w:val="00585FCB"/>
    <w:rsid w:val="00591804"/>
    <w:rsid w:val="00593DA3"/>
    <w:rsid w:val="00595707"/>
    <w:rsid w:val="00595758"/>
    <w:rsid w:val="00595AFF"/>
    <w:rsid w:val="00597422"/>
    <w:rsid w:val="005A492F"/>
    <w:rsid w:val="005A6560"/>
    <w:rsid w:val="005B0017"/>
    <w:rsid w:val="005B1E26"/>
    <w:rsid w:val="005B20FE"/>
    <w:rsid w:val="005B75A6"/>
    <w:rsid w:val="005B77C6"/>
    <w:rsid w:val="005C0290"/>
    <w:rsid w:val="005C0414"/>
    <w:rsid w:val="005C302D"/>
    <w:rsid w:val="005C33BF"/>
    <w:rsid w:val="005C3F27"/>
    <w:rsid w:val="005D0DFD"/>
    <w:rsid w:val="005D2543"/>
    <w:rsid w:val="005D3995"/>
    <w:rsid w:val="005D54D8"/>
    <w:rsid w:val="005D6771"/>
    <w:rsid w:val="005D79DE"/>
    <w:rsid w:val="005E01BF"/>
    <w:rsid w:val="005E1300"/>
    <w:rsid w:val="005E35C6"/>
    <w:rsid w:val="005E4666"/>
    <w:rsid w:val="005E7D33"/>
    <w:rsid w:val="005F1BDF"/>
    <w:rsid w:val="005F2AC3"/>
    <w:rsid w:val="005F4A3F"/>
    <w:rsid w:val="005F586D"/>
    <w:rsid w:val="005F6B5E"/>
    <w:rsid w:val="006009D6"/>
    <w:rsid w:val="00601E1C"/>
    <w:rsid w:val="006028A9"/>
    <w:rsid w:val="00603A0F"/>
    <w:rsid w:val="00605FCA"/>
    <w:rsid w:val="006063D7"/>
    <w:rsid w:val="006078FD"/>
    <w:rsid w:val="006104A3"/>
    <w:rsid w:val="00610DD8"/>
    <w:rsid w:val="006118C3"/>
    <w:rsid w:val="00612497"/>
    <w:rsid w:val="006124C3"/>
    <w:rsid w:val="00614B41"/>
    <w:rsid w:val="00615A8A"/>
    <w:rsid w:val="00620B08"/>
    <w:rsid w:val="00620BA0"/>
    <w:rsid w:val="00623985"/>
    <w:rsid w:val="00623CA0"/>
    <w:rsid w:val="00624043"/>
    <w:rsid w:val="00625AB1"/>
    <w:rsid w:val="00625FA3"/>
    <w:rsid w:val="00626FB1"/>
    <w:rsid w:val="00627D5A"/>
    <w:rsid w:val="006305CD"/>
    <w:rsid w:val="0063109D"/>
    <w:rsid w:val="00631C74"/>
    <w:rsid w:val="006327B1"/>
    <w:rsid w:val="0063447F"/>
    <w:rsid w:val="006362EC"/>
    <w:rsid w:val="00636FDF"/>
    <w:rsid w:val="00637E14"/>
    <w:rsid w:val="00640696"/>
    <w:rsid w:val="00640C45"/>
    <w:rsid w:val="00641B23"/>
    <w:rsid w:val="00642249"/>
    <w:rsid w:val="00642704"/>
    <w:rsid w:val="006428AF"/>
    <w:rsid w:val="006432A4"/>
    <w:rsid w:val="00643E93"/>
    <w:rsid w:val="006457D8"/>
    <w:rsid w:val="00645FA0"/>
    <w:rsid w:val="00646B99"/>
    <w:rsid w:val="006472B6"/>
    <w:rsid w:val="0064757D"/>
    <w:rsid w:val="006500C2"/>
    <w:rsid w:val="006505E1"/>
    <w:rsid w:val="00654EA6"/>
    <w:rsid w:val="00655320"/>
    <w:rsid w:val="00655ACB"/>
    <w:rsid w:val="0065692C"/>
    <w:rsid w:val="006600CB"/>
    <w:rsid w:val="00661D64"/>
    <w:rsid w:val="00662DF7"/>
    <w:rsid w:val="00663A11"/>
    <w:rsid w:val="00663D81"/>
    <w:rsid w:val="00664033"/>
    <w:rsid w:val="00665175"/>
    <w:rsid w:val="0066587D"/>
    <w:rsid w:val="00666D93"/>
    <w:rsid w:val="0066790C"/>
    <w:rsid w:val="00667BC2"/>
    <w:rsid w:val="00667F36"/>
    <w:rsid w:val="006722F5"/>
    <w:rsid w:val="00672393"/>
    <w:rsid w:val="00673A3D"/>
    <w:rsid w:val="00676FF7"/>
    <w:rsid w:val="006847B0"/>
    <w:rsid w:val="00684FB8"/>
    <w:rsid w:val="006876CD"/>
    <w:rsid w:val="0069028A"/>
    <w:rsid w:val="00690800"/>
    <w:rsid w:val="00692B98"/>
    <w:rsid w:val="00693018"/>
    <w:rsid w:val="006935F1"/>
    <w:rsid w:val="00694362"/>
    <w:rsid w:val="00695A41"/>
    <w:rsid w:val="00696A75"/>
    <w:rsid w:val="00696E68"/>
    <w:rsid w:val="00697137"/>
    <w:rsid w:val="0069782A"/>
    <w:rsid w:val="00697BC7"/>
    <w:rsid w:val="00697F09"/>
    <w:rsid w:val="006A1E64"/>
    <w:rsid w:val="006A4A6E"/>
    <w:rsid w:val="006A5D45"/>
    <w:rsid w:val="006A69A3"/>
    <w:rsid w:val="006B4D14"/>
    <w:rsid w:val="006B6EC0"/>
    <w:rsid w:val="006C0BAB"/>
    <w:rsid w:val="006C1426"/>
    <w:rsid w:val="006C1E0F"/>
    <w:rsid w:val="006C2B1B"/>
    <w:rsid w:val="006C4855"/>
    <w:rsid w:val="006C503E"/>
    <w:rsid w:val="006C5DE1"/>
    <w:rsid w:val="006C6A36"/>
    <w:rsid w:val="006D1212"/>
    <w:rsid w:val="006D1617"/>
    <w:rsid w:val="006D539B"/>
    <w:rsid w:val="006D7186"/>
    <w:rsid w:val="006D776F"/>
    <w:rsid w:val="006D7DB6"/>
    <w:rsid w:val="006E21C1"/>
    <w:rsid w:val="006E291B"/>
    <w:rsid w:val="006E51F2"/>
    <w:rsid w:val="006E5E85"/>
    <w:rsid w:val="006E6169"/>
    <w:rsid w:val="006E76FF"/>
    <w:rsid w:val="006F1C07"/>
    <w:rsid w:val="006F1CC7"/>
    <w:rsid w:val="006F276B"/>
    <w:rsid w:val="006F44BB"/>
    <w:rsid w:val="006F4533"/>
    <w:rsid w:val="006F457D"/>
    <w:rsid w:val="006F52A2"/>
    <w:rsid w:val="006F5CCF"/>
    <w:rsid w:val="006F61A9"/>
    <w:rsid w:val="006F6B90"/>
    <w:rsid w:val="006F70B4"/>
    <w:rsid w:val="006F74FA"/>
    <w:rsid w:val="0070215A"/>
    <w:rsid w:val="00703693"/>
    <w:rsid w:val="0070384A"/>
    <w:rsid w:val="0070439D"/>
    <w:rsid w:val="00705635"/>
    <w:rsid w:val="0070574D"/>
    <w:rsid w:val="00706878"/>
    <w:rsid w:val="00712F19"/>
    <w:rsid w:val="00713D37"/>
    <w:rsid w:val="00717ADF"/>
    <w:rsid w:val="00721B23"/>
    <w:rsid w:val="00721C24"/>
    <w:rsid w:val="0072317F"/>
    <w:rsid w:val="00724D06"/>
    <w:rsid w:val="00730CC8"/>
    <w:rsid w:val="00732B4A"/>
    <w:rsid w:val="00732E74"/>
    <w:rsid w:val="0073325D"/>
    <w:rsid w:val="00734567"/>
    <w:rsid w:val="00734F87"/>
    <w:rsid w:val="00736E53"/>
    <w:rsid w:val="007376E4"/>
    <w:rsid w:val="0074025B"/>
    <w:rsid w:val="00740474"/>
    <w:rsid w:val="00741347"/>
    <w:rsid w:val="00741834"/>
    <w:rsid w:val="007445C6"/>
    <w:rsid w:val="00746606"/>
    <w:rsid w:val="00747A92"/>
    <w:rsid w:val="0075104B"/>
    <w:rsid w:val="00752961"/>
    <w:rsid w:val="00752DAA"/>
    <w:rsid w:val="00753570"/>
    <w:rsid w:val="00756D61"/>
    <w:rsid w:val="007572AD"/>
    <w:rsid w:val="00757601"/>
    <w:rsid w:val="00757F07"/>
    <w:rsid w:val="00760090"/>
    <w:rsid w:val="0076103F"/>
    <w:rsid w:val="007631CA"/>
    <w:rsid w:val="00763280"/>
    <w:rsid w:val="00764151"/>
    <w:rsid w:val="007649E9"/>
    <w:rsid w:val="0076608A"/>
    <w:rsid w:val="00766379"/>
    <w:rsid w:val="00766788"/>
    <w:rsid w:val="00766E82"/>
    <w:rsid w:val="007676E0"/>
    <w:rsid w:val="00767FF0"/>
    <w:rsid w:val="00770D3F"/>
    <w:rsid w:val="00772B5B"/>
    <w:rsid w:val="007732C5"/>
    <w:rsid w:val="007733E6"/>
    <w:rsid w:val="00773D3A"/>
    <w:rsid w:val="007763C5"/>
    <w:rsid w:val="00776C18"/>
    <w:rsid w:val="00776D2F"/>
    <w:rsid w:val="00777611"/>
    <w:rsid w:val="00784152"/>
    <w:rsid w:val="00784317"/>
    <w:rsid w:val="00785FA1"/>
    <w:rsid w:val="00786598"/>
    <w:rsid w:val="00786F2F"/>
    <w:rsid w:val="007874B4"/>
    <w:rsid w:val="0079432B"/>
    <w:rsid w:val="007950E7"/>
    <w:rsid w:val="00795ACC"/>
    <w:rsid w:val="00796329"/>
    <w:rsid w:val="007976CD"/>
    <w:rsid w:val="00797F55"/>
    <w:rsid w:val="007A06C4"/>
    <w:rsid w:val="007A11FD"/>
    <w:rsid w:val="007A1B3B"/>
    <w:rsid w:val="007A39D4"/>
    <w:rsid w:val="007A4E93"/>
    <w:rsid w:val="007A6224"/>
    <w:rsid w:val="007A6BCA"/>
    <w:rsid w:val="007A6E00"/>
    <w:rsid w:val="007A7A48"/>
    <w:rsid w:val="007B0913"/>
    <w:rsid w:val="007B40A7"/>
    <w:rsid w:val="007B42E8"/>
    <w:rsid w:val="007B43BE"/>
    <w:rsid w:val="007B4692"/>
    <w:rsid w:val="007B74ED"/>
    <w:rsid w:val="007B7DB2"/>
    <w:rsid w:val="007C053E"/>
    <w:rsid w:val="007C087E"/>
    <w:rsid w:val="007C3266"/>
    <w:rsid w:val="007C5B82"/>
    <w:rsid w:val="007C604A"/>
    <w:rsid w:val="007C6546"/>
    <w:rsid w:val="007D2832"/>
    <w:rsid w:val="007D451E"/>
    <w:rsid w:val="007D4CD1"/>
    <w:rsid w:val="007D6741"/>
    <w:rsid w:val="007D7B10"/>
    <w:rsid w:val="007E0C7F"/>
    <w:rsid w:val="007E1489"/>
    <w:rsid w:val="007E194E"/>
    <w:rsid w:val="007E2953"/>
    <w:rsid w:val="007E3525"/>
    <w:rsid w:val="007E3EAF"/>
    <w:rsid w:val="007E5479"/>
    <w:rsid w:val="007E569A"/>
    <w:rsid w:val="007E5A62"/>
    <w:rsid w:val="007F17BA"/>
    <w:rsid w:val="007F266D"/>
    <w:rsid w:val="007F2DDF"/>
    <w:rsid w:val="007F327B"/>
    <w:rsid w:val="007F42D4"/>
    <w:rsid w:val="007F4540"/>
    <w:rsid w:val="007F538F"/>
    <w:rsid w:val="007F6A91"/>
    <w:rsid w:val="007F6DFA"/>
    <w:rsid w:val="007F789B"/>
    <w:rsid w:val="007F7EFD"/>
    <w:rsid w:val="008009FA"/>
    <w:rsid w:val="00800C0D"/>
    <w:rsid w:val="0080103B"/>
    <w:rsid w:val="00801321"/>
    <w:rsid w:val="00801894"/>
    <w:rsid w:val="008032D3"/>
    <w:rsid w:val="00812EFB"/>
    <w:rsid w:val="008144E1"/>
    <w:rsid w:val="00815440"/>
    <w:rsid w:val="008156B1"/>
    <w:rsid w:val="0081665B"/>
    <w:rsid w:val="00817F85"/>
    <w:rsid w:val="00820EE7"/>
    <w:rsid w:val="00825398"/>
    <w:rsid w:val="0083008E"/>
    <w:rsid w:val="00830B1E"/>
    <w:rsid w:val="00831402"/>
    <w:rsid w:val="0083166D"/>
    <w:rsid w:val="00832635"/>
    <w:rsid w:val="00832F91"/>
    <w:rsid w:val="008336A2"/>
    <w:rsid w:val="008338E8"/>
    <w:rsid w:val="00833EFE"/>
    <w:rsid w:val="00834BFF"/>
    <w:rsid w:val="00835650"/>
    <w:rsid w:val="00835846"/>
    <w:rsid w:val="00835E05"/>
    <w:rsid w:val="00835E9A"/>
    <w:rsid w:val="00841F4C"/>
    <w:rsid w:val="00841F6D"/>
    <w:rsid w:val="00842BC0"/>
    <w:rsid w:val="00842D8E"/>
    <w:rsid w:val="00844100"/>
    <w:rsid w:val="008444B9"/>
    <w:rsid w:val="00846F73"/>
    <w:rsid w:val="00850674"/>
    <w:rsid w:val="008529C6"/>
    <w:rsid w:val="00854FD3"/>
    <w:rsid w:val="00861420"/>
    <w:rsid w:val="0086165F"/>
    <w:rsid w:val="00863E87"/>
    <w:rsid w:val="00865BE0"/>
    <w:rsid w:val="00865DA1"/>
    <w:rsid w:val="00866350"/>
    <w:rsid w:val="00867C18"/>
    <w:rsid w:val="00870783"/>
    <w:rsid w:val="008714A7"/>
    <w:rsid w:val="00871E55"/>
    <w:rsid w:val="00871F2E"/>
    <w:rsid w:val="008724F1"/>
    <w:rsid w:val="00875DEF"/>
    <w:rsid w:val="0087771E"/>
    <w:rsid w:val="00877B9E"/>
    <w:rsid w:val="00880B8F"/>
    <w:rsid w:val="00881D5E"/>
    <w:rsid w:val="00881EFA"/>
    <w:rsid w:val="00883C87"/>
    <w:rsid w:val="0088463C"/>
    <w:rsid w:val="00885BB3"/>
    <w:rsid w:val="0089002B"/>
    <w:rsid w:val="008916C3"/>
    <w:rsid w:val="00891E79"/>
    <w:rsid w:val="00892DAF"/>
    <w:rsid w:val="008965F7"/>
    <w:rsid w:val="008A0AAB"/>
    <w:rsid w:val="008A0E59"/>
    <w:rsid w:val="008A1FCE"/>
    <w:rsid w:val="008A2C77"/>
    <w:rsid w:val="008B10CA"/>
    <w:rsid w:val="008B2ECD"/>
    <w:rsid w:val="008B2F4C"/>
    <w:rsid w:val="008B42DC"/>
    <w:rsid w:val="008B537B"/>
    <w:rsid w:val="008B6E0C"/>
    <w:rsid w:val="008B6E27"/>
    <w:rsid w:val="008B7A2B"/>
    <w:rsid w:val="008C0857"/>
    <w:rsid w:val="008C0945"/>
    <w:rsid w:val="008C15AC"/>
    <w:rsid w:val="008C4899"/>
    <w:rsid w:val="008C4A6F"/>
    <w:rsid w:val="008C52D9"/>
    <w:rsid w:val="008C6848"/>
    <w:rsid w:val="008C72FB"/>
    <w:rsid w:val="008C74B6"/>
    <w:rsid w:val="008C79F4"/>
    <w:rsid w:val="008C7B3C"/>
    <w:rsid w:val="008C7B9F"/>
    <w:rsid w:val="008D1BDC"/>
    <w:rsid w:val="008D20D6"/>
    <w:rsid w:val="008D5BD4"/>
    <w:rsid w:val="008D7056"/>
    <w:rsid w:val="008D7A20"/>
    <w:rsid w:val="008E17F2"/>
    <w:rsid w:val="008E2221"/>
    <w:rsid w:val="008E492D"/>
    <w:rsid w:val="008E59EC"/>
    <w:rsid w:val="008E742A"/>
    <w:rsid w:val="008F0531"/>
    <w:rsid w:val="008F09F5"/>
    <w:rsid w:val="008F1181"/>
    <w:rsid w:val="008F1563"/>
    <w:rsid w:val="008F2A9B"/>
    <w:rsid w:val="008F4FB7"/>
    <w:rsid w:val="008F6205"/>
    <w:rsid w:val="008F6308"/>
    <w:rsid w:val="008F6AA9"/>
    <w:rsid w:val="00900F3A"/>
    <w:rsid w:val="00901A41"/>
    <w:rsid w:val="00901D7F"/>
    <w:rsid w:val="009034FD"/>
    <w:rsid w:val="00905AD0"/>
    <w:rsid w:val="009060FC"/>
    <w:rsid w:val="00906663"/>
    <w:rsid w:val="00906E9C"/>
    <w:rsid w:val="00911644"/>
    <w:rsid w:val="009118A2"/>
    <w:rsid w:val="0091454F"/>
    <w:rsid w:val="00917536"/>
    <w:rsid w:val="00920A5C"/>
    <w:rsid w:val="00921AFC"/>
    <w:rsid w:val="0092263C"/>
    <w:rsid w:val="00923CB4"/>
    <w:rsid w:val="00926DDA"/>
    <w:rsid w:val="00930EF8"/>
    <w:rsid w:val="00932739"/>
    <w:rsid w:val="00932E5F"/>
    <w:rsid w:val="00933178"/>
    <w:rsid w:val="009369D0"/>
    <w:rsid w:val="009412CF"/>
    <w:rsid w:val="00942DB7"/>
    <w:rsid w:val="009432FC"/>
    <w:rsid w:val="00944BC1"/>
    <w:rsid w:val="009453DF"/>
    <w:rsid w:val="00946EF3"/>
    <w:rsid w:val="009471C5"/>
    <w:rsid w:val="00947433"/>
    <w:rsid w:val="0095290C"/>
    <w:rsid w:val="00952AF5"/>
    <w:rsid w:val="00952D64"/>
    <w:rsid w:val="0095375E"/>
    <w:rsid w:val="0095521A"/>
    <w:rsid w:val="00955BB4"/>
    <w:rsid w:val="009568E5"/>
    <w:rsid w:val="009575E4"/>
    <w:rsid w:val="009628A9"/>
    <w:rsid w:val="00963E9A"/>
    <w:rsid w:val="0096499B"/>
    <w:rsid w:val="0096543A"/>
    <w:rsid w:val="009665BF"/>
    <w:rsid w:val="00966EC1"/>
    <w:rsid w:val="00970601"/>
    <w:rsid w:val="0097172E"/>
    <w:rsid w:val="0097286C"/>
    <w:rsid w:val="00973097"/>
    <w:rsid w:val="009758DC"/>
    <w:rsid w:val="0098173C"/>
    <w:rsid w:val="00982F2B"/>
    <w:rsid w:val="009830DD"/>
    <w:rsid w:val="00984279"/>
    <w:rsid w:val="009857E9"/>
    <w:rsid w:val="0098666E"/>
    <w:rsid w:val="009900F8"/>
    <w:rsid w:val="00991221"/>
    <w:rsid w:val="00991906"/>
    <w:rsid w:val="00993A8E"/>
    <w:rsid w:val="00995F7F"/>
    <w:rsid w:val="009A1C14"/>
    <w:rsid w:val="009A2638"/>
    <w:rsid w:val="009A4FFE"/>
    <w:rsid w:val="009A5980"/>
    <w:rsid w:val="009A6585"/>
    <w:rsid w:val="009A7FF2"/>
    <w:rsid w:val="009B12A7"/>
    <w:rsid w:val="009B1760"/>
    <w:rsid w:val="009B1C69"/>
    <w:rsid w:val="009B27E0"/>
    <w:rsid w:val="009B2D73"/>
    <w:rsid w:val="009B3194"/>
    <w:rsid w:val="009B3956"/>
    <w:rsid w:val="009B5DBE"/>
    <w:rsid w:val="009B620D"/>
    <w:rsid w:val="009B689F"/>
    <w:rsid w:val="009B78B7"/>
    <w:rsid w:val="009C0CAC"/>
    <w:rsid w:val="009C200D"/>
    <w:rsid w:val="009C4C18"/>
    <w:rsid w:val="009C537A"/>
    <w:rsid w:val="009C61FA"/>
    <w:rsid w:val="009C71E9"/>
    <w:rsid w:val="009C75B7"/>
    <w:rsid w:val="009C7B69"/>
    <w:rsid w:val="009D12F1"/>
    <w:rsid w:val="009D2051"/>
    <w:rsid w:val="009D2357"/>
    <w:rsid w:val="009D2E69"/>
    <w:rsid w:val="009D2FF1"/>
    <w:rsid w:val="009D4BCE"/>
    <w:rsid w:val="009D5264"/>
    <w:rsid w:val="009D60EA"/>
    <w:rsid w:val="009D796D"/>
    <w:rsid w:val="009D7B8C"/>
    <w:rsid w:val="009E019E"/>
    <w:rsid w:val="009E01D5"/>
    <w:rsid w:val="009E07DB"/>
    <w:rsid w:val="009E13B4"/>
    <w:rsid w:val="009E35ED"/>
    <w:rsid w:val="009E3955"/>
    <w:rsid w:val="009E44BA"/>
    <w:rsid w:val="009F092E"/>
    <w:rsid w:val="009F3A0A"/>
    <w:rsid w:val="009F43B5"/>
    <w:rsid w:val="009F58D0"/>
    <w:rsid w:val="00A0205C"/>
    <w:rsid w:val="00A04124"/>
    <w:rsid w:val="00A068C1"/>
    <w:rsid w:val="00A0704A"/>
    <w:rsid w:val="00A13014"/>
    <w:rsid w:val="00A1393F"/>
    <w:rsid w:val="00A13D88"/>
    <w:rsid w:val="00A13E0B"/>
    <w:rsid w:val="00A159D1"/>
    <w:rsid w:val="00A15F48"/>
    <w:rsid w:val="00A1786F"/>
    <w:rsid w:val="00A203A0"/>
    <w:rsid w:val="00A20711"/>
    <w:rsid w:val="00A247A2"/>
    <w:rsid w:val="00A25D3A"/>
    <w:rsid w:val="00A2723B"/>
    <w:rsid w:val="00A30034"/>
    <w:rsid w:val="00A3297A"/>
    <w:rsid w:val="00A33E3A"/>
    <w:rsid w:val="00A34149"/>
    <w:rsid w:val="00A355E6"/>
    <w:rsid w:val="00A35CEF"/>
    <w:rsid w:val="00A36893"/>
    <w:rsid w:val="00A36CAE"/>
    <w:rsid w:val="00A3787A"/>
    <w:rsid w:val="00A37976"/>
    <w:rsid w:val="00A4459E"/>
    <w:rsid w:val="00A461F0"/>
    <w:rsid w:val="00A467A0"/>
    <w:rsid w:val="00A47305"/>
    <w:rsid w:val="00A47D19"/>
    <w:rsid w:val="00A519FB"/>
    <w:rsid w:val="00A528D4"/>
    <w:rsid w:val="00A54122"/>
    <w:rsid w:val="00A56840"/>
    <w:rsid w:val="00A56B81"/>
    <w:rsid w:val="00A56E1F"/>
    <w:rsid w:val="00A57A07"/>
    <w:rsid w:val="00A61F09"/>
    <w:rsid w:val="00A63DE9"/>
    <w:rsid w:val="00A63E88"/>
    <w:rsid w:val="00A64862"/>
    <w:rsid w:val="00A64F8E"/>
    <w:rsid w:val="00A6594E"/>
    <w:rsid w:val="00A6743D"/>
    <w:rsid w:val="00A67986"/>
    <w:rsid w:val="00A67ED1"/>
    <w:rsid w:val="00A70595"/>
    <w:rsid w:val="00A70E9A"/>
    <w:rsid w:val="00A74A4E"/>
    <w:rsid w:val="00A8000E"/>
    <w:rsid w:val="00A813A6"/>
    <w:rsid w:val="00A81BE4"/>
    <w:rsid w:val="00A876A4"/>
    <w:rsid w:val="00A9033A"/>
    <w:rsid w:val="00A904C0"/>
    <w:rsid w:val="00A906F6"/>
    <w:rsid w:val="00A934C7"/>
    <w:rsid w:val="00A93830"/>
    <w:rsid w:val="00A941B3"/>
    <w:rsid w:val="00A9429B"/>
    <w:rsid w:val="00A96F4C"/>
    <w:rsid w:val="00A9716F"/>
    <w:rsid w:val="00AA017F"/>
    <w:rsid w:val="00AA0498"/>
    <w:rsid w:val="00AA1AF4"/>
    <w:rsid w:val="00AA1D7C"/>
    <w:rsid w:val="00AA286E"/>
    <w:rsid w:val="00AA2B4A"/>
    <w:rsid w:val="00AA2E95"/>
    <w:rsid w:val="00AA3264"/>
    <w:rsid w:val="00AA47AE"/>
    <w:rsid w:val="00AA66D1"/>
    <w:rsid w:val="00AA766C"/>
    <w:rsid w:val="00AB10C9"/>
    <w:rsid w:val="00AB21B1"/>
    <w:rsid w:val="00AB3C0D"/>
    <w:rsid w:val="00AB3F85"/>
    <w:rsid w:val="00AB4FF8"/>
    <w:rsid w:val="00AB76EE"/>
    <w:rsid w:val="00AB77B7"/>
    <w:rsid w:val="00AC0FF1"/>
    <w:rsid w:val="00AC131B"/>
    <w:rsid w:val="00AC1D67"/>
    <w:rsid w:val="00AC6C4B"/>
    <w:rsid w:val="00AD433B"/>
    <w:rsid w:val="00AD61C6"/>
    <w:rsid w:val="00AD7CC8"/>
    <w:rsid w:val="00AE11BC"/>
    <w:rsid w:val="00AE16EC"/>
    <w:rsid w:val="00AE23ED"/>
    <w:rsid w:val="00AE375A"/>
    <w:rsid w:val="00AE43DA"/>
    <w:rsid w:val="00AE568B"/>
    <w:rsid w:val="00AE7770"/>
    <w:rsid w:val="00AF0FA4"/>
    <w:rsid w:val="00AF2206"/>
    <w:rsid w:val="00AF3FEB"/>
    <w:rsid w:val="00AF4C68"/>
    <w:rsid w:val="00AF6295"/>
    <w:rsid w:val="00AF7DFF"/>
    <w:rsid w:val="00B009CE"/>
    <w:rsid w:val="00B02703"/>
    <w:rsid w:val="00B02899"/>
    <w:rsid w:val="00B03DD7"/>
    <w:rsid w:val="00B05C9F"/>
    <w:rsid w:val="00B05EDA"/>
    <w:rsid w:val="00B1291C"/>
    <w:rsid w:val="00B12B27"/>
    <w:rsid w:val="00B12B6E"/>
    <w:rsid w:val="00B16776"/>
    <w:rsid w:val="00B17368"/>
    <w:rsid w:val="00B17F20"/>
    <w:rsid w:val="00B21934"/>
    <w:rsid w:val="00B22742"/>
    <w:rsid w:val="00B22903"/>
    <w:rsid w:val="00B23B70"/>
    <w:rsid w:val="00B23C5B"/>
    <w:rsid w:val="00B2476B"/>
    <w:rsid w:val="00B25E2C"/>
    <w:rsid w:val="00B3095D"/>
    <w:rsid w:val="00B3473A"/>
    <w:rsid w:val="00B347E0"/>
    <w:rsid w:val="00B37430"/>
    <w:rsid w:val="00B4329A"/>
    <w:rsid w:val="00B51D77"/>
    <w:rsid w:val="00B524AB"/>
    <w:rsid w:val="00B5412C"/>
    <w:rsid w:val="00B54538"/>
    <w:rsid w:val="00B5626A"/>
    <w:rsid w:val="00B5659B"/>
    <w:rsid w:val="00B600B4"/>
    <w:rsid w:val="00B606FC"/>
    <w:rsid w:val="00B61466"/>
    <w:rsid w:val="00B62FB1"/>
    <w:rsid w:val="00B64264"/>
    <w:rsid w:val="00B64B27"/>
    <w:rsid w:val="00B64BE3"/>
    <w:rsid w:val="00B650D7"/>
    <w:rsid w:val="00B65ABA"/>
    <w:rsid w:val="00B65E9E"/>
    <w:rsid w:val="00B67DF6"/>
    <w:rsid w:val="00B70E7D"/>
    <w:rsid w:val="00B72C09"/>
    <w:rsid w:val="00B738C1"/>
    <w:rsid w:val="00B74458"/>
    <w:rsid w:val="00B75064"/>
    <w:rsid w:val="00B766E5"/>
    <w:rsid w:val="00B7715C"/>
    <w:rsid w:val="00B7797E"/>
    <w:rsid w:val="00B803C4"/>
    <w:rsid w:val="00B87820"/>
    <w:rsid w:val="00B91F44"/>
    <w:rsid w:val="00B91F70"/>
    <w:rsid w:val="00B91FAC"/>
    <w:rsid w:val="00B932BA"/>
    <w:rsid w:val="00B9406D"/>
    <w:rsid w:val="00B97011"/>
    <w:rsid w:val="00BA3047"/>
    <w:rsid w:val="00BA4FCF"/>
    <w:rsid w:val="00BA5014"/>
    <w:rsid w:val="00BA529F"/>
    <w:rsid w:val="00BA7B30"/>
    <w:rsid w:val="00BA7EB6"/>
    <w:rsid w:val="00BB11C4"/>
    <w:rsid w:val="00BB4AD7"/>
    <w:rsid w:val="00BB5E58"/>
    <w:rsid w:val="00BB614B"/>
    <w:rsid w:val="00BC196B"/>
    <w:rsid w:val="00BC1C3A"/>
    <w:rsid w:val="00BC2DC8"/>
    <w:rsid w:val="00BC4FC1"/>
    <w:rsid w:val="00BC62BE"/>
    <w:rsid w:val="00BD0685"/>
    <w:rsid w:val="00BD28FD"/>
    <w:rsid w:val="00BD4050"/>
    <w:rsid w:val="00BD4303"/>
    <w:rsid w:val="00BD5471"/>
    <w:rsid w:val="00BD5882"/>
    <w:rsid w:val="00BD607D"/>
    <w:rsid w:val="00BD67C3"/>
    <w:rsid w:val="00BD6D18"/>
    <w:rsid w:val="00BD6EB9"/>
    <w:rsid w:val="00BE3FED"/>
    <w:rsid w:val="00BE4BF5"/>
    <w:rsid w:val="00BE4F9C"/>
    <w:rsid w:val="00BE5BA5"/>
    <w:rsid w:val="00BE7324"/>
    <w:rsid w:val="00BF3FAE"/>
    <w:rsid w:val="00C02AD5"/>
    <w:rsid w:val="00C03238"/>
    <w:rsid w:val="00C03962"/>
    <w:rsid w:val="00C04EFD"/>
    <w:rsid w:val="00C05B2D"/>
    <w:rsid w:val="00C06932"/>
    <w:rsid w:val="00C06B7E"/>
    <w:rsid w:val="00C07AAE"/>
    <w:rsid w:val="00C13C25"/>
    <w:rsid w:val="00C14913"/>
    <w:rsid w:val="00C15E74"/>
    <w:rsid w:val="00C23727"/>
    <w:rsid w:val="00C23C3A"/>
    <w:rsid w:val="00C249B0"/>
    <w:rsid w:val="00C2552E"/>
    <w:rsid w:val="00C26A5D"/>
    <w:rsid w:val="00C26C4C"/>
    <w:rsid w:val="00C31634"/>
    <w:rsid w:val="00C31CD5"/>
    <w:rsid w:val="00C32656"/>
    <w:rsid w:val="00C402FC"/>
    <w:rsid w:val="00C412CF"/>
    <w:rsid w:val="00C41C5B"/>
    <w:rsid w:val="00C47CD5"/>
    <w:rsid w:val="00C512ED"/>
    <w:rsid w:val="00C54352"/>
    <w:rsid w:val="00C56A8A"/>
    <w:rsid w:val="00C56BEC"/>
    <w:rsid w:val="00C6184B"/>
    <w:rsid w:val="00C61877"/>
    <w:rsid w:val="00C62C9D"/>
    <w:rsid w:val="00C63F00"/>
    <w:rsid w:val="00C644FD"/>
    <w:rsid w:val="00C6533A"/>
    <w:rsid w:val="00C66DB8"/>
    <w:rsid w:val="00C66EFC"/>
    <w:rsid w:val="00C67696"/>
    <w:rsid w:val="00C67884"/>
    <w:rsid w:val="00C67CFF"/>
    <w:rsid w:val="00C702FC"/>
    <w:rsid w:val="00C70755"/>
    <w:rsid w:val="00C70CE6"/>
    <w:rsid w:val="00C715A8"/>
    <w:rsid w:val="00C72D01"/>
    <w:rsid w:val="00C736E0"/>
    <w:rsid w:val="00C80B33"/>
    <w:rsid w:val="00C81EA8"/>
    <w:rsid w:val="00C8227D"/>
    <w:rsid w:val="00C85288"/>
    <w:rsid w:val="00C85318"/>
    <w:rsid w:val="00C91547"/>
    <w:rsid w:val="00C91880"/>
    <w:rsid w:val="00C91E5B"/>
    <w:rsid w:val="00C92969"/>
    <w:rsid w:val="00C92D3F"/>
    <w:rsid w:val="00C9340F"/>
    <w:rsid w:val="00C955C1"/>
    <w:rsid w:val="00C9578B"/>
    <w:rsid w:val="00C9599E"/>
    <w:rsid w:val="00C96609"/>
    <w:rsid w:val="00C96D8F"/>
    <w:rsid w:val="00C97708"/>
    <w:rsid w:val="00C979F2"/>
    <w:rsid w:val="00C97B42"/>
    <w:rsid w:val="00CA07B6"/>
    <w:rsid w:val="00CA3E53"/>
    <w:rsid w:val="00CA3F53"/>
    <w:rsid w:val="00CA744A"/>
    <w:rsid w:val="00CA763B"/>
    <w:rsid w:val="00CB0A88"/>
    <w:rsid w:val="00CB2001"/>
    <w:rsid w:val="00CB2B32"/>
    <w:rsid w:val="00CB30C3"/>
    <w:rsid w:val="00CB3D40"/>
    <w:rsid w:val="00CC24D2"/>
    <w:rsid w:val="00CC26EF"/>
    <w:rsid w:val="00CC59ED"/>
    <w:rsid w:val="00CD03A9"/>
    <w:rsid w:val="00CD090C"/>
    <w:rsid w:val="00CD2F7E"/>
    <w:rsid w:val="00CD3662"/>
    <w:rsid w:val="00CD39A6"/>
    <w:rsid w:val="00CD4E1E"/>
    <w:rsid w:val="00CD5372"/>
    <w:rsid w:val="00CE39E7"/>
    <w:rsid w:val="00CE4489"/>
    <w:rsid w:val="00CF036D"/>
    <w:rsid w:val="00CF0718"/>
    <w:rsid w:val="00CF1FC0"/>
    <w:rsid w:val="00CF26E2"/>
    <w:rsid w:val="00CF2D8A"/>
    <w:rsid w:val="00CF5C50"/>
    <w:rsid w:val="00CF5DBE"/>
    <w:rsid w:val="00CF5FC7"/>
    <w:rsid w:val="00CF6472"/>
    <w:rsid w:val="00CF6B13"/>
    <w:rsid w:val="00CF72C3"/>
    <w:rsid w:val="00D00F29"/>
    <w:rsid w:val="00D02568"/>
    <w:rsid w:val="00D0307D"/>
    <w:rsid w:val="00D041C2"/>
    <w:rsid w:val="00D05585"/>
    <w:rsid w:val="00D05680"/>
    <w:rsid w:val="00D05B69"/>
    <w:rsid w:val="00D0617F"/>
    <w:rsid w:val="00D10008"/>
    <w:rsid w:val="00D11FE7"/>
    <w:rsid w:val="00D164B8"/>
    <w:rsid w:val="00D23603"/>
    <w:rsid w:val="00D23648"/>
    <w:rsid w:val="00D24AB8"/>
    <w:rsid w:val="00D251B7"/>
    <w:rsid w:val="00D263D3"/>
    <w:rsid w:val="00D316DC"/>
    <w:rsid w:val="00D360C6"/>
    <w:rsid w:val="00D37928"/>
    <w:rsid w:val="00D41726"/>
    <w:rsid w:val="00D4299F"/>
    <w:rsid w:val="00D431CD"/>
    <w:rsid w:val="00D45E2F"/>
    <w:rsid w:val="00D46525"/>
    <w:rsid w:val="00D50AB3"/>
    <w:rsid w:val="00D51B51"/>
    <w:rsid w:val="00D52AB1"/>
    <w:rsid w:val="00D54389"/>
    <w:rsid w:val="00D549C2"/>
    <w:rsid w:val="00D56B32"/>
    <w:rsid w:val="00D56CE1"/>
    <w:rsid w:val="00D56FE9"/>
    <w:rsid w:val="00D62017"/>
    <w:rsid w:val="00D644F5"/>
    <w:rsid w:val="00D65D65"/>
    <w:rsid w:val="00D66FD6"/>
    <w:rsid w:val="00D67880"/>
    <w:rsid w:val="00D67D5C"/>
    <w:rsid w:val="00D70E11"/>
    <w:rsid w:val="00D75902"/>
    <w:rsid w:val="00D760B9"/>
    <w:rsid w:val="00D77255"/>
    <w:rsid w:val="00D779EF"/>
    <w:rsid w:val="00D80247"/>
    <w:rsid w:val="00D81B34"/>
    <w:rsid w:val="00D8371F"/>
    <w:rsid w:val="00D84058"/>
    <w:rsid w:val="00D90118"/>
    <w:rsid w:val="00D92D31"/>
    <w:rsid w:val="00D92E5D"/>
    <w:rsid w:val="00D94039"/>
    <w:rsid w:val="00D94814"/>
    <w:rsid w:val="00D95374"/>
    <w:rsid w:val="00D96E81"/>
    <w:rsid w:val="00D97634"/>
    <w:rsid w:val="00DA05CF"/>
    <w:rsid w:val="00DA2731"/>
    <w:rsid w:val="00DA5DBB"/>
    <w:rsid w:val="00DA7CEE"/>
    <w:rsid w:val="00DB1BDB"/>
    <w:rsid w:val="00DB4E29"/>
    <w:rsid w:val="00DB5B16"/>
    <w:rsid w:val="00DB7B8A"/>
    <w:rsid w:val="00DC0F85"/>
    <w:rsid w:val="00DC1B8D"/>
    <w:rsid w:val="00DC2B20"/>
    <w:rsid w:val="00DC33D7"/>
    <w:rsid w:val="00DC3D33"/>
    <w:rsid w:val="00DC5EBA"/>
    <w:rsid w:val="00DC6389"/>
    <w:rsid w:val="00DC751E"/>
    <w:rsid w:val="00DD02A8"/>
    <w:rsid w:val="00DD19A5"/>
    <w:rsid w:val="00DD1B87"/>
    <w:rsid w:val="00DD4ACA"/>
    <w:rsid w:val="00DD4CC2"/>
    <w:rsid w:val="00DD54B1"/>
    <w:rsid w:val="00DD5854"/>
    <w:rsid w:val="00DD61F4"/>
    <w:rsid w:val="00DD79BA"/>
    <w:rsid w:val="00DE0986"/>
    <w:rsid w:val="00DE172C"/>
    <w:rsid w:val="00DE31D8"/>
    <w:rsid w:val="00DE3ACE"/>
    <w:rsid w:val="00DE568B"/>
    <w:rsid w:val="00DE7D2B"/>
    <w:rsid w:val="00DF0ED7"/>
    <w:rsid w:val="00DF26E7"/>
    <w:rsid w:val="00DF3DC7"/>
    <w:rsid w:val="00DF41A6"/>
    <w:rsid w:val="00DF6148"/>
    <w:rsid w:val="00DF6578"/>
    <w:rsid w:val="00DF6969"/>
    <w:rsid w:val="00DF794C"/>
    <w:rsid w:val="00DF7DA8"/>
    <w:rsid w:val="00E039F8"/>
    <w:rsid w:val="00E04E15"/>
    <w:rsid w:val="00E0746D"/>
    <w:rsid w:val="00E10D0E"/>
    <w:rsid w:val="00E11A5A"/>
    <w:rsid w:val="00E14E14"/>
    <w:rsid w:val="00E15F3A"/>
    <w:rsid w:val="00E167C7"/>
    <w:rsid w:val="00E17039"/>
    <w:rsid w:val="00E24215"/>
    <w:rsid w:val="00E24E71"/>
    <w:rsid w:val="00E271FD"/>
    <w:rsid w:val="00E2754B"/>
    <w:rsid w:val="00E314E3"/>
    <w:rsid w:val="00E3168E"/>
    <w:rsid w:val="00E317E0"/>
    <w:rsid w:val="00E31CAC"/>
    <w:rsid w:val="00E33F70"/>
    <w:rsid w:val="00E34A3A"/>
    <w:rsid w:val="00E36D37"/>
    <w:rsid w:val="00E41EB5"/>
    <w:rsid w:val="00E443E3"/>
    <w:rsid w:val="00E458BB"/>
    <w:rsid w:val="00E45EED"/>
    <w:rsid w:val="00E47372"/>
    <w:rsid w:val="00E47CBB"/>
    <w:rsid w:val="00E515C4"/>
    <w:rsid w:val="00E527B6"/>
    <w:rsid w:val="00E53508"/>
    <w:rsid w:val="00E540EE"/>
    <w:rsid w:val="00E546B7"/>
    <w:rsid w:val="00E5524A"/>
    <w:rsid w:val="00E56ED1"/>
    <w:rsid w:val="00E61945"/>
    <w:rsid w:val="00E62D6A"/>
    <w:rsid w:val="00E66919"/>
    <w:rsid w:val="00E67CAE"/>
    <w:rsid w:val="00E71D00"/>
    <w:rsid w:val="00E7235D"/>
    <w:rsid w:val="00E72D36"/>
    <w:rsid w:val="00E7355C"/>
    <w:rsid w:val="00E73D38"/>
    <w:rsid w:val="00E74958"/>
    <w:rsid w:val="00E74FB9"/>
    <w:rsid w:val="00E75013"/>
    <w:rsid w:val="00E7750A"/>
    <w:rsid w:val="00E80B86"/>
    <w:rsid w:val="00E81DB8"/>
    <w:rsid w:val="00E82787"/>
    <w:rsid w:val="00E84C40"/>
    <w:rsid w:val="00E86798"/>
    <w:rsid w:val="00E86A83"/>
    <w:rsid w:val="00E87113"/>
    <w:rsid w:val="00E879F2"/>
    <w:rsid w:val="00E922FA"/>
    <w:rsid w:val="00E925C0"/>
    <w:rsid w:val="00E92A31"/>
    <w:rsid w:val="00E950D3"/>
    <w:rsid w:val="00E96044"/>
    <w:rsid w:val="00EA178E"/>
    <w:rsid w:val="00EA6310"/>
    <w:rsid w:val="00EA6A3F"/>
    <w:rsid w:val="00EB0647"/>
    <w:rsid w:val="00EB1183"/>
    <w:rsid w:val="00EB1E4F"/>
    <w:rsid w:val="00EB2EA9"/>
    <w:rsid w:val="00EB400D"/>
    <w:rsid w:val="00EB45A1"/>
    <w:rsid w:val="00EB4FE4"/>
    <w:rsid w:val="00EB5097"/>
    <w:rsid w:val="00EB6B17"/>
    <w:rsid w:val="00EB70D2"/>
    <w:rsid w:val="00EC0F30"/>
    <w:rsid w:val="00EC0FD4"/>
    <w:rsid w:val="00EC1EEE"/>
    <w:rsid w:val="00EC209D"/>
    <w:rsid w:val="00EC4F9B"/>
    <w:rsid w:val="00EC61CD"/>
    <w:rsid w:val="00EC6C47"/>
    <w:rsid w:val="00EC700C"/>
    <w:rsid w:val="00ED204F"/>
    <w:rsid w:val="00ED394A"/>
    <w:rsid w:val="00ED424E"/>
    <w:rsid w:val="00ED4E99"/>
    <w:rsid w:val="00ED4EF4"/>
    <w:rsid w:val="00ED56FF"/>
    <w:rsid w:val="00ED796D"/>
    <w:rsid w:val="00ED7C16"/>
    <w:rsid w:val="00EE0A8D"/>
    <w:rsid w:val="00EE457C"/>
    <w:rsid w:val="00EE53EE"/>
    <w:rsid w:val="00EE5CD2"/>
    <w:rsid w:val="00EE65F4"/>
    <w:rsid w:val="00EE737D"/>
    <w:rsid w:val="00EE7921"/>
    <w:rsid w:val="00EF04FC"/>
    <w:rsid w:val="00EF1AB7"/>
    <w:rsid w:val="00EF435E"/>
    <w:rsid w:val="00EF56A2"/>
    <w:rsid w:val="00EF67AB"/>
    <w:rsid w:val="00F004E1"/>
    <w:rsid w:val="00F024AE"/>
    <w:rsid w:val="00F03302"/>
    <w:rsid w:val="00F034B4"/>
    <w:rsid w:val="00F04142"/>
    <w:rsid w:val="00F066D2"/>
    <w:rsid w:val="00F10453"/>
    <w:rsid w:val="00F10CF2"/>
    <w:rsid w:val="00F1306B"/>
    <w:rsid w:val="00F14931"/>
    <w:rsid w:val="00F15A1A"/>
    <w:rsid w:val="00F162AF"/>
    <w:rsid w:val="00F16600"/>
    <w:rsid w:val="00F16C30"/>
    <w:rsid w:val="00F172DC"/>
    <w:rsid w:val="00F2159B"/>
    <w:rsid w:val="00F219D8"/>
    <w:rsid w:val="00F228F1"/>
    <w:rsid w:val="00F232A1"/>
    <w:rsid w:val="00F24433"/>
    <w:rsid w:val="00F256FB"/>
    <w:rsid w:val="00F25FF5"/>
    <w:rsid w:val="00F3149E"/>
    <w:rsid w:val="00F324B6"/>
    <w:rsid w:val="00F327C5"/>
    <w:rsid w:val="00F33568"/>
    <w:rsid w:val="00F354FE"/>
    <w:rsid w:val="00F35CCC"/>
    <w:rsid w:val="00F4025F"/>
    <w:rsid w:val="00F40D20"/>
    <w:rsid w:val="00F41094"/>
    <w:rsid w:val="00F41C8A"/>
    <w:rsid w:val="00F42E23"/>
    <w:rsid w:val="00F458A6"/>
    <w:rsid w:val="00F4591B"/>
    <w:rsid w:val="00F473F5"/>
    <w:rsid w:val="00F475DA"/>
    <w:rsid w:val="00F50EE1"/>
    <w:rsid w:val="00F51776"/>
    <w:rsid w:val="00F52866"/>
    <w:rsid w:val="00F52908"/>
    <w:rsid w:val="00F52F49"/>
    <w:rsid w:val="00F54807"/>
    <w:rsid w:val="00F55F79"/>
    <w:rsid w:val="00F60B4D"/>
    <w:rsid w:val="00F61A47"/>
    <w:rsid w:val="00F63F60"/>
    <w:rsid w:val="00F64E16"/>
    <w:rsid w:val="00F65B21"/>
    <w:rsid w:val="00F65B94"/>
    <w:rsid w:val="00F6607A"/>
    <w:rsid w:val="00F66857"/>
    <w:rsid w:val="00F6691F"/>
    <w:rsid w:val="00F67250"/>
    <w:rsid w:val="00F717D7"/>
    <w:rsid w:val="00F71F4F"/>
    <w:rsid w:val="00F72C41"/>
    <w:rsid w:val="00F737BD"/>
    <w:rsid w:val="00F73FA3"/>
    <w:rsid w:val="00F7412C"/>
    <w:rsid w:val="00F748D6"/>
    <w:rsid w:val="00F7678E"/>
    <w:rsid w:val="00F76A3A"/>
    <w:rsid w:val="00F76F40"/>
    <w:rsid w:val="00F8098D"/>
    <w:rsid w:val="00F812EA"/>
    <w:rsid w:val="00F820D2"/>
    <w:rsid w:val="00F8671E"/>
    <w:rsid w:val="00F90777"/>
    <w:rsid w:val="00F91010"/>
    <w:rsid w:val="00F94D00"/>
    <w:rsid w:val="00F962A2"/>
    <w:rsid w:val="00F978EF"/>
    <w:rsid w:val="00FA0842"/>
    <w:rsid w:val="00FA1778"/>
    <w:rsid w:val="00FA290E"/>
    <w:rsid w:val="00FA55A6"/>
    <w:rsid w:val="00FA5917"/>
    <w:rsid w:val="00FA6D80"/>
    <w:rsid w:val="00FA6D8A"/>
    <w:rsid w:val="00FA7195"/>
    <w:rsid w:val="00FA7505"/>
    <w:rsid w:val="00FA78B5"/>
    <w:rsid w:val="00FB0D5E"/>
    <w:rsid w:val="00FB0F0A"/>
    <w:rsid w:val="00FB2219"/>
    <w:rsid w:val="00FB2519"/>
    <w:rsid w:val="00FB2603"/>
    <w:rsid w:val="00FB3D4F"/>
    <w:rsid w:val="00FB56A9"/>
    <w:rsid w:val="00FB5F09"/>
    <w:rsid w:val="00FB6488"/>
    <w:rsid w:val="00FB78C0"/>
    <w:rsid w:val="00FB7C56"/>
    <w:rsid w:val="00FC2302"/>
    <w:rsid w:val="00FC2B15"/>
    <w:rsid w:val="00FC2F6B"/>
    <w:rsid w:val="00FC3407"/>
    <w:rsid w:val="00FC3E33"/>
    <w:rsid w:val="00FC57CA"/>
    <w:rsid w:val="00FC756E"/>
    <w:rsid w:val="00FC79CB"/>
    <w:rsid w:val="00FD0EAD"/>
    <w:rsid w:val="00FD32E2"/>
    <w:rsid w:val="00FD79D1"/>
    <w:rsid w:val="00FE011C"/>
    <w:rsid w:val="00FE170B"/>
    <w:rsid w:val="00FE182A"/>
    <w:rsid w:val="00FE2FF3"/>
    <w:rsid w:val="00FE3650"/>
    <w:rsid w:val="00FE3D75"/>
    <w:rsid w:val="00FE44C5"/>
    <w:rsid w:val="00FE597E"/>
    <w:rsid w:val="00FF01DC"/>
    <w:rsid w:val="00FF2860"/>
    <w:rsid w:val="00FF497E"/>
    <w:rsid w:val="00FF7F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CC867"/>
  <w15:chartTrackingRefBased/>
  <w15:docId w15:val="{48EE1158-568C-444A-B536-EE4CBAE98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78E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F27DC"/>
    <w:pPr>
      <w:spacing w:after="0" w:line="240" w:lineRule="auto"/>
    </w:pPr>
    <w:rPr>
      <w:rFonts w:eastAsiaTheme="minorEastAsia"/>
    </w:rPr>
  </w:style>
  <w:style w:type="character" w:customStyle="1" w:styleId="NoSpacingChar">
    <w:name w:val="No Spacing Char"/>
    <w:basedOn w:val="DefaultParagraphFont"/>
    <w:link w:val="NoSpacing"/>
    <w:uiPriority w:val="1"/>
    <w:rsid w:val="000F27DC"/>
    <w:rPr>
      <w:rFonts w:eastAsiaTheme="minorEastAsia"/>
    </w:rPr>
  </w:style>
  <w:style w:type="paragraph" w:styleId="Header">
    <w:name w:val="header"/>
    <w:basedOn w:val="Normal"/>
    <w:link w:val="HeaderChar"/>
    <w:uiPriority w:val="99"/>
    <w:unhideWhenUsed/>
    <w:rsid w:val="007576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7601"/>
  </w:style>
  <w:style w:type="paragraph" w:styleId="Footer">
    <w:name w:val="footer"/>
    <w:basedOn w:val="Normal"/>
    <w:link w:val="FooterChar"/>
    <w:uiPriority w:val="99"/>
    <w:unhideWhenUsed/>
    <w:rsid w:val="007576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7601"/>
  </w:style>
  <w:style w:type="character" w:styleId="Hyperlink">
    <w:name w:val="Hyperlink"/>
    <w:basedOn w:val="DefaultParagraphFont"/>
    <w:uiPriority w:val="99"/>
    <w:unhideWhenUsed/>
    <w:rsid w:val="0053385D"/>
    <w:rPr>
      <w:color w:val="0563C1" w:themeColor="hyperlink"/>
      <w:u w:val="single"/>
    </w:rPr>
  </w:style>
  <w:style w:type="character" w:styleId="UnresolvedMention">
    <w:name w:val="Unresolved Mention"/>
    <w:basedOn w:val="DefaultParagraphFont"/>
    <w:uiPriority w:val="99"/>
    <w:semiHidden/>
    <w:unhideWhenUsed/>
    <w:rsid w:val="0053385D"/>
    <w:rPr>
      <w:color w:val="605E5C"/>
      <w:shd w:val="clear" w:color="auto" w:fill="E1DFDD"/>
    </w:rPr>
  </w:style>
  <w:style w:type="character" w:styleId="FollowedHyperlink">
    <w:name w:val="FollowedHyperlink"/>
    <w:basedOn w:val="DefaultParagraphFont"/>
    <w:uiPriority w:val="99"/>
    <w:semiHidden/>
    <w:unhideWhenUsed/>
    <w:rsid w:val="00BD4050"/>
    <w:rPr>
      <w:color w:val="954F72" w:themeColor="followedHyperlink"/>
      <w:u w:val="single"/>
    </w:rPr>
  </w:style>
  <w:style w:type="paragraph" w:customStyle="1" w:styleId="legclearfix">
    <w:name w:val="legclearfix"/>
    <w:basedOn w:val="Normal"/>
    <w:rsid w:val="004C4A17"/>
    <w:pPr>
      <w:spacing w:before="100" w:beforeAutospacing="1" w:after="100" w:afterAutospacing="1" w:line="240" w:lineRule="auto"/>
    </w:pPr>
    <w:rPr>
      <w:rFonts w:ascii="Times New Roman" w:eastAsiaTheme="minorEastAsia" w:hAnsi="Times New Roman" w:cs="Times New Roman"/>
      <w:sz w:val="24"/>
      <w:szCs w:val="24"/>
      <w:lang w:val="en-GB" w:eastAsia="en-GB"/>
    </w:rPr>
  </w:style>
  <w:style w:type="character" w:customStyle="1" w:styleId="legds">
    <w:name w:val="legds"/>
    <w:basedOn w:val="DefaultParagraphFont"/>
    <w:rsid w:val="004C4A17"/>
  </w:style>
  <w:style w:type="character" w:customStyle="1" w:styleId="legterm">
    <w:name w:val="legterm"/>
    <w:basedOn w:val="DefaultParagraphFont"/>
    <w:rsid w:val="004C4A17"/>
  </w:style>
  <w:style w:type="character" w:customStyle="1" w:styleId="apple-converted-space">
    <w:name w:val="apple-converted-space"/>
    <w:basedOn w:val="DefaultParagraphFont"/>
    <w:rsid w:val="004C4A17"/>
  </w:style>
  <w:style w:type="character" w:customStyle="1" w:styleId="legchangedelimiter">
    <w:name w:val="legchangedelimiter"/>
    <w:basedOn w:val="DefaultParagraphFont"/>
    <w:rsid w:val="004C4A17"/>
  </w:style>
  <w:style w:type="character" w:customStyle="1" w:styleId="legaddition">
    <w:name w:val="legaddition"/>
    <w:basedOn w:val="DefaultParagraphFont"/>
    <w:rsid w:val="004C4A17"/>
  </w:style>
  <w:style w:type="paragraph" w:styleId="ListParagraph">
    <w:name w:val="List Paragraph"/>
    <w:basedOn w:val="Normal"/>
    <w:uiPriority w:val="34"/>
    <w:qFormat/>
    <w:rsid w:val="00184102"/>
    <w:pPr>
      <w:ind w:left="720"/>
      <w:contextualSpacing/>
    </w:pPr>
  </w:style>
  <w:style w:type="paragraph" w:styleId="NormalWeb">
    <w:name w:val="Normal (Web)"/>
    <w:basedOn w:val="Normal"/>
    <w:uiPriority w:val="99"/>
    <w:semiHidden/>
    <w:unhideWhenUsed/>
    <w:rsid w:val="00BA7B30"/>
    <w:pPr>
      <w:spacing w:before="100" w:beforeAutospacing="1" w:after="100" w:afterAutospacing="1" w:line="240" w:lineRule="auto"/>
    </w:pPr>
    <w:rPr>
      <w:rFonts w:ascii="Times New Roman" w:eastAsiaTheme="minorEastAsia" w:hAnsi="Times New Roman" w:cs="Times New Roman"/>
      <w:sz w:val="24"/>
      <w:szCs w:val="24"/>
      <w:lang w:val="en-GB" w:eastAsia="en-GB"/>
    </w:rPr>
  </w:style>
  <w:style w:type="character" w:customStyle="1" w:styleId="Heading1Char">
    <w:name w:val="Heading 1 Char"/>
    <w:basedOn w:val="DefaultParagraphFont"/>
    <w:link w:val="Heading1"/>
    <w:uiPriority w:val="9"/>
    <w:rsid w:val="00F978EF"/>
    <w:rPr>
      <w:rFonts w:asciiTheme="majorHAnsi" w:eastAsiaTheme="majorEastAsia" w:hAnsiTheme="majorHAnsi" w:cstheme="majorBidi"/>
      <w:color w:val="2F5496" w:themeColor="accent1" w:themeShade="BF"/>
      <w:sz w:val="32"/>
      <w:szCs w:val="32"/>
    </w:rPr>
  </w:style>
  <w:style w:type="paragraph" w:customStyle="1" w:styleId="p1">
    <w:name w:val="p1"/>
    <w:basedOn w:val="Normal"/>
    <w:rsid w:val="00231F28"/>
    <w:pPr>
      <w:spacing w:after="0" w:line="240" w:lineRule="auto"/>
    </w:pPr>
    <w:rPr>
      <w:rFonts w:ascii=".AppleSystemUIFont" w:eastAsiaTheme="minorEastAsia" w:hAnsi=".AppleSystemUIFont" w:cs="Times New Roman"/>
      <w:sz w:val="26"/>
      <w:szCs w:val="26"/>
      <w:lang w:val="en-GB" w:eastAsia="en-GB"/>
    </w:rPr>
  </w:style>
  <w:style w:type="paragraph" w:customStyle="1" w:styleId="p2">
    <w:name w:val="p2"/>
    <w:basedOn w:val="Normal"/>
    <w:rsid w:val="00231F28"/>
    <w:pPr>
      <w:spacing w:after="0" w:line="240" w:lineRule="auto"/>
    </w:pPr>
    <w:rPr>
      <w:rFonts w:ascii=".AppleSystemUIFont" w:eastAsiaTheme="minorEastAsia" w:hAnsi=".AppleSystemUIFont" w:cs="Times New Roman"/>
      <w:sz w:val="26"/>
      <w:szCs w:val="26"/>
      <w:lang w:val="en-GB" w:eastAsia="en-GB"/>
    </w:rPr>
  </w:style>
  <w:style w:type="character" w:customStyle="1" w:styleId="s1">
    <w:name w:val="s1"/>
    <w:basedOn w:val="DefaultParagraphFont"/>
    <w:rsid w:val="00231F28"/>
    <w:rPr>
      <w:rFonts w:ascii="UICTFontTextStyleBody" w:hAnsi="UICTFontTextStyleBody" w:hint="default"/>
      <w:b w:val="0"/>
      <w:bCs w:val="0"/>
      <w:i w:val="0"/>
      <w:iCs w:val="0"/>
      <w:sz w:val="26"/>
      <w:szCs w:val="26"/>
    </w:rPr>
  </w:style>
  <w:style w:type="character" w:customStyle="1" w:styleId="ref-title">
    <w:name w:val="ref-title"/>
    <w:basedOn w:val="DefaultParagraphFont"/>
    <w:rsid w:val="00277B2D"/>
  </w:style>
  <w:style w:type="character" w:customStyle="1" w:styleId="ref-journal">
    <w:name w:val="ref-journal"/>
    <w:basedOn w:val="DefaultParagraphFont"/>
    <w:rsid w:val="00277B2D"/>
  </w:style>
  <w:style w:type="character" w:customStyle="1" w:styleId="ref-vol">
    <w:name w:val="ref-vol"/>
    <w:basedOn w:val="DefaultParagraphFont"/>
    <w:rsid w:val="00277B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96238">
      <w:bodyDiv w:val="1"/>
      <w:marLeft w:val="0"/>
      <w:marRight w:val="0"/>
      <w:marTop w:val="0"/>
      <w:marBottom w:val="0"/>
      <w:divBdr>
        <w:top w:val="none" w:sz="0" w:space="0" w:color="auto"/>
        <w:left w:val="none" w:sz="0" w:space="0" w:color="auto"/>
        <w:bottom w:val="none" w:sz="0" w:space="0" w:color="auto"/>
        <w:right w:val="none" w:sz="0" w:space="0" w:color="auto"/>
      </w:divBdr>
    </w:div>
    <w:div w:id="21975957">
      <w:bodyDiv w:val="1"/>
      <w:marLeft w:val="0"/>
      <w:marRight w:val="0"/>
      <w:marTop w:val="0"/>
      <w:marBottom w:val="0"/>
      <w:divBdr>
        <w:top w:val="none" w:sz="0" w:space="0" w:color="auto"/>
        <w:left w:val="none" w:sz="0" w:space="0" w:color="auto"/>
        <w:bottom w:val="none" w:sz="0" w:space="0" w:color="auto"/>
        <w:right w:val="none" w:sz="0" w:space="0" w:color="auto"/>
      </w:divBdr>
      <w:divsChild>
        <w:div w:id="1030716018">
          <w:marLeft w:val="0"/>
          <w:marRight w:val="0"/>
          <w:marTop w:val="0"/>
          <w:marBottom w:val="0"/>
          <w:divBdr>
            <w:top w:val="none" w:sz="0" w:space="0" w:color="auto"/>
            <w:left w:val="none" w:sz="0" w:space="0" w:color="auto"/>
            <w:bottom w:val="none" w:sz="0" w:space="0" w:color="auto"/>
            <w:right w:val="none" w:sz="0" w:space="0" w:color="auto"/>
          </w:divBdr>
          <w:divsChild>
            <w:div w:id="116008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58584">
      <w:bodyDiv w:val="1"/>
      <w:marLeft w:val="0"/>
      <w:marRight w:val="0"/>
      <w:marTop w:val="0"/>
      <w:marBottom w:val="0"/>
      <w:divBdr>
        <w:top w:val="none" w:sz="0" w:space="0" w:color="auto"/>
        <w:left w:val="none" w:sz="0" w:space="0" w:color="auto"/>
        <w:bottom w:val="none" w:sz="0" w:space="0" w:color="auto"/>
        <w:right w:val="none" w:sz="0" w:space="0" w:color="auto"/>
      </w:divBdr>
      <w:divsChild>
        <w:div w:id="703016404">
          <w:marLeft w:val="0"/>
          <w:marRight w:val="0"/>
          <w:marTop w:val="0"/>
          <w:marBottom w:val="0"/>
          <w:divBdr>
            <w:top w:val="none" w:sz="0" w:space="0" w:color="auto"/>
            <w:left w:val="none" w:sz="0" w:space="0" w:color="auto"/>
            <w:bottom w:val="none" w:sz="0" w:space="0" w:color="auto"/>
            <w:right w:val="none" w:sz="0" w:space="0" w:color="auto"/>
          </w:divBdr>
        </w:div>
        <w:div w:id="925191660">
          <w:marLeft w:val="0"/>
          <w:marRight w:val="0"/>
          <w:marTop w:val="0"/>
          <w:marBottom w:val="0"/>
          <w:divBdr>
            <w:top w:val="none" w:sz="0" w:space="0" w:color="auto"/>
            <w:left w:val="none" w:sz="0" w:space="0" w:color="auto"/>
            <w:bottom w:val="none" w:sz="0" w:space="0" w:color="auto"/>
            <w:right w:val="none" w:sz="0" w:space="0" w:color="auto"/>
          </w:divBdr>
        </w:div>
      </w:divsChild>
    </w:div>
    <w:div w:id="64425420">
      <w:bodyDiv w:val="1"/>
      <w:marLeft w:val="0"/>
      <w:marRight w:val="0"/>
      <w:marTop w:val="0"/>
      <w:marBottom w:val="0"/>
      <w:divBdr>
        <w:top w:val="none" w:sz="0" w:space="0" w:color="auto"/>
        <w:left w:val="none" w:sz="0" w:space="0" w:color="auto"/>
        <w:bottom w:val="none" w:sz="0" w:space="0" w:color="auto"/>
        <w:right w:val="none" w:sz="0" w:space="0" w:color="auto"/>
      </w:divBdr>
    </w:div>
    <w:div w:id="67579293">
      <w:bodyDiv w:val="1"/>
      <w:marLeft w:val="0"/>
      <w:marRight w:val="0"/>
      <w:marTop w:val="0"/>
      <w:marBottom w:val="0"/>
      <w:divBdr>
        <w:top w:val="none" w:sz="0" w:space="0" w:color="auto"/>
        <w:left w:val="none" w:sz="0" w:space="0" w:color="auto"/>
        <w:bottom w:val="none" w:sz="0" w:space="0" w:color="auto"/>
        <w:right w:val="none" w:sz="0" w:space="0" w:color="auto"/>
      </w:divBdr>
    </w:div>
    <w:div w:id="95907656">
      <w:bodyDiv w:val="1"/>
      <w:marLeft w:val="0"/>
      <w:marRight w:val="0"/>
      <w:marTop w:val="0"/>
      <w:marBottom w:val="0"/>
      <w:divBdr>
        <w:top w:val="none" w:sz="0" w:space="0" w:color="auto"/>
        <w:left w:val="none" w:sz="0" w:space="0" w:color="auto"/>
        <w:bottom w:val="none" w:sz="0" w:space="0" w:color="auto"/>
        <w:right w:val="none" w:sz="0" w:space="0" w:color="auto"/>
      </w:divBdr>
    </w:div>
    <w:div w:id="115490119">
      <w:bodyDiv w:val="1"/>
      <w:marLeft w:val="0"/>
      <w:marRight w:val="0"/>
      <w:marTop w:val="0"/>
      <w:marBottom w:val="0"/>
      <w:divBdr>
        <w:top w:val="none" w:sz="0" w:space="0" w:color="auto"/>
        <w:left w:val="none" w:sz="0" w:space="0" w:color="auto"/>
        <w:bottom w:val="none" w:sz="0" w:space="0" w:color="auto"/>
        <w:right w:val="none" w:sz="0" w:space="0" w:color="auto"/>
      </w:divBdr>
    </w:div>
    <w:div w:id="126365638">
      <w:bodyDiv w:val="1"/>
      <w:marLeft w:val="0"/>
      <w:marRight w:val="0"/>
      <w:marTop w:val="0"/>
      <w:marBottom w:val="0"/>
      <w:divBdr>
        <w:top w:val="none" w:sz="0" w:space="0" w:color="auto"/>
        <w:left w:val="none" w:sz="0" w:space="0" w:color="auto"/>
        <w:bottom w:val="none" w:sz="0" w:space="0" w:color="auto"/>
        <w:right w:val="none" w:sz="0" w:space="0" w:color="auto"/>
      </w:divBdr>
    </w:div>
    <w:div w:id="127283584">
      <w:bodyDiv w:val="1"/>
      <w:marLeft w:val="0"/>
      <w:marRight w:val="0"/>
      <w:marTop w:val="0"/>
      <w:marBottom w:val="0"/>
      <w:divBdr>
        <w:top w:val="none" w:sz="0" w:space="0" w:color="auto"/>
        <w:left w:val="none" w:sz="0" w:space="0" w:color="auto"/>
        <w:bottom w:val="none" w:sz="0" w:space="0" w:color="auto"/>
        <w:right w:val="none" w:sz="0" w:space="0" w:color="auto"/>
      </w:divBdr>
    </w:div>
    <w:div w:id="149565929">
      <w:bodyDiv w:val="1"/>
      <w:marLeft w:val="0"/>
      <w:marRight w:val="0"/>
      <w:marTop w:val="0"/>
      <w:marBottom w:val="0"/>
      <w:divBdr>
        <w:top w:val="none" w:sz="0" w:space="0" w:color="auto"/>
        <w:left w:val="none" w:sz="0" w:space="0" w:color="auto"/>
        <w:bottom w:val="none" w:sz="0" w:space="0" w:color="auto"/>
        <w:right w:val="none" w:sz="0" w:space="0" w:color="auto"/>
      </w:divBdr>
      <w:divsChild>
        <w:div w:id="1387297554">
          <w:marLeft w:val="0"/>
          <w:marRight w:val="0"/>
          <w:marTop w:val="0"/>
          <w:marBottom w:val="0"/>
          <w:divBdr>
            <w:top w:val="none" w:sz="0" w:space="0" w:color="auto"/>
            <w:left w:val="none" w:sz="0" w:space="0" w:color="auto"/>
            <w:bottom w:val="none" w:sz="0" w:space="0" w:color="auto"/>
            <w:right w:val="none" w:sz="0" w:space="0" w:color="auto"/>
          </w:divBdr>
          <w:divsChild>
            <w:div w:id="89365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68198">
      <w:bodyDiv w:val="1"/>
      <w:marLeft w:val="0"/>
      <w:marRight w:val="0"/>
      <w:marTop w:val="0"/>
      <w:marBottom w:val="0"/>
      <w:divBdr>
        <w:top w:val="none" w:sz="0" w:space="0" w:color="auto"/>
        <w:left w:val="none" w:sz="0" w:space="0" w:color="auto"/>
        <w:bottom w:val="none" w:sz="0" w:space="0" w:color="auto"/>
        <w:right w:val="none" w:sz="0" w:space="0" w:color="auto"/>
      </w:divBdr>
    </w:div>
    <w:div w:id="177281628">
      <w:bodyDiv w:val="1"/>
      <w:marLeft w:val="0"/>
      <w:marRight w:val="0"/>
      <w:marTop w:val="0"/>
      <w:marBottom w:val="0"/>
      <w:divBdr>
        <w:top w:val="none" w:sz="0" w:space="0" w:color="auto"/>
        <w:left w:val="none" w:sz="0" w:space="0" w:color="auto"/>
        <w:bottom w:val="none" w:sz="0" w:space="0" w:color="auto"/>
        <w:right w:val="none" w:sz="0" w:space="0" w:color="auto"/>
      </w:divBdr>
    </w:div>
    <w:div w:id="179784714">
      <w:bodyDiv w:val="1"/>
      <w:marLeft w:val="0"/>
      <w:marRight w:val="0"/>
      <w:marTop w:val="0"/>
      <w:marBottom w:val="0"/>
      <w:divBdr>
        <w:top w:val="none" w:sz="0" w:space="0" w:color="auto"/>
        <w:left w:val="none" w:sz="0" w:space="0" w:color="auto"/>
        <w:bottom w:val="none" w:sz="0" w:space="0" w:color="auto"/>
        <w:right w:val="none" w:sz="0" w:space="0" w:color="auto"/>
      </w:divBdr>
      <w:divsChild>
        <w:div w:id="626470058">
          <w:marLeft w:val="0"/>
          <w:marRight w:val="0"/>
          <w:marTop w:val="0"/>
          <w:marBottom w:val="0"/>
          <w:divBdr>
            <w:top w:val="none" w:sz="0" w:space="0" w:color="auto"/>
            <w:left w:val="none" w:sz="0" w:space="0" w:color="auto"/>
            <w:bottom w:val="none" w:sz="0" w:space="0" w:color="auto"/>
            <w:right w:val="none" w:sz="0" w:space="0" w:color="auto"/>
          </w:divBdr>
          <w:divsChild>
            <w:div w:id="1941521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94706">
      <w:bodyDiv w:val="1"/>
      <w:marLeft w:val="0"/>
      <w:marRight w:val="0"/>
      <w:marTop w:val="0"/>
      <w:marBottom w:val="0"/>
      <w:divBdr>
        <w:top w:val="none" w:sz="0" w:space="0" w:color="auto"/>
        <w:left w:val="none" w:sz="0" w:space="0" w:color="auto"/>
        <w:bottom w:val="none" w:sz="0" w:space="0" w:color="auto"/>
        <w:right w:val="none" w:sz="0" w:space="0" w:color="auto"/>
      </w:divBdr>
    </w:div>
    <w:div w:id="245114025">
      <w:bodyDiv w:val="1"/>
      <w:marLeft w:val="0"/>
      <w:marRight w:val="0"/>
      <w:marTop w:val="0"/>
      <w:marBottom w:val="0"/>
      <w:divBdr>
        <w:top w:val="none" w:sz="0" w:space="0" w:color="auto"/>
        <w:left w:val="none" w:sz="0" w:space="0" w:color="auto"/>
        <w:bottom w:val="none" w:sz="0" w:space="0" w:color="auto"/>
        <w:right w:val="none" w:sz="0" w:space="0" w:color="auto"/>
      </w:divBdr>
      <w:divsChild>
        <w:div w:id="180628957">
          <w:marLeft w:val="0"/>
          <w:marRight w:val="0"/>
          <w:marTop w:val="0"/>
          <w:marBottom w:val="0"/>
          <w:divBdr>
            <w:top w:val="none" w:sz="0" w:space="0" w:color="auto"/>
            <w:left w:val="none" w:sz="0" w:space="0" w:color="auto"/>
            <w:bottom w:val="none" w:sz="0" w:space="0" w:color="auto"/>
            <w:right w:val="none" w:sz="0" w:space="0" w:color="auto"/>
          </w:divBdr>
          <w:divsChild>
            <w:div w:id="99394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639903">
      <w:bodyDiv w:val="1"/>
      <w:marLeft w:val="0"/>
      <w:marRight w:val="0"/>
      <w:marTop w:val="0"/>
      <w:marBottom w:val="0"/>
      <w:divBdr>
        <w:top w:val="none" w:sz="0" w:space="0" w:color="auto"/>
        <w:left w:val="none" w:sz="0" w:space="0" w:color="auto"/>
        <w:bottom w:val="none" w:sz="0" w:space="0" w:color="auto"/>
        <w:right w:val="none" w:sz="0" w:space="0" w:color="auto"/>
      </w:divBdr>
      <w:divsChild>
        <w:div w:id="1562055441">
          <w:marLeft w:val="0"/>
          <w:marRight w:val="0"/>
          <w:marTop w:val="0"/>
          <w:marBottom w:val="0"/>
          <w:divBdr>
            <w:top w:val="none" w:sz="0" w:space="0" w:color="auto"/>
            <w:left w:val="none" w:sz="0" w:space="0" w:color="auto"/>
            <w:bottom w:val="none" w:sz="0" w:space="0" w:color="auto"/>
            <w:right w:val="none" w:sz="0" w:space="0" w:color="auto"/>
          </w:divBdr>
        </w:div>
      </w:divsChild>
    </w:div>
    <w:div w:id="266935899">
      <w:bodyDiv w:val="1"/>
      <w:marLeft w:val="0"/>
      <w:marRight w:val="0"/>
      <w:marTop w:val="0"/>
      <w:marBottom w:val="0"/>
      <w:divBdr>
        <w:top w:val="none" w:sz="0" w:space="0" w:color="auto"/>
        <w:left w:val="none" w:sz="0" w:space="0" w:color="auto"/>
        <w:bottom w:val="none" w:sz="0" w:space="0" w:color="auto"/>
        <w:right w:val="none" w:sz="0" w:space="0" w:color="auto"/>
      </w:divBdr>
    </w:div>
    <w:div w:id="287395747">
      <w:bodyDiv w:val="1"/>
      <w:marLeft w:val="0"/>
      <w:marRight w:val="0"/>
      <w:marTop w:val="0"/>
      <w:marBottom w:val="0"/>
      <w:divBdr>
        <w:top w:val="none" w:sz="0" w:space="0" w:color="auto"/>
        <w:left w:val="none" w:sz="0" w:space="0" w:color="auto"/>
        <w:bottom w:val="none" w:sz="0" w:space="0" w:color="auto"/>
        <w:right w:val="none" w:sz="0" w:space="0" w:color="auto"/>
      </w:divBdr>
    </w:div>
    <w:div w:id="342436156">
      <w:bodyDiv w:val="1"/>
      <w:marLeft w:val="0"/>
      <w:marRight w:val="0"/>
      <w:marTop w:val="0"/>
      <w:marBottom w:val="0"/>
      <w:divBdr>
        <w:top w:val="none" w:sz="0" w:space="0" w:color="auto"/>
        <w:left w:val="none" w:sz="0" w:space="0" w:color="auto"/>
        <w:bottom w:val="none" w:sz="0" w:space="0" w:color="auto"/>
        <w:right w:val="none" w:sz="0" w:space="0" w:color="auto"/>
      </w:divBdr>
    </w:div>
    <w:div w:id="350104544">
      <w:bodyDiv w:val="1"/>
      <w:marLeft w:val="0"/>
      <w:marRight w:val="0"/>
      <w:marTop w:val="0"/>
      <w:marBottom w:val="0"/>
      <w:divBdr>
        <w:top w:val="none" w:sz="0" w:space="0" w:color="auto"/>
        <w:left w:val="none" w:sz="0" w:space="0" w:color="auto"/>
        <w:bottom w:val="none" w:sz="0" w:space="0" w:color="auto"/>
        <w:right w:val="none" w:sz="0" w:space="0" w:color="auto"/>
      </w:divBdr>
    </w:div>
    <w:div w:id="356123968">
      <w:bodyDiv w:val="1"/>
      <w:marLeft w:val="0"/>
      <w:marRight w:val="0"/>
      <w:marTop w:val="0"/>
      <w:marBottom w:val="0"/>
      <w:divBdr>
        <w:top w:val="none" w:sz="0" w:space="0" w:color="auto"/>
        <w:left w:val="none" w:sz="0" w:space="0" w:color="auto"/>
        <w:bottom w:val="none" w:sz="0" w:space="0" w:color="auto"/>
        <w:right w:val="none" w:sz="0" w:space="0" w:color="auto"/>
      </w:divBdr>
    </w:div>
    <w:div w:id="386493383">
      <w:bodyDiv w:val="1"/>
      <w:marLeft w:val="0"/>
      <w:marRight w:val="0"/>
      <w:marTop w:val="0"/>
      <w:marBottom w:val="0"/>
      <w:divBdr>
        <w:top w:val="none" w:sz="0" w:space="0" w:color="auto"/>
        <w:left w:val="none" w:sz="0" w:space="0" w:color="auto"/>
        <w:bottom w:val="none" w:sz="0" w:space="0" w:color="auto"/>
        <w:right w:val="none" w:sz="0" w:space="0" w:color="auto"/>
      </w:divBdr>
    </w:div>
    <w:div w:id="402795594">
      <w:bodyDiv w:val="1"/>
      <w:marLeft w:val="0"/>
      <w:marRight w:val="0"/>
      <w:marTop w:val="0"/>
      <w:marBottom w:val="0"/>
      <w:divBdr>
        <w:top w:val="none" w:sz="0" w:space="0" w:color="auto"/>
        <w:left w:val="none" w:sz="0" w:space="0" w:color="auto"/>
        <w:bottom w:val="none" w:sz="0" w:space="0" w:color="auto"/>
        <w:right w:val="none" w:sz="0" w:space="0" w:color="auto"/>
      </w:divBdr>
    </w:div>
    <w:div w:id="414977070">
      <w:bodyDiv w:val="1"/>
      <w:marLeft w:val="0"/>
      <w:marRight w:val="0"/>
      <w:marTop w:val="0"/>
      <w:marBottom w:val="0"/>
      <w:divBdr>
        <w:top w:val="none" w:sz="0" w:space="0" w:color="auto"/>
        <w:left w:val="none" w:sz="0" w:space="0" w:color="auto"/>
        <w:bottom w:val="none" w:sz="0" w:space="0" w:color="auto"/>
        <w:right w:val="none" w:sz="0" w:space="0" w:color="auto"/>
      </w:divBdr>
    </w:div>
    <w:div w:id="426927717">
      <w:bodyDiv w:val="1"/>
      <w:marLeft w:val="0"/>
      <w:marRight w:val="0"/>
      <w:marTop w:val="0"/>
      <w:marBottom w:val="0"/>
      <w:divBdr>
        <w:top w:val="none" w:sz="0" w:space="0" w:color="auto"/>
        <w:left w:val="none" w:sz="0" w:space="0" w:color="auto"/>
        <w:bottom w:val="none" w:sz="0" w:space="0" w:color="auto"/>
        <w:right w:val="none" w:sz="0" w:space="0" w:color="auto"/>
      </w:divBdr>
    </w:div>
    <w:div w:id="454904867">
      <w:bodyDiv w:val="1"/>
      <w:marLeft w:val="0"/>
      <w:marRight w:val="0"/>
      <w:marTop w:val="0"/>
      <w:marBottom w:val="0"/>
      <w:divBdr>
        <w:top w:val="none" w:sz="0" w:space="0" w:color="auto"/>
        <w:left w:val="none" w:sz="0" w:space="0" w:color="auto"/>
        <w:bottom w:val="none" w:sz="0" w:space="0" w:color="auto"/>
        <w:right w:val="none" w:sz="0" w:space="0" w:color="auto"/>
      </w:divBdr>
    </w:div>
    <w:div w:id="496728629">
      <w:bodyDiv w:val="1"/>
      <w:marLeft w:val="0"/>
      <w:marRight w:val="0"/>
      <w:marTop w:val="0"/>
      <w:marBottom w:val="0"/>
      <w:divBdr>
        <w:top w:val="none" w:sz="0" w:space="0" w:color="auto"/>
        <w:left w:val="none" w:sz="0" w:space="0" w:color="auto"/>
        <w:bottom w:val="none" w:sz="0" w:space="0" w:color="auto"/>
        <w:right w:val="none" w:sz="0" w:space="0" w:color="auto"/>
      </w:divBdr>
    </w:div>
    <w:div w:id="579406845">
      <w:bodyDiv w:val="1"/>
      <w:marLeft w:val="0"/>
      <w:marRight w:val="0"/>
      <w:marTop w:val="0"/>
      <w:marBottom w:val="0"/>
      <w:divBdr>
        <w:top w:val="none" w:sz="0" w:space="0" w:color="auto"/>
        <w:left w:val="none" w:sz="0" w:space="0" w:color="auto"/>
        <w:bottom w:val="none" w:sz="0" w:space="0" w:color="auto"/>
        <w:right w:val="none" w:sz="0" w:space="0" w:color="auto"/>
      </w:divBdr>
      <w:divsChild>
        <w:div w:id="1617446844">
          <w:marLeft w:val="0"/>
          <w:marRight w:val="0"/>
          <w:marTop w:val="0"/>
          <w:marBottom w:val="0"/>
          <w:divBdr>
            <w:top w:val="none" w:sz="0" w:space="0" w:color="auto"/>
            <w:left w:val="none" w:sz="0" w:space="0" w:color="auto"/>
            <w:bottom w:val="none" w:sz="0" w:space="0" w:color="auto"/>
            <w:right w:val="none" w:sz="0" w:space="0" w:color="auto"/>
          </w:divBdr>
          <w:divsChild>
            <w:div w:id="129212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065741">
      <w:bodyDiv w:val="1"/>
      <w:marLeft w:val="0"/>
      <w:marRight w:val="0"/>
      <w:marTop w:val="0"/>
      <w:marBottom w:val="0"/>
      <w:divBdr>
        <w:top w:val="none" w:sz="0" w:space="0" w:color="auto"/>
        <w:left w:val="none" w:sz="0" w:space="0" w:color="auto"/>
        <w:bottom w:val="none" w:sz="0" w:space="0" w:color="auto"/>
        <w:right w:val="none" w:sz="0" w:space="0" w:color="auto"/>
      </w:divBdr>
    </w:div>
    <w:div w:id="735013733">
      <w:bodyDiv w:val="1"/>
      <w:marLeft w:val="0"/>
      <w:marRight w:val="0"/>
      <w:marTop w:val="0"/>
      <w:marBottom w:val="0"/>
      <w:divBdr>
        <w:top w:val="none" w:sz="0" w:space="0" w:color="auto"/>
        <w:left w:val="none" w:sz="0" w:space="0" w:color="auto"/>
        <w:bottom w:val="none" w:sz="0" w:space="0" w:color="auto"/>
        <w:right w:val="none" w:sz="0" w:space="0" w:color="auto"/>
      </w:divBdr>
    </w:div>
    <w:div w:id="749497774">
      <w:bodyDiv w:val="1"/>
      <w:marLeft w:val="0"/>
      <w:marRight w:val="0"/>
      <w:marTop w:val="0"/>
      <w:marBottom w:val="0"/>
      <w:divBdr>
        <w:top w:val="none" w:sz="0" w:space="0" w:color="auto"/>
        <w:left w:val="none" w:sz="0" w:space="0" w:color="auto"/>
        <w:bottom w:val="none" w:sz="0" w:space="0" w:color="auto"/>
        <w:right w:val="none" w:sz="0" w:space="0" w:color="auto"/>
      </w:divBdr>
    </w:div>
    <w:div w:id="766196749">
      <w:bodyDiv w:val="1"/>
      <w:marLeft w:val="0"/>
      <w:marRight w:val="0"/>
      <w:marTop w:val="0"/>
      <w:marBottom w:val="0"/>
      <w:divBdr>
        <w:top w:val="none" w:sz="0" w:space="0" w:color="auto"/>
        <w:left w:val="none" w:sz="0" w:space="0" w:color="auto"/>
        <w:bottom w:val="none" w:sz="0" w:space="0" w:color="auto"/>
        <w:right w:val="none" w:sz="0" w:space="0" w:color="auto"/>
      </w:divBdr>
    </w:div>
    <w:div w:id="817721759">
      <w:bodyDiv w:val="1"/>
      <w:marLeft w:val="0"/>
      <w:marRight w:val="0"/>
      <w:marTop w:val="0"/>
      <w:marBottom w:val="0"/>
      <w:divBdr>
        <w:top w:val="none" w:sz="0" w:space="0" w:color="auto"/>
        <w:left w:val="none" w:sz="0" w:space="0" w:color="auto"/>
        <w:bottom w:val="none" w:sz="0" w:space="0" w:color="auto"/>
        <w:right w:val="none" w:sz="0" w:space="0" w:color="auto"/>
      </w:divBdr>
    </w:div>
    <w:div w:id="853760215">
      <w:bodyDiv w:val="1"/>
      <w:marLeft w:val="0"/>
      <w:marRight w:val="0"/>
      <w:marTop w:val="0"/>
      <w:marBottom w:val="0"/>
      <w:divBdr>
        <w:top w:val="none" w:sz="0" w:space="0" w:color="auto"/>
        <w:left w:val="none" w:sz="0" w:space="0" w:color="auto"/>
        <w:bottom w:val="none" w:sz="0" w:space="0" w:color="auto"/>
        <w:right w:val="none" w:sz="0" w:space="0" w:color="auto"/>
      </w:divBdr>
    </w:div>
    <w:div w:id="868835761">
      <w:bodyDiv w:val="1"/>
      <w:marLeft w:val="0"/>
      <w:marRight w:val="0"/>
      <w:marTop w:val="0"/>
      <w:marBottom w:val="0"/>
      <w:divBdr>
        <w:top w:val="none" w:sz="0" w:space="0" w:color="auto"/>
        <w:left w:val="none" w:sz="0" w:space="0" w:color="auto"/>
        <w:bottom w:val="none" w:sz="0" w:space="0" w:color="auto"/>
        <w:right w:val="none" w:sz="0" w:space="0" w:color="auto"/>
      </w:divBdr>
      <w:divsChild>
        <w:div w:id="328364556">
          <w:marLeft w:val="0"/>
          <w:marRight w:val="0"/>
          <w:marTop w:val="0"/>
          <w:marBottom w:val="0"/>
          <w:divBdr>
            <w:top w:val="none" w:sz="0" w:space="0" w:color="auto"/>
            <w:left w:val="none" w:sz="0" w:space="0" w:color="auto"/>
            <w:bottom w:val="none" w:sz="0" w:space="0" w:color="auto"/>
            <w:right w:val="none" w:sz="0" w:space="0" w:color="auto"/>
          </w:divBdr>
        </w:div>
        <w:div w:id="1706364143">
          <w:marLeft w:val="0"/>
          <w:marRight w:val="0"/>
          <w:marTop w:val="0"/>
          <w:marBottom w:val="0"/>
          <w:divBdr>
            <w:top w:val="none" w:sz="0" w:space="0" w:color="auto"/>
            <w:left w:val="none" w:sz="0" w:space="0" w:color="auto"/>
            <w:bottom w:val="none" w:sz="0" w:space="0" w:color="auto"/>
            <w:right w:val="none" w:sz="0" w:space="0" w:color="auto"/>
          </w:divBdr>
        </w:div>
      </w:divsChild>
    </w:div>
    <w:div w:id="878468213">
      <w:bodyDiv w:val="1"/>
      <w:marLeft w:val="0"/>
      <w:marRight w:val="0"/>
      <w:marTop w:val="0"/>
      <w:marBottom w:val="0"/>
      <w:divBdr>
        <w:top w:val="none" w:sz="0" w:space="0" w:color="auto"/>
        <w:left w:val="none" w:sz="0" w:space="0" w:color="auto"/>
        <w:bottom w:val="none" w:sz="0" w:space="0" w:color="auto"/>
        <w:right w:val="none" w:sz="0" w:space="0" w:color="auto"/>
      </w:divBdr>
      <w:divsChild>
        <w:div w:id="735206945">
          <w:marLeft w:val="0"/>
          <w:marRight w:val="0"/>
          <w:marTop w:val="0"/>
          <w:marBottom w:val="0"/>
          <w:divBdr>
            <w:top w:val="none" w:sz="0" w:space="0" w:color="auto"/>
            <w:left w:val="none" w:sz="0" w:space="0" w:color="auto"/>
            <w:bottom w:val="none" w:sz="0" w:space="0" w:color="auto"/>
            <w:right w:val="none" w:sz="0" w:space="0" w:color="auto"/>
          </w:divBdr>
        </w:div>
        <w:div w:id="2083524020">
          <w:marLeft w:val="0"/>
          <w:marRight w:val="0"/>
          <w:marTop w:val="0"/>
          <w:marBottom w:val="0"/>
          <w:divBdr>
            <w:top w:val="none" w:sz="0" w:space="0" w:color="auto"/>
            <w:left w:val="none" w:sz="0" w:space="0" w:color="auto"/>
            <w:bottom w:val="none" w:sz="0" w:space="0" w:color="auto"/>
            <w:right w:val="none" w:sz="0" w:space="0" w:color="auto"/>
          </w:divBdr>
        </w:div>
      </w:divsChild>
    </w:div>
    <w:div w:id="919872755">
      <w:bodyDiv w:val="1"/>
      <w:marLeft w:val="0"/>
      <w:marRight w:val="0"/>
      <w:marTop w:val="0"/>
      <w:marBottom w:val="0"/>
      <w:divBdr>
        <w:top w:val="none" w:sz="0" w:space="0" w:color="auto"/>
        <w:left w:val="none" w:sz="0" w:space="0" w:color="auto"/>
        <w:bottom w:val="none" w:sz="0" w:space="0" w:color="auto"/>
        <w:right w:val="none" w:sz="0" w:space="0" w:color="auto"/>
      </w:divBdr>
    </w:div>
    <w:div w:id="947739070">
      <w:bodyDiv w:val="1"/>
      <w:marLeft w:val="0"/>
      <w:marRight w:val="0"/>
      <w:marTop w:val="0"/>
      <w:marBottom w:val="0"/>
      <w:divBdr>
        <w:top w:val="none" w:sz="0" w:space="0" w:color="auto"/>
        <w:left w:val="none" w:sz="0" w:space="0" w:color="auto"/>
        <w:bottom w:val="none" w:sz="0" w:space="0" w:color="auto"/>
        <w:right w:val="none" w:sz="0" w:space="0" w:color="auto"/>
      </w:divBdr>
      <w:divsChild>
        <w:div w:id="137918240">
          <w:marLeft w:val="0"/>
          <w:marRight w:val="0"/>
          <w:marTop w:val="0"/>
          <w:marBottom w:val="0"/>
          <w:divBdr>
            <w:top w:val="none" w:sz="0" w:space="0" w:color="auto"/>
            <w:left w:val="none" w:sz="0" w:space="0" w:color="auto"/>
            <w:bottom w:val="none" w:sz="0" w:space="0" w:color="auto"/>
            <w:right w:val="none" w:sz="0" w:space="0" w:color="auto"/>
          </w:divBdr>
          <w:divsChild>
            <w:div w:id="193397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326577">
      <w:bodyDiv w:val="1"/>
      <w:marLeft w:val="0"/>
      <w:marRight w:val="0"/>
      <w:marTop w:val="0"/>
      <w:marBottom w:val="0"/>
      <w:divBdr>
        <w:top w:val="none" w:sz="0" w:space="0" w:color="auto"/>
        <w:left w:val="none" w:sz="0" w:space="0" w:color="auto"/>
        <w:bottom w:val="none" w:sz="0" w:space="0" w:color="auto"/>
        <w:right w:val="none" w:sz="0" w:space="0" w:color="auto"/>
      </w:divBdr>
    </w:div>
    <w:div w:id="1065371408">
      <w:bodyDiv w:val="1"/>
      <w:marLeft w:val="0"/>
      <w:marRight w:val="0"/>
      <w:marTop w:val="0"/>
      <w:marBottom w:val="0"/>
      <w:divBdr>
        <w:top w:val="none" w:sz="0" w:space="0" w:color="auto"/>
        <w:left w:val="none" w:sz="0" w:space="0" w:color="auto"/>
        <w:bottom w:val="none" w:sz="0" w:space="0" w:color="auto"/>
        <w:right w:val="none" w:sz="0" w:space="0" w:color="auto"/>
      </w:divBdr>
    </w:div>
    <w:div w:id="1078483618">
      <w:bodyDiv w:val="1"/>
      <w:marLeft w:val="0"/>
      <w:marRight w:val="0"/>
      <w:marTop w:val="0"/>
      <w:marBottom w:val="0"/>
      <w:divBdr>
        <w:top w:val="none" w:sz="0" w:space="0" w:color="auto"/>
        <w:left w:val="none" w:sz="0" w:space="0" w:color="auto"/>
        <w:bottom w:val="none" w:sz="0" w:space="0" w:color="auto"/>
        <w:right w:val="none" w:sz="0" w:space="0" w:color="auto"/>
      </w:divBdr>
    </w:div>
    <w:div w:id="1108542001">
      <w:bodyDiv w:val="1"/>
      <w:marLeft w:val="0"/>
      <w:marRight w:val="0"/>
      <w:marTop w:val="0"/>
      <w:marBottom w:val="0"/>
      <w:divBdr>
        <w:top w:val="none" w:sz="0" w:space="0" w:color="auto"/>
        <w:left w:val="none" w:sz="0" w:space="0" w:color="auto"/>
        <w:bottom w:val="none" w:sz="0" w:space="0" w:color="auto"/>
        <w:right w:val="none" w:sz="0" w:space="0" w:color="auto"/>
      </w:divBdr>
    </w:div>
    <w:div w:id="1142427024">
      <w:bodyDiv w:val="1"/>
      <w:marLeft w:val="0"/>
      <w:marRight w:val="0"/>
      <w:marTop w:val="0"/>
      <w:marBottom w:val="0"/>
      <w:divBdr>
        <w:top w:val="none" w:sz="0" w:space="0" w:color="auto"/>
        <w:left w:val="none" w:sz="0" w:space="0" w:color="auto"/>
        <w:bottom w:val="none" w:sz="0" w:space="0" w:color="auto"/>
        <w:right w:val="none" w:sz="0" w:space="0" w:color="auto"/>
      </w:divBdr>
    </w:div>
    <w:div w:id="1173106979">
      <w:bodyDiv w:val="1"/>
      <w:marLeft w:val="0"/>
      <w:marRight w:val="0"/>
      <w:marTop w:val="0"/>
      <w:marBottom w:val="0"/>
      <w:divBdr>
        <w:top w:val="none" w:sz="0" w:space="0" w:color="auto"/>
        <w:left w:val="none" w:sz="0" w:space="0" w:color="auto"/>
        <w:bottom w:val="none" w:sz="0" w:space="0" w:color="auto"/>
        <w:right w:val="none" w:sz="0" w:space="0" w:color="auto"/>
      </w:divBdr>
    </w:div>
    <w:div w:id="1207333810">
      <w:bodyDiv w:val="1"/>
      <w:marLeft w:val="0"/>
      <w:marRight w:val="0"/>
      <w:marTop w:val="0"/>
      <w:marBottom w:val="0"/>
      <w:divBdr>
        <w:top w:val="none" w:sz="0" w:space="0" w:color="auto"/>
        <w:left w:val="none" w:sz="0" w:space="0" w:color="auto"/>
        <w:bottom w:val="none" w:sz="0" w:space="0" w:color="auto"/>
        <w:right w:val="none" w:sz="0" w:space="0" w:color="auto"/>
      </w:divBdr>
    </w:div>
    <w:div w:id="1268465033">
      <w:bodyDiv w:val="1"/>
      <w:marLeft w:val="0"/>
      <w:marRight w:val="0"/>
      <w:marTop w:val="0"/>
      <w:marBottom w:val="0"/>
      <w:divBdr>
        <w:top w:val="none" w:sz="0" w:space="0" w:color="auto"/>
        <w:left w:val="none" w:sz="0" w:space="0" w:color="auto"/>
        <w:bottom w:val="none" w:sz="0" w:space="0" w:color="auto"/>
        <w:right w:val="none" w:sz="0" w:space="0" w:color="auto"/>
      </w:divBdr>
    </w:div>
    <w:div w:id="1275678052">
      <w:bodyDiv w:val="1"/>
      <w:marLeft w:val="0"/>
      <w:marRight w:val="0"/>
      <w:marTop w:val="0"/>
      <w:marBottom w:val="0"/>
      <w:divBdr>
        <w:top w:val="none" w:sz="0" w:space="0" w:color="auto"/>
        <w:left w:val="none" w:sz="0" w:space="0" w:color="auto"/>
        <w:bottom w:val="none" w:sz="0" w:space="0" w:color="auto"/>
        <w:right w:val="none" w:sz="0" w:space="0" w:color="auto"/>
      </w:divBdr>
      <w:divsChild>
        <w:div w:id="189152692">
          <w:marLeft w:val="0"/>
          <w:marRight w:val="0"/>
          <w:marTop w:val="0"/>
          <w:marBottom w:val="0"/>
          <w:divBdr>
            <w:top w:val="none" w:sz="0" w:space="0" w:color="auto"/>
            <w:left w:val="none" w:sz="0" w:space="0" w:color="auto"/>
            <w:bottom w:val="none" w:sz="0" w:space="0" w:color="auto"/>
            <w:right w:val="none" w:sz="0" w:space="0" w:color="auto"/>
          </w:divBdr>
          <w:divsChild>
            <w:div w:id="59540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840703">
      <w:bodyDiv w:val="1"/>
      <w:marLeft w:val="0"/>
      <w:marRight w:val="0"/>
      <w:marTop w:val="0"/>
      <w:marBottom w:val="0"/>
      <w:divBdr>
        <w:top w:val="none" w:sz="0" w:space="0" w:color="auto"/>
        <w:left w:val="none" w:sz="0" w:space="0" w:color="auto"/>
        <w:bottom w:val="none" w:sz="0" w:space="0" w:color="auto"/>
        <w:right w:val="none" w:sz="0" w:space="0" w:color="auto"/>
      </w:divBdr>
    </w:div>
    <w:div w:id="1442528652">
      <w:bodyDiv w:val="1"/>
      <w:marLeft w:val="0"/>
      <w:marRight w:val="0"/>
      <w:marTop w:val="0"/>
      <w:marBottom w:val="0"/>
      <w:divBdr>
        <w:top w:val="none" w:sz="0" w:space="0" w:color="auto"/>
        <w:left w:val="none" w:sz="0" w:space="0" w:color="auto"/>
        <w:bottom w:val="none" w:sz="0" w:space="0" w:color="auto"/>
        <w:right w:val="none" w:sz="0" w:space="0" w:color="auto"/>
      </w:divBdr>
    </w:div>
    <w:div w:id="1501653613">
      <w:bodyDiv w:val="1"/>
      <w:marLeft w:val="0"/>
      <w:marRight w:val="0"/>
      <w:marTop w:val="0"/>
      <w:marBottom w:val="0"/>
      <w:divBdr>
        <w:top w:val="none" w:sz="0" w:space="0" w:color="auto"/>
        <w:left w:val="none" w:sz="0" w:space="0" w:color="auto"/>
        <w:bottom w:val="none" w:sz="0" w:space="0" w:color="auto"/>
        <w:right w:val="none" w:sz="0" w:space="0" w:color="auto"/>
      </w:divBdr>
    </w:div>
    <w:div w:id="1532180423">
      <w:bodyDiv w:val="1"/>
      <w:marLeft w:val="0"/>
      <w:marRight w:val="0"/>
      <w:marTop w:val="0"/>
      <w:marBottom w:val="0"/>
      <w:divBdr>
        <w:top w:val="none" w:sz="0" w:space="0" w:color="auto"/>
        <w:left w:val="none" w:sz="0" w:space="0" w:color="auto"/>
        <w:bottom w:val="none" w:sz="0" w:space="0" w:color="auto"/>
        <w:right w:val="none" w:sz="0" w:space="0" w:color="auto"/>
      </w:divBdr>
    </w:div>
    <w:div w:id="1534264165">
      <w:bodyDiv w:val="1"/>
      <w:marLeft w:val="0"/>
      <w:marRight w:val="0"/>
      <w:marTop w:val="0"/>
      <w:marBottom w:val="0"/>
      <w:divBdr>
        <w:top w:val="none" w:sz="0" w:space="0" w:color="auto"/>
        <w:left w:val="none" w:sz="0" w:space="0" w:color="auto"/>
        <w:bottom w:val="none" w:sz="0" w:space="0" w:color="auto"/>
        <w:right w:val="none" w:sz="0" w:space="0" w:color="auto"/>
      </w:divBdr>
    </w:div>
    <w:div w:id="1561289195">
      <w:bodyDiv w:val="1"/>
      <w:marLeft w:val="0"/>
      <w:marRight w:val="0"/>
      <w:marTop w:val="0"/>
      <w:marBottom w:val="0"/>
      <w:divBdr>
        <w:top w:val="none" w:sz="0" w:space="0" w:color="auto"/>
        <w:left w:val="none" w:sz="0" w:space="0" w:color="auto"/>
        <w:bottom w:val="none" w:sz="0" w:space="0" w:color="auto"/>
        <w:right w:val="none" w:sz="0" w:space="0" w:color="auto"/>
      </w:divBdr>
    </w:div>
    <w:div w:id="1613629422">
      <w:bodyDiv w:val="1"/>
      <w:marLeft w:val="0"/>
      <w:marRight w:val="0"/>
      <w:marTop w:val="0"/>
      <w:marBottom w:val="0"/>
      <w:divBdr>
        <w:top w:val="none" w:sz="0" w:space="0" w:color="auto"/>
        <w:left w:val="none" w:sz="0" w:space="0" w:color="auto"/>
        <w:bottom w:val="none" w:sz="0" w:space="0" w:color="auto"/>
        <w:right w:val="none" w:sz="0" w:space="0" w:color="auto"/>
      </w:divBdr>
      <w:divsChild>
        <w:div w:id="469638572">
          <w:marLeft w:val="0"/>
          <w:marRight w:val="0"/>
          <w:marTop w:val="0"/>
          <w:marBottom w:val="0"/>
          <w:divBdr>
            <w:top w:val="none" w:sz="0" w:space="0" w:color="auto"/>
            <w:left w:val="none" w:sz="0" w:space="0" w:color="auto"/>
            <w:bottom w:val="none" w:sz="0" w:space="0" w:color="auto"/>
            <w:right w:val="none" w:sz="0" w:space="0" w:color="auto"/>
          </w:divBdr>
        </w:div>
        <w:div w:id="2029942379">
          <w:marLeft w:val="0"/>
          <w:marRight w:val="0"/>
          <w:marTop w:val="0"/>
          <w:marBottom w:val="0"/>
          <w:divBdr>
            <w:top w:val="none" w:sz="0" w:space="0" w:color="auto"/>
            <w:left w:val="none" w:sz="0" w:space="0" w:color="auto"/>
            <w:bottom w:val="none" w:sz="0" w:space="0" w:color="auto"/>
            <w:right w:val="none" w:sz="0" w:space="0" w:color="auto"/>
          </w:divBdr>
        </w:div>
      </w:divsChild>
    </w:div>
    <w:div w:id="1646466081">
      <w:bodyDiv w:val="1"/>
      <w:marLeft w:val="0"/>
      <w:marRight w:val="0"/>
      <w:marTop w:val="0"/>
      <w:marBottom w:val="0"/>
      <w:divBdr>
        <w:top w:val="none" w:sz="0" w:space="0" w:color="auto"/>
        <w:left w:val="none" w:sz="0" w:space="0" w:color="auto"/>
        <w:bottom w:val="none" w:sz="0" w:space="0" w:color="auto"/>
        <w:right w:val="none" w:sz="0" w:space="0" w:color="auto"/>
      </w:divBdr>
      <w:divsChild>
        <w:div w:id="56785494">
          <w:marLeft w:val="0"/>
          <w:marRight w:val="0"/>
          <w:marTop w:val="0"/>
          <w:marBottom w:val="0"/>
          <w:divBdr>
            <w:top w:val="none" w:sz="0" w:space="0" w:color="auto"/>
            <w:left w:val="none" w:sz="0" w:space="0" w:color="auto"/>
            <w:bottom w:val="none" w:sz="0" w:space="0" w:color="auto"/>
            <w:right w:val="none" w:sz="0" w:space="0" w:color="auto"/>
          </w:divBdr>
        </w:div>
        <w:div w:id="1914655152">
          <w:marLeft w:val="0"/>
          <w:marRight w:val="0"/>
          <w:marTop w:val="0"/>
          <w:marBottom w:val="0"/>
          <w:divBdr>
            <w:top w:val="none" w:sz="0" w:space="0" w:color="auto"/>
            <w:left w:val="none" w:sz="0" w:space="0" w:color="auto"/>
            <w:bottom w:val="none" w:sz="0" w:space="0" w:color="auto"/>
            <w:right w:val="none" w:sz="0" w:space="0" w:color="auto"/>
          </w:divBdr>
        </w:div>
      </w:divsChild>
    </w:div>
    <w:div w:id="1684897041">
      <w:bodyDiv w:val="1"/>
      <w:marLeft w:val="0"/>
      <w:marRight w:val="0"/>
      <w:marTop w:val="0"/>
      <w:marBottom w:val="0"/>
      <w:divBdr>
        <w:top w:val="none" w:sz="0" w:space="0" w:color="auto"/>
        <w:left w:val="none" w:sz="0" w:space="0" w:color="auto"/>
        <w:bottom w:val="none" w:sz="0" w:space="0" w:color="auto"/>
        <w:right w:val="none" w:sz="0" w:space="0" w:color="auto"/>
      </w:divBdr>
      <w:divsChild>
        <w:div w:id="1771702402">
          <w:marLeft w:val="0"/>
          <w:marRight w:val="0"/>
          <w:marTop w:val="0"/>
          <w:marBottom w:val="0"/>
          <w:divBdr>
            <w:top w:val="none" w:sz="0" w:space="0" w:color="auto"/>
            <w:left w:val="none" w:sz="0" w:space="0" w:color="auto"/>
            <w:bottom w:val="none" w:sz="0" w:space="0" w:color="auto"/>
            <w:right w:val="none" w:sz="0" w:space="0" w:color="auto"/>
          </w:divBdr>
        </w:div>
      </w:divsChild>
    </w:div>
    <w:div w:id="1709067134">
      <w:bodyDiv w:val="1"/>
      <w:marLeft w:val="0"/>
      <w:marRight w:val="0"/>
      <w:marTop w:val="0"/>
      <w:marBottom w:val="0"/>
      <w:divBdr>
        <w:top w:val="none" w:sz="0" w:space="0" w:color="auto"/>
        <w:left w:val="none" w:sz="0" w:space="0" w:color="auto"/>
        <w:bottom w:val="none" w:sz="0" w:space="0" w:color="auto"/>
        <w:right w:val="none" w:sz="0" w:space="0" w:color="auto"/>
      </w:divBdr>
    </w:div>
    <w:div w:id="1767341671">
      <w:bodyDiv w:val="1"/>
      <w:marLeft w:val="0"/>
      <w:marRight w:val="0"/>
      <w:marTop w:val="0"/>
      <w:marBottom w:val="0"/>
      <w:divBdr>
        <w:top w:val="none" w:sz="0" w:space="0" w:color="auto"/>
        <w:left w:val="none" w:sz="0" w:space="0" w:color="auto"/>
        <w:bottom w:val="none" w:sz="0" w:space="0" w:color="auto"/>
        <w:right w:val="none" w:sz="0" w:space="0" w:color="auto"/>
      </w:divBdr>
    </w:div>
    <w:div w:id="1791237915">
      <w:bodyDiv w:val="1"/>
      <w:marLeft w:val="0"/>
      <w:marRight w:val="0"/>
      <w:marTop w:val="0"/>
      <w:marBottom w:val="0"/>
      <w:divBdr>
        <w:top w:val="none" w:sz="0" w:space="0" w:color="auto"/>
        <w:left w:val="none" w:sz="0" w:space="0" w:color="auto"/>
        <w:bottom w:val="none" w:sz="0" w:space="0" w:color="auto"/>
        <w:right w:val="none" w:sz="0" w:space="0" w:color="auto"/>
      </w:divBdr>
    </w:div>
    <w:div w:id="1817411536">
      <w:bodyDiv w:val="1"/>
      <w:marLeft w:val="0"/>
      <w:marRight w:val="0"/>
      <w:marTop w:val="0"/>
      <w:marBottom w:val="0"/>
      <w:divBdr>
        <w:top w:val="none" w:sz="0" w:space="0" w:color="auto"/>
        <w:left w:val="none" w:sz="0" w:space="0" w:color="auto"/>
        <w:bottom w:val="none" w:sz="0" w:space="0" w:color="auto"/>
        <w:right w:val="none" w:sz="0" w:space="0" w:color="auto"/>
      </w:divBdr>
    </w:div>
    <w:div w:id="1860389670">
      <w:bodyDiv w:val="1"/>
      <w:marLeft w:val="0"/>
      <w:marRight w:val="0"/>
      <w:marTop w:val="0"/>
      <w:marBottom w:val="0"/>
      <w:divBdr>
        <w:top w:val="none" w:sz="0" w:space="0" w:color="auto"/>
        <w:left w:val="none" w:sz="0" w:space="0" w:color="auto"/>
        <w:bottom w:val="none" w:sz="0" w:space="0" w:color="auto"/>
        <w:right w:val="none" w:sz="0" w:space="0" w:color="auto"/>
      </w:divBdr>
    </w:div>
    <w:div w:id="1894195401">
      <w:bodyDiv w:val="1"/>
      <w:marLeft w:val="0"/>
      <w:marRight w:val="0"/>
      <w:marTop w:val="0"/>
      <w:marBottom w:val="0"/>
      <w:divBdr>
        <w:top w:val="none" w:sz="0" w:space="0" w:color="auto"/>
        <w:left w:val="none" w:sz="0" w:space="0" w:color="auto"/>
        <w:bottom w:val="none" w:sz="0" w:space="0" w:color="auto"/>
        <w:right w:val="none" w:sz="0" w:space="0" w:color="auto"/>
      </w:divBdr>
      <w:divsChild>
        <w:div w:id="1212300655">
          <w:marLeft w:val="0"/>
          <w:marRight w:val="0"/>
          <w:marTop w:val="0"/>
          <w:marBottom w:val="0"/>
          <w:divBdr>
            <w:top w:val="none" w:sz="0" w:space="0" w:color="auto"/>
            <w:left w:val="none" w:sz="0" w:space="0" w:color="auto"/>
            <w:bottom w:val="none" w:sz="0" w:space="0" w:color="auto"/>
            <w:right w:val="none" w:sz="0" w:space="0" w:color="auto"/>
          </w:divBdr>
          <w:divsChild>
            <w:div w:id="1499609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348219">
      <w:bodyDiv w:val="1"/>
      <w:marLeft w:val="0"/>
      <w:marRight w:val="0"/>
      <w:marTop w:val="0"/>
      <w:marBottom w:val="0"/>
      <w:divBdr>
        <w:top w:val="none" w:sz="0" w:space="0" w:color="auto"/>
        <w:left w:val="none" w:sz="0" w:space="0" w:color="auto"/>
        <w:bottom w:val="none" w:sz="0" w:space="0" w:color="auto"/>
        <w:right w:val="none" w:sz="0" w:space="0" w:color="auto"/>
      </w:divBdr>
    </w:div>
    <w:div w:id="1905530893">
      <w:bodyDiv w:val="1"/>
      <w:marLeft w:val="0"/>
      <w:marRight w:val="0"/>
      <w:marTop w:val="0"/>
      <w:marBottom w:val="0"/>
      <w:divBdr>
        <w:top w:val="none" w:sz="0" w:space="0" w:color="auto"/>
        <w:left w:val="none" w:sz="0" w:space="0" w:color="auto"/>
        <w:bottom w:val="none" w:sz="0" w:space="0" w:color="auto"/>
        <w:right w:val="none" w:sz="0" w:space="0" w:color="auto"/>
      </w:divBdr>
    </w:div>
    <w:div w:id="1952124630">
      <w:bodyDiv w:val="1"/>
      <w:marLeft w:val="0"/>
      <w:marRight w:val="0"/>
      <w:marTop w:val="0"/>
      <w:marBottom w:val="0"/>
      <w:divBdr>
        <w:top w:val="none" w:sz="0" w:space="0" w:color="auto"/>
        <w:left w:val="none" w:sz="0" w:space="0" w:color="auto"/>
        <w:bottom w:val="none" w:sz="0" w:space="0" w:color="auto"/>
        <w:right w:val="none" w:sz="0" w:space="0" w:color="auto"/>
      </w:divBdr>
    </w:div>
    <w:div w:id="1960144262">
      <w:bodyDiv w:val="1"/>
      <w:marLeft w:val="0"/>
      <w:marRight w:val="0"/>
      <w:marTop w:val="0"/>
      <w:marBottom w:val="0"/>
      <w:divBdr>
        <w:top w:val="none" w:sz="0" w:space="0" w:color="auto"/>
        <w:left w:val="none" w:sz="0" w:space="0" w:color="auto"/>
        <w:bottom w:val="none" w:sz="0" w:space="0" w:color="auto"/>
        <w:right w:val="none" w:sz="0" w:space="0" w:color="auto"/>
      </w:divBdr>
      <w:divsChild>
        <w:div w:id="1932658199">
          <w:marLeft w:val="0"/>
          <w:marRight w:val="0"/>
          <w:marTop w:val="0"/>
          <w:marBottom w:val="0"/>
          <w:divBdr>
            <w:top w:val="none" w:sz="0" w:space="0" w:color="auto"/>
            <w:left w:val="none" w:sz="0" w:space="0" w:color="auto"/>
            <w:bottom w:val="none" w:sz="0" w:space="0" w:color="auto"/>
            <w:right w:val="none" w:sz="0" w:space="0" w:color="auto"/>
          </w:divBdr>
        </w:div>
        <w:div w:id="608509744">
          <w:marLeft w:val="0"/>
          <w:marRight w:val="0"/>
          <w:marTop w:val="0"/>
          <w:marBottom w:val="0"/>
          <w:divBdr>
            <w:top w:val="none" w:sz="0" w:space="0" w:color="auto"/>
            <w:left w:val="none" w:sz="0" w:space="0" w:color="auto"/>
            <w:bottom w:val="none" w:sz="0" w:space="0" w:color="auto"/>
            <w:right w:val="none" w:sz="0" w:space="0" w:color="auto"/>
          </w:divBdr>
        </w:div>
      </w:divsChild>
    </w:div>
    <w:div w:id="1960603813">
      <w:bodyDiv w:val="1"/>
      <w:marLeft w:val="0"/>
      <w:marRight w:val="0"/>
      <w:marTop w:val="0"/>
      <w:marBottom w:val="0"/>
      <w:divBdr>
        <w:top w:val="none" w:sz="0" w:space="0" w:color="auto"/>
        <w:left w:val="none" w:sz="0" w:space="0" w:color="auto"/>
        <w:bottom w:val="none" w:sz="0" w:space="0" w:color="auto"/>
        <w:right w:val="none" w:sz="0" w:space="0" w:color="auto"/>
      </w:divBdr>
      <w:divsChild>
        <w:div w:id="1961456284">
          <w:marLeft w:val="0"/>
          <w:marRight w:val="0"/>
          <w:marTop w:val="0"/>
          <w:marBottom w:val="0"/>
          <w:divBdr>
            <w:top w:val="none" w:sz="0" w:space="0" w:color="auto"/>
            <w:left w:val="none" w:sz="0" w:space="0" w:color="auto"/>
            <w:bottom w:val="none" w:sz="0" w:space="0" w:color="auto"/>
            <w:right w:val="none" w:sz="0" w:space="0" w:color="auto"/>
          </w:divBdr>
        </w:div>
      </w:divsChild>
    </w:div>
    <w:div w:id="1992514288">
      <w:bodyDiv w:val="1"/>
      <w:marLeft w:val="0"/>
      <w:marRight w:val="0"/>
      <w:marTop w:val="0"/>
      <w:marBottom w:val="0"/>
      <w:divBdr>
        <w:top w:val="none" w:sz="0" w:space="0" w:color="auto"/>
        <w:left w:val="none" w:sz="0" w:space="0" w:color="auto"/>
        <w:bottom w:val="none" w:sz="0" w:space="0" w:color="auto"/>
        <w:right w:val="none" w:sz="0" w:space="0" w:color="auto"/>
      </w:divBdr>
      <w:divsChild>
        <w:div w:id="565606411">
          <w:marLeft w:val="0"/>
          <w:marRight w:val="0"/>
          <w:marTop w:val="0"/>
          <w:marBottom w:val="0"/>
          <w:divBdr>
            <w:top w:val="none" w:sz="0" w:space="0" w:color="auto"/>
            <w:left w:val="none" w:sz="0" w:space="0" w:color="auto"/>
            <w:bottom w:val="none" w:sz="0" w:space="0" w:color="auto"/>
            <w:right w:val="none" w:sz="0" w:space="0" w:color="auto"/>
          </w:divBdr>
          <w:divsChild>
            <w:div w:id="482937944">
              <w:marLeft w:val="0"/>
              <w:marRight w:val="0"/>
              <w:marTop w:val="0"/>
              <w:marBottom w:val="0"/>
              <w:divBdr>
                <w:top w:val="none" w:sz="0" w:space="0" w:color="auto"/>
                <w:left w:val="none" w:sz="0" w:space="0" w:color="auto"/>
                <w:bottom w:val="none" w:sz="0" w:space="0" w:color="auto"/>
                <w:right w:val="none" w:sz="0" w:space="0" w:color="auto"/>
              </w:divBdr>
            </w:div>
          </w:divsChild>
        </w:div>
        <w:div w:id="1078944881">
          <w:marLeft w:val="0"/>
          <w:marRight w:val="0"/>
          <w:marTop w:val="0"/>
          <w:marBottom w:val="0"/>
          <w:divBdr>
            <w:top w:val="none" w:sz="0" w:space="0" w:color="auto"/>
            <w:left w:val="none" w:sz="0" w:space="0" w:color="auto"/>
            <w:bottom w:val="none" w:sz="0" w:space="0" w:color="auto"/>
            <w:right w:val="none" w:sz="0" w:space="0" w:color="auto"/>
          </w:divBdr>
          <w:divsChild>
            <w:div w:id="1174733360">
              <w:marLeft w:val="0"/>
              <w:marRight w:val="0"/>
              <w:marTop w:val="0"/>
              <w:marBottom w:val="0"/>
              <w:divBdr>
                <w:top w:val="none" w:sz="0" w:space="0" w:color="auto"/>
                <w:left w:val="none" w:sz="0" w:space="0" w:color="auto"/>
                <w:bottom w:val="none" w:sz="0" w:space="0" w:color="auto"/>
                <w:right w:val="none" w:sz="0" w:space="0" w:color="auto"/>
              </w:divBdr>
            </w:div>
            <w:div w:id="1786463485">
              <w:marLeft w:val="0"/>
              <w:marRight w:val="0"/>
              <w:marTop w:val="0"/>
              <w:marBottom w:val="0"/>
              <w:divBdr>
                <w:top w:val="none" w:sz="0" w:space="0" w:color="auto"/>
                <w:left w:val="none" w:sz="0" w:space="0" w:color="auto"/>
                <w:bottom w:val="none" w:sz="0" w:space="0" w:color="auto"/>
                <w:right w:val="none" w:sz="0" w:space="0" w:color="auto"/>
              </w:divBdr>
            </w:div>
            <w:div w:id="1228103375">
              <w:marLeft w:val="0"/>
              <w:marRight w:val="0"/>
              <w:marTop w:val="0"/>
              <w:marBottom w:val="0"/>
              <w:divBdr>
                <w:top w:val="none" w:sz="0" w:space="0" w:color="auto"/>
                <w:left w:val="none" w:sz="0" w:space="0" w:color="auto"/>
                <w:bottom w:val="none" w:sz="0" w:space="0" w:color="auto"/>
                <w:right w:val="none" w:sz="0" w:space="0" w:color="auto"/>
              </w:divBdr>
            </w:div>
          </w:divsChild>
        </w:div>
        <w:div w:id="1195459714">
          <w:marLeft w:val="0"/>
          <w:marRight w:val="0"/>
          <w:marTop w:val="0"/>
          <w:marBottom w:val="0"/>
          <w:divBdr>
            <w:top w:val="none" w:sz="0" w:space="0" w:color="auto"/>
            <w:left w:val="none" w:sz="0" w:space="0" w:color="auto"/>
            <w:bottom w:val="none" w:sz="0" w:space="0" w:color="auto"/>
            <w:right w:val="none" w:sz="0" w:space="0" w:color="auto"/>
          </w:divBdr>
          <w:divsChild>
            <w:div w:id="1933735021">
              <w:marLeft w:val="0"/>
              <w:marRight w:val="0"/>
              <w:marTop w:val="0"/>
              <w:marBottom w:val="0"/>
              <w:divBdr>
                <w:top w:val="none" w:sz="0" w:space="0" w:color="auto"/>
                <w:left w:val="none" w:sz="0" w:space="0" w:color="auto"/>
                <w:bottom w:val="none" w:sz="0" w:space="0" w:color="auto"/>
                <w:right w:val="none" w:sz="0" w:space="0" w:color="auto"/>
              </w:divBdr>
            </w:div>
            <w:div w:id="371804513">
              <w:marLeft w:val="0"/>
              <w:marRight w:val="0"/>
              <w:marTop w:val="0"/>
              <w:marBottom w:val="0"/>
              <w:divBdr>
                <w:top w:val="none" w:sz="0" w:space="0" w:color="auto"/>
                <w:left w:val="none" w:sz="0" w:space="0" w:color="auto"/>
                <w:bottom w:val="none" w:sz="0" w:space="0" w:color="auto"/>
                <w:right w:val="none" w:sz="0" w:space="0" w:color="auto"/>
              </w:divBdr>
            </w:div>
            <w:div w:id="78184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069813">
      <w:bodyDiv w:val="1"/>
      <w:marLeft w:val="0"/>
      <w:marRight w:val="0"/>
      <w:marTop w:val="0"/>
      <w:marBottom w:val="0"/>
      <w:divBdr>
        <w:top w:val="none" w:sz="0" w:space="0" w:color="auto"/>
        <w:left w:val="none" w:sz="0" w:space="0" w:color="auto"/>
        <w:bottom w:val="none" w:sz="0" w:space="0" w:color="auto"/>
        <w:right w:val="none" w:sz="0" w:space="0" w:color="auto"/>
      </w:divBdr>
    </w:div>
    <w:div w:id="2097284184">
      <w:bodyDiv w:val="1"/>
      <w:marLeft w:val="0"/>
      <w:marRight w:val="0"/>
      <w:marTop w:val="0"/>
      <w:marBottom w:val="0"/>
      <w:divBdr>
        <w:top w:val="none" w:sz="0" w:space="0" w:color="auto"/>
        <w:left w:val="none" w:sz="0" w:space="0" w:color="auto"/>
        <w:bottom w:val="none" w:sz="0" w:space="0" w:color="auto"/>
        <w:right w:val="none" w:sz="0" w:space="0" w:color="auto"/>
      </w:divBdr>
    </w:div>
    <w:div w:id="2114204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7194023/" TargetMode="External"/><Relationship Id="rId13" Type="http://schemas.openxmlformats.org/officeDocument/2006/relationships/hyperlink" Target="https://scholar.google.com/scholar_lookup?title=Born+to+Crime.+Cesare+Lombroso+and+the+Origins+of+Biological+Criminology&amp;author=M+Gibson&amp;publication_year=2002&amp;" TargetMode="External"/><Relationship Id="rId18" Type="http://schemas.openxmlformats.org/officeDocument/2006/relationships/hyperlink" Target="https://scholar.google.com/scholar_lookup?journal=Jurimetrics&amp;title=The+criminal+psychopath:+History,+neuroscience,+treatment,+and+economics&amp;author=KA+Kiehl&amp;author=MB+Hoffman&amp;volume=51&amp;publication_year=2011&amp;pages=355-397&amp;pmid=24944437&amp;"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scholar.google.com/scholar_lookup?title=Handbook+of+psychopathy&amp;author=DLL+Polaschek&amp;author=JL+Skeem&amp;author=CJ+Patrick&amp;publication_year=2018&amp;" TargetMode="External"/><Relationship Id="rId7" Type="http://schemas.openxmlformats.org/officeDocument/2006/relationships/endnotes" Target="endnotes.xml"/><Relationship Id="rId12" Type="http://schemas.openxmlformats.org/officeDocument/2006/relationships/hyperlink" Target="http://www.antoniocasella.eu/dnlaw/Eastman_2006.pdf" TargetMode="External"/><Relationship Id="rId17" Type="http://schemas.openxmlformats.org/officeDocument/2006/relationships/hyperlink" Target="https://scholar.google.com/scholar_lookup?journal=Psychophysiology&amp;title=Skin+conductance+fear+conditioning+impairments+and+aggression:+A+longitudinal+study&amp;author=Y+Gao&amp;author=C+Tuvblad&amp;author=A+Schell&amp;author=L+Baker&amp;author=A+Raine&amp;volume=52&amp;publication_year=2015&amp;pages=288-295&amp;pmid=25174802&amp;" TargetMode="External"/><Relationship Id="rId25" Type="http://schemas.openxmlformats.org/officeDocument/2006/relationships/hyperlink" Target="https://scholar.google.com/scholar_lookup?journal=Journal+of+the+American+Academy+of+Child+&amp;+Adolescent+Psychiatry&amp;title=Subtypes+of+aggression+and+their+relevance+to+child+psychiatry&amp;author=B+Vitiello&amp;author=DM+Stoff&amp;volume=36&amp;publication_year=1997&amp;pages=307-315&amp;pmid=9055510&amp;" TargetMode="External"/><Relationship Id="rId2" Type="http://schemas.openxmlformats.org/officeDocument/2006/relationships/numbering" Target="numbering.xml"/><Relationship Id="rId16" Type="http://schemas.openxmlformats.org/officeDocument/2006/relationships/hyperlink" Target="https://openlibrary.org/books/OL7130418M/The_English_convict" TargetMode="External"/><Relationship Id="rId20" Type="http://schemas.openxmlformats.org/officeDocument/2006/relationships/hyperlink" Target="https://www.ncbi.nlm.nih.gov/pmc/articles/PMC381444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cholar.google.com/scholar_lookup?journal=Law+and+Contemporary+Problems&amp;title=Behavioral+genetics:+The+science+of+antisocial+behavior&amp;author=LA+Baker&amp;author=S+Bezdjian&amp;author=A+Raine&amp;volume=69&amp;publication_year=2006&amp;pages=7-46&amp;pmid=18176636&amp;" TargetMode="External"/><Relationship Id="rId24" Type="http://schemas.openxmlformats.org/officeDocument/2006/relationships/hyperlink" Target="https://scholar.google.com/scholar_lookup?hl=en&amp;volume=35&amp;publication_year=2005&amp;pages=241-265&amp;journal=%00null%00&amp;issue=%00null%00&amp;issn=%00null%00&amp;author=J+Goode&amp;title=Corrupting+a+good+mix%3A+Race+and+crime+in+late+nineteenth-+and+early+twentieth-century+Spain&amp;pmid=%00empty%00&amp;doi=%00empty%00" TargetMode="External"/><Relationship Id="rId5" Type="http://schemas.openxmlformats.org/officeDocument/2006/relationships/webSettings" Target="webSettings.xml"/><Relationship Id="rId15" Type="http://schemas.openxmlformats.org/officeDocument/2006/relationships/hyperlink" Target="https://www.google.co.uk/books/edition/Criminal_Man_According_to_the_Classifica/9WN_tAEACAAJ?hl=en" TargetMode="External"/><Relationship Id="rId23" Type="http://schemas.openxmlformats.org/officeDocument/2006/relationships/hyperlink" Target="https://scholar.google.com/scholar_lookup?journal=Molecular+Psychiatry&amp;title=Genetic+background+of+extreme+violent+behavior&amp;author=J+Tiihonen&amp;author=M-R+Rautiainen&amp;author=HM+Ollila&amp;author=E+Repo-Tiihonen&amp;author=M+Virkkunen&amp;volume=20&amp;publication_year=2015&amp;pages=786-792&amp;pmid=25349169&amp;" TargetMode="External"/><Relationship Id="rId28" Type="http://schemas.microsoft.com/office/2020/10/relationships/intelligence" Target="intelligence2.xml"/><Relationship Id="rId10" Type="http://schemas.openxmlformats.org/officeDocument/2006/relationships/hyperlink" Target="https://scholar.google.com/scholar_lookup?journal=Development+and+Psychopathology&amp;title=Resting+heart+rate+and+the+development+of+antisocial+behavior+from+age+9&#8211;14:+Genetic+and+environmental+influences&amp;author=LA+Baker&amp;author=C+Tuvblad&amp;author=C+Reynolds&amp;author=M+Zheng&amp;author=DI+Lozano&amp;volume=21&amp;publication_year=2009&amp;pages=939-960&amp;pmid=19583891&amp;" TargetMode="External"/><Relationship Id="rId19" Type="http://schemas.openxmlformats.org/officeDocument/2006/relationships/hyperlink" Target="https://journals.sagepub.com/doi/epub/10.1177/0004865811419062" TargetMode="External"/><Relationship Id="rId4" Type="http://schemas.openxmlformats.org/officeDocument/2006/relationships/settings" Target="settings.xml"/><Relationship Id="rId9" Type="http://schemas.openxmlformats.org/officeDocument/2006/relationships/hyperlink" Target="https://onlinelibrary.wiley.com/doi/abs/10.1111/j.1745-9125.1992.tb01093.x" TargetMode="External"/><Relationship Id="rId14" Type="http://schemas.openxmlformats.org/officeDocument/2006/relationships/hyperlink" Target="https://scholar.google.com/scholar_lookup?journal=Biological+Psychology&amp;title=Somatic+aphasia:+Mismatch+of+body+sensations+with+autonomic+stress+reactivity+in+psychopathy&amp;author=Y+Gao&amp;author=A+Raine&amp;author=R+Schug&amp;volume=90&amp;publication_year=2012&amp;pages=228-233&amp;pmid=22490763&amp;" TargetMode="External"/><Relationship Id="rId22" Type="http://schemas.openxmlformats.org/officeDocument/2006/relationships/hyperlink" Target="https://scholar.google.com/scholar_lookup?journal=Archives+of+General+Psychiatry&amp;title=Relationships+between+central+and+autonomic+measures+of+arousal+at+age+15+years+and+criminality+at+age+24+years&amp;author=A+Raine&amp;author=PH+Venables&amp;author=M+Williams&amp;volume=47&amp;publication_year=1990&amp;pages=1003-1007&amp;pmid=2241502&amp;"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2012-03-16T00:00:00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4733</Words>
  <Characters>26980</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 your name here</dc:creator>
  <cp:keywords/>
  <dc:description/>
  <cp:lastModifiedBy>Brandon Jones (1805607)</cp:lastModifiedBy>
  <cp:revision>3</cp:revision>
  <dcterms:created xsi:type="dcterms:W3CDTF">2023-07-21T15:19:00Z</dcterms:created>
  <dcterms:modified xsi:type="dcterms:W3CDTF">2023-07-21T16:40:00Z</dcterms:modified>
</cp:coreProperties>
</file>