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eorgia" w:cs="Georgia" w:eastAsia="Georgia" w:hAnsi="Georgia"/>
          <w:b w:val="1"/>
          <w:sz w:val="28"/>
          <w:szCs w:val="28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sz w:val="28"/>
          <w:szCs w:val="28"/>
          <w:u w:val="single"/>
          <w:rtl w:val="0"/>
        </w:rPr>
        <w:t xml:space="preserve">Module One Evaluation - Jevon Mckenna-Jones - 1902309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My time with this module, and the ‘lockdown university’ experience has not been a negative one at all. I have enjoyed some things, other things less so. But that’s what it is to learn something. Nothing worthwhile can be easy and straightforward all the time.</w:t>
        <w:br w:type="textWrapping"/>
        <w:br w:type="textWrapping"/>
        <w:t xml:space="preserve">First and foremost, the online lessons are not a massive issue to me. I personally don’t mind them. I will admit that my bedroom being my bedroom, it’s difficult sometimes for me to stay completely focused in my computer chair, say compared to a lecture hall. It is a little frustrating that I am a very hands-on worker, but only some of the lessons have been in person.</w:t>
        <w:br w:type="textWrapping"/>
        <w:br w:type="textWrapping"/>
        <w:t xml:space="preserve">It feels as though I did struggle to understand the module workbook at first, I did start over more than once. Hopefully it’s a good standard now, or at least I have no way of knowing until I receive some feedback. My online one-to-one with Stacey helped. I should have asked to speak with her earlier.</w:t>
        <w:br w:type="textWrapping"/>
        <w:br w:type="textWrapping"/>
        <w:t xml:space="preserve">Speaking of the use of online resources, I will say that having to sign in three times to see most of the things I need is quite frustrating, especially when paired with the way the webpages time out. Often I am using a library resource, but its need to log me out after I’ve logged in three or four times is enough to make me want to take a break from working. That’s a ‘me’ problem, I get it.</w:t>
      </w:r>
    </w:p>
    <w:p w:rsidR="00000000" w:rsidDel="00000000" w:rsidP="00000000" w:rsidRDefault="00000000" w:rsidRPr="00000000" w14:paraId="00000004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 my work, I feel like I could have done better. I always do. I’ve heard it calls back to upbringings and such, but I hardly ever feel proud of my work. I like the timelines in my module workbook. Since I have never referenced before, I did struggle with that too. Hopefully that is also to a good standard, though I won’t know until I get some feedback. I know I could have elaborated more on some of the subjects. I won’t say which ones because I don’t want to give away which ones I’m not happy with.</w:t>
      </w:r>
    </w:p>
    <w:p w:rsidR="00000000" w:rsidDel="00000000" w:rsidP="00000000" w:rsidRDefault="00000000" w:rsidRPr="00000000" w14:paraId="00000006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Sorry if this is not what the purpose of this exercise is. I’m just disappointed, partly in myself. Friday’s presentation was painful, it sucked the life out of me, and I realise that’s probably as much my fault as any of the group members I was put with.</w:t>
      </w:r>
    </w:p>
    <w:p w:rsidR="00000000" w:rsidDel="00000000" w:rsidP="00000000" w:rsidRDefault="00000000" w:rsidRPr="00000000" w14:paraId="00000008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 do feel as though I have learned alot from this module though, it’s been really eye opening. I find myself watching movies and tv and thinking ‘hey, I know how they did that effect’ or ‘Hey, I know what historical context they are referencing there’. It’s like I feel a lot more inspired by the media I observe, and I feel like I look upon the objects I own with a different perspective regarding what shaped the aesthetic of their form. I am thankful.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