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66BE0" w14:textId="4FC52E88" w:rsidR="005B6307" w:rsidRPr="00714F5F" w:rsidRDefault="007B7C0B" w:rsidP="00A201B7">
      <w:pPr>
        <w:rPr>
          <w:rFonts w:ascii="Arial" w:hAnsi="Arial" w:cs="Arial"/>
        </w:rPr>
      </w:pPr>
      <w:r w:rsidRPr="00714F5F">
        <w:rPr>
          <w:rFonts w:ascii="Arial" w:eastAsia="Times New Roman" w:hAnsi="Arial" w:cs="Arial"/>
          <w:noProof/>
          <w:sz w:val="20"/>
        </w:rPr>
        <mc:AlternateContent>
          <mc:Choice Requires="wps">
            <w:drawing>
              <wp:anchor distT="0" distB="0" distL="114300" distR="114300" simplePos="0" relativeHeight="251664384" behindDoc="0" locked="0" layoutInCell="1" allowOverlap="1" wp14:anchorId="30DA6F1A" wp14:editId="5A9703D4">
                <wp:simplePos x="0" y="0"/>
                <wp:positionH relativeFrom="margin">
                  <wp:align>left</wp:align>
                </wp:positionH>
                <wp:positionV relativeFrom="paragraph">
                  <wp:posOffset>-295910</wp:posOffset>
                </wp:positionV>
                <wp:extent cx="2600325" cy="8815705"/>
                <wp:effectExtent l="0" t="0" r="9525" b="4445"/>
                <wp:wrapNone/>
                <wp:docPr id="518106745" name="Text Box 2"/>
                <wp:cNvGraphicFramePr/>
                <a:graphic xmlns:a="http://schemas.openxmlformats.org/drawingml/2006/main">
                  <a:graphicData uri="http://schemas.microsoft.com/office/word/2010/wordprocessingShape">
                    <wps:wsp>
                      <wps:cNvSpPr txBox="1"/>
                      <wps:spPr>
                        <a:xfrm>
                          <a:off x="0" y="0"/>
                          <a:ext cx="2600325" cy="8815705"/>
                        </a:xfrm>
                        <a:prstGeom prst="rect">
                          <a:avLst/>
                        </a:prstGeom>
                        <a:gradFill flip="none" rotWithShape="1">
                          <a:gsLst>
                            <a:gs pos="0">
                              <a:schemeClr val="accent1">
                                <a:lumMod val="0"/>
                                <a:lumOff val="100000"/>
                              </a:schemeClr>
                            </a:gs>
                            <a:gs pos="35000">
                              <a:schemeClr val="accent1">
                                <a:lumMod val="0"/>
                                <a:lumOff val="100000"/>
                              </a:schemeClr>
                            </a:gs>
                            <a:gs pos="100000">
                              <a:schemeClr val="accent1">
                                <a:lumMod val="100000"/>
                              </a:schemeClr>
                            </a:gs>
                          </a:gsLst>
                          <a:path path="circle">
                            <a:fillToRect l="50000" t="-80000" r="50000" b="180000"/>
                          </a:path>
                          <a:tileRect/>
                        </a:gradFill>
                        <a:ln w="6350">
                          <a:noFill/>
                        </a:ln>
                      </wps:spPr>
                      <wps:txbx>
                        <w:txbxContent>
                          <w:p w14:paraId="671898BF" w14:textId="77777777" w:rsidR="005B6307" w:rsidRDefault="005B6307" w:rsidP="005B6307">
                            <w:pPr>
                              <w:rPr>
                                <w:sz w:val="44"/>
                                <w:szCs w:val="44"/>
                              </w:rPr>
                            </w:pPr>
                          </w:p>
                          <w:p w14:paraId="35A8C6F5" w14:textId="77777777" w:rsidR="005B6307" w:rsidRDefault="005B6307" w:rsidP="005B6307">
                            <w:pPr>
                              <w:pStyle w:val="NormalWeb"/>
                              <w:jc w:val="center"/>
                            </w:pPr>
                            <w:r>
                              <w:rPr>
                                <w:noProof/>
                              </w:rPr>
                              <w:drawing>
                                <wp:inline distT="0" distB="0" distL="0" distR="0" wp14:anchorId="122AA594" wp14:editId="091EE820">
                                  <wp:extent cx="1805191" cy="1561381"/>
                                  <wp:effectExtent l="0" t="0" r="0" b="0"/>
                                  <wp:docPr id="1" name="Picture 1" descr="A blue triangle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riangle logo with black text&#10;&#10;AI-generated content may be incorrect."/>
                                          <pic:cNvPicPr>
                                            <a:picLocks noChangeAspect="1" noChangeArrowheads="1"/>
                                          </pic:cNvPicPr>
                                        </pic:nvPicPr>
                                        <pic:blipFill>
                                          <a:blip r:embed="rId8">
                                            <a:alphaModFix/>
                                            <a:extLst>
                                              <a:ext uri="{BEBA8EAE-BF5A-486C-A8C5-ECC9F3942E4B}">
                                                <a14:imgProps xmlns:a14="http://schemas.microsoft.com/office/drawing/2010/main">
                                                  <a14:imgLayer r:embed="rId9">
                                                    <a14:imgEffect>
                                                      <a14:backgroundRemoval t="8556" b="89840" l="9722" r="89815">
                                                        <a14:foregroundMark x1="26389" y1="51337" x2="26389" y2="51337"/>
                                                        <a14:foregroundMark x1="71759" y1="55080" x2="71759" y2="55080"/>
                                                        <a14:foregroundMark x1="60648" y1="13904" x2="60648" y2="13904"/>
                                                        <a14:foregroundMark x1="68056" y1="8556" x2="68056" y2="8556"/>
                                                        <a14:foregroundMark x1="49074" y1="11230" x2="49074" y2="11230"/>
                                                        <a14:foregroundMark x1="41204" y1="11765" x2="41204" y2="11765"/>
                                                        <a14:foregroundMark x1="28241" y1="14973" x2="28241" y2="14973"/>
                                                        <a14:foregroundMark x1="21296" y1="12834" x2="21296" y2="12834"/>
                                                        <a14:foregroundMark x1="18519" y1="83422" x2="18519" y2="83422"/>
                                                        <a14:foregroundMark x1="33796" y1="85561" x2="33796" y2="85561"/>
                                                        <a14:foregroundMark x1="45370" y1="85027" x2="45370" y2="85027"/>
                                                        <a14:foregroundMark x1="60648" y1="85561" x2="60648" y2="85561"/>
                                                        <a14:foregroundMark x1="74537" y1="83422" x2="74537" y2="8342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28109" cy="1581204"/>
                                          </a:xfrm>
                                          <a:prstGeom prst="rect">
                                            <a:avLst/>
                                          </a:prstGeom>
                                          <a:noFill/>
                                          <a:ln>
                                            <a:noFill/>
                                          </a:ln>
                                        </pic:spPr>
                                      </pic:pic>
                                    </a:graphicData>
                                  </a:graphic>
                                </wp:inline>
                              </w:drawing>
                            </w:r>
                          </w:p>
                          <w:p w14:paraId="26E56A3D" w14:textId="77777777" w:rsidR="005B6307" w:rsidRDefault="005B6307" w:rsidP="005B6307">
                            <w:pPr>
                              <w:rPr>
                                <w:sz w:val="44"/>
                                <w:szCs w:val="44"/>
                              </w:rPr>
                            </w:pPr>
                            <w:r w:rsidRPr="003D522F">
                              <w:rPr>
                                <w:color w:val="FFFFFF" w:themeColor="background1"/>
                                <w:sz w:val="44"/>
                                <w:szCs w:val="44"/>
                              </w:rPr>
                              <w:t>______________</w:t>
                            </w:r>
                            <w:r>
                              <w:rPr>
                                <w:color w:val="FFFFFF" w:themeColor="background1"/>
                                <w:sz w:val="44"/>
                                <w:szCs w:val="44"/>
                              </w:rPr>
                              <w:t>______</w:t>
                            </w:r>
                          </w:p>
                          <w:p w14:paraId="4A2979B4" w14:textId="77777777" w:rsidR="005B6307" w:rsidRDefault="005B6307" w:rsidP="005B6307">
                            <w:pPr>
                              <w:rPr>
                                <w:sz w:val="44"/>
                                <w:szCs w:val="44"/>
                              </w:rPr>
                            </w:pPr>
                          </w:p>
                          <w:p w14:paraId="342EDC89" w14:textId="77777777" w:rsidR="005B6307" w:rsidRDefault="005B6307" w:rsidP="005B6307">
                            <w:pPr>
                              <w:rPr>
                                <w:sz w:val="44"/>
                                <w:szCs w:val="44"/>
                              </w:rPr>
                            </w:pPr>
                          </w:p>
                          <w:p w14:paraId="04CF4E10" w14:textId="77777777" w:rsidR="005B6307" w:rsidRDefault="005B6307" w:rsidP="005B6307">
                            <w:pPr>
                              <w:rPr>
                                <w:sz w:val="44"/>
                                <w:szCs w:val="44"/>
                              </w:rPr>
                            </w:pPr>
                          </w:p>
                          <w:p w14:paraId="1FF26A92" w14:textId="77777777" w:rsidR="005B6307" w:rsidRDefault="005B6307" w:rsidP="005B6307">
                            <w:pPr>
                              <w:rPr>
                                <w:sz w:val="44"/>
                                <w:szCs w:val="44"/>
                              </w:rPr>
                            </w:pPr>
                          </w:p>
                          <w:p w14:paraId="31EF23B4" w14:textId="77777777" w:rsidR="005B6307" w:rsidRDefault="005B6307" w:rsidP="005B6307">
                            <w:pPr>
                              <w:rPr>
                                <w:sz w:val="44"/>
                                <w:szCs w:val="44"/>
                              </w:rPr>
                            </w:pPr>
                          </w:p>
                          <w:p w14:paraId="3E3980DD" w14:textId="77777777" w:rsidR="005B6307" w:rsidRDefault="005B6307" w:rsidP="005B6307">
                            <w:pPr>
                              <w:rPr>
                                <w:sz w:val="44"/>
                                <w:szCs w:val="44"/>
                              </w:rPr>
                            </w:pPr>
                          </w:p>
                          <w:p w14:paraId="3F117B46" w14:textId="77777777" w:rsidR="005B6307" w:rsidRDefault="005B6307" w:rsidP="005B6307">
                            <w:pPr>
                              <w:rPr>
                                <w:sz w:val="44"/>
                                <w:szCs w:val="44"/>
                              </w:rPr>
                            </w:pPr>
                          </w:p>
                          <w:p w14:paraId="1CB2EFDE" w14:textId="77777777" w:rsidR="005B6307" w:rsidRDefault="005B6307" w:rsidP="005B6307">
                            <w:pPr>
                              <w:rPr>
                                <w:sz w:val="44"/>
                                <w:szCs w:val="44"/>
                              </w:rPr>
                            </w:pPr>
                          </w:p>
                          <w:p w14:paraId="17A8DD69" w14:textId="77777777" w:rsidR="005B6307" w:rsidRDefault="005B6307" w:rsidP="005B6307">
                            <w:pPr>
                              <w:rPr>
                                <w:sz w:val="44"/>
                                <w:szCs w:val="44"/>
                              </w:rPr>
                            </w:pPr>
                          </w:p>
                          <w:p w14:paraId="4442BCBE" w14:textId="77777777" w:rsidR="005B6307" w:rsidRDefault="005B6307" w:rsidP="005B6307">
                            <w:pPr>
                              <w:rPr>
                                <w:sz w:val="44"/>
                                <w:szCs w:val="44"/>
                              </w:rPr>
                            </w:pPr>
                          </w:p>
                          <w:p w14:paraId="4F4F9652" w14:textId="77777777" w:rsidR="005B6307" w:rsidRDefault="005B6307" w:rsidP="005B6307">
                            <w:pPr>
                              <w:rPr>
                                <w:sz w:val="44"/>
                                <w:szCs w:val="44"/>
                              </w:rPr>
                            </w:pPr>
                          </w:p>
                          <w:p w14:paraId="3B46A4B3" w14:textId="77777777" w:rsidR="005B6307" w:rsidRPr="004F24E4" w:rsidRDefault="005B6307" w:rsidP="005B6307">
                            <w:pPr>
                              <w:rPr>
                                <w:rFonts w:ascii="Lato" w:hAnsi="Lato" w:cs="Calibri"/>
                                <w:color w:val="FFFFFF"/>
                                <w:sz w:val="36"/>
                                <w:szCs w:val="36"/>
                              </w:rPr>
                            </w:pPr>
                          </w:p>
                          <w:p w14:paraId="202949DC" w14:textId="77777777" w:rsidR="005B6307" w:rsidRPr="003D522F" w:rsidRDefault="005B6307" w:rsidP="005B6307">
                            <w:pPr>
                              <w:rPr>
                                <w:color w:val="FFFFFF"/>
                                <w:sz w:val="44"/>
                                <w:szCs w:val="44"/>
                              </w:rPr>
                            </w:pPr>
                          </w:p>
                          <w:p w14:paraId="6B0346CD" w14:textId="77777777" w:rsidR="005B6307" w:rsidRPr="003D522F" w:rsidRDefault="005B6307" w:rsidP="005B6307">
                            <w:pPr>
                              <w:rPr>
                                <w:color w:val="FFFFFF"/>
                                <w:sz w:val="44"/>
                                <w:szCs w:val="44"/>
                              </w:rPr>
                            </w:pPr>
                          </w:p>
                          <w:p w14:paraId="77C0040E" w14:textId="77777777" w:rsidR="005B6307" w:rsidRPr="003D522F" w:rsidRDefault="005B6307" w:rsidP="005B6307">
                            <w:pPr>
                              <w:rPr>
                                <w:color w:val="FFFFFF"/>
                                <w:sz w:val="44"/>
                                <w:szCs w:val="44"/>
                              </w:rPr>
                            </w:pPr>
                          </w:p>
                          <w:p w14:paraId="1C688858" w14:textId="77777777" w:rsidR="005B6307" w:rsidRPr="003D522F" w:rsidRDefault="005B6307" w:rsidP="005B6307">
                            <w:pPr>
                              <w:rPr>
                                <w:color w:val="FFFFFF"/>
                                <w:sz w:val="44"/>
                                <w:szCs w:val="44"/>
                              </w:rPr>
                            </w:pPr>
                          </w:p>
                          <w:p w14:paraId="71436A2A" w14:textId="77777777" w:rsidR="005B6307" w:rsidRDefault="005B6307" w:rsidP="005B6307">
                            <w:pPr>
                              <w:rPr>
                                <w:sz w:val="44"/>
                                <w:szCs w:val="44"/>
                              </w:rPr>
                            </w:pPr>
                          </w:p>
                          <w:p w14:paraId="424CB110" w14:textId="77777777" w:rsidR="005B6307" w:rsidRDefault="005B6307" w:rsidP="005B6307">
                            <w:pPr>
                              <w:rPr>
                                <w:sz w:val="44"/>
                                <w:szCs w:val="44"/>
                              </w:rPr>
                            </w:pPr>
                          </w:p>
                          <w:p w14:paraId="13318A8E" w14:textId="77777777" w:rsidR="005B6307" w:rsidRPr="0015612E" w:rsidRDefault="005B6307" w:rsidP="005B6307">
                            <w:pPr>
                              <w:rPr>
                                <w:sz w:val="40"/>
                                <w:szCs w:val="40"/>
                              </w:rPr>
                            </w:pPr>
                            <w:r w:rsidRPr="0015612E">
                              <w:rPr>
                                <w:sz w:val="40"/>
                                <w:szCs w:val="40"/>
                              </w:rPr>
                              <w:t>With, not for.</w:t>
                            </w:r>
                          </w:p>
                          <w:p w14:paraId="6E9D37F5" w14:textId="77777777" w:rsidR="005B6307" w:rsidRPr="0015612E" w:rsidRDefault="005B6307" w:rsidP="005B6307">
                            <w:pPr>
                              <w:rPr>
                                <w:sz w:val="40"/>
                                <w:szCs w:val="40"/>
                              </w:rPr>
                            </w:pPr>
                            <w:r w:rsidRPr="0015612E">
                              <w:rPr>
                                <w:sz w:val="40"/>
                                <w:szCs w:val="40"/>
                              </w:rPr>
                              <w:t>Own the Outcome.</w:t>
                            </w:r>
                          </w:p>
                          <w:p w14:paraId="2078B20F" w14:textId="77777777" w:rsidR="005B6307" w:rsidRPr="0015612E" w:rsidRDefault="005B6307" w:rsidP="005B6307">
                            <w:pPr>
                              <w:rPr>
                                <w:sz w:val="40"/>
                                <w:szCs w:val="40"/>
                              </w:rPr>
                            </w:pPr>
                            <w:r w:rsidRPr="0015612E">
                              <w:rPr>
                                <w:sz w:val="40"/>
                                <w:szCs w:val="40"/>
                              </w:rPr>
                              <w:t>Never Stop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DA6F1A" id="_x0000_t202" coordsize="21600,21600" o:spt="202" path="m,l,21600r21600,l21600,xe">
                <v:stroke joinstyle="miter"/>
                <v:path gradientshapeok="t" o:connecttype="rect"/>
              </v:shapetype>
              <v:shape id="Text Box 2" o:spid="_x0000_s1026" type="#_x0000_t202" style="position:absolute;margin-left:0;margin-top:-23.3pt;width:204.75pt;height:694.15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" fillcolor="white [20]" stroked="f" strokeweight=".5pt">
                <v:fill color2="#156082 [3204]" rotate="t" focusposition=".5,-52429f" focussize="" colors="0 white;22938f white;1 #156082" focus="100%" type="gradientRadial"/>
                <v:textbox>
                  <w:txbxContent>
                    <w:p w14:paraId="671898BF" w14:textId="77777777" w:rsidR="005B6307" w:rsidRDefault="005B6307" w:rsidP="005B6307">
                      <w:pPr>
                        <w:rPr>
                          <w:sz w:val="44"/>
                          <w:szCs w:val="44"/>
                        </w:rPr>
                      </w:pPr>
                    </w:p>
                    <w:p w14:paraId="35A8C6F5" w14:textId="77777777" w:rsidR="005B6307" w:rsidRDefault="005B6307" w:rsidP="005B6307">
                      <w:pPr>
                        <w:pStyle w:val="NormalWeb"/>
                        <w:jc w:val="center"/>
                      </w:pPr>
                      <w:r>
                        <w:rPr>
                          <w:noProof/>
                        </w:rPr>
                        <w:drawing>
                          <wp:inline distT="0" distB="0" distL="0" distR="0" wp14:anchorId="122AA594" wp14:editId="091EE820">
                            <wp:extent cx="1805191" cy="1561381"/>
                            <wp:effectExtent l="0" t="0" r="0" b="0"/>
                            <wp:docPr id="1" name="Picture 1" descr="A blue triangle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riangle logo with black text&#10;&#10;AI-generated content may be incorrect."/>
                                    <pic:cNvPicPr>
                                      <a:picLocks noChangeAspect="1" noChangeArrowheads="1"/>
                                    </pic:cNvPicPr>
                                  </pic:nvPicPr>
                                  <pic:blipFill>
                                    <a:blip r:embed="rId10">
                                      <a:alphaModFix/>
                                      <a:extLst>
                                        <a:ext uri="{BEBA8EAE-BF5A-486C-A8C5-ECC9F3942E4B}">
                                          <a14:imgProps xmlns:a14="http://schemas.microsoft.com/office/drawing/2010/main">
                                            <a14:imgLayer r:embed="rId11">
                                              <a14:imgEffect>
                                                <a14:backgroundRemoval t="8556" b="89840" l="9722" r="89815">
                                                  <a14:foregroundMark x1="26389" y1="51337" x2="26389" y2="51337"/>
                                                  <a14:foregroundMark x1="71759" y1="55080" x2="71759" y2="55080"/>
                                                  <a14:foregroundMark x1="60648" y1="13904" x2="60648" y2="13904"/>
                                                  <a14:foregroundMark x1="68056" y1="8556" x2="68056" y2="8556"/>
                                                  <a14:foregroundMark x1="49074" y1="11230" x2="49074" y2="11230"/>
                                                  <a14:foregroundMark x1="41204" y1="11765" x2="41204" y2="11765"/>
                                                  <a14:foregroundMark x1="28241" y1="14973" x2="28241" y2="14973"/>
                                                  <a14:foregroundMark x1="21296" y1="12834" x2="21296" y2="12834"/>
                                                  <a14:foregroundMark x1="18519" y1="83422" x2="18519" y2="83422"/>
                                                  <a14:foregroundMark x1="33796" y1="85561" x2="33796" y2="85561"/>
                                                  <a14:foregroundMark x1="45370" y1="85027" x2="45370" y2="85027"/>
                                                  <a14:foregroundMark x1="60648" y1="85561" x2="60648" y2="85561"/>
                                                  <a14:foregroundMark x1="74537" y1="83422" x2="74537" y2="8342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28109" cy="1581204"/>
                                    </a:xfrm>
                                    <a:prstGeom prst="rect">
                                      <a:avLst/>
                                    </a:prstGeom>
                                    <a:noFill/>
                                    <a:ln>
                                      <a:noFill/>
                                    </a:ln>
                                  </pic:spPr>
                                </pic:pic>
                              </a:graphicData>
                            </a:graphic>
                          </wp:inline>
                        </w:drawing>
                      </w:r>
                    </w:p>
                    <w:p w14:paraId="26E56A3D" w14:textId="77777777" w:rsidR="005B6307" w:rsidRDefault="005B6307" w:rsidP="005B6307">
                      <w:pPr>
                        <w:rPr>
                          <w:sz w:val="44"/>
                          <w:szCs w:val="44"/>
                        </w:rPr>
                      </w:pPr>
                      <w:r w:rsidRPr="003D522F">
                        <w:rPr>
                          <w:color w:val="FFFFFF" w:themeColor="background1"/>
                          <w:sz w:val="44"/>
                          <w:szCs w:val="44"/>
                        </w:rPr>
                        <w:t>______________</w:t>
                      </w:r>
                      <w:r>
                        <w:rPr>
                          <w:color w:val="FFFFFF" w:themeColor="background1"/>
                          <w:sz w:val="44"/>
                          <w:szCs w:val="44"/>
                        </w:rPr>
                        <w:t>______</w:t>
                      </w:r>
                    </w:p>
                    <w:p w14:paraId="4A2979B4" w14:textId="77777777" w:rsidR="005B6307" w:rsidRDefault="005B6307" w:rsidP="005B6307">
                      <w:pPr>
                        <w:rPr>
                          <w:sz w:val="44"/>
                          <w:szCs w:val="44"/>
                        </w:rPr>
                      </w:pPr>
                    </w:p>
                    <w:p w14:paraId="342EDC89" w14:textId="77777777" w:rsidR="005B6307" w:rsidRDefault="005B6307" w:rsidP="005B6307">
                      <w:pPr>
                        <w:rPr>
                          <w:sz w:val="44"/>
                          <w:szCs w:val="44"/>
                        </w:rPr>
                      </w:pPr>
                    </w:p>
                    <w:p w14:paraId="04CF4E10" w14:textId="77777777" w:rsidR="005B6307" w:rsidRDefault="005B6307" w:rsidP="005B6307">
                      <w:pPr>
                        <w:rPr>
                          <w:sz w:val="44"/>
                          <w:szCs w:val="44"/>
                        </w:rPr>
                      </w:pPr>
                    </w:p>
                    <w:p w14:paraId="1FF26A92" w14:textId="77777777" w:rsidR="005B6307" w:rsidRDefault="005B6307" w:rsidP="005B6307">
                      <w:pPr>
                        <w:rPr>
                          <w:sz w:val="44"/>
                          <w:szCs w:val="44"/>
                        </w:rPr>
                      </w:pPr>
                    </w:p>
                    <w:p w14:paraId="31EF23B4" w14:textId="77777777" w:rsidR="005B6307" w:rsidRDefault="005B6307" w:rsidP="005B6307">
                      <w:pPr>
                        <w:rPr>
                          <w:sz w:val="44"/>
                          <w:szCs w:val="44"/>
                        </w:rPr>
                      </w:pPr>
                    </w:p>
                    <w:p w14:paraId="3E3980DD" w14:textId="77777777" w:rsidR="005B6307" w:rsidRDefault="005B6307" w:rsidP="005B6307">
                      <w:pPr>
                        <w:rPr>
                          <w:sz w:val="44"/>
                          <w:szCs w:val="44"/>
                        </w:rPr>
                      </w:pPr>
                    </w:p>
                    <w:p w14:paraId="3F117B46" w14:textId="77777777" w:rsidR="005B6307" w:rsidRDefault="005B6307" w:rsidP="005B6307">
                      <w:pPr>
                        <w:rPr>
                          <w:sz w:val="44"/>
                          <w:szCs w:val="44"/>
                        </w:rPr>
                      </w:pPr>
                    </w:p>
                    <w:p w14:paraId="1CB2EFDE" w14:textId="77777777" w:rsidR="005B6307" w:rsidRDefault="005B6307" w:rsidP="005B6307">
                      <w:pPr>
                        <w:rPr>
                          <w:sz w:val="44"/>
                          <w:szCs w:val="44"/>
                        </w:rPr>
                      </w:pPr>
                    </w:p>
                    <w:p w14:paraId="17A8DD69" w14:textId="77777777" w:rsidR="005B6307" w:rsidRDefault="005B6307" w:rsidP="005B6307">
                      <w:pPr>
                        <w:rPr>
                          <w:sz w:val="44"/>
                          <w:szCs w:val="44"/>
                        </w:rPr>
                      </w:pPr>
                    </w:p>
                    <w:p w14:paraId="4442BCBE" w14:textId="77777777" w:rsidR="005B6307" w:rsidRDefault="005B6307" w:rsidP="005B6307">
                      <w:pPr>
                        <w:rPr>
                          <w:sz w:val="44"/>
                          <w:szCs w:val="44"/>
                        </w:rPr>
                      </w:pPr>
                    </w:p>
                    <w:p w14:paraId="4F4F9652" w14:textId="77777777" w:rsidR="005B6307" w:rsidRDefault="005B6307" w:rsidP="005B6307">
                      <w:pPr>
                        <w:rPr>
                          <w:sz w:val="44"/>
                          <w:szCs w:val="44"/>
                        </w:rPr>
                      </w:pPr>
                    </w:p>
                    <w:p w14:paraId="3B46A4B3" w14:textId="77777777" w:rsidR="005B6307" w:rsidRPr="004F24E4" w:rsidRDefault="005B6307" w:rsidP="005B6307">
                      <w:pPr>
                        <w:rPr>
                          <w:rFonts w:ascii="Lato" w:hAnsi="Lato" w:cs="Calibri"/>
                          <w:color w:val="FFFFFF"/>
                          <w:sz w:val="36"/>
                          <w:szCs w:val="36"/>
                        </w:rPr>
                      </w:pPr>
                    </w:p>
                    <w:p w14:paraId="202949DC" w14:textId="77777777" w:rsidR="005B6307" w:rsidRPr="003D522F" w:rsidRDefault="005B6307" w:rsidP="005B6307">
                      <w:pPr>
                        <w:rPr>
                          <w:color w:val="FFFFFF"/>
                          <w:sz w:val="44"/>
                          <w:szCs w:val="44"/>
                        </w:rPr>
                      </w:pPr>
                    </w:p>
                    <w:p w14:paraId="6B0346CD" w14:textId="77777777" w:rsidR="005B6307" w:rsidRPr="003D522F" w:rsidRDefault="005B6307" w:rsidP="005B6307">
                      <w:pPr>
                        <w:rPr>
                          <w:color w:val="FFFFFF"/>
                          <w:sz w:val="44"/>
                          <w:szCs w:val="44"/>
                        </w:rPr>
                      </w:pPr>
                    </w:p>
                    <w:p w14:paraId="77C0040E" w14:textId="77777777" w:rsidR="005B6307" w:rsidRPr="003D522F" w:rsidRDefault="005B6307" w:rsidP="005B6307">
                      <w:pPr>
                        <w:rPr>
                          <w:color w:val="FFFFFF"/>
                          <w:sz w:val="44"/>
                          <w:szCs w:val="44"/>
                        </w:rPr>
                      </w:pPr>
                    </w:p>
                    <w:p w14:paraId="1C688858" w14:textId="77777777" w:rsidR="005B6307" w:rsidRPr="003D522F" w:rsidRDefault="005B6307" w:rsidP="005B6307">
                      <w:pPr>
                        <w:rPr>
                          <w:color w:val="FFFFFF"/>
                          <w:sz w:val="44"/>
                          <w:szCs w:val="44"/>
                        </w:rPr>
                      </w:pPr>
                    </w:p>
                    <w:p w14:paraId="71436A2A" w14:textId="77777777" w:rsidR="005B6307" w:rsidRDefault="005B6307" w:rsidP="005B6307">
                      <w:pPr>
                        <w:rPr>
                          <w:sz w:val="44"/>
                          <w:szCs w:val="44"/>
                        </w:rPr>
                      </w:pPr>
                    </w:p>
                    <w:p w14:paraId="424CB110" w14:textId="77777777" w:rsidR="005B6307" w:rsidRDefault="005B6307" w:rsidP="005B6307">
                      <w:pPr>
                        <w:rPr>
                          <w:sz w:val="44"/>
                          <w:szCs w:val="44"/>
                        </w:rPr>
                      </w:pPr>
                    </w:p>
                    <w:p w14:paraId="13318A8E" w14:textId="77777777" w:rsidR="005B6307" w:rsidRPr="0015612E" w:rsidRDefault="005B6307" w:rsidP="005B6307">
                      <w:pPr>
                        <w:rPr>
                          <w:sz w:val="40"/>
                          <w:szCs w:val="40"/>
                        </w:rPr>
                      </w:pPr>
                      <w:r w:rsidRPr="0015612E">
                        <w:rPr>
                          <w:sz w:val="40"/>
                          <w:szCs w:val="40"/>
                        </w:rPr>
                        <w:t>With, not for.</w:t>
                      </w:r>
                    </w:p>
                    <w:p w14:paraId="6E9D37F5" w14:textId="77777777" w:rsidR="005B6307" w:rsidRPr="0015612E" w:rsidRDefault="005B6307" w:rsidP="005B6307">
                      <w:pPr>
                        <w:rPr>
                          <w:sz w:val="40"/>
                          <w:szCs w:val="40"/>
                        </w:rPr>
                      </w:pPr>
                      <w:r w:rsidRPr="0015612E">
                        <w:rPr>
                          <w:sz w:val="40"/>
                          <w:szCs w:val="40"/>
                        </w:rPr>
                        <w:t>Own the Outcome.</w:t>
                      </w:r>
                    </w:p>
                    <w:p w14:paraId="2078B20F" w14:textId="77777777" w:rsidR="005B6307" w:rsidRPr="0015612E" w:rsidRDefault="005B6307" w:rsidP="005B6307">
                      <w:pPr>
                        <w:rPr>
                          <w:sz w:val="40"/>
                          <w:szCs w:val="40"/>
                        </w:rPr>
                      </w:pPr>
                      <w:r w:rsidRPr="0015612E">
                        <w:rPr>
                          <w:sz w:val="40"/>
                          <w:szCs w:val="40"/>
                        </w:rPr>
                        <w:t>Never Stop Learning.</w:t>
                      </w:r>
                    </w:p>
                  </w:txbxContent>
                </v:textbox>
                <w10:wrap anchorx="margin"/>
              </v:shape>
            </w:pict>
          </mc:Fallback>
        </mc:AlternateContent>
      </w:r>
    </w:p>
    <w:p w14:paraId="01BBC070" w14:textId="7193D7A8" w:rsidR="005B6307" w:rsidRPr="00714F5F" w:rsidRDefault="005B6307" w:rsidP="00A201B7">
      <w:pPr>
        <w:rPr>
          <w:rFonts w:ascii="Arial" w:hAnsi="Arial" w:cs="Arial"/>
        </w:rPr>
      </w:pPr>
      <w:r w:rsidRPr="00714F5F">
        <w:rPr>
          <w:rFonts w:ascii="Arial" w:hAnsi="Arial" w:cs="Arial"/>
          <w:b/>
          <w:bCs/>
          <w:noProof/>
          <w:color w:val="000000" w:themeColor="text1"/>
          <w:sz w:val="52"/>
          <w:szCs w:val="52"/>
        </w:rPr>
        <mc:AlternateContent>
          <mc:Choice Requires="wps">
            <w:drawing>
              <wp:anchor distT="0" distB="0" distL="114300" distR="114300" simplePos="0" relativeHeight="251665408" behindDoc="0" locked="0" layoutInCell="1" allowOverlap="1" wp14:anchorId="531C557B" wp14:editId="4E4BB88D">
                <wp:simplePos x="0" y="0"/>
                <wp:positionH relativeFrom="margin">
                  <wp:posOffset>2821940</wp:posOffset>
                </wp:positionH>
                <wp:positionV relativeFrom="paragraph">
                  <wp:posOffset>17780</wp:posOffset>
                </wp:positionV>
                <wp:extent cx="3657600" cy="9689655"/>
                <wp:effectExtent l="0" t="0" r="0" b="0"/>
                <wp:wrapNone/>
                <wp:docPr id="1607848779" name="Text Box 1"/>
                <wp:cNvGraphicFramePr/>
                <a:graphic xmlns:a="http://schemas.openxmlformats.org/drawingml/2006/main">
                  <a:graphicData uri="http://schemas.microsoft.com/office/word/2010/wordprocessingShape">
                    <wps:wsp>
                      <wps:cNvSpPr txBox="1"/>
                      <wps:spPr>
                        <a:xfrm>
                          <a:off x="0" y="0"/>
                          <a:ext cx="3657600" cy="9689655"/>
                        </a:xfrm>
                        <a:prstGeom prst="rect">
                          <a:avLst/>
                        </a:prstGeom>
                        <a:noFill/>
                        <a:ln w="12700">
                          <a:noFill/>
                        </a:ln>
                      </wps:spPr>
                      <wps:txbx>
                        <w:txbxContent>
                          <w:p w14:paraId="299BE0ED" w14:textId="77777777" w:rsidR="005B6307" w:rsidRDefault="005B6307" w:rsidP="005B6307">
                            <w:pPr>
                              <w:spacing w:after="0" w:line="240" w:lineRule="auto"/>
                              <w:rPr>
                                <w:rFonts w:ascii="Lato" w:hAnsi="Lato" w:cs="Arial"/>
                                <w:b/>
                                <w:bCs/>
                                <w:color w:val="000000" w:themeColor="text1"/>
                                <w:sz w:val="48"/>
                                <w:szCs w:val="48"/>
                              </w:rPr>
                            </w:pPr>
                          </w:p>
                          <w:p w14:paraId="5C109FAA" w14:textId="00256729" w:rsidR="005B6307" w:rsidRPr="004F24E4" w:rsidRDefault="001B26DC" w:rsidP="005B6307">
                            <w:pPr>
                              <w:spacing w:after="0" w:line="240" w:lineRule="auto"/>
                              <w:rPr>
                                <w:rFonts w:ascii="Lato" w:hAnsi="Lato" w:cs="Arial"/>
                                <w:b/>
                                <w:bCs/>
                                <w:color w:val="000000" w:themeColor="text1"/>
                                <w:sz w:val="48"/>
                                <w:szCs w:val="48"/>
                              </w:rPr>
                            </w:pPr>
                            <w:r>
                              <w:rPr>
                                <w:rFonts w:ascii="Lato" w:hAnsi="Lato" w:cs="Arial"/>
                                <w:b/>
                                <w:bCs/>
                                <w:color w:val="000000" w:themeColor="text1"/>
                                <w:sz w:val="48"/>
                                <w:szCs w:val="48"/>
                              </w:rPr>
                              <w:t>Ground</w:t>
                            </w:r>
                            <w:r w:rsidR="004E1BC6">
                              <w:rPr>
                                <w:rFonts w:ascii="Lato" w:hAnsi="Lato" w:cs="Arial"/>
                                <w:b/>
                                <w:bCs/>
                                <w:color w:val="000000" w:themeColor="text1"/>
                                <w:sz w:val="48"/>
                                <w:szCs w:val="48"/>
                              </w:rPr>
                              <w:t xml:space="preserve"> Investigation</w:t>
                            </w:r>
                            <w:r w:rsidR="005B6307" w:rsidRPr="005633A1">
                              <w:rPr>
                                <w:rFonts w:ascii="Lato" w:hAnsi="Lato" w:cs="Arial"/>
                                <w:b/>
                                <w:bCs/>
                                <w:color w:val="000000" w:themeColor="text1"/>
                                <w:sz w:val="48"/>
                                <w:szCs w:val="48"/>
                              </w:rPr>
                              <w:t xml:space="preserve"> R</w:t>
                            </w:r>
                            <w:r w:rsidR="004E1BC6">
                              <w:rPr>
                                <w:rFonts w:ascii="Lato" w:hAnsi="Lato" w:cs="Arial"/>
                                <w:b/>
                                <w:bCs/>
                                <w:color w:val="000000" w:themeColor="text1"/>
                                <w:sz w:val="48"/>
                                <w:szCs w:val="48"/>
                              </w:rPr>
                              <w:t>eport</w:t>
                            </w:r>
                          </w:p>
                          <w:p w14:paraId="04CA261C" w14:textId="77777777" w:rsidR="005B6307" w:rsidRPr="004F24E4" w:rsidRDefault="005B6307" w:rsidP="005B6307">
                            <w:pPr>
                              <w:spacing w:after="0" w:line="240" w:lineRule="auto"/>
                              <w:rPr>
                                <w:rFonts w:ascii="Lato" w:hAnsi="Lato" w:cs="Arial"/>
                                <w:color w:val="000000" w:themeColor="text1"/>
                              </w:rPr>
                            </w:pPr>
                          </w:p>
                          <w:p w14:paraId="5A24C27B" w14:textId="77777777" w:rsidR="005B6307" w:rsidRPr="004F24E4" w:rsidRDefault="005B6307" w:rsidP="005B6307">
                            <w:pPr>
                              <w:spacing w:after="0" w:line="240" w:lineRule="auto"/>
                              <w:rPr>
                                <w:rFonts w:ascii="Lato" w:hAnsi="Lato" w:cs="Arial"/>
                                <w:color w:val="000000" w:themeColor="text1"/>
                              </w:rPr>
                            </w:pPr>
                          </w:p>
                          <w:p w14:paraId="4F45DF5F" w14:textId="77777777" w:rsidR="005B6307" w:rsidRPr="002A41E6" w:rsidRDefault="005B6307" w:rsidP="005B6307">
                            <w:pPr>
                              <w:spacing w:after="0" w:line="240" w:lineRule="auto"/>
                              <w:rPr>
                                <w:rFonts w:ascii="Lato" w:hAnsi="Lato" w:cs="Arial"/>
                                <w:b/>
                                <w:bCs/>
                                <w:color w:val="000000" w:themeColor="text1"/>
                              </w:rPr>
                            </w:pPr>
                            <w:r w:rsidRPr="002A41E6">
                              <w:rPr>
                                <w:rFonts w:ascii="Lato" w:hAnsi="Lato" w:cs="Arial"/>
                                <w:b/>
                                <w:bCs/>
                                <w:color w:val="000000" w:themeColor="text1"/>
                              </w:rPr>
                              <w:t xml:space="preserve">Document Number: </w:t>
                            </w:r>
                          </w:p>
                          <w:p w14:paraId="46970E90" w14:textId="77777777" w:rsidR="005B6307" w:rsidRPr="002A41E6" w:rsidRDefault="005B6307" w:rsidP="005B6307">
                            <w:pPr>
                              <w:spacing w:after="0" w:line="240" w:lineRule="auto"/>
                              <w:rPr>
                                <w:rFonts w:ascii="Lato" w:hAnsi="Lato" w:cs="Arial"/>
                                <w:b/>
                                <w:bCs/>
                                <w:color w:val="000000" w:themeColor="text1"/>
                                <w:sz w:val="36"/>
                                <w:szCs w:val="36"/>
                              </w:rPr>
                            </w:pPr>
                            <w:r>
                              <w:rPr>
                                <w:rFonts w:ascii="Lato" w:hAnsi="Lato" w:cs="Arial"/>
                                <w:b/>
                                <w:bCs/>
                                <w:color w:val="000000" w:themeColor="text1"/>
                                <w:sz w:val="36"/>
                                <w:szCs w:val="36"/>
                              </w:rPr>
                              <w:t>GI-001</w:t>
                            </w:r>
                          </w:p>
                          <w:p w14:paraId="2C1675FE" w14:textId="77777777" w:rsidR="005B6307" w:rsidRPr="002A41E6" w:rsidRDefault="005B6307" w:rsidP="005B6307">
                            <w:pPr>
                              <w:spacing w:after="0" w:line="240" w:lineRule="auto"/>
                              <w:rPr>
                                <w:rFonts w:ascii="Lato" w:hAnsi="Lato" w:cs="Arial"/>
                                <w:color w:val="000000" w:themeColor="text1"/>
                              </w:rPr>
                            </w:pPr>
                          </w:p>
                          <w:p w14:paraId="74B95648" w14:textId="77777777" w:rsidR="005B6307" w:rsidRPr="002A41E6" w:rsidRDefault="005B6307" w:rsidP="005B6307">
                            <w:pPr>
                              <w:spacing w:after="0" w:line="240" w:lineRule="auto"/>
                              <w:rPr>
                                <w:rFonts w:ascii="Lato" w:hAnsi="Lato" w:cs="Arial"/>
                                <w:color w:val="000000" w:themeColor="text1"/>
                              </w:rPr>
                            </w:pPr>
                          </w:p>
                          <w:p w14:paraId="052FED2A" w14:textId="77777777" w:rsidR="005B6307" w:rsidRPr="002A41E6" w:rsidRDefault="005B6307" w:rsidP="005B6307">
                            <w:pPr>
                              <w:spacing w:after="0" w:line="240" w:lineRule="auto"/>
                              <w:rPr>
                                <w:rFonts w:ascii="Lato" w:hAnsi="Lato" w:cs="Arial"/>
                                <w:color w:val="000000" w:themeColor="text1"/>
                              </w:rPr>
                            </w:pPr>
                          </w:p>
                          <w:p w14:paraId="1AAA120B" w14:textId="77777777" w:rsidR="005B6307" w:rsidRPr="004F24E4" w:rsidRDefault="005B6307" w:rsidP="005B6307">
                            <w:pPr>
                              <w:spacing w:after="0" w:line="240" w:lineRule="auto"/>
                              <w:rPr>
                                <w:rFonts w:ascii="Lato" w:hAnsi="Lato" w:cs="Arial"/>
                                <w:b/>
                                <w:bCs/>
                                <w:color w:val="000000" w:themeColor="text1"/>
                                <w:sz w:val="36"/>
                                <w:szCs w:val="36"/>
                              </w:rPr>
                            </w:pPr>
                            <w:r>
                              <w:rPr>
                                <w:rFonts w:ascii="Lato" w:hAnsi="Lato" w:cs="Arial"/>
                                <w:b/>
                                <w:bCs/>
                                <w:color w:val="000000" w:themeColor="text1"/>
                                <w:sz w:val="36"/>
                                <w:szCs w:val="36"/>
                              </w:rPr>
                              <w:t>Trinity Group</w:t>
                            </w:r>
                            <w:r w:rsidRPr="004F24E4">
                              <w:rPr>
                                <w:rFonts w:ascii="Lato" w:hAnsi="Lato" w:cs="Arial"/>
                                <w:b/>
                                <w:bCs/>
                                <w:color w:val="000000" w:themeColor="text1"/>
                                <w:sz w:val="36"/>
                                <w:szCs w:val="36"/>
                              </w:rPr>
                              <w:t xml:space="preserve"> Ltd</w:t>
                            </w:r>
                          </w:p>
                          <w:p w14:paraId="0982E2CD" w14:textId="77777777" w:rsidR="005B6307" w:rsidRDefault="005B6307" w:rsidP="005B6307">
                            <w:pPr>
                              <w:spacing w:after="0" w:line="240" w:lineRule="auto"/>
                              <w:rPr>
                                <w:rFonts w:ascii="Lato" w:hAnsi="Lato"/>
                                <w:b/>
                                <w:bCs/>
                              </w:rPr>
                            </w:pPr>
                          </w:p>
                          <w:p w14:paraId="7D438BCA" w14:textId="77777777" w:rsidR="005B6307" w:rsidRDefault="005B6307" w:rsidP="005B6307">
                            <w:pPr>
                              <w:spacing w:after="0" w:line="240" w:lineRule="auto"/>
                              <w:rPr>
                                <w:rFonts w:ascii="Lato" w:hAnsi="Lato"/>
                                <w:b/>
                                <w:bCs/>
                              </w:rPr>
                            </w:pPr>
                          </w:p>
                          <w:p w14:paraId="2356C2DD" w14:textId="77777777" w:rsidR="005B6307" w:rsidRDefault="005B6307" w:rsidP="005B6307">
                            <w:pPr>
                              <w:spacing w:after="0" w:line="240" w:lineRule="auto"/>
                              <w:rPr>
                                <w:rFonts w:ascii="Lato" w:hAnsi="Lato"/>
                                <w:b/>
                                <w:bCs/>
                              </w:rPr>
                            </w:pPr>
                          </w:p>
                          <w:p w14:paraId="527E6323" w14:textId="77777777" w:rsidR="005B6307" w:rsidRDefault="005B6307" w:rsidP="005B6307">
                            <w:pPr>
                              <w:spacing w:after="0" w:line="240" w:lineRule="auto"/>
                              <w:rPr>
                                <w:rFonts w:ascii="Lato" w:hAnsi="Lato"/>
                                <w:b/>
                                <w:bCs/>
                              </w:rPr>
                            </w:pPr>
                          </w:p>
                          <w:p w14:paraId="55AE2129" w14:textId="77777777" w:rsidR="005B6307" w:rsidRDefault="005B6307" w:rsidP="005B6307">
                            <w:pPr>
                              <w:spacing w:after="0" w:line="240" w:lineRule="auto"/>
                              <w:rPr>
                                <w:rFonts w:ascii="Lato" w:hAnsi="Lato"/>
                                <w:b/>
                                <w:bCs/>
                              </w:rPr>
                            </w:pPr>
                          </w:p>
                          <w:p w14:paraId="143B0DDF" w14:textId="77777777" w:rsidR="005B6307" w:rsidRDefault="005B6307" w:rsidP="005B6307">
                            <w:pPr>
                              <w:spacing w:after="0" w:line="240" w:lineRule="auto"/>
                              <w:rPr>
                                <w:rFonts w:ascii="Lato" w:hAnsi="Lato"/>
                                <w:b/>
                                <w:bCs/>
                              </w:rPr>
                            </w:pPr>
                          </w:p>
                          <w:p w14:paraId="388FCDAC" w14:textId="77777777" w:rsidR="005B6307" w:rsidRDefault="005B6307" w:rsidP="005B6307">
                            <w:pPr>
                              <w:spacing w:after="0" w:line="240" w:lineRule="auto"/>
                              <w:rPr>
                                <w:rFonts w:ascii="Lato" w:hAnsi="Lato"/>
                                <w:b/>
                                <w:bCs/>
                              </w:rPr>
                            </w:pPr>
                          </w:p>
                          <w:p w14:paraId="7FD21905" w14:textId="77777777" w:rsidR="005B6307" w:rsidRDefault="005B6307" w:rsidP="005B6307">
                            <w:pPr>
                              <w:spacing w:after="0" w:line="240" w:lineRule="auto"/>
                              <w:rPr>
                                <w:rFonts w:ascii="Lato" w:hAnsi="Lato"/>
                                <w:b/>
                                <w:bCs/>
                              </w:rPr>
                            </w:pPr>
                          </w:p>
                          <w:p w14:paraId="3A16D758" w14:textId="77777777" w:rsidR="005B6307" w:rsidRDefault="005B6307" w:rsidP="005B6307">
                            <w:pPr>
                              <w:spacing w:after="0" w:line="240" w:lineRule="auto"/>
                              <w:rPr>
                                <w:rFonts w:ascii="Lato" w:hAnsi="Lato"/>
                                <w:b/>
                                <w:bCs/>
                              </w:rPr>
                            </w:pPr>
                          </w:p>
                          <w:p w14:paraId="19500EA2" w14:textId="77777777" w:rsidR="005B6307" w:rsidRDefault="005B6307" w:rsidP="005B6307">
                            <w:pPr>
                              <w:spacing w:after="0" w:line="240" w:lineRule="auto"/>
                              <w:rPr>
                                <w:rFonts w:ascii="Lato" w:hAnsi="Lato"/>
                                <w:b/>
                                <w:bCs/>
                              </w:rPr>
                            </w:pPr>
                          </w:p>
                          <w:p w14:paraId="2F4E1127" w14:textId="77777777" w:rsidR="005B6307" w:rsidRDefault="005B6307" w:rsidP="005B6307">
                            <w:pPr>
                              <w:spacing w:after="0" w:line="240" w:lineRule="auto"/>
                              <w:rPr>
                                <w:rFonts w:ascii="Lato" w:hAnsi="Lato"/>
                                <w:b/>
                                <w:bCs/>
                              </w:rPr>
                            </w:pPr>
                          </w:p>
                          <w:p w14:paraId="60F4D6C3" w14:textId="77777777" w:rsidR="005B6307" w:rsidRDefault="005B6307" w:rsidP="005B6307">
                            <w:pPr>
                              <w:spacing w:after="0" w:line="240" w:lineRule="auto"/>
                              <w:rPr>
                                <w:rFonts w:ascii="Lato" w:hAnsi="Lato"/>
                                <w:b/>
                                <w:bCs/>
                              </w:rPr>
                            </w:pPr>
                          </w:p>
                          <w:p w14:paraId="2BDFEFA0" w14:textId="77777777" w:rsidR="005B6307" w:rsidRDefault="005B6307" w:rsidP="005B6307">
                            <w:pPr>
                              <w:spacing w:after="0" w:line="240" w:lineRule="auto"/>
                              <w:rPr>
                                <w:rFonts w:ascii="Lato" w:hAnsi="Lato"/>
                                <w:b/>
                                <w:bCs/>
                              </w:rPr>
                            </w:pPr>
                          </w:p>
                          <w:p w14:paraId="48F89F79" w14:textId="77777777" w:rsidR="005B6307" w:rsidRDefault="005B6307" w:rsidP="005B6307">
                            <w:pPr>
                              <w:spacing w:after="0" w:line="240" w:lineRule="auto"/>
                              <w:rPr>
                                <w:rFonts w:ascii="Lato" w:hAnsi="Lato"/>
                                <w:b/>
                                <w:bCs/>
                              </w:rPr>
                            </w:pPr>
                          </w:p>
                          <w:p w14:paraId="050AB057" w14:textId="77777777" w:rsidR="005B6307" w:rsidRDefault="005B6307" w:rsidP="005B6307">
                            <w:pPr>
                              <w:spacing w:after="0" w:line="240" w:lineRule="auto"/>
                              <w:rPr>
                                <w:rFonts w:ascii="Lato" w:hAnsi="Lato"/>
                                <w:b/>
                                <w:bCs/>
                              </w:rPr>
                            </w:pPr>
                          </w:p>
                          <w:p w14:paraId="061BA2BF" w14:textId="77777777" w:rsidR="005B6307" w:rsidRDefault="005B6307" w:rsidP="005B6307">
                            <w:pPr>
                              <w:spacing w:after="0" w:line="240" w:lineRule="auto"/>
                              <w:rPr>
                                <w:rFonts w:ascii="Lato" w:hAnsi="Lato"/>
                                <w:b/>
                                <w:bCs/>
                              </w:rPr>
                            </w:pPr>
                          </w:p>
                          <w:p w14:paraId="6D3F2225" w14:textId="77777777" w:rsidR="005B6307" w:rsidRDefault="005B6307" w:rsidP="005B6307">
                            <w:pPr>
                              <w:spacing w:after="0" w:line="240" w:lineRule="auto"/>
                              <w:rPr>
                                <w:rFonts w:ascii="Lato" w:hAnsi="Lato"/>
                                <w:b/>
                                <w:bCs/>
                              </w:rPr>
                            </w:pPr>
                          </w:p>
                          <w:p w14:paraId="2A0DDE74" w14:textId="77777777" w:rsidR="005B6307" w:rsidRDefault="005B6307" w:rsidP="005B6307">
                            <w:pPr>
                              <w:spacing w:after="0" w:line="240" w:lineRule="auto"/>
                              <w:rPr>
                                <w:rFonts w:ascii="Lato" w:hAnsi="Lato"/>
                                <w:b/>
                                <w:bCs/>
                              </w:rPr>
                            </w:pPr>
                          </w:p>
                          <w:p w14:paraId="711BC91A" w14:textId="77777777" w:rsidR="005B6307" w:rsidRDefault="005B6307" w:rsidP="005B6307">
                            <w:pPr>
                              <w:spacing w:after="0" w:line="240" w:lineRule="auto"/>
                              <w:rPr>
                                <w:rFonts w:ascii="Lato" w:hAnsi="Lato"/>
                                <w:b/>
                                <w:bCs/>
                              </w:rPr>
                            </w:pPr>
                          </w:p>
                          <w:p w14:paraId="51FED6CA" w14:textId="77777777" w:rsidR="005B6307" w:rsidRDefault="005B6307" w:rsidP="005B6307">
                            <w:pPr>
                              <w:spacing w:after="0" w:line="240" w:lineRule="auto"/>
                              <w:rPr>
                                <w:rFonts w:ascii="Lato" w:hAnsi="Lato"/>
                                <w:b/>
                                <w:bCs/>
                              </w:rPr>
                            </w:pPr>
                          </w:p>
                          <w:p w14:paraId="3882F666" w14:textId="77777777" w:rsidR="005B6307" w:rsidRDefault="005B6307" w:rsidP="005B6307">
                            <w:pPr>
                              <w:spacing w:after="0" w:line="240" w:lineRule="auto"/>
                              <w:rPr>
                                <w:rFonts w:ascii="Lato" w:hAnsi="Lato"/>
                                <w:b/>
                                <w:bCs/>
                              </w:rPr>
                            </w:pPr>
                          </w:p>
                          <w:p w14:paraId="133379EE" w14:textId="77777777" w:rsidR="005B6307" w:rsidRDefault="005B6307" w:rsidP="005B6307">
                            <w:pPr>
                              <w:spacing w:after="0" w:line="240" w:lineRule="auto"/>
                              <w:rPr>
                                <w:rFonts w:ascii="Lato" w:hAnsi="Lato"/>
                                <w:b/>
                                <w:bCs/>
                              </w:rPr>
                            </w:pPr>
                          </w:p>
                          <w:p w14:paraId="38D94EE4" w14:textId="77777777" w:rsidR="005B6307" w:rsidRDefault="005B6307" w:rsidP="005B6307">
                            <w:pPr>
                              <w:spacing w:after="0" w:line="240" w:lineRule="auto"/>
                              <w:rPr>
                                <w:rFonts w:ascii="Lato" w:hAnsi="Lato"/>
                                <w:b/>
                                <w:bCs/>
                              </w:rPr>
                            </w:pPr>
                          </w:p>
                          <w:p w14:paraId="03B459D9" w14:textId="77777777" w:rsidR="005B6307" w:rsidRDefault="005B6307" w:rsidP="005B6307">
                            <w:pPr>
                              <w:spacing w:after="0" w:line="240" w:lineRule="auto"/>
                              <w:rPr>
                                <w:rFonts w:ascii="Lato" w:hAnsi="Lato"/>
                                <w:b/>
                                <w:bCs/>
                              </w:rPr>
                            </w:pPr>
                          </w:p>
                          <w:p w14:paraId="38E78537" w14:textId="77777777" w:rsidR="005B6307" w:rsidRDefault="005B6307" w:rsidP="005B6307">
                            <w:pPr>
                              <w:spacing w:after="0" w:line="240" w:lineRule="auto"/>
                              <w:rPr>
                                <w:rFonts w:ascii="Lato" w:hAnsi="Lato"/>
                                <w:b/>
                                <w:bCs/>
                              </w:rPr>
                            </w:pPr>
                          </w:p>
                          <w:p w14:paraId="24EE6F57" w14:textId="77777777" w:rsidR="005B6307" w:rsidRDefault="005B6307" w:rsidP="005B6307">
                            <w:pPr>
                              <w:spacing w:after="0" w:line="240" w:lineRule="auto"/>
                              <w:rPr>
                                <w:rFonts w:ascii="Lato" w:hAnsi="Lato"/>
                                <w:b/>
                                <w:bCs/>
                              </w:rPr>
                            </w:pPr>
                          </w:p>
                          <w:p w14:paraId="6A3226B5" w14:textId="77777777" w:rsidR="005B6307" w:rsidRDefault="005B6307" w:rsidP="005B6307">
                            <w:pPr>
                              <w:spacing w:after="0" w:line="240" w:lineRule="auto"/>
                              <w:rPr>
                                <w:rFonts w:ascii="Lato" w:hAnsi="Lato"/>
                                <w:b/>
                                <w:bCs/>
                              </w:rPr>
                            </w:pPr>
                          </w:p>
                          <w:p w14:paraId="2103E03F" w14:textId="77777777" w:rsidR="005B6307" w:rsidRDefault="005B6307" w:rsidP="005B6307">
                            <w:pPr>
                              <w:spacing w:after="0" w:line="240" w:lineRule="auto"/>
                              <w:rPr>
                                <w:rFonts w:ascii="Lato" w:hAnsi="Lato"/>
                                <w:b/>
                                <w:bCs/>
                              </w:rPr>
                            </w:pPr>
                          </w:p>
                          <w:p w14:paraId="2CBE9958" w14:textId="77777777" w:rsidR="005B6307" w:rsidRDefault="005B6307" w:rsidP="005B6307">
                            <w:pPr>
                              <w:spacing w:after="0" w:line="240" w:lineRule="auto"/>
                              <w:rPr>
                                <w:rFonts w:ascii="Lato" w:hAnsi="Lato"/>
                                <w:b/>
                                <w:bCs/>
                              </w:rPr>
                            </w:pPr>
                          </w:p>
                          <w:p w14:paraId="270D913F" w14:textId="77777777" w:rsidR="005B6307" w:rsidRDefault="005B6307" w:rsidP="005B6307">
                            <w:pPr>
                              <w:spacing w:after="0" w:line="240" w:lineRule="auto"/>
                              <w:rPr>
                                <w:rFonts w:ascii="Lato" w:hAnsi="Lato"/>
                                <w:b/>
                                <w:bCs/>
                              </w:rPr>
                            </w:pPr>
                          </w:p>
                          <w:p w14:paraId="4E89F447" w14:textId="77777777" w:rsidR="005B6307" w:rsidRPr="004F24E4" w:rsidRDefault="005B6307" w:rsidP="005B6307">
                            <w:pPr>
                              <w:spacing w:after="0" w:line="240" w:lineRule="auto"/>
                              <w:rPr>
                                <w:rFonts w:ascii="Lato" w:hAnsi="Lato"/>
                                <w:b/>
                                <w:bCs/>
                              </w:rPr>
                            </w:pPr>
                          </w:p>
                          <w:p w14:paraId="76FFF8E7" w14:textId="77777777" w:rsidR="005B6307" w:rsidRDefault="005B6307" w:rsidP="005B6307">
                            <w:pPr>
                              <w:rPr>
                                <w:noProof/>
                              </w:rPr>
                            </w:pPr>
                          </w:p>
                          <w:p w14:paraId="54FCB093" w14:textId="77777777" w:rsidR="005B6307" w:rsidRDefault="005B6307" w:rsidP="005B6307">
                            <w:pPr>
                              <w:rPr>
                                <w:noProof/>
                              </w:rPr>
                            </w:pPr>
                          </w:p>
                          <w:p w14:paraId="7D0EEA1D" w14:textId="77777777" w:rsidR="005B6307" w:rsidRDefault="005B6307" w:rsidP="005B6307">
                            <w:pPr>
                              <w:rPr>
                                <w:noProof/>
                              </w:rPr>
                            </w:pPr>
                          </w:p>
                          <w:p w14:paraId="40385E42" w14:textId="77777777" w:rsidR="005B6307" w:rsidRDefault="005B6307" w:rsidP="005B6307">
                            <w:pPr>
                              <w:rPr>
                                <w:noProof/>
                              </w:rPr>
                            </w:pPr>
                          </w:p>
                          <w:p w14:paraId="4D84F067" w14:textId="77777777" w:rsidR="005B6307" w:rsidRDefault="005B6307" w:rsidP="005B6307">
                            <w:pPr>
                              <w:rPr>
                                <w:noProof/>
                              </w:rPr>
                            </w:pPr>
                          </w:p>
                          <w:p w14:paraId="000784E0" w14:textId="77777777" w:rsidR="005B6307" w:rsidRPr="004F24E4" w:rsidRDefault="005B6307" w:rsidP="005B6307">
                            <w:pPr>
                              <w:jc w:val="both"/>
                              <w:rPr>
                                <w:rFonts w:cs="Arial"/>
                                <w:color w:val="000000" w:themeColor="text1"/>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C557B" id="Text Box 1" o:spid="_x0000_s1027" type="#_x0000_t202" style="position:absolute;margin-left:222.2pt;margin-top:1.4pt;width:4in;height:762.9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" filled="f" stroked="f" strokeweight="1pt">
                <v:textbox>
                  <w:txbxContent>
                    <w:p w14:paraId="299BE0ED" w14:textId="77777777" w:rsidR="005B6307" w:rsidRDefault="005B6307" w:rsidP="005B6307">
                      <w:pPr>
                        <w:spacing w:after="0" w:line="240" w:lineRule="auto"/>
                        <w:rPr>
                          <w:rFonts w:ascii="Lato" w:hAnsi="Lato" w:cs="Arial"/>
                          <w:b/>
                          <w:bCs/>
                          <w:color w:val="000000" w:themeColor="text1"/>
                          <w:sz w:val="48"/>
                          <w:szCs w:val="48"/>
                        </w:rPr>
                      </w:pPr>
                    </w:p>
                    <w:p w14:paraId="5C109FAA" w14:textId="00256729" w:rsidR="005B6307" w:rsidRPr="004F24E4" w:rsidRDefault="001B26DC" w:rsidP="005B6307">
                      <w:pPr>
                        <w:spacing w:after="0" w:line="240" w:lineRule="auto"/>
                        <w:rPr>
                          <w:rFonts w:ascii="Lato" w:hAnsi="Lato" w:cs="Arial"/>
                          <w:b/>
                          <w:bCs/>
                          <w:color w:val="000000" w:themeColor="text1"/>
                          <w:sz w:val="48"/>
                          <w:szCs w:val="48"/>
                        </w:rPr>
                      </w:pPr>
                      <w:r>
                        <w:rPr>
                          <w:rFonts w:ascii="Lato" w:hAnsi="Lato" w:cs="Arial"/>
                          <w:b/>
                          <w:bCs/>
                          <w:color w:val="000000" w:themeColor="text1"/>
                          <w:sz w:val="48"/>
                          <w:szCs w:val="48"/>
                        </w:rPr>
                        <w:t>Ground</w:t>
                      </w:r>
                      <w:r w:rsidR="004E1BC6">
                        <w:rPr>
                          <w:rFonts w:ascii="Lato" w:hAnsi="Lato" w:cs="Arial"/>
                          <w:b/>
                          <w:bCs/>
                          <w:color w:val="000000" w:themeColor="text1"/>
                          <w:sz w:val="48"/>
                          <w:szCs w:val="48"/>
                        </w:rPr>
                        <w:t xml:space="preserve"> Investigation</w:t>
                      </w:r>
                      <w:r w:rsidR="005B6307" w:rsidRPr="005633A1">
                        <w:rPr>
                          <w:rFonts w:ascii="Lato" w:hAnsi="Lato" w:cs="Arial"/>
                          <w:b/>
                          <w:bCs/>
                          <w:color w:val="000000" w:themeColor="text1"/>
                          <w:sz w:val="48"/>
                          <w:szCs w:val="48"/>
                        </w:rPr>
                        <w:t xml:space="preserve"> R</w:t>
                      </w:r>
                      <w:r w:rsidR="004E1BC6">
                        <w:rPr>
                          <w:rFonts w:ascii="Lato" w:hAnsi="Lato" w:cs="Arial"/>
                          <w:b/>
                          <w:bCs/>
                          <w:color w:val="000000" w:themeColor="text1"/>
                          <w:sz w:val="48"/>
                          <w:szCs w:val="48"/>
                        </w:rPr>
                        <w:t>eport</w:t>
                      </w:r>
                    </w:p>
                    <w:p w14:paraId="04CA261C" w14:textId="77777777" w:rsidR="005B6307" w:rsidRPr="004F24E4" w:rsidRDefault="005B6307" w:rsidP="005B6307">
                      <w:pPr>
                        <w:spacing w:after="0" w:line="240" w:lineRule="auto"/>
                        <w:rPr>
                          <w:rFonts w:ascii="Lato" w:hAnsi="Lato" w:cs="Arial"/>
                          <w:color w:val="000000" w:themeColor="text1"/>
                        </w:rPr>
                      </w:pPr>
                    </w:p>
                    <w:p w14:paraId="5A24C27B" w14:textId="77777777" w:rsidR="005B6307" w:rsidRPr="004F24E4" w:rsidRDefault="005B6307" w:rsidP="005B6307">
                      <w:pPr>
                        <w:spacing w:after="0" w:line="240" w:lineRule="auto"/>
                        <w:rPr>
                          <w:rFonts w:ascii="Lato" w:hAnsi="Lato" w:cs="Arial"/>
                          <w:color w:val="000000" w:themeColor="text1"/>
                        </w:rPr>
                      </w:pPr>
                    </w:p>
                    <w:p w14:paraId="4F45DF5F" w14:textId="77777777" w:rsidR="005B6307" w:rsidRPr="002A41E6" w:rsidRDefault="005B6307" w:rsidP="005B6307">
                      <w:pPr>
                        <w:spacing w:after="0" w:line="240" w:lineRule="auto"/>
                        <w:rPr>
                          <w:rFonts w:ascii="Lato" w:hAnsi="Lato" w:cs="Arial"/>
                          <w:b/>
                          <w:bCs/>
                          <w:color w:val="000000" w:themeColor="text1"/>
                        </w:rPr>
                      </w:pPr>
                      <w:r w:rsidRPr="002A41E6">
                        <w:rPr>
                          <w:rFonts w:ascii="Lato" w:hAnsi="Lato" w:cs="Arial"/>
                          <w:b/>
                          <w:bCs/>
                          <w:color w:val="000000" w:themeColor="text1"/>
                        </w:rPr>
                        <w:t xml:space="preserve">Document Number: </w:t>
                      </w:r>
                    </w:p>
                    <w:p w14:paraId="46970E90" w14:textId="77777777" w:rsidR="005B6307" w:rsidRPr="002A41E6" w:rsidRDefault="005B6307" w:rsidP="005B6307">
                      <w:pPr>
                        <w:spacing w:after="0" w:line="240" w:lineRule="auto"/>
                        <w:rPr>
                          <w:rFonts w:ascii="Lato" w:hAnsi="Lato" w:cs="Arial"/>
                          <w:b/>
                          <w:bCs/>
                          <w:color w:val="000000" w:themeColor="text1"/>
                          <w:sz w:val="36"/>
                          <w:szCs w:val="36"/>
                        </w:rPr>
                      </w:pPr>
                      <w:r>
                        <w:rPr>
                          <w:rFonts w:ascii="Lato" w:hAnsi="Lato" w:cs="Arial"/>
                          <w:b/>
                          <w:bCs/>
                          <w:color w:val="000000" w:themeColor="text1"/>
                          <w:sz w:val="36"/>
                          <w:szCs w:val="36"/>
                        </w:rPr>
                        <w:t>GI-001</w:t>
                      </w:r>
                    </w:p>
                    <w:p w14:paraId="2C1675FE" w14:textId="77777777" w:rsidR="005B6307" w:rsidRPr="002A41E6" w:rsidRDefault="005B6307" w:rsidP="005B6307">
                      <w:pPr>
                        <w:spacing w:after="0" w:line="240" w:lineRule="auto"/>
                        <w:rPr>
                          <w:rFonts w:ascii="Lato" w:hAnsi="Lato" w:cs="Arial"/>
                          <w:color w:val="000000" w:themeColor="text1"/>
                        </w:rPr>
                      </w:pPr>
                    </w:p>
                    <w:p w14:paraId="74B95648" w14:textId="77777777" w:rsidR="005B6307" w:rsidRPr="002A41E6" w:rsidRDefault="005B6307" w:rsidP="005B6307">
                      <w:pPr>
                        <w:spacing w:after="0" w:line="240" w:lineRule="auto"/>
                        <w:rPr>
                          <w:rFonts w:ascii="Lato" w:hAnsi="Lato" w:cs="Arial"/>
                          <w:color w:val="000000" w:themeColor="text1"/>
                        </w:rPr>
                      </w:pPr>
                    </w:p>
                    <w:p w14:paraId="052FED2A" w14:textId="77777777" w:rsidR="005B6307" w:rsidRPr="002A41E6" w:rsidRDefault="005B6307" w:rsidP="005B6307">
                      <w:pPr>
                        <w:spacing w:after="0" w:line="240" w:lineRule="auto"/>
                        <w:rPr>
                          <w:rFonts w:ascii="Lato" w:hAnsi="Lato" w:cs="Arial"/>
                          <w:color w:val="000000" w:themeColor="text1"/>
                        </w:rPr>
                      </w:pPr>
                    </w:p>
                    <w:p w14:paraId="1AAA120B" w14:textId="77777777" w:rsidR="005B6307" w:rsidRPr="004F24E4" w:rsidRDefault="005B6307" w:rsidP="005B6307">
                      <w:pPr>
                        <w:spacing w:after="0" w:line="240" w:lineRule="auto"/>
                        <w:rPr>
                          <w:rFonts w:ascii="Lato" w:hAnsi="Lato" w:cs="Arial"/>
                          <w:b/>
                          <w:bCs/>
                          <w:color w:val="000000" w:themeColor="text1"/>
                          <w:sz w:val="36"/>
                          <w:szCs w:val="36"/>
                        </w:rPr>
                      </w:pPr>
                      <w:r>
                        <w:rPr>
                          <w:rFonts w:ascii="Lato" w:hAnsi="Lato" w:cs="Arial"/>
                          <w:b/>
                          <w:bCs/>
                          <w:color w:val="000000" w:themeColor="text1"/>
                          <w:sz w:val="36"/>
                          <w:szCs w:val="36"/>
                        </w:rPr>
                        <w:t>Trinity Group</w:t>
                      </w:r>
                      <w:r w:rsidRPr="004F24E4">
                        <w:rPr>
                          <w:rFonts w:ascii="Lato" w:hAnsi="Lato" w:cs="Arial"/>
                          <w:b/>
                          <w:bCs/>
                          <w:color w:val="000000" w:themeColor="text1"/>
                          <w:sz w:val="36"/>
                          <w:szCs w:val="36"/>
                        </w:rPr>
                        <w:t xml:space="preserve"> Ltd</w:t>
                      </w:r>
                    </w:p>
                    <w:p w14:paraId="0982E2CD" w14:textId="77777777" w:rsidR="005B6307" w:rsidRDefault="005B6307" w:rsidP="005B6307">
                      <w:pPr>
                        <w:spacing w:after="0" w:line="240" w:lineRule="auto"/>
                        <w:rPr>
                          <w:rFonts w:ascii="Lato" w:hAnsi="Lato"/>
                          <w:b/>
                          <w:bCs/>
                        </w:rPr>
                      </w:pPr>
                    </w:p>
                    <w:p w14:paraId="7D438BCA" w14:textId="77777777" w:rsidR="005B6307" w:rsidRDefault="005B6307" w:rsidP="005B6307">
                      <w:pPr>
                        <w:spacing w:after="0" w:line="240" w:lineRule="auto"/>
                        <w:rPr>
                          <w:rFonts w:ascii="Lato" w:hAnsi="Lato"/>
                          <w:b/>
                          <w:bCs/>
                        </w:rPr>
                      </w:pPr>
                    </w:p>
                    <w:p w14:paraId="2356C2DD" w14:textId="77777777" w:rsidR="005B6307" w:rsidRDefault="005B6307" w:rsidP="005B6307">
                      <w:pPr>
                        <w:spacing w:after="0" w:line="240" w:lineRule="auto"/>
                        <w:rPr>
                          <w:rFonts w:ascii="Lato" w:hAnsi="Lato"/>
                          <w:b/>
                          <w:bCs/>
                        </w:rPr>
                      </w:pPr>
                    </w:p>
                    <w:p w14:paraId="527E6323" w14:textId="77777777" w:rsidR="005B6307" w:rsidRDefault="005B6307" w:rsidP="005B6307">
                      <w:pPr>
                        <w:spacing w:after="0" w:line="240" w:lineRule="auto"/>
                        <w:rPr>
                          <w:rFonts w:ascii="Lato" w:hAnsi="Lato"/>
                          <w:b/>
                          <w:bCs/>
                        </w:rPr>
                      </w:pPr>
                    </w:p>
                    <w:p w14:paraId="55AE2129" w14:textId="77777777" w:rsidR="005B6307" w:rsidRDefault="005B6307" w:rsidP="005B6307">
                      <w:pPr>
                        <w:spacing w:after="0" w:line="240" w:lineRule="auto"/>
                        <w:rPr>
                          <w:rFonts w:ascii="Lato" w:hAnsi="Lato"/>
                          <w:b/>
                          <w:bCs/>
                        </w:rPr>
                      </w:pPr>
                    </w:p>
                    <w:p w14:paraId="143B0DDF" w14:textId="77777777" w:rsidR="005B6307" w:rsidRDefault="005B6307" w:rsidP="005B6307">
                      <w:pPr>
                        <w:spacing w:after="0" w:line="240" w:lineRule="auto"/>
                        <w:rPr>
                          <w:rFonts w:ascii="Lato" w:hAnsi="Lato"/>
                          <w:b/>
                          <w:bCs/>
                        </w:rPr>
                      </w:pPr>
                    </w:p>
                    <w:p w14:paraId="388FCDAC" w14:textId="77777777" w:rsidR="005B6307" w:rsidRDefault="005B6307" w:rsidP="005B6307">
                      <w:pPr>
                        <w:spacing w:after="0" w:line="240" w:lineRule="auto"/>
                        <w:rPr>
                          <w:rFonts w:ascii="Lato" w:hAnsi="Lato"/>
                          <w:b/>
                          <w:bCs/>
                        </w:rPr>
                      </w:pPr>
                    </w:p>
                    <w:p w14:paraId="7FD21905" w14:textId="77777777" w:rsidR="005B6307" w:rsidRDefault="005B6307" w:rsidP="005B6307">
                      <w:pPr>
                        <w:spacing w:after="0" w:line="240" w:lineRule="auto"/>
                        <w:rPr>
                          <w:rFonts w:ascii="Lato" w:hAnsi="Lato"/>
                          <w:b/>
                          <w:bCs/>
                        </w:rPr>
                      </w:pPr>
                    </w:p>
                    <w:p w14:paraId="3A16D758" w14:textId="77777777" w:rsidR="005B6307" w:rsidRDefault="005B6307" w:rsidP="005B6307">
                      <w:pPr>
                        <w:spacing w:after="0" w:line="240" w:lineRule="auto"/>
                        <w:rPr>
                          <w:rFonts w:ascii="Lato" w:hAnsi="Lato"/>
                          <w:b/>
                          <w:bCs/>
                        </w:rPr>
                      </w:pPr>
                    </w:p>
                    <w:p w14:paraId="19500EA2" w14:textId="77777777" w:rsidR="005B6307" w:rsidRDefault="005B6307" w:rsidP="005B6307">
                      <w:pPr>
                        <w:spacing w:after="0" w:line="240" w:lineRule="auto"/>
                        <w:rPr>
                          <w:rFonts w:ascii="Lato" w:hAnsi="Lato"/>
                          <w:b/>
                          <w:bCs/>
                        </w:rPr>
                      </w:pPr>
                    </w:p>
                    <w:p w14:paraId="2F4E1127" w14:textId="77777777" w:rsidR="005B6307" w:rsidRDefault="005B6307" w:rsidP="005B6307">
                      <w:pPr>
                        <w:spacing w:after="0" w:line="240" w:lineRule="auto"/>
                        <w:rPr>
                          <w:rFonts w:ascii="Lato" w:hAnsi="Lato"/>
                          <w:b/>
                          <w:bCs/>
                        </w:rPr>
                      </w:pPr>
                    </w:p>
                    <w:p w14:paraId="60F4D6C3" w14:textId="77777777" w:rsidR="005B6307" w:rsidRDefault="005B6307" w:rsidP="005B6307">
                      <w:pPr>
                        <w:spacing w:after="0" w:line="240" w:lineRule="auto"/>
                        <w:rPr>
                          <w:rFonts w:ascii="Lato" w:hAnsi="Lato"/>
                          <w:b/>
                          <w:bCs/>
                        </w:rPr>
                      </w:pPr>
                    </w:p>
                    <w:p w14:paraId="2BDFEFA0" w14:textId="77777777" w:rsidR="005B6307" w:rsidRDefault="005B6307" w:rsidP="005B6307">
                      <w:pPr>
                        <w:spacing w:after="0" w:line="240" w:lineRule="auto"/>
                        <w:rPr>
                          <w:rFonts w:ascii="Lato" w:hAnsi="Lato"/>
                          <w:b/>
                          <w:bCs/>
                        </w:rPr>
                      </w:pPr>
                    </w:p>
                    <w:p w14:paraId="48F89F79" w14:textId="77777777" w:rsidR="005B6307" w:rsidRDefault="005B6307" w:rsidP="005B6307">
                      <w:pPr>
                        <w:spacing w:after="0" w:line="240" w:lineRule="auto"/>
                        <w:rPr>
                          <w:rFonts w:ascii="Lato" w:hAnsi="Lato"/>
                          <w:b/>
                          <w:bCs/>
                        </w:rPr>
                      </w:pPr>
                    </w:p>
                    <w:p w14:paraId="050AB057" w14:textId="77777777" w:rsidR="005B6307" w:rsidRDefault="005B6307" w:rsidP="005B6307">
                      <w:pPr>
                        <w:spacing w:after="0" w:line="240" w:lineRule="auto"/>
                        <w:rPr>
                          <w:rFonts w:ascii="Lato" w:hAnsi="Lato"/>
                          <w:b/>
                          <w:bCs/>
                        </w:rPr>
                      </w:pPr>
                    </w:p>
                    <w:p w14:paraId="061BA2BF" w14:textId="77777777" w:rsidR="005B6307" w:rsidRDefault="005B6307" w:rsidP="005B6307">
                      <w:pPr>
                        <w:spacing w:after="0" w:line="240" w:lineRule="auto"/>
                        <w:rPr>
                          <w:rFonts w:ascii="Lato" w:hAnsi="Lato"/>
                          <w:b/>
                          <w:bCs/>
                        </w:rPr>
                      </w:pPr>
                    </w:p>
                    <w:p w14:paraId="6D3F2225" w14:textId="77777777" w:rsidR="005B6307" w:rsidRDefault="005B6307" w:rsidP="005B6307">
                      <w:pPr>
                        <w:spacing w:after="0" w:line="240" w:lineRule="auto"/>
                        <w:rPr>
                          <w:rFonts w:ascii="Lato" w:hAnsi="Lato"/>
                          <w:b/>
                          <w:bCs/>
                        </w:rPr>
                      </w:pPr>
                    </w:p>
                    <w:p w14:paraId="2A0DDE74" w14:textId="77777777" w:rsidR="005B6307" w:rsidRDefault="005B6307" w:rsidP="005B6307">
                      <w:pPr>
                        <w:spacing w:after="0" w:line="240" w:lineRule="auto"/>
                        <w:rPr>
                          <w:rFonts w:ascii="Lato" w:hAnsi="Lato"/>
                          <w:b/>
                          <w:bCs/>
                        </w:rPr>
                      </w:pPr>
                    </w:p>
                    <w:p w14:paraId="711BC91A" w14:textId="77777777" w:rsidR="005B6307" w:rsidRDefault="005B6307" w:rsidP="005B6307">
                      <w:pPr>
                        <w:spacing w:after="0" w:line="240" w:lineRule="auto"/>
                        <w:rPr>
                          <w:rFonts w:ascii="Lato" w:hAnsi="Lato"/>
                          <w:b/>
                          <w:bCs/>
                        </w:rPr>
                      </w:pPr>
                    </w:p>
                    <w:p w14:paraId="51FED6CA" w14:textId="77777777" w:rsidR="005B6307" w:rsidRDefault="005B6307" w:rsidP="005B6307">
                      <w:pPr>
                        <w:spacing w:after="0" w:line="240" w:lineRule="auto"/>
                        <w:rPr>
                          <w:rFonts w:ascii="Lato" w:hAnsi="Lato"/>
                          <w:b/>
                          <w:bCs/>
                        </w:rPr>
                      </w:pPr>
                    </w:p>
                    <w:p w14:paraId="3882F666" w14:textId="77777777" w:rsidR="005B6307" w:rsidRDefault="005B6307" w:rsidP="005B6307">
                      <w:pPr>
                        <w:spacing w:after="0" w:line="240" w:lineRule="auto"/>
                        <w:rPr>
                          <w:rFonts w:ascii="Lato" w:hAnsi="Lato"/>
                          <w:b/>
                          <w:bCs/>
                        </w:rPr>
                      </w:pPr>
                    </w:p>
                    <w:p w14:paraId="133379EE" w14:textId="77777777" w:rsidR="005B6307" w:rsidRDefault="005B6307" w:rsidP="005B6307">
                      <w:pPr>
                        <w:spacing w:after="0" w:line="240" w:lineRule="auto"/>
                        <w:rPr>
                          <w:rFonts w:ascii="Lato" w:hAnsi="Lato"/>
                          <w:b/>
                          <w:bCs/>
                        </w:rPr>
                      </w:pPr>
                    </w:p>
                    <w:p w14:paraId="38D94EE4" w14:textId="77777777" w:rsidR="005B6307" w:rsidRDefault="005B6307" w:rsidP="005B6307">
                      <w:pPr>
                        <w:spacing w:after="0" w:line="240" w:lineRule="auto"/>
                        <w:rPr>
                          <w:rFonts w:ascii="Lato" w:hAnsi="Lato"/>
                          <w:b/>
                          <w:bCs/>
                        </w:rPr>
                      </w:pPr>
                    </w:p>
                    <w:p w14:paraId="03B459D9" w14:textId="77777777" w:rsidR="005B6307" w:rsidRDefault="005B6307" w:rsidP="005B6307">
                      <w:pPr>
                        <w:spacing w:after="0" w:line="240" w:lineRule="auto"/>
                        <w:rPr>
                          <w:rFonts w:ascii="Lato" w:hAnsi="Lato"/>
                          <w:b/>
                          <w:bCs/>
                        </w:rPr>
                      </w:pPr>
                    </w:p>
                    <w:p w14:paraId="38E78537" w14:textId="77777777" w:rsidR="005B6307" w:rsidRDefault="005B6307" w:rsidP="005B6307">
                      <w:pPr>
                        <w:spacing w:after="0" w:line="240" w:lineRule="auto"/>
                        <w:rPr>
                          <w:rFonts w:ascii="Lato" w:hAnsi="Lato"/>
                          <w:b/>
                          <w:bCs/>
                        </w:rPr>
                      </w:pPr>
                    </w:p>
                    <w:p w14:paraId="24EE6F57" w14:textId="77777777" w:rsidR="005B6307" w:rsidRDefault="005B6307" w:rsidP="005B6307">
                      <w:pPr>
                        <w:spacing w:after="0" w:line="240" w:lineRule="auto"/>
                        <w:rPr>
                          <w:rFonts w:ascii="Lato" w:hAnsi="Lato"/>
                          <w:b/>
                          <w:bCs/>
                        </w:rPr>
                      </w:pPr>
                    </w:p>
                    <w:p w14:paraId="6A3226B5" w14:textId="77777777" w:rsidR="005B6307" w:rsidRDefault="005B6307" w:rsidP="005B6307">
                      <w:pPr>
                        <w:spacing w:after="0" w:line="240" w:lineRule="auto"/>
                        <w:rPr>
                          <w:rFonts w:ascii="Lato" w:hAnsi="Lato"/>
                          <w:b/>
                          <w:bCs/>
                        </w:rPr>
                      </w:pPr>
                    </w:p>
                    <w:p w14:paraId="2103E03F" w14:textId="77777777" w:rsidR="005B6307" w:rsidRDefault="005B6307" w:rsidP="005B6307">
                      <w:pPr>
                        <w:spacing w:after="0" w:line="240" w:lineRule="auto"/>
                        <w:rPr>
                          <w:rFonts w:ascii="Lato" w:hAnsi="Lato"/>
                          <w:b/>
                          <w:bCs/>
                        </w:rPr>
                      </w:pPr>
                    </w:p>
                    <w:p w14:paraId="2CBE9958" w14:textId="77777777" w:rsidR="005B6307" w:rsidRDefault="005B6307" w:rsidP="005B6307">
                      <w:pPr>
                        <w:spacing w:after="0" w:line="240" w:lineRule="auto"/>
                        <w:rPr>
                          <w:rFonts w:ascii="Lato" w:hAnsi="Lato"/>
                          <w:b/>
                          <w:bCs/>
                        </w:rPr>
                      </w:pPr>
                    </w:p>
                    <w:p w14:paraId="270D913F" w14:textId="77777777" w:rsidR="005B6307" w:rsidRDefault="005B6307" w:rsidP="005B6307">
                      <w:pPr>
                        <w:spacing w:after="0" w:line="240" w:lineRule="auto"/>
                        <w:rPr>
                          <w:rFonts w:ascii="Lato" w:hAnsi="Lato"/>
                          <w:b/>
                          <w:bCs/>
                        </w:rPr>
                      </w:pPr>
                    </w:p>
                    <w:p w14:paraId="4E89F447" w14:textId="77777777" w:rsidR="005B6307" w:rsidRPr="004F24E4" w:rsidRDefault="005B6307" w:rsidP="005B6307">
                      <w:pPr>
                        <w:spacing w:after="0" w:line="240" w:lineRule="auto"/>
                        <w:rPr>
                          <w:rFonts w:ascii="Lato" w:hAnsi="Lato"/>
                          <w:b/>
                          <w:bCs/>
                        </w:rPr>
                      </w:pPr>
                    </w:p>
                    <w:p w14:paraId="76FFF8E7" w14:textId="77777777" w:rsidR="005B6307" w:rsidRDefault="005B6307" w:rsidP="005B6307">
                      <w:pPr>
                        <w:rPr>
                          <w:noProof/>
                        </w:rPr>
                      </w:pPr>
                    </w:p>
                    <w:p w14:paraId="54FCB093" w14:textId="77777777" w:rsidR="005B6307" w:rsidRDefault="005B6307" w:rsidP="005B6307">
                      <w:pPr>
                        <w:rPr>
                          <w:noProof/>
                        </w:rPr>
                      </w:pPr>
                    </w:p>
                    <w:p w14:paraId="7D0EEA1D" w14:textId="77777777" w:rsidR="005B6307" w:rsidRDefault="005B6307" w:rsidP="005B6307">
                      <w:pPr>
                        <w:rPr>
                          <w:noProof/>
                        </w:rPr>
                      </w:pPr>
                    </w:p>
                    <w:p w14:paraId="40385E42" w14:textId="77777777" w:rsidR="005B6307" w:rsidRDefault="005B6307" w:rsidP="005B6307">
                      <w:pPr>
                        <w:rPr>
                          <w:noProof/>
                        </w:rPr>
                      </w:pPr>
                    </w:p>
                    <w:p w14:paraId="4D84F067" w14:textId="77777777" w:rsidR="005B6307" w:rsidRDefault="005B6307" w:rsidP="005B6307">
                      <w:pPr>
                        <w:rPr>
                          <w:noProof/>
                        </w:rPr>
                      </w:pPr>
                    </w:p>
                    <w:p w14:paraId="000784E0" w14:textId="77777777" w:rsidR="005B6307" w:rsidRPr="004F24E4" w:rsidRDefault="005B6307" w:rsidP="005B6307">
                      <w:pPr>
                        <w:jc w:val="both"/>
                        <w:rPr>
                          <w:rFonts w:cs="Arial"/>
                          <w:color w:val="000000" w:themeColor="text1"/>
                          <w:lang w:val="fr-FR"/>
                        </w:rPr>
                      </w:pPr>
                    </w:p>
                  </w:txbxContent>
                </v:textbox>
                <w10:wrap anchorx="margin"/>
              </v:shape>
            </w:pict>
          </mc:Fallback>
        </mc:AlternateContent>
      </w:r>
      <w:r w:rsidRPr="00714F5F">
        <w:rPr>
          <w:rFonts w:ascii="Arial" w:hAnsi="Arial" w:cs="Arial"/>
        </w:rPr>
        <w:br w:type="page"/>
      </w:r>
    </w:p>
    <w:p w14:paraId="0971E022" w14:textId="527AC774" w:rsidR="00E809F0" w:rsidRPr="00714F5F" w:rsidRDefault="00F225DB" w:rsidP="00A201B7">
      <w:pPr>
        <w:rPr>
          <w:rFonts w:ascii="Arial" w:hAnsi="Arial" w:cs="Arial"/>
          <w:b/>
          <w:bCs/>
        </w:rPr>
      </w:pPr>
      <w:r w:rsidRPr="00714F5F">
        <w:rPr>
          <w:rFonts w:ascii="Arial" w:hAnsi="Arial" w:cs="Arial"/>
          <w:b/>
          <w:bCs/>
        </w:rPr>
        <w:lastRenderedPageBreak/>
        <w:t>Trinity Group – Ground investigation report</w:t>
      </w:r>
    </w:p>
    <w:p w14:paraId="1F576D45" w14:textId="77777777" w:rsidR="00E809F0" w:rsidRPr="00714F5F" w:rsidRDefault="00E809F0" w:rsidP="00A201B7">
      <w:pPr>
        <w:rPr>
          <w:rFonts w:ascii="Arial" w:hAnsi="Arial" w:cs="Arial"/>
        </w:rPr>
      </w:pPr>
    </w:p>
    <w:sdt>
      <w:sdtPr>
        <w:rPr>
          <w:rFonts w:ascii="Arial" w:eastAsiaTheme="minorHAnsi" w:hAnsi="Arial" w:cs="Arial"/>
          <w:color w:val="auto"/>
          <w:kern w:val="2"/>
          <w:sz w:val="24"/>
          <w:szCs w:val="24"/>
          <w:lang w:val="en-GB"/>
          <w14:ligatures w14:val="standardContextual"/>
        </w:rPr>
        <w:id w:val="546803006"/>
        <w:docPartObj>
          <w:docPartGallery w:val="Table of Contents"/>
          <w:docPartUnique/>
        </w:docPartObj>
      </w:sdtPr>
      <w:sdtEndPr>
        <w:rPr>
          <w:b/>
          <w:bCs/>
          <w:noProof/>
        </w:rPr>
      </w:sdtEndPr>
      <w:sdtContent>
        <w:p w14:paraId="7807A38A" w14:textId="77777777" w:rsidR="006425F0" w:rsidRPr="00714F5F" w:rsidRDefault="006425F0" w:rsidP="00A201B7">
          <w:pPr>
            <w:pStyle w:val="TOCHeading"/>
            <w:rPr>
              <w:rFonts w:ascii="Arial" w:hAnsi="Arial" w:cs="Arial"/>
            </w:rPr>
          </w:pPr>
          <w:r w:rsidRPr="00714F5F">
            <w:rPr>
              <w:rFonts w:ascii="Arial" w:hAnsi="Arial" w:cs="Arial"/>
            </w:rPr>
            <w:t>Contents</w:t>
          </w:r>
        </w:p>
        <w:p w14:paraId="5819DD2B" w14:textId="77777777" w:rsidR="006425F0" w:rsidRPr="00714F5F" w:rsidRDefault="006425F0" w:rsidP="00A201B7">
          <w:pPr>
            <w:pStyle w:val="TOC1"/>
            <w:tabs>
              <w:tab w:val="right" w:leader="dot" w:pos="9016"/>
            </w:tabs>
            <w:rPr>
              <w:rFonts w:ascii="Arial" w:eastAsiaTheme="minorEastAsia" w:hAnsi="Arial" w:cs="Arial"/>
              <w:noProof/>
              <w:lang w:eastAsia="en-GB"/>
            </w:rPr>
          </w:pPr>
          <w:r w:rsidRPr="00714F5F">
            <w:rPr>
              <w:rFonts w:ascii="Arial" w:hAnsi="Arial" w:cs="Arial"/>
            </w:rPr>
            <w:fldChar w:fldCharType="begin"/>
          </w:r>
          <w:r w:rsidRPr="00714F5F">
            <w:rPr>
              <w:rFonts w:ascii="Arial" w:hAnsi="Arial" w:cs="Arial"/>
            </w:rPr>
            <w:instrText xml:space="preserve"> TOC \o "1-3" \h \z \u </w:instrText>
          </w:r>
          <w:r w:rsidRPr="00714F5F">
            <w:rPr>
              <w:rFonts w:ascii="Arial" w:hAnsi="Arial" w:cs="Arial"/>
            </w:rPr>
            <w:fldChar w:fldCharType="separate"/>
          </w:r>
          <w:hyperlink w:anchor="_Toc224036909" w:history="1">
            <w:r w:rsidRPr="00714F5F">
              <w:rPr>
                <w:rStyle w:val="Hyperlink"/>
                <w:rFonts w:ascii="Arial" w:hAnsi="Arial" w:cs="Arial"/>
                <w:noProof/>
              </w:rPr>
              <w:t>EXECUTIVE SUMMARY</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_Toc224036909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w:t>
            </w:r>
            <w:r w:rsidRPr="00714F5F">
              <w:rPr>
                <w:rFonts w:ascii="Arial" w:hAnsi="Arial" w:cs="Arial"/>
                <w:noProof/>
                <w:webHidden/>
              </w:rPr>
              <w:fldChar w:fldCharType="end"/>
            </w:r>
          </w:hyperlink>
        </w:p>
        <w:p w14:paraId="73469428"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10" w:history="1">
            <w:r w:rsidRPr="00714F5F">
              <w:rPr>
                <w:rStyle w:val="Hyperlink"/>
                <w:rFonts w:ascii="Arial" w:hAnsi="Arial" w:cs="Arial"/>
                <w:noProof/>
              </w:rPr>
              <w:t>1. INTRODUCTION AND SCOPE</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_Toc224036910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3</w:t>
            </w:r>
            <w:r w:rsidRPr="00714F5F">
              <w:rPr>
                <w:rFonts w:ascii="Arial" w:hAnsi="Arial" w:cs="Arial"/>
                <w:noProof/>
                <w:webHidden/>
              </w:rPr>
              <w:fldChar w:fldCharType="end"/>
            </w:r>
          </w:hyperlink>
        </w:p>
        <w:p w14:paraId="75AEC50E"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11" w:history="1">
            <w:r w:rsidRPr="00714F5F">
              <w:rPr>
                <w:rStyle w:val="Hyperlink"/>
                <w:rFonts w:ascii="Arial" w:hAnsi="Arial" w:cs="Arial"/>
                <w:noProof/>
              </w:rPr>
              <w:t>1.1 Purpose of the Report</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_Toc224036911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3</w:t>
            </w:r>
            <w:r w:rsidRPr="00714F5F">
              <w:rPr>
                <w:rFonts w:ascii="Arial" w:hAnsi="Arial" w:cs="Arial"/>
                <w:noProof/>
                <w:webHidden/>
              </w:rPr>
              <w:fldChar w:fldCharType="end"/>
            </w:r>
          </w:hyperlink>
        </w:p>
        <w:p w14:paraId="4CCA941C"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12" w:history="1">
            <w:r w:rsidRPr="00714F5F">
              <w:rPr>
                <w:rStyle w:val="Hyperlink"/>
                <w:rFonts w:ascii="Arial" w:hAnsi="Arial" w:cs="Arial"/>
                <w:noProof/>
              </w:rPr>
              <w:t>1.2 Scope of Assessment</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_Toc224036912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4</w:t>
            </w:r>
            <w:r w:rsidRPr="00714F5F">
              <w:rPr>
                <w:rFonts w:ascii="Arial" w:hAnsi="Arial" w:cs="Arial"/>
                <w:noProof/>
                <w:webHidden/>
              </w:rPr>
              <w:fldChar w:fldCharType="end"/>
            </w:r>
          </w:hyperlink>
        </w:p>
        <w:p w14:paraId="12A0D0EA"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13" w:history="1">
            <w:r w:rsidRPr="00714F5F">
              <w:rPr>
                <w:rStyle w:val="Hyperlink"/>
                <w:rFonts w:ascii="Arial" w:hAnsi="Arial" w:cs="Arial"/>
                <w:noProof/>
              </w:rPr>
              <w:t>2. SITE DESCRIPTION AND CONTEXT</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_Toc224036913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5</w:t>
            </w:r>
            <w:r w:rsidRPr="00714F5F">
              <w:rPr>
                <w:rFonts w:ascii="Arial" w:hAnsi="Arial" w:cs="Arial"/>
                <w:noProof/>
                <w:webHidden/>
              </w:rPr>
              <w:fldChar w:fldCharType="end"/>
            </w:r>
          </w:hyperlink>
        </w:p>
        <w:p w14:paraId="3E7B5336"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14" w:history="1">
            <w:r w:rsidRPr="00714F5F">
              <w:rPr>
                <w:rStyle w:val="Hyperlink"/>
                <w:rFonts w:ascii="Arial" w:hAnsi="Arial" w:cs="Arial"/>
                <w:noProof/>
              </w:rPr>
              <w:t>2.1 Location and Setting</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_Toc224036914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5</w:t>
            </w:r>
            <w:r w:rsidRPr="00714F5F">
              <w:rPr>
                <w:rFonts w:ascii="Arial" w:hAnsi="Arial" w:cs="Arial"/>
                <w:noProof/>
                <w:webHidden/>
              </w:rPr>
              <w:fldChar w:fldCharType="end"/>
            </w:r>
          </w:hyperlink>
        </w:p>
        <w:p w14:paraId="1C340CEB"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15" w:history="1">
            <w:r w:rsidRPr="00714F5F">
              <w:rPr>
                <w:rStyle w:val="Hyperlink"/>
                <w:rFonts w:ascii="Arial" w:hAnsi="Arial" w:cs="Arial"/>
                <w:noProof/>
              </w:rPr>
              <w:t>2.2 Proposed Development</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_Toc224036915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6</w:t>
            </w:r>
            <w:r w:rsidRPr="00714F5F">
              <w:rPr>
                <w:rFonts w:ascii="Arial" w:hAnsi="Arial" w:cs="Arial"/>
                <w:noProof/>
                <w:webHidden/>
              </w:rPr>
              <w:fldChar w:fldCharType="end"/>
            </w:r>
          </w:hyperlink>
        </w:p>
        <w:p w14:paraId="13E06618"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16" w:history="1">
            <w:r w:rsidRPr="00714F5F">
              <w:rPr>
                <w:rStyle w:val="Hyperlink"/>
                <w:rFonts w:ascii="Arial" w:hAnsi="Arial" w:cs="Arial"/>
                <w:noProof/>
              </w:rPr>
              <w:t>2.3 Historical Land Use</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_Toc224036916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6</w:t>
            </w:r>
            <w:r w:rsidRPr="00714F5F">
              <w:rPr>
                <w:rFonts w:ascii="Arial" w:hAnsi="Arial" w:cs="Arial"/>
                <w:noProof/>
                <w:webHidden/>
              </w:rPr>
              <w:fldChar w:fldCharType="end"/>
            </w:r>
          </w:hyperlink>
        </w:p>
        <w:p w14:paraId="22B96E94"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17" w:history="1">
            <w:r w:rsidRPr="00714F5F">
              <w:rPr>
                <w:rStyle w:val="Hyperlink"/>
                <w:rFonts w:ascii="Arial" w:hAnsi="Arial" w:cs="Arial"/>
                <w:noProof/>
              </w:rPr>
              <w:t>3. DESK TOP STUDY AND BACKGROUND REVIEW</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_Toc224036917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7</w:t>
            </w:r>
            <w:r w:rsidRPr="00714F5F">
              <w:rPr>
                <w:rFonts w:ascii="Arial" w:hAnsi="Arial" w:cs="Arial"/>
                <w:noProof/>
                <w:webHidden/>
              </w:rPr>
              <w:fldChar w:fldCharType="end"/>
            </w:r>
          </w:hyperlink>
        </w:p>
        <w:p w14:paraId="3ED3DEA9"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18" w:history="1">
            <w:r w:rsidRPr="00714F5F">
              <w:rPr>
                <w:rStyle w:val="Hyperlink"/>
                <w:rFonts w:ascii="Arial" w:hAnsi="Arial" w:cs="Arial"/>
                <w:noProof/>
              </w:rPr>
              <w:t>3.1 Methodology</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_Toc224036918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7</w:t>
            </w:r>
            <w:r w:rsidRPr="00714F5F">
              <w:rPr>
                <w:rFonts w:ascii="Arial" w:hAnsi="Arial" w:cs="Arial"/>
                <w:noProof/>
                <w:webHidden/>
              </w:rPr>
              <w:fldChar w:fldCharType="end"/>
            </w:r>
          </w:hyperlink>
        </w:p>
        <w:p w14:paraId="6111CA64"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19" w:history="1">
            <w:r w:rsidRPr="00714F5F">
              <w:rPr>
                <w:rStyle w:val="Hyperlink"/>
                <w:rFonts w:ascii="Arial" w:hAnsi="Arial" w:cs="Arial"/>
                <w:noProof/>
              </w:rPr>
              <w:t>3.2 Regional Geological Setting</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_Toc224036919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8</w:t>
            </w:r>
            <w:r w:rsidRPr="00714F5F">
              <w:rPr>
                <w:rFonts w:ascii="Arial" w:hAnsi="Arial" w:cs="Arial"/>
                <w:noProof/>
                <w:webHidden/>
              </w:rPr>
              <w:fldChar w:fldCharType="end"/>
            </w:r>
          </w:hyperlink>
        </w:p>
        <w:p w14:paraId="028E45BC"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20" w:history="1">
            <w:r w:rsidRPr="00714F5F">
              <w:rPr>
                <w:rStyle w:val="Hyperlink"/>
                <w:rFonts w:ascii="Arial" w:hAnsi="Arial" w:cs="Arial"/>
                <w:noProof/>
              </w:rPr>
              <w:t>3.3 Dockland Stratigraphy and Ground Conditions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_Toc224036920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9</w:t>
            </w:r>
            <w:r w:rsidRPr="00714F5F">
              <w:rPr>
                <w:rFonts w:ascii="Arial" w:hAnsi="Arial" w:cs="Arial"/>
                <w:noProof/>
                <w:webHidden/>
              </w:rPr>
              <w:fldChar w:fldCharType="end"/>
            </w:r>
          </w:hyperlink>
        </w:p>
        <w:p w14:paraId="2715E3E3"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21" w:history="1">
            <w:r w:rsidRPr="00714F5F">
              <w:rPr>
                <w:rStyle w:val="Hyperlink"/>
                <w:rFonts w:ascii="Arial" w:hAnsi="Arial" w:cs="Arial"/>
                <w:noProof/>
              </w:rPr>
              <w:t>3.4 Hydrogeological Context</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_Toc224036921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10</w:t>
            </w:r>
            <w:r w:rsidRPr="00714F5F">
              <w:rPr>
                <w:rFonts w:ascii="Arial" w:hAnsi="Arial" w:cs="Arial"/>
                <w:noProof/>
                <w:webHidden/>
              </w:rPr>
              <w:fldChar w:fldCharType="end"/>
            </w:r>
          </w:hyperlink>
        </w:p>
        <w:p w14:paraId="0DD443DA"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22" w:history="1">
            <w:r w:rsidRPr="00714F5F">
              <w:rPr>
                <w:rStyle w:val="Hyperlink"/>
                <w:rFonts w:ascii="Arial" w:hAnsi="Arial" w:cs="Arial"/>
                <w:noProof/>
              </w:rPr>
              <w:t>3.5 Environmental and Contamination Context</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_Toc224036922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10</w:t>
            </w:r>
            <w:r w:rsidRPr="00714F5F">
              <w:rPr>
                <w:rFonts w:ascii="Arial" w:hAnsi="Arial" w:cs="Arial"/>
                <w:noProof/>
                <w:webHidden/>
              </w:rPr>
              <w:fldChar w:fldCharType="end"/>
            </w:r>
          </w:hyperlink>
        </w:p>
        <w:p w14:paraId="233BB825"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23" w:history="1">
            <w:r w:rsidRPr="00714F5F">
              <w:rPr>
                <w:rStyle w:val="Hyperlink"/>
                <w:rFonts w:ascii="Arial" w:hAnsi="Arial" w:cs="Arial"/>
                <w:noProof/>
              </w:rPr>
              <w:t>3.6 Existing statutory services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_Toc224036923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11</w:t>
            </w:r>
            <w:r w:rsidRPr="00714F5F">
              <w:rPr>
                <w:rFonts w:ascii="Arial" w:hAnsi="Arial" w:cs="Arial"/>
                <w:noProof/>
                <w:webHidden/>
              </w:rPr>
              <w:fldChar w:fldCharType="end"/>
            </w:r>
          </w:hyperlink>
        </w:p>
        <w:p w14:paraId="451434E3"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24" w:history="1">
            <w:r w:rsidRPr="00714F5F">
              <w:rPr>
                <w:rStyle w:val="Hyperlink"/>
                <w:rFonts w:ascii="Arial" w:hAnsi="Arial" w:cs="Arial"/>
                <w:noProof/>
              </w:rPr>
              <w:t>4. CONCEPTUAL GROUND MODEL (CGM)</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_Toc224036924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11</w:t>
            </w:r>
            <w:r w:rsidRPr="00714F5F">
              <w:rPr>
                <w:rFonts w:ascii="Arial" w:hAnsi="Arial" w:cs="Arial"/>
                <w:noProof/>
                <w:webHidden/>
              </w:rPr>
              <w:fldChar w:fldCharType="end"/>
            </w:r>
          </w:hyperlink>
        </w:p>
        <w:p w14:paraId="333DD350"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25" w:history="1">
            <w:r w:rsidRPr="00714F5F">
              <w:rPr>
                <w:rStyle w:val="Hyperlink"/>
                <w:rFonts w:ascii="Arial" w:hAnsi="Arial" w:cs="Arial"/>
                <w:noProof/>
              </w:rPr>
              <w:t>4.1 Purpose of the Conceptual Ground Model</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_Toc224036925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11</w:t>
            </w:r>
            <w:r w:rsidRPr="00714F5F">
              <w:rPr>
                <w:rFonts w:ascii="Arial" w:hAnsi="Arial" w:cs="Arial"/>
                <w:noProof/>
                <w:webHidden/>
              </w:rPr>
              <w:fldChar w:fldCharType="end"/>
            </w:r>
          </w:hyperlink>
        </w:p>
        <w:p w14:paraId="65E07EA6"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26" w:history="1">
            <w:r w:rsidRPr="00714F5F">
              <w:rPr>
                <w:rStyle w:val="Hyperlink"/>
                <w:rFonts w:ascii="Arial" w:hAnsi="Arial" w:cs="Arial"/>
                <w:noProof/>
              </w:rPr>
              <w:t>4.2 Anticipated Stratigraphy</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_Toc224036926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12</w:t>
            </w:r>
            <w:r w:rsidRPr="00714F5F">
              <w:rPr>
                <w:rFonts w:ascii="Arial" w:hAnsi="Arial" w:cs="Arial"/>
                <w:noProof/>
                <w:webHidden/>
              </w:rPr>
              <w:fldChar w:fldCharType="end"/>
            </w:r>
          </w:hyperlink>
        </w:p>
        <w:p w14:paraId="7067974B"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27" w:history="1">
            <w:r w:rsidRPr="00714F5F">
              <w:rPr>
                <w:rStyle w:val="Hyperlink"/>
                <w:rFonts w:ascii="Arial" w:hAnsi="Arial" w:cs="Arial"/>
                <w:noProof/>
              </w:rPr>
              <w:t>4.3 Engineering Significance of Stratigraphy</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_Toc224036927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12</w:t>
            </w:r>
            <w:r w:rsidRPr="00714F5F">
              <w:rPr>
                <w:rFonts w:ascii="Arial" w:hAnsi="Arial" w:cs="Arial"/>
                <w:noProof/>
                <w:webHidden/>
              </w:rPr>
              <w:fldChar w:fldCharType="end"/>
            </w:r>
          </w:hyperlink>
        </w:p>
        <w:p w14:paraId="51241527"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28" w:history="1">
            <w:r w:rsidRPr="00714F5F">
              <w:rPr>
                <w:rStyle w:val="Hyperlink"/>
                <w:rFonts w:ascii="Arial" w:hAnsi="Arial" w:cs="Arial"/>
                <w:noProof/>
              </w:rPr>
              <w:t>5. PRELIMINARY GROUND INVESTIGATION METHODOLOGY (SIMULATED)</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_Toc224036928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13</w:t>
            </w:r>
            <w:r w:rsidRPr="00714F5F">
              <w:rPr>
                <w:rFonts w:ascii="Arial" w:hAnsi="Arial" w:cs="Arial"/>
                <w:noProof/>
                <w:webHidden/>
              </w:rPr>
              <w:fldChar w:fldCharType="end"/>
            </w:r>
          </w:hyperlink>
        </w:p>
        <w:p w14:paraId="704C4B36"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29" w:history="1">
            <w:r w:rsidRPr="00714F5F">
              <w:rPr>
                <w:rStyle w:val="Hyperlink"/>
                <w:rFonts w:ascii="Arial" w:hAnsi="Arial" w:cs="Arial"/>
                <w:noProof/>
              </w:rPr>
              <w:t>5.1 Rationale for Simulated Investigation</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_Toc224036929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13</w:t>
            </w:r>
            <w:r w:rsidRPr="00714F5F">
              <w:rPr>
                <w:rFonts w:ascii="Arial" w:hAnsi="Arial" w:cs="Arial"/>
                <w:noProof/>
                <w:webHidden/>
              </w:rPr>
              <w:fldChar w:fldCharType="end"/>
            </w:r>
          </w:hyperlink>
        </w:p>
        <w:p w14:paraId="39EE52D9"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30" w:history="1">
            <w:r w:rsidRPr="00714F5F">
              <w:rPr>
                <w:rStyle w:val="Hyperlink"/>
                <w:rFonts w:ascii="Arial" w:hAnsi="Arial" w:cs="Arial"/>
                <w:noProof/>
              </w:rPr>
              <w:t>5.2 Representative Borehole Locations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_Toc224036930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13</w:t>
            </w:r>
            <w:r w:rsidRPr="00714F5F">
              <w:rPr>
                <w:rFonts w:ascii="Arial" w:hAnsi="Arial" w:cs="Arial"/>
                <w:noProof/>
                <w:webHidden/>
              </w:rPr>
              <w:fldChar w:fldCharType="end"/>
            </w:r>
          </w:hyperlink>
        </w:p>
        <w:p w14:paraId="06ED2EF8"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31" w:history="1">
            <w:r w:rsidRPr="00714F5F">
              <w:rPr>
                <w:rStyle w:val="Hyperlink"/>
                <w:rFonts w:ascii="Arial" w:hAnsi="Arial" w:cs="Arial"/>
                <w:noProof/>
              </w:rPr>
              <w:t>6. BOREHOLE LOGS AND INTERPRETATION</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_Toc224036931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14</w:t>
            </w:r>
            <w:r w:rsidRPr="00714F5F">
              <w:rPr>
                <w:rFonts w:ascii="Arial" w:hAnsi="Arial" w:cs="Arial"/>
                <w:noProof/>
                <w:webHidden/>
              </w:rPr>
              <w:fldChar w:fldCharType="end"/>
            </w:r>
          </w:hyperlink>
        </w:p>
        <w:p w14:paraId="542F954B"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32" w:history="1">
            <w:r w:rsidRPr="00714F5F">
              <w:rPr>
                <w:rStyle w:val="Hyperlink"/>
                <w:rFonts w:ascii="Arial" w:hAnsi="Arial" w:cs="Arial"/>
                <w:noProof/>
              </w:rPr>
              <w:t>6.1 Overview</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_Toc224036932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14</w:t>
            </w:r>
            <w:r w:rsidRPr="00714F5F">
              <w:rPr>
                <w:rFonts w:ascii="Arial" w:hAnsi="Arial" w:cs="Arial"/>
                <w:noProof/>
                <w:webHidden/>
              </w:rPr>
              <w:fldChar w:fldCharType="end"/>
            </w:r>
          </w:hyperlink>
        </w:p>
        <w:p w14:paraId="407F36BD"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33" w:history="1">
            <w:r w:rsidRPr="00714F5F">
              <w:rPr>
                <w:rStyle w:val="Hyperlink"/>
                <w:rFonts w:ascii="Arial" w:hAnsi="Arial" w:cs="Arial"/>
                <w:noProof/>
              </w:rPr>
              <w:t>6.2 Borehole Logs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_Toc224036933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14</w:t>
            </w:r>
            <w:r w:rsidRPr="00714F5F">
              <w:rPr>
                <w:rFonts w:ascii="Arial" w:hAnsi="Arial" w:cs="Arial"/>
                <w:noProof/>
                <w:webHidden/>
              </w:rPr>
              <w:fldChar w:fldCharType="end"/>
            </w:r>
          </w:hyperlink>
        </w:p>
        <w:p w14:paraId="6B63B7FD"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34" w:history="1">
            <w:r w:rsidRPr="00714F5F">
              <w:rPr>
                <w:rStyle w:val="Hyperlink"/>
                <w:rFonts w:ascii="Arial" w:hAnsi="Arial" w:cs="Arial"/>
                <w:noProof/>
              </w:rPr>
              <w:t>6.3 Engineering Interpretation of Boreholes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_Toc224036934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17</w:t>
            </w:r>
            <w:r w:rsidRPr="00714F5F">
              <w:rPr>
                <w:rFonts w:ascii="Arial" w:hAnsi="Arial" w:cs="Arial"/>
                <w:noProof/>
                <w:webHidden/>
              </w:rPr>
              <w:fldChar w:fldCharType="end"/>
            </w:r>
          </w:hyperlink>
        </w:p>
        <w:p w14:paraId="6B96621D"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35" w:history="1">
            <w:r w:rsidRPr="00714F5F">
              <w:rPr>
                <w:rStyle w:val="Hyperlink"/>
                <w:rFonts w:ascii="Arial" w:hAnsi="Arial" w:cs="Arial"/>
                <w:noProof/>
              </w:rPr>
              <w:t>7. GEOTECHNICAL PARAMETER ASSESSMENT</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_Toc224036935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17</w:t>
            </w:r>
            <w:r w:rsidRPr="00714F5F">
              <w:rPr>
                <w:rFonts w:ascii="Arial" w:hAnsi="Arial" w:cs="Arial"/>
                <w:noProof/>
                <w:webHidden/>
              </w:rPr>
              <w:fldChar w:fldCharType="end"/>
            </w:r>
          </w:hyperlink>
        </w:p>
        <w:p w14:paraId="033EE076"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36" w:history="1">
            <w:r w:rsidRPr="00714F5F">
              <w:rPr>
                <w:rStyle w:val="Hyperlink"/>
                <w:rFonts w:ascii="Arial" w:hAnsi="Arial" w:cs="Arial"/>
                <w:noProof/>
              </w:rPr>
              <w:t>7.1 Adopted Design Parameters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_Toc224036936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18</w:t>
            </w:r>
            <w:r w:rsidRPr="00714F5F">
              <w:rPr>
                <w:rFonts w:ascii="Arial" w:hAnsi="Arial" w:cs="Arial"/>
                <w:noProof/>
                <w:webHidden/>
              </w:rPr>
              <w:fldChar w:fldCharType="end"/>
            </w:r>
          </w:hyperlink>
        </w:p>
        <w:p w14:paraId="1E35ADF7"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37" w:history="1">
            <w:r w:rsidRPr="00714F5F">
              <w:rPr>
                <w:rStyle w:val="Hyperlink"/>
                <w:rFonts w:ascii="Arial" w:hAnsi="Arial" w:cs="Arial"/>
                <w:noProof/>
              </w:rPr>
              <w:t>7.2 Engineering Significance</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_Toc224036937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19</w:t>
            </w:r>
            <w:r w:rsidRPr="00714F5F">
              <w:rPr>
                <w:rFonts w:ascii="Arial" w:hAnsi="Arial" w:cs="Arial"/>
                <w:noProof/>
                <w:webHidden/>
              </w:rPr>
              <w:fldChar w:fldCharType="end"/>
            </w:r>
          </w:hyperlink>
        </w:p>
        <w:p w14:paraId="0C5F9ED3"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38" w:history="1">
            <w:r w:rsidRPr="00714F5F">
              <w:rPr>
                <w:rStyle w:val="Hyperlink"/>
                <w:rFonts w:ascii="Arial" w:hAnsi="Arial" w:cs="Arial"/>
                <w:noProof/>
              </w:rPr>
              <w:t>8. ENGINEERING ASSESSMENT – STRUCTURAL LOADING AND GROUND RESPONSE</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_Toc224036938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20</w:t>
            </w:r>
            <w:r w:rsidRPr="00714F5F">
              <w:rPr>
                <w:rFonts w:ascii="Arial" w:hAnsi="Arial" w:cs="Arial"/>
                <w:noProof/>
                <w:webHidden/>
              </w:rPr>
              <w:fldChar w:fldCharType="end"/>
            </w:r>
          </w:hyperlink>
        </w:p>
        <w:p w14:paraId="4B5CB0B6"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39" w:history="1">
            <w:r w:rsidRPr="00714F5F">
              <w:rPr>
                <w:rStyle w:val="Hyperlink"/>
                <w:rFonts w:ascii="Arial" w:hAnsi="Arial" w:cs="Arial"/>
                <w:noProof/>
              </w:rPr>
              <w:t>8.1 Structural Loading from a Two-Storey Steel Frame</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_Toc224036939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20</w:t>
            </w:r>
            <w:r w:rsidRPr="00714F5F">
              <w:rPr>
                <w:rFonts w:ascii="Arial" w:hAnsi="Arial" w:cs="Arial"/>
                <w:noProof/>
                <w:webHidden/>
              </w:rPr>
              <w:fldChar w:fldCharType="end"/>
            </w:r>
          </w:hyperlink>
        </w:p>
        <w:p w14:paraId="3DF40877"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40" w:history="1">
            <w:r w:rsidRPr="00714F5F">
              <w:rPr>
                <w:rStyle w:val="Hyperlink"/>
                <w:rFonts w:ascii="Arial" w:hAnsi="Arial" w:cs="Arial"/>
                <w:noProof/>
              </w:rPr>
              <w:t>8.2 Bearing Capacity of Near-Surface Soils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_Toc224036940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20</w:t>
            </w:r>
            <w:r w:rsidRPr="00714F5F">
              <w:rPr>
                <w:rFonts w:ascii="Arial" w:hAnsi="Arial" w:cs="Arial"/>
                <w:noProof/>
                <w:webHidden/>
              </w:rPr>
              <w:fldChar w:fldCharType="end"/>
            </w:r>
          </w:hyperlink>
        </w:p>
        <w:p w14:paraId="55F5889B"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41" w:history="1">
            <w:r w:rsidRPr="00714F5F">
              <w:rPr>
                <w:rStyle w:val="Hyperlink"/>
                <w:rFonts w:ascii="Arial" w:hAnsi="Arial" w:cs="Arial"/>
                <w:noProof/>
              </w:rPr>
              <w:t>8.3 Settlement Mechanisms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_Toc224036941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21</w:t>
            </w:r>
            <w:r w:rsidRPr="00714F5F">
              <w:rPr>
                <w:rFonts w:ascii="Arial" w:hAnsi="Arial" w:cs="Arial"/>
                <w:noProof/>
                <w:webHidden/>
              </w:rPr>
              <w:fldChar w:fldCharType="end"/>
            </w:r>
          </w:hyperlink>
        </w:p>
        <w:p w14:paraId="4786982C"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42" w:history="1">
            <w:r w:rsidRPr="00714F5F">
              <w:rPr>
                <w:rStyle w:val="Hyperlink"/>
                <w:rFonts w:ascii="Arial" w:hAnsi="Arial" w:cs="Arial"/>
                <w:noProof/>
              </w:rPr>
              <w:t>9. FOUNDATION OPTIONS APPRAISAL (CRITICAL COMPARISON)</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_Toc224036942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22</w:t>
            </w:r>
            <w:r w:rsidRPr="00714F5F">
              <w:rPr>
                <w:rFonts w:ascii="Arial" w:hAnsi="Arial" w:cs="Arial"/>
                <w:noProof/>
                <w:webHidden/>
              </w:rPr>
              <w:fldChar w:fldCharType="end"/>
            </w:r>
          </w:hyperlink>
        </w:p>
        <w:p w14:paraId="11889F1D"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43" w:history="1">
            <w:r w:rsidRPr="00714F5F">
              <w:rPr>
                <w:rStyle w:val="Hyperlink"/>
                <w:rFonts w:ascii="Arial" w:hAnsi="Arial" w:cs="Arial"/>
                <w:noProof/>
              </w:rPr>
              <w:t>9.1 Shallow Foundations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_Toc224036943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22</w:t>
            </w:r>
            <w:r w:rsidRPr="00714F5F">
              <w:rPr>
                <w:rFonts w:ascii="Arial" w:hAnsi="Arial" w:cs="Arial"/>
                <w:noProof/>
                <w:webHidden/>
              </w:rPr>
              <w:fldChar w:fldCharType="end"/>
            </w:r>
          </w:hyperlink>
        </w:p>
        <w:p w14:paraId="414CC7D1"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44" w:history="1">
            <w:r w:rsidRPr="00714F5F">
              <w:rPr>
                <w:rStyle w:val="Hyperlink"/>
                <w:rFonts w:ascii="Arial" w:hAnsi="Arial" w:cs="Arial"/>
                <w:noProof/>
              </w:rPr>
              <w:t>9.2 Raft Foundations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_Toc224036944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23</w:t>
            </w:r>
            <w:r w:rsidRPr="00714F5F">
              <w:rPr>
                <w:rFonts w:ascii="Arial" w:hAnsi="Arial" w:cs="Arial"/>
                <w:noProof/>
                <w:webHidden/>
              </w:rPr>
              <w:fldChar w:fldCharType="end"/>
            </w:r>
          </w:hyperlink>
        </w:p>
        <w:p w14:paraId="399A842D"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45" w:history="1">
            <w:r w:rsidRPr="00714F5F">
              <w:rPr>
                <w:rStyle w:val="Hyperlink"/>
                <w:rFonts w:ascii="Arial" w:hAnsi="Arial" w:cs="Arial"/>
                <w:noProof/>
              </w:rPr>
              <w:t>9.3 Piled Foundations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_Toc224036945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24</w:t>
            </w:r>
            <w:r w:rsidRPr="00714F5F">
              <w:rPr>
                <w:rFonts w:ascii="Arial" w:hAnsi="Arial" w:cs="Arial"/>
                <w:noProof/>
                <w:webHidden/>
              </w:rPr>
              <w:fldChar w:fldCharType="end"/>
            </w:r>
          </w:hyperlink>
        </w:p>
        <w:p w14:paraId="77CD97B9"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46" w:history="1">
            <w:r w:rsidRPr="00714F5F">
              <w:rPr>
                <w:rStyle w:val="Hyperlink"/>
                <w:rFonts w:ascii="Arial" w:hAnsi="Arial" w:cs="Arial"/>
                <w:noProof/>
              </w:rPr>
              <w:t>10. PILED FOUNDATION DESIGN RATIONALE</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_Toc224036946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25</w:t>
            </w:r>
            <w:r w:rsidRPr="00714F5F">
              <w:rPr>
                <w:rFonts w:ascii="Arial" w:hAnsi="Arial" w:cs="Arial"/>
                <w:noProof/>
                <w:webHidden/>
              </w:rPr>
              <w:fldChar w:fldCharType="end"/>
            </w:r>
          </w:hyperlink>
        </w:p>
        <w:p w14:paraId="25428B32"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47" w:history="1">
            <w:r w:rsidRPr="00714F5F">
              <w:rPr>
                <w:rStyle w:val="Hyperlink"/>
                <w:rFonts w:ascii="Arial" w:hAnsi="Arial" w:cs="Arial"/>
                <w:noProof/>
              </w:rPr>
              <w:t>10.1 Pile Type Selection</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_Toc224036947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25</w:t>
            </w:r>
            <w:r w:rsidRPr="00714F5F">
              <w:rPr>
                <w:rFonts w:ascii="Arial" w:hAnsi="Arial" w:cs="Arial"/>
                <w:noProof/>
                <w:webHidden/>
              </w:rPr>
              <w:fldChar w:fldCharType="end"/>
            </w:r>
          </w:hyperlink>
        </w:p>
        <w:p w14:paraId="04E2C1BA"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48" w:history="1">
            <w:r w:rsidRPr="00714F5F">
              <w:rPr>
                <w:rStyle w:val="Hyperlink"/>
                <w:rFonts w:ascii="Arial" w:hAnsi="Arial" w:cs="Arial"/>
                <w:noProof/>
              </w:rPr>
              <w:t>10.2 Load Transfer Mechanisms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_Toc224036948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25</w:t>
            </w:r>
            <w:r w:rsidRPr="00714F5F">
              <w:rPr>
                <w:rFonts w:ascii="Arial" w:hAnsi="Arial" w:cs="Arial"/>
                <w:noProof/>
                <w:webHidden/>
              </w:rPr>
              <w:fldChar w:fldCharType="end"/>
            </w:r>
          </w:hyperlink>
        </w:p>
        <w:p w14:paraId="0A2EB7C4"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49" w:history="1">
            <w:r w:rsidRPr="00714F5F">
              <w:rPr>
                <w:rStyle w:val="Hyperlink"/>
                <w:rFonts w:ascii="Arial" w:hAnsi="Arial" w:cs="Arial"/>
                <w:noProof/>
              </w:rPr>
              <w:t>10.3 Negative Skin Friction</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_Toc224036949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26</w:t>
            </w:r>
            <w:r w:rsidRPr="00714F5F">
              <w:rPr>
                <w:rFonts w:ascii="Arial" w:hAnsi="Arial" w:cs="Arial"/>
                <w:noProof/>
                <w:webHidden/>
              </w:rPr>
              <w:fldChar w:fldCharType="end"/>
            </w:r>
          </w:hyperlink>
        </w:p>
        <w:p w14:paraId="3D4CA0B6"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50" w:history="1">
            <w:r w:rsidRPr="00714F5F">
              <w:rPr>
                <w:rStyle w:val="Hyperlink"/>
                <w:rFonts w:ascii="Arial" w:hAnsi="Arial" w:cs="Arial"/>
                <w:noProof/>
              </w:rPr>
              <w:t>10.4 Pile Group Behaviour</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_Toc224036950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26</w:t>
            </w:r>
            <w:r w:rsidRPr="00714F5F">
              <w:rPr>
                <w:rFonts w:ascii="Arial" w:hAnsi="Arial" w:cs="Arial"/>
                <w:noProof/>
                <w:webHidden/>
              </w:rPr>
              <w:fldChar w:fldCharType="end"/>
            </w:r>
          </w:hyperlink>
        </w:p>
        <w:p w14:paraId="3FBE3D09"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51" w:history="1">
            <w:r w:rsidRPr="00714F5F">
              <w:rPr>
                <w:rStyle w:val="Hyperlink"/>
                <w:rFonts w:ascii="Arial" w:hAnsi="Arial" w:cs="Arial"/>
                <w:noProof/>
              </w:rPr>
              <w:t>11. CONTAMINATION AND GROUND GAS ASSESSMENT</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_Toc224036951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27</w:t>
            </w:r>
            <w:r w:rsidRPr="00714F5F">
              <w:rPr>
                <w:rFonts w:ascii="Arial" w:hAnsi="Arial" w:cs="Arial"/>
                <w:noProof/>
                <w:webHidden/>
              </w:rPr>
              <w:fldChar w:fldCharType="end"/>
            </w:r>
          </w:hyperlink>
        </w:p>
        <w:p w14:paraId="003850B9"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52" w:history="1">
            <w:r w:rsidRPr="00714F5F">
              <w:rPr>
                <w:rStyle w:val="Hyperlink"/>
                <w:rFonts w:ascii="Arial" w:hAnsi="Arial" w:cs="Arial"/>
                <w:noProof/>
              </w:rPr>
              <w:t>11.1 Potential Contaminants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_Toc224036952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27</w:t>
            </w:r>
            <w:r w:rsidRPr="00714F5F">
              <w:rPr>
                <w:rFonts w:ascii="Arial" w:hAnsi="Arial" w:cs="Arial"/>
                <w:noProof/>
                <w:webHidden/>
              </w:rPr>
              <w:fldChar w:fldCharType="end"/>
            </w:r>
          </w:hyperlink>
        </w:p>
        <w:p w14:paraId="0B7D8381"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53" w:history="1">
            <w:r w:rsidRPr="00714F5F">
              <w:rPr>
                <w:rStyle w:val="Hyperlink"/>
                <w:rFonts w:ascii="Arial" w:hAnsi="Arial" w:cs="Arial"/>
                <w:noProof/>
              </w:rPr>
              <w:t>11.2 Conceptual Site Model (CSM)</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_Toc224036953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28</w:t>
            </w:r>
            <w:r w:rsidRPr="00714F5F">
              <w:rPr>
                <w:rFonts w:ascii="Arial" w:hAnsi="Arial" w:cs="Arial"/>
                <w:noProof/>
                <w:webHidden/>
              </w:rPr>
              <w:fldChar w:fldCharType="end"/>
            </w:r>
          </w:hyperlink>
        </w:p>
        <w:p w14:paraId="692AAB7A" w14:textId="77777777" w:rsidR="006425F0" w:rsidRPr="00714F5F" w:rsidRDefault="006425F0" w:rsidP="00A201B7">
          <w:pPr>
            <w:pStyle w:val="TOC2"/>
            <w:tabs>
              <w:tab w:val="right" w:leader="dot" w:pos="9016"/>
            </w:tabs>
            <w:rPr>
              <w:rFonts w:ascii="Arial" w:eastAsiaTheme="minorEastAsia" w:hAnsi="Arial" w:cs="Arial"/>
              <w:noProof/>
              <w:lang w:eastAsia="en-GB"/>
            </w:rPr>
          </w:pPr>
          <w:hyperlink w:anchor="_Toc224036954" w:history="1">
            <w:r w:rsidRPr="00714F5F">
              <w:rPr>
                <w:rStyle w:val="Hyperlink"/>
                <w:rFonts w:ascii="Arial" w:hAnsi="Arial" w:cs="Arial"/>
                <w:noProof/>
              </w:rPr>
              <w:t>11.3 Ground Gas Risk</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_Toc224036954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28</w:t>
            </w:r>
            <w:r w:rsidRPr="00714F5F">
              <w:rPr>
                <w:rFonts w:ascii="Arial" w:hAnsi="Arial" w:cs="Arial"/>
                <w:noProof/>
                <w:webHidden/>
              </w:rPr>
              <w:fldChar w:fldCharType="end"/>
            </w:r>
          </w:hyperlink>
        </w:p>
        <w:p w14:paraId="250157B5"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55" w:history="1">
            <w:r w:rsidRPr="00714F5F">
              <w:rPr>
                <w:rStyle w:val="Hyperlink"/>
                <w:rFonts w:ascii="Arial" w:hAnsi="Arial" w:cs="Arial"/>
                <w:noProof/>
              </w:rPr>
              <w:t>12. CONSTRUCTION CONSIDERATIONS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_Toc224036955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29</w:t>
            </w:r>
            <w:r w:rsidRPr="00714F5F">
              <w:rPr>
                <w:rFonts w:ascii="Arial" w:hAnsi="Arial" w:cs="Arial"/>
                <w:noProof/>
                <w:webHidden/>
              </w:rPr>
              <w:fldChar w:fldCharType="end"/>
            </w:r>
          </w:hyperlink>
        </w:p>
        <w:p w14:paraId="3F8E70A1"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56" w:history="1">
            <w:r w:rsidRPr="00714F5F">
              <w:rPr>
                <w:rStyle w:val="Hyperlink"/>
                <w:rFonts w:ascii="Arial" w:hAnsi="Arial" w:cs="Arial"/>
                <w:noProof/>
              </w:rPr>
              <w:t>13. LIMITATIONS AND UNCERTAINTY</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_Toc224036956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29</w:t>
            </w:r>
            <w:r w:rsidRPr="00714F5F">
              <w:rPr>
                <w:rFonts w:ascii="Arial" w:hAnsi="Arial" w:cs="Arial"/>
                <w:noProof/>
                <w:webHidden/>
              </w:rPr>
              <w:fldChar w:fldCharType="end"/>
            </w:r>
          </w:hyperlink>
        </w:p>
        <w:p w14:paraId="56839AF7"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57" w:history="1">
            <w:r w:rsidRPr="00714F5F">
              <w:rPr>
                <w:rStyle w:val="Hyperlink"/>
                <w:rFonts w:ascii="Arial" w:hAnsi="Arial" w:cs="Arial"/>
                <w:noProof/>
              </w:rPr>
              <w:t>14. CONCLUSIONS AND RECOMMENDATIONS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_Toc224036957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30</w:t>
            </w:r>
            <w:r w:rsidRPr="00714F5F">
              <w:rPr>
                <w:rFonts w:ascii="Arial" w:hAnsi="Arial" w:cs="Arial"/>
                <w:noProof/>
                <w:webHidden/>
              </w:rPr>
              <w:fldChar w:fldCharType="end"/>
            </w:r>
          </w:hyperlink>
        </w:p>
        <w:p w14:paraId="11DCE4B4" w14:textId="77777777" w:rsidR="006425F0" w:rsidRPr="00714F5F" w:rsidRDefault="006425F0" w:rsidP="00A201B7">
          <w:pPr>
            <w:pStyle w:val="TOC1"/>
            <w:tabs>
              <w:tab w:val="right" w:leader="dot" w:pos="9016"/>
            </w:tabs>
            <w:rPr>
              <w:rFonts w:ascii="Arial" w:eastAsiaTheme="minorEastAsia" w:hAnsi="Arial" w:cs="Arial"/>
              <w:noProof/>
              <w:lang w:eastAsia="en-GB"/>
            </w:rPr>
          </w:pPr>
          <w:hyperlink w:anchor="_Toc224036958" w:history="1">
            <w:r w:rsidRPr="00714F5F">
              <w:rPr>
                <w:rStyle w:val="Hyperlink"/>
                <w:rFonts w:ascii="Arial" w:hAnsi="Arial" w:cs="Arial"/>
                <w:noProof/>
              </w:rPr>
              <w:t>15. REFERENCES</w:t>
            </w:r>
            <w:r w:rsidRPr="00714F5F">
              <w:rPr>
                <w:rFonts w:ascii="Arial" w:hAnsi="Arial" w:cs="Arial"/>
                <w:noProof/>
                <w:webHidden/>
              </w:rPr>
              <w:tab/>
            </w:r>
            <w:r w:rsidRPr="00714F5F">
              <w:rPr>
                <w:rFonts w:ascii="Arial" w:hAnsi="Arial" w:cs="Arial"/>
                <w:noProof/>
                <w:webHidden/>
              </w:rPr>
              <w:fldChar w:fldCharType="begin"/>
            </w:r>
            <w:r w:rsidRPr="00714F5F">
              <w:rPr>
                <w:rFonts w:ascii="Arial" w:hAnsi="Arial" w:cs="Arial"/>
                <w:noProof/>
                <w:webHidden/>
              </w:rPr>
              <w:instrText xml:space="preserve"> PAGEREF _Toc224036958 \h </w:instrText>
            </w:r>
            <w:r w:rsidRPr="00714F5F">
              <w:rPr>
                <w:rFonts w:ascii="Arial" w:hAnsi="Arial" w:cs="Arial"/>
                <w:noProof/>
                <w:webHidden/>
              </w:rPr>
            </w:r>
            <w:r w:rsidRPr="00714F5F">
              <w:rPr>
                <w:rFonts w:ascii="Arial" w:hAnsi="Arial" w:cs="Arial"/>
                <w:noProof/>
                <w:webHidden/>
              </w:rPr>
              <w:fldChar w:fldCharType="separate"/>
            </w:r>
            <w:r w:rsidRPr="00714F5F">
              <w:rPr>
                <w:rFonts w:ascii="Arial" w:hAnsi="Arial" w:cs="Arial"/>
                <w:noProof/>
                <w:webHidden/>
              </w:rPr>
              <w:t>30</w:t>
            </w:r>
            <w:r w:rsidRPr="00714F5F">
              <w:rPr>
                <w:rFonts w:ascii="Arial" w:hAnsi="Arial" w:cs="Arial"/>
                <w:noProof/>
                <w:webHidden/>
              </w:rPr>
              <w:fldChar w:fldCharType="end"/>
            </w:r>
          </w:hyperlink>
        </w:p>
        <w:p w14:paraId="6FE0947E" w14:textId="77777777" w:rsidR="00A960AD" w:rsidRDefault="006425F0" w:rsidP="00A201B7">
          <w:pPr>
            <w:rPr>
              <w:rFonts w:ascii="Arial" w:hAnsi="Arial" w:cs="Arial"/>
              <w:b/>
              <w:bCs/>
              <w:noProof/>
            </w:rPr>
          </w:pPr>
          <w:r w:rsidRPr="00714F5F">
            <w:rPr>
              <w:rFonts w:ascii="Arial" w:hAnsi="Arial" w:cs="Arial"/>
              <w:b/>
              <w:bCs/>
              <w:noProof/>
            </w:rPr>
            <w:fldChar w:fldCharType="end"/>
          </w:r>
        </w:p>
        <w:p w14:paraId="623E813D" w14:textId="748A11FA" w:rsidR="006425F0" w:rsidRPr="00714F5F" w:rsidRDefault="00A960AD" w:rsidP="00A201B7">
          <w:pPr>
            <w:rPr>
              <w:rFonts w:ascii="Arial" w:hAnsi="Arial" w:cs="Arial"/>
            </w:rPr>
          </w:pPr>
          <w:r>
            <w:rPr>
              <w:rFonts w:ascii="Arial" w:hAnsi="Arial" w:cs="Arial"/>
              <w:b/>
              <w:bCs/>
              <w:noProof/>
            </w:rPr>
            <w:t>Figures</w:t>
          </w:r>
        </w:p>
      </w:sdtContent>
    </w:sdt>
    <w:p w14:paraId="0D64F8D8" w14:textId="31AFB84A" w:rsidR="00DD66FC" w:rsidRDefault="00714F5F">
      <w:pPr>
        <w:pStyle w:val="TableofFigures"/>
        <w:tabs>
          <w:tab w:val="right" w:leader="dot" w:pos="9016"/>
        </w:tabs>
        <w:rPr>
          <w:rFonts w:eastAsiaTheme="minorEastAsia"/>
          <w:noProof/>
          <w:lang w:eastAsia="en-GB"/>
        </w:rPr>
      </w:pPr>
      <w:r w:rsidRPr="00714F5F">
        <w:rPr>
          <w:rFonts w:ascii="Arial" w:hAnsi="Arial" w:cs="Arial"/>
        </w:rPr>
        <w:fldChar w:fldCharType="begin"/>
      </w:r>
      <w:r w:rsidRPr="00714F5F">
        <w:rPr>
          <w:rFonts w:ascii="Arial" w:hAnsi="Arial" w:cs="Arial"/>
        </w:rPr>
        <w:instrText xml:space="preserve"> TOC \h \z \c "Figure" </w:instrText>
      </w:r>
      <w:r w:rsidRPr="00714F5F">
        <w:rPr>
          <w:rFonts w:ascii="Arial" w:hAnsi="Arial" w:cs="Arial"/>
        </w:rPr>
        <w:fldChar w:fldCharType="separate"/>
      </w:r>
      <w:hyperlink w:anchor="_Toc228886818" w:history="1">
        <w:r w:rsidR="00DD66FC" w:rsidRPr="002F00CD">
          <w:rPr>
            <w:rStyle w:val="Hyperlink"/>
            <w:rFonts w:ascii="Arial" w:hAnsi="Arial" w:cs="Arial"/>
            <w:noProof/>
          </w:rPr>
          <w:t>Figure 1 – Location of development – Plan view (Google, 2025)</w:t>
        </w:r>
        <w:r w:rsidR="00DD66FC">
          <w:rPr>
            <w:noProof/>
            <w:webHidden/>
          </w:rPr>
          <w:tab/>
        </w:r>
        <w:r w:rsidR="00DD66FC">
          <w:rPr>
            <w:noProof/>
            <w:webHidden/>
          </w:rPr>
          <w:fldChar w:fldCharType="begin"/>
        </w:r>
        <w:r w:rsidR="00DD66FC">
          <w:rPr>
            <w:noProof/>
            <w:webHidden/>
          </w:rPr>
          <w:instrText xml:space="preserve"> PAGEREF _Toc228886818 \h </w:instrText>
        </w:r>
        <w:r w:rsidR="00DD66FC">
          <w:rPr>
            <w:noProof/>
            <w:webHidden/>
          </w:rPr>
        </w:r>
        <w:r w:rsidR="00DD66FC">
          <w:rPr>
            <w:noProof/>
            <w:webHidden/>
          </w:rPr>
          <w:fldChar w:fldCharType="separate"/>
        </w:r>
        <w:r w:rsidR="00DD66FC">
          <w:rPr>
            <w:noProof/>
            <w:webHidden/>
          </w:rPr>
          <w:t>8</w:t>
        </w:r>
        <w:r w:rsidR="00DD66FC">
          <w:rPr>
            <w:noProof/>
            <w:webHidden/>
          </w:rPr>
          <w:fldChar w:fldCharType="end"/>
        </w:r>
      </w:hyperlink>
    </w:p>
    <w:p w14:paraId="75AB200D" w14:textId="06DCCC49" w:rsidR="00DD66FC" w:rsidRDefault="00DD66FC">
      <w:pPr>
        <w:pStyle w:val="TableofFigures"/>
        <w:tabs>
          <w:tab w:val="right" w:leader="dot" w:pos="9016"/>
        </w:tabs>
        <w:rPr>
          <w:rFonts w:eastAsiaTheme="minorEastAsia"/>
          <w:noProof/>
          <w:lang w:eastAsia="en-GB"/>
        </w:rPr>
      </w:pPr>
      <w:hyperlink w:anchor="_Toc228886819" w:history="1">
        <w:r w:rsidRPr="002F00CD">
          <w:rPr>
            <w:rStyle w:val="Hyperlink"/>
            <w:rFonts w:ascii="Arial" w:hAnsi="Arial" w:cs="Arial"/>
            <w:noProof/>
          </w:rPr>
          <w:t>Figure 2 - Location of development .  View from adjacent building. (Morris N, 2026)</w:t>
        </w:r>
        <w:r>
          <w:rPr>
            <w:noProof/>
            <w:webHidden/>
          </w:rPr>
          <w:tab/>
        </w:r>
        <w:r>
          <w:rPr>
            <w:noProof/>
            <w:webHidden/>
          </w:rPr>
          <w:fldChar w:fldCharType="begin"/>
        </w:r>
        <w:r>
          <w:rPr>
            <w:noProof/>
            <w:webHidden/>
          </w:rPr>
          <w:instrText xml:space="preserve"> PAGEREF _Toc228886819 \h </w:instrText>
        </w:r>
        <w:r>
          <w:rPr>
            <w:noProof/>
            <w:webHidden/>
          </w:rPr>
        </w:r>
        <w:r>
          <w:rPr>
            <w:noProof/>
            <w:webHidden/>
          </w:rPr>
          <w:fldChar w:fldCharType="separate"/>
        </w:r>
        <w:r>
          <w:rPr>
            <w:noProof/>
            <w:webHidden/>
          </w:rPr>
          <w:t>8</w:t>
        </w:r>
        <w:r>
          <w:rPr>
            <w:noProof/>
            <w:webHidden/>
          </w:rPr>
          <w:fldChar w:fldCharType="end"/>
        </w:r>
      </w:hyperlink>
    </w:p>
    <w:p w14:paraId="40F98BA8" w14:textId="11E1A98F" w:rsidR="00DD66FC" w:rsidRDefault="00DD66FC">
      <w:pPr>
        <w:pStyle w:val="TableofFigures"/>
        <w:tabs>
          <w:tab w:val="right" w:leader="dot" w:pos="9016"/>
        </w:tabs>
        <w:rPr>
          <w:rFonts w:eastAsiaTheme="minorEastAsia"/>
          <w:noProof/>
          <w:lang w:eastAsia="en-GB"/>
        </w:rPr>
      </w:pPr>
      <w:hyperlink w:anchor="_Toc228886820" w:history="1">
        <w:r w:rsidRPr="002F00CD">
          <w:rPr>
            <w:rStyle w:val="Hyperlink"/>
            <w:rFonts w:ascii="Arial" w:hAnsi="Arial" w:cs="Arial"/>
            <w:noProof/>
          </w:rPr>
          <w:t>Figure 3 - Bedrock geology (British Geological Society, 2026)</w:t>
        </w:r>
        <w:r>
          <w:rPr>
            <w:noProof/>
            <w:webHidden/>
          </w:rPr>
          <w:tab/>
        </w:r>
        <w:r>
          <w:rPr>
            <w:noProof/>
            <w:webHidden/>
          </w:rPr>
          <w:fldChar w:fldCharType="begin"/>
        </w:r>
        <w:r>
          <w:rPr>
            <w:noProof/>
            <w:webHidden/>
          </w:rPr>
          <w:instrText xml:space="preserve"> PAGEREF _Toc228886820 \h </w:instrText>
        </w:r>
        <w:r>
          <w:rPr>
            <w:noProof/>
            <w:webHidden/>
          </w:rPr>
        </w:r>
        <w:r>
          <w:rPr>
            <w:noProof/>
            <w:webHidden/>
          </w:rPr>
          <w:fldChar w:fldCharType="separate"/>
        </w:r>
        <w:r>
          <w:rPr>
            <w:noProof/>
            <w:webHidden/>
          </w:rPr>
          <w:t>11</w:t>
        </w:r>
        <w:r>
          <w:rPr>
            <w:noProof/>
            <w:webHidden/>
          </w:rPr>
          <w:fldChar w:fldCharType="end"/>
        </w:r>
      </w:hyperlink>
    </w:p>
    <w:p w14:paraId="406F8C77" w14:textId="4213F881" w:rsidR="00DD66FC" w:rsidRDefault="00DD66FC">
      <w:pPr>
        <w:pStyle w:val="TableofFigures"/>
        <w:tabs>
          <w:tab w:val="right" w:leader="dot" w:pos="9016"/>
        </w:tabs>
        <w:rPr>
          <w:rFonts w:eastAsiaTheme="minorEastAsia"/>
          <w:noProof/>
          <w:lang w:eastAsia="en-GB"/>
        </w:rPr>
      </w:pPr>
      <w:hyperlink w:anchor="_Toc228886821" w:history="1">
        <w:r w:rsidRPr="002F00CD">
          <w:rPr>
            <w:rStyle w:val="Hyperlink"/>
            <w:rFonts w:ascii="Arial" w:hAnsi="Arial" w:cs="Arial"/>
            <w:noProof/>
          </w:rPr>
          <w:t>Figure 4 - Superficial geology (British Geological Society, 2026)</w:t>
        </w:r>
        <w:r>
          <w:rPr>
            <w:noProof/>
            <w:webHidden/>
          </w:rPr>
          <w:tab/>
        </w:r>
        <w:r>
          <w:rPr>
            <w:noProof/>
            <w:webHidden/>
          </w:rPr>
          <w:fldChar w:fldCharType="begin"/>
        </w:r>
        <w:r>
          <w:rPr>
            <w:noProof/>
            <w:webHidden/>
          </w:rPr>
          <w:instrText xml:space="preserve"> PAGEREF _Toc228886821 \h </w:instrText>
        </w:r>
        <w:r>
          <w:rPr>
            <w:noProof/>
            <w:webHidden/>
          </w:rPr>
        </w:r>
        <w:r>
          <w:rPr>
            <w:noProof/>
            <w:webHidden/>
          </w:rPr>
          <w:fldChar w:fldCharType="separate"/>
        </w:r>
        <w:r>
          <w:rPr>
            <w:noProof/>
            <w:webHidden/>
          </w:rPr>
          <w:t>12</w:t>
        </w:r>
        <w:r>
          <w:rPr>
            <w:noProof/>
            <w:webHidden/>
          </w:rPr>
          <w:fldChar w:fldCharType="end"/>
        </w:r>
      </w:hyperlink>
    </w:p>
    <w:p w14:paraId="126C824E" w14:textId="62922EA8" w:rsidR="00DD66FC" w:rsidRDefault="00DD66FC">
      <w:pPr>
        <w:pStyle w:val="TableofFigures"/>
        <w:tabs>
          <w:tab w:val="right" w:leader="dot" w:pos="9016"/>
        </w:tabs>
        <w:rPr>
          <w:rFonts w:eastAsiaTheme="minorEastAsia"/>
          <w:noProof/>
          <w:lang w:eastAsia="en-GB"/>
        </w:rPr>
      </w:pPr>
      <w:hyperlink w:anchor="_Toc228886822" w:history="1">
        <w:r w:rsidRPr="002F00CD">
          <w:rPr>
            <w:rStyle w:val="Hyperlink"/>
            <w:rFonts w:ascii="Arial" w:hAnsi="Arial" w:cs="Arial"/>
            <w:noProof/>
          </w:rPr>
          <w:t>Figure 5 - Combined Geology (British Geological Society, 2026)</w:t>
        </w:r>
        <w:r>
          <w:rPr>
            <w:noProof/>
            <w:webHidden/>
          </w:rPr>
          <w:tab/>
        </w:r>
        <w:r>
          <w:rPr>
            <w:noProof/>
            <w:webHidden/>
          </w:rPr>
          <w:fldChar w:fldCharType="begin"/>
        </w:r>
        <w:r>
          <w:rPr>
            <w:noProof/>
            <w:webHidden/>
          </w:rPr>
          <w:instrText xml:space="preserve"> PAGEREF _Toc228886822 \h </w:instrText>
        </w:r>
        <w:r>
          <w:rPr>
            <w:noProof/>
            <w:webHidden/>
          </w:rPr>
        </w:r>
        <w:r>
          <w:rPr>
            <w:noProof/>
            <w:webHidden/>
          </w:rPr>
          <w:fldChar w:fldCharType="separate"/>
        </w:r>
        <w:r>
          <w:rPr>
            <w:noProof/>
            <w:webHidden/>
          </w:rPr>
          <w:t>12</w:t>
        </w:r>
        <w:r>
          <w:rPr>
            <w:noProof/>
            <w:webHidden/>
          </w:rPr>
          <w:fldChar w:fldCharType="end"/>
        </w:r>
      </w:hyperlink>
    </w:p>
    <w:p w14:paraId="67CFB257" w14:textId="44F3EB41" w:rsidR="00DD66FC" w:rsidRDefault="00DD66FC">
      <w:pPr>
        <w:pStyle w:val="TableofFigures"/>
        <w:tabs>
          <w:tab w:val="right" w:leader="dot" w:pos="9016"/>
        </w:tabs>
        <w:rPr>
          <w:rFonts w:eastAsiaTheme="minorEastAsia"/>
          <w:noProof/>
          <w:lang w:eastAsia="en-GB"/>
        </w:rPr>
      </w:pPr>
      <w:hyperlink w:anchor="_Toc228886823" w:history="1">
        <w:r w:rsidRPr="002F00CD">
          <w:rPr>
            <w:rStyle w:val="Hyperlink"/>
            <w:rFonts w:ascii="Arial" w:hAnsi="Arial" w:cs="Arial"/>
            <w:noProof/>
          </w:rPr>
          <w:t>Figure 6 - CGM model  (OpenAi, 2026)</w:t>
        </w:r>
        <w:r>
          <w:rPr>
            <w:noProof/>
            <w:webHidden/>
          </w:rPr>
          <w:tab/>
        </w:r>
        <w:r>
          <w:rPr>
            <w:noProof/>
            <w:webHidden/>
          </w:rPr>
          <w:fldChar w:fldCharType="begin"/>
        </w:r>
        <w:r>
          <w:rPr>
            <w:noProof/>
            <w:webHidden/>
          </w:rPr>
          <w:instrText xml:space="preserve"> PAGEREF _Toc228886823 \h </w:instrText>
        </w:r>
        <w:r>
          <w:rPr>
            <w:noProof/>
            <w:webHidden/>
          </w:rPr>
        </w:r>
        <w:r>
          <w:rPr>
            <w:noProof/>
            <w:webHidden/>
          </w:rPr>
          <w:fldChar w:fldCharType="separate"/>
        </w:r>
        <w:r>
          <w:rPr>
            <w:noProof/>
            <w:webHidden/>
          </w:rPr>
          <w:t>15</w:t>
        </w:r>
        <w:r>
          <w:rPr>
            <w:noProof/>
            <w:webHidden/>
          </w:rPr>
          <w:fldChar w:fldCharType="end"/>
        </w:r>
      </w:hyperlink>
    </w:p>
    <w:p w14:paraId="25F9A2CD" w14:textId="5988F445" w:rsidR="00DD66FC" w:rsidRDefault="00DD66FC">
      <w:pPr>
        <w:pStyle w:val="TableofFigures"/>
        <w:tabs>
          <w:tab w:val="right" w:leader="dot" w:pos="9016"/>
        </w:tabs>
        <w:rPr>
          <w:rFonts w:eastAsiaTheme="minorEastAsia"/>
          <w:noProof/>
          <w:lang w:eastAsia="en-GB"/>
        </w:rPr>
      </w:pPr>
      <w:hyperlink w:anchor="_Toc228886824" w:history="1">
        <w:r w:rsidRPr="002F00CD">
          <w:rPr>
            <w:rStyle w:val="Hyperlink"/>
            <w:noProof/>
          </w:rPr>
          <w:t>Figure 7- Scottish and Southern Electricity plan</w:t>
        </w:r>
        <w:r>
          <w:rPr>
            <w:noProof/>
            <w:webHidden/>
          </w:rPr>
          <w:tab/>
        </w:r>
        <w:r>
          <w:rPr>
            <w:noProof/>
            <w:webHidden/>
          </w:rPr>
          <w:fldChar w:fldCharType="begin"/>
        </w:r>
        <w:r>
          <w:rPr>
            <w:noProof/>
            <w:webHidden/>
          </w:rPr>
          <w:instrText xml:space="preserve"> PAGEREF _Toc228886824 \h </w:instrText>
        </w:r>
        <w:r>
          <w:rPr>
            <w:noProof/>
            <w:webHidden/>
          </w:rPr>
        </w:r>
        <w:r>
          <w:rPr>
            <w:noProof/>
            <w:webHidden/>
          </w:rPr>
          <w:fldChar w:fldCharType="separate"/>
        </w:r>
        <w:r>
          <w:rPr>
            <w:noProof/>
            <w:webHidden/>
          </w:rPr>
          <w:t>41</w:t>
        </w:r>
        <w:r>
          <w:rPr>
            <w:noProof/>
            <w:webHidden/>
          </w:rPr>
          <w:fldChar w:fldCharType="end"/>
        </w:r>
      </w:hyperlink>
    </w:p>
    <w:p w14:paraId="74E75B3A" w14:textId="5892B803" w:rsidR="00DD66FC" w:rsidRDefault="00DD66FC">
      <w:pPr>
        <w:pStyle w:val="TableofFigures"/>
        <w:tabs>
          <w:tab w:val="right" w:leader="dot" w:pos="9016"/>
        </w:tabs>
        <w:rPr>
          <w:rFonts w:eastAsiaTheme="minorEastAsia"/>
          <w:noProof/>
          <w:lang w:eastAsia="en-GB"/>
        </w:rPr>
      </w:pPr>
      <w:hyperlink w:anchor="_Toc228886825" w:history="1">
        <w:r w:rsidRPr="002F00CD">
          <w:rPr>
            <w:rStyle w:val="Hyperlink"/>
            <w:noProof/>
          </w:rPr>
          <w:t>Figure 8 - Wales and West utility plan</w:t>
        </w:r>
        <w:r>
          <w:rPr>
            <w:noProof/>
            <w:webHidden/>
          </w:rPr>
          <w:tab/>
        </w:r>
        <w:r>
          <w:rPr>
            <w:noProof/>
            <w:webHidden/>
          </w:rPr>
          <w:fldChar w:fldCharType="begin"/>
        </w:r>
        <w:r>
          <w:rPr>
            <w:noProof/>
            <w:webHidden/>
          </w:rPr>
          <w:instrText xml:space="preserve"> PAGEREF _Toc228886825 \h </w:instrText>
        </w:r>
        <w:r>
          <w:rPr>
            <w:noProof/>
            <w:webHidden/>
          </w:rPr>
        </w:r>
        <w:r>
          <w:rPr>
            <w:noProof/>
            <w:webHidden/>
          </w:rPr>
          <w:fldChar w:fldCharType="separate"/>
        </w:r>
        <w:r>
          <w:rPr>
            <w:noProof/>
            <w:webHidden/>
          </w:rPr>
          <w:t>42</w:t>
        </w:r>
        <w:r>
          <w:rPr>
            <w:noProof/>
            <w:webHidden/>
          </w:rPr>
          <w:fldChar w:fldCharType="end"/>
        </w:r>
      </w:hyperlink>
    </w:p>
    <w:p w14:paraId="6AA3A838" w14:textId="0F85370C" w:rsidR="00DD66FC" w:rsidRDefault="00DD66FC">
      <w:pPr>
        <w:pStyle w:val="TableofFigures"/>
        <w:tabs>
          <w:tab w:val="right" w:leader="dot" w:pos="9016"/>
        </w:tabs>
        <w:rPr>
          <w:rFonts w:eastAsiaTheme="minorEastAsia"/>
          <w:noProof/>
          <w:lang w:eastAsia="en-GB"/>
        </w:rPr>
      </w:pPr>
      <w:hyperlink w:anchor="_Toc228886826" w:history="1">
        <w:r w:rsidRPr="002F00CD">
          <w:rPr>
            <w:rStyle w:val="Hyperlink"/>
            <w:noProof/>
          </w:rPr>
          <w:t>Figure 9 - National Grid Electricity plan</w:t>
        </w:r>
        <w:r>
          <w:rPr>
            <w:noProof/>
            <w:webHidden/>
          </w:rPr>
          <w:tab/>
        </w:r>
        <w:r>
          <w:rPr>
            <w:noProof/>
            <w:webHidden/>
          </w:rPr>
          <w:fldChar w:fldCharType="begin"/>
        </w:r>
        <w:r>
          <w:rPr>
            <w:noProof/>
            <w:webHidden/>
          </w:rPr>
          <w:instrText xml:space="preserve"> PAGEREF _Toc228886826 \h </w:instrText>
        </w:r>
        <w:r>
          <w:rPr>
            <w:noProof/>
            <w:webHidden/>
          </w:rPr>
        </w:r>
        <w:r>
          <w:rPr>
            <w:noProof/>
            <w:webHidden/>
          </w:rPr>
          <w:fldChar w:fldCharType="separate"/>
        </w:r>
        <w:r>
          <w:rPr>
            <w:noProof/>
            <w:webHidden/>
          </w:rPr>
          <w:t>43</w:t>
        </w:r>
        <w:r>
          <w:rPr>
            <w:noProof/>
            <w:webHidden/>
          </w:rPr>
          <w:fldChar w:fldCharType="end"/>
        </w:r>
      </w:hyperlink>
    </w:p>
    <w:p w14:paraId="237958C4" w14:textId="2958AB96" w:rsidR="00DD66FC" w:rsidRDefault="00DD66FC">
      <w:pPr>
        <w:pStyle w:val="TableofFigures"/>
        <w:tabs>
          <w:tab w:val="right" w:leader="dot" w:pos="9016"/>
        </w:tabs>
        <w:rPr>
          <w:rFonts w:eastAsiaTheme="minorEastAsia"/>
          <w:noProof/>
          <w:lang w:eastAsia="en-GB"/>
        </w:rPr>
      </w:pPr>
      <w:hyperlink w:anchor="_Toc228886827" w:history="1">
        <w:r w:rsidRPr="002F00CD">
          <w:rPr>
            <w:rStyle w:val="Hyperlink"/>
            <w:noProof/>
          </w:rPr>
          <w:t>Figure 10 - Welsh water Utility plan</w:t>
        </w:r>
        <w:r>
          <w:rPr>
            <w:noProof/>
            <w:webHidden/>
          </w:rPr>
          <w:tab/>
        </w:r>
        <w:r>
          <w:rPr>
            <w:noProof/>
            <w:webHidden/>
          </w:rPr>
          <w:fldChar w:fldCharType="begin"/>
        </w:r>
        <w:r>
          <w:rPr>
            <w:noProof/>
            <w:webHidden/>
          </w:rPr>
          <w:instrText xml:space="preserve"> PAGEREF _Toc228886827 \h </w:instrText>
        </w:r>
        <w:r>
          <w:rPr>
            <w:noProof/>
            <w:webHidden/>
          </w:rPr>
        </w:r>
        <w:r>
          <w:rPr>
            <w:noProof/>
            <w:webHidden/>
          </w:rPr>
          <w:fldChar w:fldCharType="separate"/>
        </w:r>
        <w:r>
          <w:rPr>
            <w:noProof/>
            <w:webHidden/>
          </w:rPr>
          <w:t>44</w:t>
        </w:r>
        <w:r>
          <w:rPr>
            <w:noProof/>
            <w:webHidden/>
          </w:rPr>
          <w:fldChar w:fldCharType="end"/>
        </w:r>
      </w:hyperlink>
    </w:p>
    <w:p w14:paraId="014F2AAD" w14:textId="3641A131" w:rsidR="00DD66FC" w:rsidRDefault="00DD66FC">
      <w:pPr>
        <w:pStyle w:val="TableofFigures"/>
        <w:tabs>
          <w:tab w:val="right" w:leader="dot" w:pos="9016"/>
        </w:tabs>
        <w:rPr>
          <w:rFonts w:eastAsiaTheme="minorEastAsia"/>
          <w:noProof/>
          <w:lang w:eastAsia="en-GB"/>
        </w:rPr>
      </w:pPr>
      <w:hyperlink w:anchor="_Toc228886828" w:history="1">
        <w:r w:rsidRPr="002F00CD">
          <w:rPr>
            <w:rStyle w:val="Hyperlink"/>
            <w:noProof/>
          </w:rPr>
          <w:t>Figure 11 - Google Earth current site plan (Google, 2025)</w:t>
        </w:r>
        <w:r>
          <w:rPr>
            <w:noProof/>
            <w:webHidden/>
          </w:rPr>
          <w:tab/>
        </w:r>
        <w:r>
          <w:rPr>
            <w:noProof/>
            <w:webHidden/>
          </w:rPr>
          <w:fldChar w:fldCharType="begin"/>
        </w:r>
        <w:r>
          <w:rPr>
            <w:noProof/>
            <w:webHidden/>
          </w:rPr>
          <w:instrText xml:space="preserve"> PAGEREF _Toc228886828 \h </w:instrText>
        </w:r>
        <w:r>
          <w:rPr>
            <w:noProof/>
            <w:webHidden/>
          </w:rPr>
        </w:r>
        <w:r>
          <w:rPr>
            <w:noProof/>
            <w:webHidden/>
          </w:rPr>
          <w:fldChar w:fldCharType="separate"/>
        </w:r>
        <w:r>
          <w:rPr>
            <w:noProof/>
            <w:webHidden/>
          </w:rPr>
          <w:t>45</w:t>
        </w:r>
        <w:r>
          <w:rPr>
            <w:noProof/>
            <w:webHidden/>
          </w:rPr>
          <w:fldChar w:fldCharType="end"/>
        </w:r>
      </w:hyperlink>
    </w:p>
    <w:p w14:paraId="5524EFA9" w14:textId="1B2BB204" w:rsidR="00DD66FC" w:rsidRDefault="00DD66FC">
      <w:pPr>
        <w:pStyle w:val="TableofFigures"/>
        <w:tabs>
          <w:tab w:val="right" w:leader="dot" w:pos="9016"/>
        </w:tabs>
        <w:rPr>
          <w:rFonts w:eastAsiaTheme="minorEastAsia"/>
          <w:noProof/>
          <w:lang w:eastAsia="en-GB"/>
        </w:rPr>
      </w:pPr>
      <w:hyperlink w:anchor="_Toc228886829" w:history="1">
        <w:r w:rsidRPr="002F00CD">
          <w:rPr>
            <w:rStyle w:val="Hyperlink"/>
            <w:noProof/>
          </w:rPr>
          <w:t>Figure 12 - Historical Ordnance Survey Map (1991) (Google, 2025)</w:t>
        </w:r>
        <w:r>
          <w:rPr>
            <w:noProof/>
            <w:webHidden/>
          </w:rPr>
          <w:tab/>
        </w:r>
        <w:r>
          <w:rPr>
            <w:noProof/>
            <w:webHidden/>
          </w:rPr>
          <w:fldChar w:fldCharType="begin"/>
        </w:r>
        <w:r>
          <w:rPr>
            <w:noProof/>
            <w:webHidden/>
          </w:rPr>
          <w:instrText xml:space="preserve"> PAGEREF _Toc228886829 \h </w:instrText>
        </w:r>
        <w:r>
          <w:rPr>
            <w:noProof/>
            <w:webHidden/>
          </w:rPr>
        </w:r>
        <w:r>
          <w:rPr>
            <w:noProof/>
            <w:webHidden/>
          </w:rPr>
          <w:fldChar w:fldCharType="separate"/>
        </w:r>
        <w:r>
          <w:rPr>
            <w:noProof/>
            <w:webHidden/>
          </w:rPr>
          <w:t>46</w:t>
        </w:r>
        <w:r>
          <w:rPr>
            <w:noProof/>
            <w:webHidden/>
          </w:rPr>
          <w:fldChar w:fldCharType="end"/>
        </w:r>
      </w:hyperlink>
    </w:p>
    <w:p w14:paraId="050B04CF" w14:textId="4D6AA11E" w:rsidR="00DD66FC" w:rsidRDefault="00DD66FC">
      <w:pPr>
        <w:pStyle w:val="TableofFigures"/>
        <w:tabs>
          <w:tab w:val="right" w:leader="dot" w:pos="9016"/>
        </w:tabs>
        <w:rPr>
          <w:rFonts w:eastAsiaTheme="minorEastAsia"/>
          <w:noProof/>
          <w:lang w:eastAsia="en-GB"/>
        </w:rPr>
      </w:pPr>
      <w:hyperlink w:anchor="_Toc228886830" w:history="1">
        <w:r w:rsidRPr="002F00CD">
          <w:rPr>
            <w:rStyle w:val="Hyperlink"/>
            <w:noProof/>
          </w:rPr>
          <w:t>Figure 13 - Historical Ordnance Survey Map (1945) (Google, 2025)</w:t>
        </w:r>
        <w:r>
          <w:rPr>
            <w:noProof/>
            <w:webHidden/>
          </w:rPr>
          <w:tab/>
        </w:r>
        <w:r>
          <w:rPr>
            <w:noProof/>
            <w:webHidden/>
          </w:rPr>
          <w:fldChar w:fldCharType="begin"/>
        </w:r>
        <w:r>
          <w:rPr>
            <w:noProof/>
            <w:webHidden/>
          </w:rPr>
          <w:instrText xml:space="preserve"> PAGEREF _Toc228886830 \h </w:instrText>
        </w:r>
        <w:r>
          <w:rPr>
            <w:noProof/>
            <w:webHidden/>
          </w:rPr>
        </w:r>
        <w:r>
          <w:rPr>
            <w:noProof/>
            <w:webHidden/>
          </w:rPr>
          <w:fldChar w:fldCharType="separate"/>
        </w:r>
        <w:r>
          <w:rPr>
            <w:noProof/>
            <w:webHidden/>
          </w:rPr>
          <w:t>47</w:t>
        </w:r>
        <w:r>
          <w:rPr>
            <w:noProof/>
            <w:webHidden/>
          </w:rPr>
          <w:fldChar w:fldCharType="end"/>
        </w:r>
      </w:hyperlink>
    </w:p>
    <w:p w14:paraId="410DB2A2" w14:textId="12C4330C" w:rsidR="006425F0" w:rsidRPr="00714F5F" w:rsidRDefault="00714F5F" w:rsidP="00A201B7">
      <w:pPr>
        <w:rPr>
          <w:rFonts w:ascii="Arial" w:hAnsi="Arial" w:cs="Arial"/>
        </w:rPr>
      </w:pPr>
      <w:r w:rsidRPr="00714F5F">
        <w:rPr>
          <w:rFonts w:ascii="Arial" w:hAnsi="Arial" w:cs="Arial"/>
        </w:rPr>
        <w:fldChar w:fldCharType="end"/>
      </w:r>
    </w:p>
    <w:p w14:paraId="4DBB393F" w14:textId="77777777" w:rsidR="0070138B" w:rsidRPr="00714F5F" w:rsidRDefault="0070138B" w:rsidP="00A201B7">
      <w:pPr>
        <w:rPr>
          <w:rFonts w:ascii="Arial" w:hAnsi="Arial" w:cs="Arial"/>
        </w:rPr>
      </w:pPr>
    </w:p>
    <w:p w14:paraId="0BB3B8D4" w14:textId="77777777" w:rsidR="0070138B" w:rsidRPr="00714F5F" w:rsidRDefault="0070138B" w:rsidP="00A201B7">
      <w:pPr>
        <w:rPr>
          <w:rFonts w:ascii="Arial" w:hAnsi="Arial" w:cs="Arial"/>
        </w:rPr>
      </w:pPr>
    </w:p>
    <w:p w14:paraId="458AC0F3" w14:textId="77777777" w:rsidR="00E809F0" w:rsidRPr="00714F5F" w:rsidRDefault="00E809F0" w:rsidP="00A201B7">
      <w:pPr>
        <w:rPr>
          <w:rFonts w:ascii="Arial" w:hAnsi="Arial" w:cs="Arial"/>
        </w:rPr>
      </w:pPr>
    </w:p>
    <w:p w14:paraId="77190AC8" w14:textId="5800B140" w:rsidR="00E809F0" w:rsidRPr="00714F5F" w:rsidRDefault="00CD3C47" w:rsidP="00A201B7">
      <w:pPr>
        <w:pStyle w:val="Heading1"/>
        <w:rPr>
          <w:rFonts w:ascii="Arial" w:hAnsi="Arial" w:cs="Arial"/>
          <w:color w:val="auto"/>
          <w:sz w:val="24"/>
          <w:szCs w:val="24"/>
        </w:rPr>
      </w:pPr>
      <w:r>
        <w:rPr>
          <w:rFonts w:ascii="Arial" w:hAnsi="Arial" w:cs="Arial"/>
        </w:rPr>
        <w:lastRenderedPageBreak/>
        <w:t>Executive Summary</w:t>
      </w:r>
      <w:r w:rsidR="00E809F0" w:rsidRPr="00714F5F">
        <w:rPr>
          <w:rFonts w:ascii="Arial" w:hAnsi="Arial" w:cs="Arial"/>
        </w:rPr>
        <w:br/>
      </w:r>
      <w:r w:rsidR="00E809F0" w:rsidRPr="00714F5F">
        <w:rPr>
          <w:rFonts w:ascii="Arial" w:hAnsi="Arial" w:cs="Arial"/>
          <w:color w:val="auto"/>
          <w:sz w:val="24"/>
          <w:szCs w:val="24"/>
        </w:rPr>
        <w:br/>
        <w:t xml:space="preserve">This report presents the findings of a </w:t>
      </w:r>
      <w:r w:rsidR="00A7352D" w:rsidRPr="00714F5F">
        <w:rPr>
          <w:rFonts w:ascii="Arial" w:hAnsi="Arial" w:cs="Arial"/>
          <w:color w:val="auto"/>
          <w:sz w:val="24"/>
          <w:szCs w:val="24"/>
        </w:rPr>
        <w:t>ground investigation</w:t>
      </w:r>
      <w:r w:rsidR="00E809F0" w:rsidRPr="00714F5F">
        <w:rPr>
          <w:rFonts w:ascii="Arial" w:hAnsi="Arial" w:cs="Arial"/>
          <w:color w:val="auto"/>
          <w:sz w:val="24"/>
          <w:szCs w:val="24"/>
        </w:rPr>
        <w:t xml:space="preserve"> study undertaken to inform the proposed development of a two</w:t>
      </w:r>
      <w:r w:rsidR="00E809F0" w:rsidRPr="00714F5F">
        <w:rPr>
          <w:rFonts w:ascii="Cambria Math" w:hAnsi="Cambria Math" w:cs="Cambria Math"/>
          <w:color w:val="auto"/>
          <w:sz w:val="24"/>
          <w:szCs w:val="24"/>
        </w:rPr>
        <w:t>‑</w:t>
      </w:r>
      <w:r w:rsidR="00E809F0" w:rsidRPr="00714F5F">
        <w:rPr>
          <w:rFonts w:ascii="Arial" w:hAnsi="Arial" w:cs="Arial"/>
          <w:color w:val="auto"/>
          <w:sz w:val="24"/>
          <w:szCs w:val="24"/>
        </w:rPr>
        <w:t>storey Construction Training Centre and associated car park at</w:t>
      </w:r>
      <w:r w:rsidR="00712A1E" w:rsidRPr="00714F5F">
        <w:rPr>
          <w:rFonts w:ascii="Arial" w:hAnsi="Arial" w:cs="Arial"/>
          <w:color w:val="auto"/>
          <w:sz w:val="24"/>
          <w:szCs w:val="24"/>
        </w:rPr>
        <w:t xml:space="preserve"> the</w:t>
      </w:r>
      <w:r w:rsidR="00E809F0" w:rsidRPr="00714F5F">
        <w:rPr>
          <w:rFonts w:ascii="Arial" w:hAnsi="Arial" w:cs="Arial"/>
          <w:color w:val="auto"/>
          <w:sz w:val="24"/>
          <w:szCs w:val="24"/>
        </w:rPr>
        <w:t xml:space="preserve"> SA1 </w:t>
      </w:r>
      <w:r w:rsidR="002E44C9" w:rsidRPr="00714F5F">
        <w:rPr>
          <w:rFonts w:ascii="Arial" w:hAnsi="Arial" w:cs="Arial"/>
          <w:color w:val="auto"/>
          <w:sz w:val="24"/>
          <w:szCs w:val="24"/>
        </w:rPr>
        <w:t>w</w:t>
      </w:r>
      <w:r w:rsidR="00E809F0" w:rsidRPr="00714F5F">
        <w:rPr>
          <w:rFonts w:ascii="Arial" w:hAnsi="Arial" w:cs="Arial"/>
          <w:color w:val="auto"/>
          <w:sz w:val="24"/>
          <w:szCs w:val="24"/>
        </w:rPr>
        <w:t>aterfront</w:t>
      </w:r>
      <w:r w:rsidR="002E44C9" w:rsidRPr="00714F5F">
        <w:rPr>
          <w:rFonts w:ascii="Arial" w:hAnsi="Arial" w:cs="Arial"/>
          <w:color w:val="auto"/>
          <w:sz w:val="24"/>
          <w:szCs w:val="24"/>
        </w:rPr>
        <w:t xml:space="preserve"> development</w:t>
      </w:r>
      <w:r w:rsidR="00E809F0" w:rsidRPr="00714F5F">
        <w:rPr>
          <w:rFonts w:ascii="Arial" w:hAnsi="Arial" w:cs="Arial"/>
          <w:color w:val="auto"/>
          <w:sz w:val="24"/>
          <w:szCs w:val="24"/>
        </w:rPr>
        <w:t xml:space="preserve">, Swansea. The proposed development comprises </w:t>
      </w:r>
      <w:r w:rsidR="0028464E" w:rsidRPr="00714F5F">
        <w:rPr>
          <w:rFonts w:ascii="Arial" w:hAnsi="Arial" w:cs="Arial"/>
          <w:color w:val="auto"/>
          <w:sz w:val="24"/>
          <w:szCs w:val="24"/>
        </w:rPr>
        <w:t>of a</w:t>
      </w:r>
      <w:r w:rsidR="00E809F0" w:rsidRPr="00714F5F">
        <w:rPr>
          <w:rFonts w:ascii="Arial" w:hAnsi="Arial" w:cs="Arial"/>
          <w:color w:val="auto"/>
          <w:sz w:val="24"/>
          <w:szCs w:val="24"/>
        </w:rPr>
        <w:t xml:space="preserve"> 1410 m² steel</w:t>
      </w:r>
      <w:r w:rsidR="00E809F0" w:rsidRPr="00714F5F">
        <w:rPr>
          <w:rFonts w:ascii="Cambria Math" w:hAnsi="Cambria Math" w:cs="Cambria Math"/>
          <w:color w:val="auto"/>
          <w:sz w:val="24"/>
          <w:szCs w:val="24"/>
        </w:rPr>
        <w:t>‑</w:t>
      </w:r>
      <w:r w:rsidR="00E809F0" w:rsidRPr="00714F5F">
        <w:rPr>
          <w:rFonts w:ascii="Arial" w:hAnsi="Arial" w:cs="Arial"/>
          <w:color w:val="auto"/>
          <w:sz w:val="24"/>
          <w:szCs w:val="24"/>
        </w:rPr>
        <w:t>framed building</w:t>
      </w:r>
      <w:r w:rsidR="0028464E" w:rsidRPr="00714F5F">
        <w:rPr>
          <w:rFonts w:ascii="Arial" w:hAnsi="Arial" w:cs="Arial"/>
          <w:color w:val="auto"/>
          <w:sz w:val="24"/>
          <w:szCs w:val="24"/>
        </w:rPr>
        <w:t xml:space="preserve"> with car park. The</w:t>
      </w:r>
      <w:r w:rsidR="00E809F0" w:rsidRPr="00714F5F">
        <w:rPr>
          <w:rFonts w:ascii="Arial" w:hAnsi="Arial" w:cs="Arial"/>
          <w:color w:val="auto"/>
          <w:sz w:val="24"/>
          <w:szCs w:val="24"/>
        </w:rPr>
        <w:t xml:space="preserve"> site forms part of the SA1 Waterfront regeneration area located adjacent to the River Tawe and Swansea Bay and close to</w:t>
      </w:r>
      <w:r w:rsidR="00E67FF5">
        <w:rPr>
          <w:rFonts w:ascii="Arial" w:hAnsi="Arial" w:cs="Arial"/>
          <w:color w:val="auto"/>
          <w:sz w:val="24"/>
          <w:szCs w:val="24"/>
        </w:rPr>
        <w:t xml:space="preserve"> the</w:t>
      </w:r>
      <w:r w:rsidR="00E809F0" w:rsidRPr="00714F5F">
        <w:rPr>
          <w:rFonts w:ascii="Arial" w:hAnsi="Arial" w:cs="Arial"/>
          <w:color w:val="auto"/>
          <w:sz w:val="24"/>
          <w:szCs w:val="24"/>
        </w:rPr>
        <w:t xml:space="preserve"> Swansea </w:t>
      </w:r>
      <w:r w:rsidR="0028464E" w:rsidRPr="00714F5F">
        <w:rPr>
          <w:rFonts w:ascii="Arial" w:hAnsi="Arial" w:cs="Arial"/>
          <w:color w:val="auto"/>
          <w:sz w:val="24"/>
          <w:szCs w:val="24"/>
        </w:rPr>
        <w:t>UWTSD</w:t>
      </w:r>
      <w:r w:rsidR="00E809F0" w:rsidRPr="00714F5F">
        <w:rPr>
          <w:rFonts w:ascii="Arial" w:hAnsi="Arial" w:cs="Arial"/>
          <w:color w:val="auto"/>
          <w:sz w:val="24"/>
          <w:szCs w:val="24"/>
        </w:rPr>
        <w:t xml:space="preserve"> Campus. Historic dockland activity, industrial land use and land reclamation have resulted in complex ground conditions including made ground, soft alluvial deposits and potentially contaminated soils.</w:t>
      </w:r>
      <w:r w:rsidR="00E809F0" w:rsidRPr="00714F5F">
        <w:rPr>
          <w:rFonts w:ascii="Arial" w:hAnsi="Arial" w:cs="Arial"/>
          <w:color w:val="auto"/>
          <w:sz w:val="24"/>
          <w:szCs w:val="24"/>
        </w:rPr>
        <w:br/>
      </w:r>
      <w:r w:rsidR="00E809F0" w:rsidRPr="00714F5F">
        <w:rPr>
          <w:rFonts w:ascii="Arial" w:hAnsi="Arial" w:cs="Arial"/>
          <w:color w:val="auto"/>
          <w:sz w:val="24"/>
          <w:szCs w:val="24"/>
        </w:rPr>
        <w:br/>
        <w:t xml:space="preserve">Desk </w:t>
      </w:r>
      <w:r w:rsidR="0028464E" w:rsidRPr="00714F5F">
        <w:rPr>
          <w:rFonts w:ascii="Arial" w:hAnsi="Arial" w:cs="Arial"/>
          <w:color w:val="auto"/>
          <w:sz w:val="24"/>
          <w:szCs w:val="24"/>
        </w:rPr>
        <w:t xml:space="preserve">top </w:t>
      </w:r>
      <w:r w:rsidR="00E809F0" w:rsidRPr="00714F5F">
        <w:rPr>
          <w:rFonts w:ascii="Arial" w:hAnsi="Arial" w:cs="Arial"/>
          <w:color w:val="auto"/>
          <w:sz w:val="24"/>
          <w:szCs w:val="24"/>
        </w:rPr>
        <w:t>study information and representative borehole data indicate that the site is likely to consist of heterogeneous made ground overlying compressible alluvial and estuarine deposits, underlain by granular strata and Carboniferous sandstone bedrock at depth</w:t>
      </w:r>
      <w:r w:rsidR="00A81A21" w:rsidRPr="00714F5F">
        <w:rPr>
          <w:rFonts w:ascii="Arial" w:hAnsi="Arial" w:cs="Arial"/>
          <w:color w:val="auto"/>
          <w:sz w:val="24"/>
          <w:szCs w:val="24"/>
        </w:rPr>
        <w:t xml:space="preserve"> </w:t>
      </w:r>
      <w:sdt>
        <w:sdtPr>
          <w:rPr>
            <w:rFonts w:ascii="Arial" w:hAnsi="Arial" w:cs="Arial"/>
            <w:color w:val="auto"/>
            <w:sz w:val="24"/>
            <w:szCs w:val="24"/>
          </w:rPr>
          <w:id w:val="-912313598"/>
          <w:citation/>
        </w:sdtPr>
        <w:sdtEndPr/>
        <w:sdtContent>
          <w:r w:rsidR="00C66E98">
            <w:rPr>
              <w:rFonts w:ascii="Arial" w:hAnsi="Arial" w:cs="Arial"/>
              <w:color w:val="auto"/>
              <w:sz w:val="24"/>
              <w:szCs w:val="24"/>
            </w:rPr>
            <w:fldChar w:fldCharType="begin"/>
          </w:r>
          <w:r w:rsidR="00C66E98">
            <w:rPr>
              <w:rFonts w:ascii="Arial" w:hAnsi="Arial" w:cs="Arial"/>
              <w:color w:val="auto"/>
              <w:sz w:val="24"/>
              <w:szCs w:val="24"/>
            </w:rPr>
            <w:instrText xml:space="preserve"> CITATION Bri26 \l 2057 </w:instrText>
          </w:r>
          <w:r w:rsidR="00C66E98">
            <w:rPr>
              <w:rFonts w:ascii="Arial" w:hAnsi="Arial" w:cs="Arial"/>
              <w:color w:val="auto"/>
              <w:sz w:val="24"/>
              <w:szCs w:val="24"/>
            </w:rPr>
            <w:fldChar w:fldCharType="separate"/>
          </w:r>
          <w:r w:rsidR="00C66E98" w:rsidRPr="00C66E98">
            <w:rPr>
              <w:rFonts w:ascii="Arial" w:hAnsi="Arial" w:cs="Arial"/>
              <w:noProof/>
              <w:color w:val="auto"/>
              <w:sz w:val="24"/>
              <w:szCs w:val="24"/>
            </w:rPr>
            <w:t>(British Geological Society, 2026)</w:t>
          </w:r>
          <w:r w:rsidR="00C66E98">
            <w:rPr>
              <w:rFonts w:ascii="Arial" w:hAnsi="Arial" w:cs="Arial"/>
              <w:color w:val="auto"/>
              <w:sz w:val="24"/>
              <w:szCs w:val="24"/>
            </w:rPr>
            <w:fldChar w:fldCharType="end"/>
          </w:r>
        </w:sdtContent>
      </w:sdt>
      <w:r w:rsidR="00E809F0" w:rsidRPr="00714F5F">
        <w:rPr>
          <w:rFonts w:ascii="Arial" w:hAnsi="Arial" w:cs="Arial"/>
          <w:color w:val="auto"/>
          <w:sz w:val="24"/>
          <w:szCs w:val="24"/>
        </w:rPr>
        <w:t>. The near</w:t>
      </w:r>
      <w:r w:rsidR="00E809F0" w:rsidRPr="00714F5F">
        <w:rPr>
          <w:rFonts w:ascii="Cambria Math" w:hAnsi="Cambria Math" w:cs="Cambria Math"/>
          <w:color w:val="auto"/>
          <w:sz w:val="24"/>
          <w:szCs w:val="24"/>
        </w:rPr>
        <w:t>‑</w:t>
      </w:r>
      <w:r w:rsidR="00E809F0" w:rsidRPr="00714F5F">
        <w:rPr>
          <w:rFonts w:ascii="Arial" w:hAnsi="Arial" w:cs="Arial"/>
          <w:color w:val="auto"/>
          <w:sz w:val="24"/>
          <w:szCs w:val="24"/>
        </w:rPr>
        <w:t>surface soils are expected to have low shear strength and high compressibility, making them unsuitable for shallow foundations.</w:t>
      </w:r>
      <w:r w:rsidR="00E809F0" w:rsidRPr="00714F5F">
        <w:rPr>
          <w:rFonts w:ascii="Arial" w:hAnsi="Arial" w:cs="Arial"/>
          <w:color w:val="auto"/>
          <w:sz w:val="24"/>
          <w:szCs w:val="24"/>
        </w:rPr>
        <w:br/>
      </w:r>
      <w:r w:rsidR="00E809F0" w:rsidRPr="00714F5F">
        <w:rPr>
          <w:rFonts w:ascii="Arial" w:hAnsi="Arial" w:cs="Arial"/>
          <w:color w:val="auto"/>
          <w:sz w:val="24"/>
          <w:szCs w:val="24"/>
        </w:rPr>
        <w:br/>
        <w:t>Piled foundations are therefore considered the most appropriate solution for the proposed development, allowing structural loads to be transferred to competent strata at depth while reducing settlement risks.</w:t>
      </w:r>
      <w:r w:rsidR="00E809F0" w:rsidRPr="00714F5F">
        <w:rPr>
          <w:rFonts w:ascii="Arial" w:hAnsi="Arial" w:cs="Arial"/>
          <w:color w:val="auto"/>
          <w:sz w:val="24"/>
          <w:szCs w:val="24"/>
        </w:rPr>
        <w:br/>
      </w:r>
      <w:r w:rsidR="00E809F0" w:rsidRPr="00714F5F">
        <w:rPr>
          <w:rFonts w:ascii="Arial" w:hAnsi="Arial" w:cs="Arial"/>
          <w:color w:val="auto"/>
          <w:sz w:val="24"/>
          <w:szCs w:val="24"/>
        </w:rPr>
        <w:br/>
        <w:t xml:space="preserve">The historical industrial use of Swansea docks means that contamination from hydrocarbons, heavy metals and industrial waste materials may be present. Furthermore, due to wartime bombing of Swansea during the Second World War, a potential unexploded ordnance (UXO) risk cannot be entirely </w:t>
      </w:r>
      <w:r w:rsidR="005759C6" w:rsidRPr="00714F5F">
        <w:rPr>
          <w:rFonts w:ascii="Arial" w:hAnsi="Arial" w:cs="Arial"/>
          <w:color w:val="auto"/>
          <w:sz w:val="24"/>
          <w:szCs w:val="24"/>
        </w:rPr>
        <w:t>discounted,</w:t>
      </w:r>
      <w:r w:rsidR="00CF2409" w:rsidRPr="00714F5F">
        <w:rPr>
          <w:rFonts w:ascii="Arial" w:hAnsi="Arial" w:cs="Arial"/>
          <w:color w:val="auto"/>
          <w:sz w:val="24"/>
          <w:szCs w:val="24"/>
        </w:rPr>
        <w:t xml:space="preserve"> and appropriate </w:t>
      </w:r>
      <w:r w:rsidR="005759C6">
        <w:rPr>
          <w:rFonts w:ascii="Arial" w:hAnsi="Arial" w:cs="Arial"/>
          <w:color w:val="auto"/>
          <w:sz w:val="24"/>
          <w:szCs w:val="24"/>
        </w:rPr>
        <w:t xml:space="preserve">additional </w:t>
      </w:r>
      <w:r w:rsidR="00CF2409" w:rsidRPr="00714F5F">
        <w:rPr>
          <w:rFonts w:ascii="Arial" w:hAnsi="Arial" w:cs="Arial"/>
          <w:color w:val="auto"/>
          <w:sz w:val="24"/>
          <w:szCs w:val="24"/>
        </w:rPr>
        <w:t>surveys must be undertaken</w:t>
      </w:r>
      <w:r w:rsidR="00E809F0" w:rsidRPr="00714F5F">
        <w:rPr>
          <w:rFonts w:ascii="Arial" w:hAnsi="Arial" w:cs="Arial"/>
          <w:color w:val="auto"/>
          <w:sz w:val="24"/>
          <w:szCs w:val="24"/>
        </w:rPr>
        <w:t>.</w:t>
      </w:r>
      <w:r w:rsidR="00E809F0" w:rsidRPr="00714F5F">
        <w:rPr>
          <w:rFonts w:ascii="Arial" w:hAnsi="Arial" w:cs="Arial"/>
          <w:color w:val="auto"/>
          <w:sz w:val="24"/>
          <w:szCs w:val="24"/>
        </w:rPr>
        <w:br/>
      </w:r>
      <w:r w:rsidR="00E809F0" w:rsidRPr="00714F5F">
        <w:rPr>
          <w:rFonts w:ascii="Arial" w:hAnsi="Arial" w:cs="Arial"/>
          <w:color w:val="auto"/>
          <w:sz w:val="24"/>
          <w:szCs w:val="24"/>
        </w:rPr>
        <w:br/>
        <w:t>The proximity of the site to the River Tawe introduces hydrogeological considerations including shallow groundwater levels and possible tidal influence. Construction works therefore require appropriate groundwater management and pollution prevention measures to avoid contamination of nearby watercourses.</w:t>
      </w:r>
      <w:r w:rsidR="00CF2409" w:rsidRPr="00714F5F">
        <w:rPr>
          <w:rFonts w:ascii="Arial" w:hAnsi="Arial" w:cs="Arial"/>
          <w:color w:val="auto"/>
          <w:sz w:val="24"/>
          <w:szCs w:val="24"/>
        </w:rPr>
        <w:t xml:space="preserve"> The accompanying Environmental report</w:t>
      </w:r>
      <w:r w:rsidR="005876A8">
        <w:rPr>
          <w:rFonts w:ascii="Arial" w:hAnsi="Arial" w:cs="Arial"/>
          <w:color w:val="auto"/>
          <w:sz w:val="24"/>
          <w:szCs w:val="24"/>
        </w:rPr>
        <w:t xml:space="preserve"> will </w:t>
      </w:r>
      <w:r w:rsidR="004E652A">
        <w:rPr>
          <w:rFonts w:ascii="Arial" w:hAnsi="Arial" w:cs="Arial"/>
          <w:color w:val="auto"/>
          <w:sz w:val="24"/>
          <w:szCs w:val="24"/>
        </w:rPr>
        <w:t>pick up these considerations and</w:t>
      </w:r>
      <w:r w:rsidR="00CF2409" w:rsidRPr="00714F5F">
        <w:rPr>
          <w:rFonts w:ascii="Arial" w:hAnsi="Arial" w:cs="Arial"/>
          <w:color w:val="auto"/>
          <w:sz w:val="24"/>
          <w:szCs w:val="24"/>
        </w:rPr>
        <w:t xml:space="preserve"> </w:t>
      </w:r>
      <w:r w:rsidR="004A672A" w:rsidRPr="00714F5F">
        <w:rPr>
          <w:rFonts w:ascii="Arial" w:hAnsi="Arial" w:cs="Arial"/>
          <w:color w:val="auto"/>
          <w:sz w:val="24"/>
          <w:szCs w:val="24"/>
        </w:rPr>
        <w:t xml:space="preserve">can be viewed separately and is referenced as </w:t>
      </w:r>
      <w:r w:rsidR="00E674CA" w:rsidRPr="00714F5F">
        <w:rPr>
          <w:rFonts w:ascii="Arial" w:hAnsi="Arial" w:cs="Arial"/>
          <w:color w:val="auto"/>
          <w:sz w:val="24"/>
          <w:szCs w:val="24"/>
        </w:rPr>
        <w:t>Document number ENV-001.</w:t>
      </w:r>
      <w:r w:rsidR="00E809F0" w:rsidRPr="00714F5F">
        <w:rPr>
          <w:rFonts w:ascii="Arial" w:hAnsi="Arial" w:cs="Arial"/>
          <w:color w:val="auto"/>
          <w:sz w:val="24"/>
          <w:szCs w:val="24"/>
        </w:rPr>
        <w:br/>
      </w:r>
      <w:r w:rsidR="00E809F0" w:rsidRPr="00714F5F">
        <w:rPr>
          <w:rFonts w:ascii="Arial" w:hAnsi="Arial" w:cs="Arial"/>
          <w:color w:val="auto"/>
          <w:sz w:val="24"/>
          <w:szCs w:val="24"/>
        </w:rPr>
        <w:br/>
        <w:t>Construction activities may also generate community impacts due to heavy construction traffic and piling works. Previous developments within the SA1 area have resulted in congestion along Kings Road and surrounding access routes. Appropriate traffic management, delivery scheduling and stakeholder communication will therefore be required during construction</w:t>
      </w:r>
      <w:r w:rsidR="00E674CA" w:rsidRPr="00714F5F">
        <w:rPr>
          <w:rFonts w:ascii="Arial" w:hAnsi="Arial" w:cs="Arial"/>
          <w:color w:val="auto"/>
          <w:sz w:val="24"/>
          <w:szCs w:val="24"/>
        </w:rPr>
        <w:t xml:space="preserve"> and is </w:t>
      </w:r>
      <w:r w:rsidR="006D7740" w:rsidRPr="00714F5F">
        <w:rPr>
          <w:rFonts w:ascii="Arial" w:hAnsi="Arial" w:cs="Arial"/>
          <w:color w:val="auto"/>
          <w:sz w:val="24"/>
          <w:szCs w:val="24"/>
        </w:rPr>
        <w:t>covered in the accompanying traffic management plan TMP-001</w:t>
      </w:r>
      <w:r w:rsidR="00E809F0" w:rsidRPr="00714F5F">
        <w:rPr>
          <w:rFonts w:ascii="Arial" w:hAnsi="Arial" w:cs="Arial"/>
          <w:color w:val="auto"/>
          <w:sz w:val="24"/>
          <w:szCs w:val="24"/>
        </w:rPr>
        <w:t>.</w:t>
      </w:r>
      <w:r w:rsidR="00E809F0" w:rsidRPr="00714F5F">
        <w:rPr>
          <w:rFonts w:ascii="Arial" w:hAnsi="Arial" w:cs="Arial"/>
          <w:color w:val="auto"/>
          <w:sz w:val="24"/>
          <w:szCs w:val="24"/>
        </w:rPr>
        <w:br/>
      </w:r>
      <w:r w:rsidR="00E809F0" w:rsidRPr="00714F5F">
        <w:rPr>
          <w:rFonts w:ascii="Arial" w:hAnsi="Arial" w:cs="Arial"/>
          <w:color w:val="auto"/>
          <w:sz w:val="24"/>
          <w:szCs w:val="24"/>
        </w:rPr>
        <w:br/>
      </w:r>
      <w:r w:rsidR="00E809F0" w:rsidRPr="00714F5F">
        <w:rPr>
          <w:rFonts w:ascii="Arial" w:hAnsi="Arial" w:cs="Arial"/>
          <w:color w:val="auto"/>
          <w:sz w:val="24"/>
          <w:szCs w:val="24"/>
        </w:rPr>
        <w:lastRenderedPageBreak/>
        <w:t>Key risks associated with the development include variable made ground, compressible alluvial deposits, groundwater inflow during excavation, potential contamination, UXO presence, buried dock structures and community disruption during construction.</w:t>
      </w:r>
      <w:r w:rsidR="00E809F0" w:rsidRPr="00714F5F">
        <w:rPr>
          <w:rFonts w:ascii="Arial" w:hAnsi="Arial" w:cs="Arial"/>
          <w:color w:val="auto"/>
          <w:sz w:val="24"/>
          <w:szCs w:val="24"/>
        </w:rPr>
        <w:br/>
      </w:r>
      <w:r w:rsidR="00E809F0" w:rsidRPr="00714F5F">
        <w:rPr>
          <w:rFonts w:ascii="Arial" w:hAnsi="Arial" w:cs="Arial"/>
          <w:color w:val="auto"/>
          <w:sz w:val="24"/>
          <w:szCs w:val="24"/>
        </w:rPr>
        <w:br/>
        <w:t>A detailed intrusive site investigation including boreholes, in</w:t>
      </w:r>
      <w:r w:rsidR="00E809F0" w:rsidRPr="00714F5F">
        <w:rPr>
          <w:rFonts w:ascii="Cambria Math" w:hAnsi="Cambria Math" w:cs="Cambria Math"/>
          <w:color w:val="auto"/>
          <w:sz w:val="24"/>
          <w:szCs w:val="24"/>
        </w:rPr>
        <w:t>‑</w:t>
      </w:r>
      <w:r w:rsidR="00E809F0" w:rsidRPr="00714F5F">
        <w:rPr>
          <w:rFonts w:ascii="Arial" w:hAnsi="Arial" w:cs="Arial"/>
          <w:color w:val="auto"/>
          <w:sz w:val="24"/>
          <w:szCs w:val="24"/>
        </w:rPr>
        <w:t>situ testing, groundwater monitoring and contamination testing is recommended prior to final foundation design.</w:t>
      </w:r>
      <w:r w:rsidR="00E809F0" w:rsidRPr="00714F5F">
        <w:rPr>
          <w:rFonts w:ascii="Arial" w:hAnsi="Arial" w:cs="Arial"/>
          <w:color w:val="auto"/>
          <w:sz w:val="24"/>
          <w:szCs w:val="24"/>
        </w:rPr>
        <w:br/>
      </w:r>
    </w:p>
    <w:p w14:paraId="6E62206A" w14:textId="4881D8FF" w:rsidR="00E809F0" w:rsidRPr="00714F5F" w:rsidRDefault="00E809F0" w:rsidP="00A201B7">
      <w:pPr>
        <w:pStyle w:val="Heading1"/>
        <w:rPr>
          <w:rFonts w:ascii="Arial" w:hAnsi="Arial" w:cs="Arial"/>
        </w:rPr>
      </w:pPr>
      <w:bookmarkStart w:id="0" w:name="_Toc224036910"/>
      <w:r w:rsidRPr="00714F5F">
        <w:rPr>
          <w:rFonts w:ascii="Arial" w:hAnsi="Arial" w:cs="Arial"/>
        </w:rPr>
        <w:t xml:space="preserve">1. </w:t>
      </w:r>
      <w:bookmarkEnd w:id="0"/>
      <w:r w:rsidR="00CD3C47">
        <w:rPr>
          <w:rFonts w:ascii="Arial" w:hAnsi="Arial" w:cs="Arial"/>
        </w:rPr>
        <w:t>Introduction and Scope</w:t>
      </w:r>
    </w:p>
    <w:p w14:paraId="4582778C" w14:textId="77777777" w:rsidR="00E809F0" w:rsidRPr="00714F5F" w:rsidRDefault="00E809F0" w:rsidP="00A201B7">
      <w:pPr>
        <w:rPr>
          <w:rFonts w:ascii="Arial" w:hAnsi="Arial" w:cs="Arial"/>
        </w:rPr>
      </w:pPr>
    </w:p>
    <w:p w14:paraId="39310536" w14:textId="77777777" w:rsidR="00E809F0" w:rsidRPr="00714F5F" w:rsidRDefault="00E809F0" w:rsidP="00A201B7">
      <w:pPr>
        <w:pStyle w:val="Heading2"/>
        <w:rPr>
          <w:rFonts w:ascii="Arial" w:hAnsi="Arial" w:cs="Arial"/>
        </w:rPr>
      </w:pPr>
      <w:bookmarkStart w:id="1" w:name="_Toc224036911"/>
      <w:r w:rsidRPr="00714F5F">
        <w:rPr>
          <w:rFonts w:ascii="Arial" w:hAnsi="Arial" w:cs="Arial"/>
        </w:rPr>
        <w:t>1.1 Purpose of the Report</w:t>
      </w:r>
      <w:bookmarkEnd w:id="1"/>
    </w:p>
    <w:p w14:paraId="28A1A9CE" w14:textId="77777777" w:rsidR="00E809F0" w:rsidRPr="00714F5F" w:rsidRDefault="00E809F0" w:rsidP="00A201B7">
      <w:pPr>
        <w:rPr>
          <w:rFonts w:ascii="Arial" w:hAnsi="Arial" w:cs="Arial"/>
        </w:rPr>
      </w:pPr>
    </w:p>
    <w:p w14:paraId="4F3385B5" w14:textId="77777777" w:rsidR="00E809F0" w:rsidRPr="00714F5F" w:rsidRDefault="00E809F0" w:rsidP="00A201B7">
      <w:pPr>
        <w:rPr>
          <w:rFonts w:ascii="Arial" w:hAnsi="Arial" w:cs="Arial"/>
        </w:rPr>
      </w:pPr>
      <w:r w:rsidRPr="00714F5F">
        <w:rPr>
          <w:rFonts w:ascii="Arial" w:hAnsi="Arial" w:cs="Arial"/>
        </w:rPr>
        <w:t>The purpose of this report is to provide a geotechnical interpretation of the SA1 Waterfront site to support the preliminary design of the proposed Construction Training Centre and associated car park. The report aims to:</w:t>
      </w:r>
    </w:p>
    <w:p w14:paraId="069D5D2E" w14:textId="77777777" w:rsidR="00E809F0" w:rsidRPr="00714F5F" w:rsidRDefault="00E809F0" w:rsidP="00A201B7">
      <w:pPr>
        <w:rPr>
          <w:rFonts w:ascii="Arial" w:hAnsi="Arial" w:cs="Arial"/>
        </w:rPr>
      </w:pPr>
    </w:p>
    <w:p w14:paraId="5E0C5AD1"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Characterise anticipated ground conditions beneath the site.</w:t>
      </w:r>
    </w:p>
    <w:p w14:paraId="1B04EB1B"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Identify geotechnical and environmental risks associated with development.</w:t>
      </w:r>
    </w:p>
    <w:p w14:paraId="26BC22DB"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Assess the suitability of potential foundation solutions.</w:t>
      </w:r>
    </w:p>
    <w:p w14:paraId="1A92004E"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Provide engineering recommendations for foundation design and further investigation.</w:t>
      </w:r>
    </w:p>
    <w:p w14:paraId="6E227485"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Demonstrate critical evaluation of geotechnical uncertainty in a brownfield redevelopment context.</w:t>
      </w:r>
    </w:p>
    <w:p w14:paraId="3ADCF765" w14:textId="77777777" w:rsidR="00E809F0" w:rsidRPr="00714F5F" w:rsidRDefault="00E809F0" w:rsidP="00A201B7">
      <w:pPr>
        <w:rPr>
          <w:rFonts w:ascii="Arial" w:hAnsi="Arial" w:cs="Arial"/>
        </w:rPr>
      </w:pPr>
    </w:p>
    <w:p w14:paraId="3EC06BC0" w14:textId="0DF982CD" w:rsidR="00E809F0" w:rsidRPr="00714F5F" w:rsidRDefault="00E809F0" w:rsidP="00A201B7">
      <w:pPr>
        <w:rPr>
          <w:rFonts w:ascii="Arial" w:hAnsi="Arial" w:cs="Arial"/>
        </w:rPr>
      </w:pPr>
      <w:r w:rsidRPr="00714F5F">
        <w:rPr>
          <w:rFonts w:ascii="Arial" w:hAnsi="Arial" w:cs="Arial"/>
        </w:rPr>
        <w:t>Ground investigation is a fundamental component of civil engineering design, as subsurface conditions cannot be directly observed and must be inferred from limited data. Eurocode 7 emphasises that geotechnical design should be based on an appropriate level of site investigation commensurate with project complexity and risk</w:t>
      </w:r>
      <w:sdt>
        <w:sdtPr>
          <w:rPr>
            <w:rFonts w:ascii="Arial" w:hAnsi="Arial" w:cs="Arial"/>
          </w:rPr>
          <w:id w:val="-1299217465"/>
          <w:citation/>
        </w:sdtPr>
        <w:sdtContent>
          <w:r w:rsidR="007A7500">
            <w:rPr>
              <w:rFonts w:ascii="Arial" w:hAnsi="Arial" w:cs="Arial"/>
            </w:rPr>
            <w:fldChar w:fldCharType="begin"/>
          </w:r>
          <w:r w:rsidR="007A7500">
            <w:rPr>
              <w:rFonts w:ascii="Arial" w:hAnsi="Arial" w:cs="Arial"/>
            </w:rPr>
            <w:instrText xml:space="preserve"> CITATION Eur97 \l 2057 </w:instrText>
          </w:r>
          <w:r w:rsidR="007A7500">
            <w:rPr>
              <w:rFonts w:ascii="Arial" w:hAnsi="Arial" w:cs="Arial"/>
            </w:rPr>
            <w:fldChar w:fldCharType="separate"/>
          </w:r>
          <w:r w:rsidR="007A7500">
            <w:rPr>
              <w:rFonts w:ascii="Arial" w:hAnsi="Arial" w:cs="Arial"/>
              <w:noProof/>
            </w:rPr>
            <w:t xml:space="preserve"> </w:t>
          </w:r>
          <w:r w:rsidR="007A7500" w:rsidRPr="007A7500">
            <w:rPr>
              <w:rFonts w:ascii="Arial" w:hAnsi="Arial" w:cs="Arial"/>
              <w:noProof/>
            </w:rPr>
            <w:t>(Eurocode 7, 1997)</w:t>
          </w:r>
          <w:r w:rsidR="007A7500">
            <w:rPr>
              <w:rFonts w:ascii="Arial" w:hAnsi="Arial" w:cs="Arial"/>
            </w:rPr>
            <w:fldChar w:fldCharType="end"/>
          </w:r>
        </w:sdtContent>
      </w:sdt>
      <w:r w:rsidRPr="00714F5F">
        <w:rPr>
          <w:rFonts w:ascii="Arial" w:hAnsi="Arial" w:cs="Arial"/>
        </w:rPr>
        <w:t>. BS 5930 further highlights the importance of integrating desk study, intrusive investigation, and laboratory testing to develop a reliable understanding of ground conditions</w:t>
      </w:r>
      <w:sdt>
        <w:sdtPr>
          <w:rPr>
            <w:rFonts w:ascii="Arial" w:hAnsi="Arial" w:cs="Arial"/>
          </w:rPr>
          <w:id w:val="-1180194512"/>
          <w:citation/>
        </w:sdtPr>
        <w:sdtEndPr/>
        <w:sdtContent>
          <w:r w:rsidR="00607E80">
            <w:rPr>
              <w:rFonts w:ascii="Arial" w:hAnsi="Arial" w:cs="Arial"/>
            </w:rPr>
            <w:fldChar w:fldCharType="begin"/>
          </w:r>
          <w:r w:rsidR="00607E80">
            <w:rPr>
              <w:rFonts w:ascii="Arial" w:hAnsi="Arial" w:cs="Arial"/>
            </w:rPr>
            <w:instrText xml:space="preserve"> CITATION BSI26 \l 2057 </w:instrText>
          </w:r>
          <w:r w:rsidR="00607E80">
            <w:rPr>
              <w:rFonts w:ascii="Arial" w:hAnsi="Arial" w:cs="Arial"/>
            </w:rPr>
            <w:fldChar w:fldCharType="separate"/>
          </w:r>
          <w:r w:rsidR="00607E80">
            <w:rPr>
              <w:rFonts w:ascii="Arial" w:hAnsi="Arial" w:cs="Arial"/>
              <w:noProof/>
            </w:rPr>
            <w:t xml:space="preserve"> </w:t>
          </w:r>
          <w:r w:rsidR="00607E80" w:rsidRPr="00607E80">
            <w:rPr>
              <w:rFonts w:ascii="Arial" w:hAnsi="Arial" w:cs="Arial"/>
              <w:noProof/>
            </w:rPr>
            <w:t>(BSI, 2026)</w:t>
          </w:r>
          <w:r w:rsidR="00607E80">
            <w:rPr>
              <w:rFonts w:ascii="Arial" w:hAnsi="Arial" w:cs="Arial"/>
            </w:rPr>
            <w:fldChar w:fldCharType="end"/>
          </w:r>
        </w:sdtContent>
      </w:sdt>
      <w:r w:rsidRPr="00714F5F">
        <w:rPr>
          <w:rFonts w:ascii="Arial" w:hAnsi="Arial" w:cs="Arial"/>
        </w:rPr>
        <w:t>.</w:t>
      </w:r>
    </w:p>
    <w:p w14:paraId="76F280AF" w14:textId="77777777" w:rsidR="00E809F0" w:rsidRPr="00714F5F" w:rsidRDefault="00E809F0" w:rsidP="00A201B7">
      <w:pPr>
        <w:rPr>
          <w:rFonts w:ascii="Arial" w:hAnsi="Arial" w:cs="Arial"/>
        </w:rPr>
      </w:pPr>
    </w:p>
    <w:p w14:paraId="446A8F20" w14:textId="77777777" w:rsidR="00C01B4F" w:rsidRPr="00714F5F" w:rsidRDefault="00C01B4F" w:rsidP="00A201B7">
      <w:pPr>
        <w:rPr>
          <w:rFonts w:ascii="Arial" w:hAnsi="Arial" w:cs="Arial"/>
        </w:rPr>
      </w:pPr>
    </w:p>
    <w:p w14:paraId="31E89874" w14:textId="77777777" w:rsidR="00E809F0" w:rsidRPr="00714F5F" w:rsidRDefault="00E809F0" w:rsidP="00A201B7">
      <w:pPr>
        <w:pStyle w:val="Heading2"/>
        <w:rPr>
          <w:rFonts w:ascii="Arial" w:hAnsi="Arial" w:cs="Arial"/>
        </w:rPr>
      </w:pPr>
      <w:bookmarkStart w:id="2" w:name="_Toc224036912"/>
      <w:r w:rsidRPr="00714F5F">
        <w:rPr>
          <w:rFonts w:ascii="Arial" w:hAnsi="Arial" w:cs="Arial"/>
        </w:rPr>
        <w:lastRenderedPageBreak/>
        <w:t>1.2 Scope of Assessment</w:t>
      </w:r>
      <w:bookmarkEnd w:id="2"/>
    </w:p>
    <w:p w14:paraId="432D6C30" w14:textId="77777777" w:rsidR="00E809F0" w:rsidRPr="00714F5F" w:rsidRDefault="00E809F0" w:rsidP="00A201B7">
      <w:pPr>
        <w:rPr>
          <w:rFonts w:ascii="Arial" w:hAnsi="Arial" w:cs="Arial"/>
        </w:rPr>
      </w:pPr>
    </w:p>
    <w:p w14:paraId="409C434E" w14:textId="77777777" w:rsidR="00E809F0" w:rsidRPr="00714F5F" w:rsidRDefault="00E809F0" w:rsidP="00A201B7">
      <w:pPr>
        <w:rPr>
          <w:rFonts w:ascii="Arial" w:hAnsi="Arial" w:cs="Arial"/>
        </w:rPr>
      </w:pPr>
      <w:r w:rsidRPr="00714F5F">
        <w:rPr>
          <w:rFonts w:ascii="Arial" w:hAnsi="Arial" w:cs="Arial"/>
        </w:rPr>
        <w:t>The scope of this assessment includes:</w:t>
      </w:r>
    </w:p>
    <w:p w14:paraId="45CEE752" w14:textId="77777777" w:rsidR="00E809F0" w:rsidRPr="00714F5F" w:rsidRDefault="00E809F0" w:rsidP="00A201B7">
      <w:pPr>
        <w:rPr>
          <w:rFonts w:ascii="Arial" w:hAnsi="Arial" w:cs="Arial"/>
        </w:rPr>
      </w:pPr>
    </w:p>
    <w:p w14:paraId="2D8D026B"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Review of geological, historical, and environmental information relevant to the site.</w:t>
      </w:r>
    </w:p>
    <w:p w14:paraId="15A27D3E"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Development of a conceptual ground model based on desk study and simulated intrusive data.</w:t>
      </w:r>
    </w:p>
    <w:p w14:paraId="15AB7A1C"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Interpretation of representative borehole profiles.</w:t>
      </w:r>
    </w:p>
    <w:p w14:paraId="6E783BB1"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Identification of preliminary geotechnical parameters for key soil and rock units.</w:t>
      </w:r>
    </w:p>
    <w:p w14:paraId="1596E5FF"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Consideration of hydrogeological conditions and groundwater behaviour.</w:t>
      </w:r>
    </w:p>
    <w:p w14:paraId="5902224E"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Identification of potential contamination and ground gas risks.</w:t>
      </w:r>
    </w:p>
    <w:p w14:paraId="41EAECCB"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Preliminary assessment of foundation options with reference to a two-storey steel-framed structure.</w:t>
      </w:r>
    </w:p>
    <w:p w14:paraId="29EB7EA2" w14:textId="77777777" w:rsidR="00E809F0" w:rsidRPr="00714F5F" w:rsidRDefault="00E809F0" w:rsidP="00A201B7">
      <w:pPr>
        <w:rPr>
          <w:rFonts w:ascii="Arial" w:hAnsi="Arial" w:cs="Arial"/>
        </w:rPr>
      </w:pPr>
    </w:p>
    <w:p w14:paraId="4A65DFCC" w14:textId="6C084932" w:rsidR="00E809F0" w:rsidRPr="00714F5F" w:rsidRDefault="00E809F0" w:rsidP="00A201B7">
      <w:pPr>
        <w:rPr>
          <w:rFonts w:ascii="Arial" w:hAnsi="Arial" w:cs="Arial"/>
        </w:rPr>
      </w:pPr>
      <w:r w:rsidRPr="00714F5F">
        <w:rPr>
          <w:rFonts w:ascii="Arial" w:hAnsi="Arial" w:cs="Arial"/>
        </w:rPr>
        <w:t xml:space="preserve">This report is based on desk </w:t>
      </w:r>
      <w:r w:rsidR="001132E0" w:rsidRPr="00714F5F">
        <w:rPr>
          <w:rFonts w:ascii="Arial" w:hAnsi="Arial" w:cs="Arial"/>
        </w:rPr>
        <w:t xml:space="preserve">top </w:t>
      </w:r>
      <w:r w:rsidRPr="00714F5F">
        <w:rPr>
          <w:rFonts w:ascii="Arial" w:hAnsi="Arial" w:cs="Arial"/>
        </w:rPr>
        <w:t>study information and simulated borehole data and is intended for preliminary design and academic purposes</w:t>
      </w:r>
      <w:r w:rsidR="005935B3">
        <w:rPr>
          <w:rFonts w:ascii="Arial" w:hAnsi="Arial" w:cs="Arial"/>
        </w:rPr>
        <w:t xml:space="preserve"> only</w:t>
      </w:r>
      <w:r w:rsidRPr="00714F5F">
        <w:rPr>
          <w:rFonts w:ascii="Arial" w:hAnsi="Arial" w:cs="Arial"/>
        </w:rPr>
        <w:t>. It should not be relied upon for construction without a detailed intrusive site investigation.</w:t>
      </w:r>
    </w:p>
    <w:p w14:paraId="414771DF" w14:textId="77777777" w:rsidR="00E809F0" w:rsidRPr="00714F5F" w:rsidRDefault="00E809F0" w:rsidP="00A201B7">
      <w:pPr>
        <w:rPr>
          <w:rFonts w:ascii="Arial" w:hAnsi="Arial" w:cs="Arial"/>
        </w:rPr>
      </w:pPr>
    </w:p>
    <w:p w14:paraId="38BF28CF" w14:textId="18FDE56E" w:rsidR="00E809F0" w:rsidRPr="00714F5F" w:rsidRDefault="00E809F0" w:rsidP="00A201B7">
      <w:pPr>
        <w:pStyle w:val="Heading1"/>
        <w:rPr>
          <w:rFonts w:ascii="Arial" w:hAnsi="Arial" w:cs="Arial"/>
        </w:rPr>
      </w:pPr>
      <w:bookmarkStart w:id="3" w:name="_Toc224036913"/>
      <w:r w:rsidRPr="00714F5F">
        <w:rPr>
          <w:rFonts w:ascii="Arial" w:hAnsi="Arial" w:cs="Arial"/>
        </w:rPr>
        <w:t xml:space="preserve">2. </w:t>
      </w:r>
      <w:bookmarkEnd w:id="3"/>
      <w:r w:rsidR="00CD3C47">
        <w:rPr>
          <w:rFonts w:ascii="Arial" w:hAnsi="Arial" w:cs="Arial"/>
        </w:rPr>
        <w:t>Site Description</w:t>
      </w:r>
    </w:p>
    <w:p w14:paraId="188D6F5C" w14:textId="77777777" w:rsidR="00E809F0" w:rsidRPr="00714F5F" w:rsidRDefault="00E809F0" w:rsidP="00A201B7">
      <w:pPr>
        <w:rPr>
          <w:rFonts w:ascii="Arial" w:hAnsi="Arial" w:cs="Arial"/>
        </w:rPr>
      </w:pPr>
    </w:p>
    <w:p w14:paraId="04F5CDF4" w14:textId="77777777" w:rsidR="00E809F0" w:rsidRPr="00714F5F" w:rsidRDefault="00E809F0" w:rsidP="00A201B7">
      <w:pPr>
        <w:pStyle w:val="Heading2"/>
        <w:rPr>
          <w:rFonts w:ascii="Arial" w:hAnsi="Arial" w:cs="Arial"/>
        </w:rPr>
      </w:pPr>
      <w:bookmarkStart w:id="4" w:name="_Toc224036914"/>
      <w:r w:rsidRPr="00714F5F">
        <w:rPr>
          <w:rFonts w:ascii="Arial" w:hAnsi="Arial" w:cs="Arial"/>
        </w:rPr>
        <w:t>2.1 Location and Setting</w:t>
      </w:r>
      <w:bookmarkEnd w:id="4"/>
    </w:p>
    <w:p w14:paraId="1F2039C4" w14:textId="6214D7BB" w:rsidR="00285325" w:rsidRPr="00714F5F" w:rsidRDefault="00285325" w:rsidP="00A201B7">
      <w:pPr>
        <w:rPr>
          <w:rFonts w:ascii="Arial" w:hAnsi="Arial" w:cs="Arial"/>
        </w:rPr>
      </w:pPr>
      <w:r w:rsidRPr="00714F5F">
        <w:rPr>
          <w:rFonts w:ascii="Arial" w:hAnsi="Arial" w:cs="Arial"/>
        </w:rPr>
        <w:t>The site is located within the SA1 Waterfront regeneration area in Swansea, South Wales, adjacent to Island Road and the River Tawe. The SA1 area represents one of the largest waterfront regeneration projects in Wales, comprising mixed-use development including residential, commercial, educational, and leisure facilities.</w:t>
      </w:r>
    </w:p>
    <w:p w14:paraId="6AA40F79" w14:textId="2FC1E752" w:rsidR="00285325" w:rsidRPr="00714F5F" w:rsidRDefault="00285325" w:rsidP="00A201B7">
      <w:pPr>
        <w:rPr>
          <w:rFonts w:ascii="Arial" w:hAnsi="Arial" w:cs="Arial"/>
        </w:rPr>
      </w:pPr>
      <w:r w:rsidRPr="00714F5F">
        <w:rPr>
          <w:rFonts w:ascii="Arial" w:hAnsi="Arial" w:cs="Arial"/>
        </w:rPr>
        <w:t>The site is generally flat, reflecting its origin as reclaimed dockland land. The surrounding environment includes modern buildings, infrastructure, and public spaces, which impose constraints on construction activities and influence foundation design considerations, particularly in relation to vibration, noise, and ground movement.</w:t>
      </w:r>
    </w:p>
    <w:p w14:paraId="1925D804" w14:textId="2A0DB34B" w:rsidR="00C708B8" w:rsidRPr="00714F5F" w:rsidRDefault="00333774" w:rsidP="00A201B7">
      <w:pPr>
        <w:rPr>
          <w:rFonts w:ascii="Arial" w:hAnsi="Arial" w:cs="Arial"/>
        </w:rPr>
      </w:pPr>
      <w:r w:rsidRPr="00714F5F">
        <w:rPr>
          <w:rFonts w:ascii="Arial" w:hAnsi="Arial" w:cs="Arial"/>
        </w:rPr>
        <w:t>Current land use consists of regenerated brownfield land with areas of hardstanding and reclaimed dockland fill.</w:t>
      </w:r>
    </w:p>
    <w:p w14:paraId="5BDCCF6B" w14:textId="77777777" w:rsidR="00C708B8" w:rsidRPr="00714F5F" w:rsidRDefault="00333774" w:rsidP="00A201B7">
      <w:pPr>
        <w:rPr>
          <w:rFonts w:ascii="Arial" w:hAnsi="Arial" w:cs="Arial"/>
        </w:rPr>
      </w:pPr>
      <w:r w:rsidRPr="00714F5F">
        <w:rPr>
          <w:rFonts w:ascii="Arial" w:hAnsi="Arial" w:cs="Arial"/>
        </w:rPr>
        <w:lastRenderedPageBreak/>
        <w:t>Boundaries: Island Road (north), mixed-use commercial buildings (west), waterfront access areas (south), and River Tawe development corridor (east).</w:t>
      </w:r>
    </w:p>
    <w:p w14:paraId="410E1E07" w14:textId="77777777" w:rsidR="00C708B8" w:rsidRPr="00714F5F" w:rsidRDefault="00333774" w:rsidP="00A201B7">
      <w:pPr>
        <w:rPr>
          <w:rFonts w:ascii="Arial" w:hAnsi="Arial" w:cs="Arial"/>
        </w:rPr>
      </w:pPr>
      <w:r w:rsidRPr="00714F5F">
        <w:rPr>
          <w:rFonts w:ascii="Arial" w:hAnsi="Arial" w:cs="Arial"/>
        </w:rPr>
        <w:t>The site covers approximately 4145 m² within the SA1 Waterfront regeneration area.</w:t>
      </w:r>
    </w:p>
    <w:p w14:paraId="55A2CA6F" w14:textId="77777777" w:rsidR="00C708B8" w:rsidRPr="00714F5F" w:rsidRDefault="00333774" w:rsidP="00A201B7">
      <w:pPr>
        <w:rPr>
          <w:rFonts w:ascii="Arial" w:hAnsi="Arial" w:cs="Arial"/>
        </w:rPr>
      </w:pPr>
      <w:r w:rsidRPr="00714F5F">
        <w:rPr>
          <w:rFonts w:ascii="Arial" w:hAnsi="Arial" w:cs="Arial"/>
        </w:rPr>
        <w:t>Approximate Site Coordinates: 51.6186° N, 3.9269° W</w:t>
      </w:r>
    </w:p>
    <w:p w14:paraId="7B818D32" w14:textId="77777777" w:rsidR="00285325" w:rsidRPr="00714F5F" w:rsidRDefault="00782743" w:rsidP="00A201B7">
      <w:pPr>
        <w:keepNext/>
        <w:rPr>
          <w:rFonts w:ascii="Arial" w:hAnsi="Arial" w:cs="Arial"/>
        </w:rPr>
      </w:pPr>
      <w:r w:rsidRPr="00714F5F">
        <w:rPr>
          <w:rFonts w:ascii="Arial" w:hAnsi="Arial" w:cs="Arial"/>
          <w:noProof/>
        </w:rPr>
        <w:drawing>
          <wp:inline distT="0" distB="0" distL="0" distR="0" wp14:anchorId="49F54F64" wp14:editId="66F14534">
            <wp:extent cx="5772150" cy="3284963"/>
            <wp:effectExtent l="19050" t="19050" r="19050" b="10795"/>
            <wp:docPr id="1599502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502180" name=""/>
                    <pic:cNvPicPr/>
                  </pic:nvPicPr>
                  <pic:blipFill>
                    <a:blip r:embed="rId12"/>
                    <a:stretch>
                      <a:fillRect/>
                    </a:stretch>
                  </pic:blipFill>
                  <pic:spPr>
                    <a:xfrm>
                      <a:off x="0" y="0"/>
                      <a:ext cx="5784935" cy="3292239"/>
                    </a:xfrm>
                    <a:prstGeom prst="rect">
                      <a:avLst/>
                    </a:prstGeom>
                    <a:ln>
                      <a:solidFill>
                        <a:schemeClr val="tx1"/>
                      </a:solidFill>
                    </a:ln>
                  </pic:spPr>
                </pic:pic>
              </a:graphicData>
            </a:graphic>
          </wp:inline>
        </w:drawing>
      </w:r>
    </w:p>
    <w:p w14:paraId="690DA43D" w14:textId="29DC27A1" w:rsidR="00782743" w:rsidRPr="00714F5F" w:rsidRDefault="00285325" w:rsidP="00A201B7">
      <w:pPr>
        <w:pStyle w:val="Caption"/>
        <w:rPr>
          <w:rFonts w:ascii="Arial" w:hAnsi="Arial" w:cs="Arial"/>
        </w:rPr>
      </w:pPr>
      <w:bookmarkStart w:id="5" w:name="_Toc228886818"/>
      <w:r w:rsidRPr="00714F5F">
        <w:rPr>
          <w:rFonts w:ascii="Arial" w:hAnsi="Arial" w:cs="Arial"/>
        </w:rPr>
        <w:t xml:space="preserve">Figure </w:t>
      </w:r>
      <w:r w:rsidRPr="00714F5F">
        <w:rPr>
          <w:rFonts w:ascii="Arial" w:hAnsi="Arial" w:cs="Arial"/>
        </w:rPr>
        <w:fldChar w:fldCharType="begin"/>
      </w:r>
      <w:r w:rsidRPr="00714F5F">
        <w:rPr>
          <w:rFonts w:ascii="Arial" w:hAnsi="Arial" w:cs="Arial"/>
        </w:rPr>
        <w:instrText xml:space="preserve"> SEQ Figure \* ARABIC </w:instrText>
      </w:r>
      <w:r w:rsidRPr="00714F5F">
        <w:rPr>
          <w:rFonts w:ascii="Arial" w:hAnsi="Arial" w:cs="Arial"/>
        </w:rPr>
        <w:fldChar w:fldCharType="separate"/>
      </w:r>
      <w:r w:rsidR="00365F30">
        <w:rPr>
          <w:rFonts w:ascii="Arial" w:hAnsi="Arial" w:cs="Arial"/>
          <w:noProof/>
        </w:rPr>
        <w:t>1</w:t>
      </w:r>
      <w:r w:rsidRPr="00714F5F">
        <w:rPr>
          <w:rFonts w:ascii="Arial" w:hAnsi="Arial" w:cs="Arial"/>
        </w:rPr>
        <w:fldChar w:fldCharType="end"/>
      </w:r>
      <w:r w:rsidRPr="00714F5F">
        <w:rPr>
          <w:rFonts w:ascii="Arial" w:hAnsi="Arial" w:cs="Arial"/>
          <w:noProof/>
        </w:rPr>
        <w:t xml:space="preserve"> – Location of development – Plan view</w:t>
      </w:r>
      <w:sdt>
        <w:sdtPr>
          <w:rPr>
            <w:rFonts w:ascii="Arial" w:hAnsi="Arial" w:cs="Arial"/>
            <w:noProof/>
          </w:rPr>
          <w:id w:val="-2049292279"/>
          <w:citation/>
        </w:sdtPr>
        <w:sdtEndPr/>
        <w:sdtContent>
          <w:r w:rsidR="00836E26">
            <w:rPr>
              <w:rFonts w:ascii="Arial" w:hAnsi="Arial" w:cs="Arial"/>
              <w:noProof/>
            </w:rPr>
            <w:fldChar w:fldCharType="begin"/>
          </w:r>
          <w:r w:rsidR="00F72BEB">
            <w:rPr>
              <w:rFonts w:ascii="Arial" w:hAnsi="Arial" w:cs="Arial"/>
              <w:noProof/>
            </w:rPr>
            <w:instrText xml:space="preserve">CITATION Goo24 \l 2057 </w:instrText>
          </w:r>
          <w:r w:rsidR="00836E26">
            <w:rPr>
              <w:rFonts w:ascii="Arial" w:hAnsi="Arial" w:cs="Arial"/>
              <w:noProof/>
            </w:rPr>
            <w:fldChar w:fldCharType="separate"/>
          </w:r>
          <w:r w:rsidR="00F72BEB">
            <w:rPr>
              <w:rFonts w:ascii="Arial" w:hAnsi="Arial" w:cs="Arial"/>
              <w:noProof/>
            </w:rPr>
            <w:t xml:space="preserve"> </w:t>
          </w:r>
          <w:r w:rsidR="00F72BEB" w:rsidRPr="00F72BEB">
            <w:rPr>
              <w:rFonts w:ascii="Arial" w:hAnsi="Arial" w:cs="Arial"/>
              <w:noProof/>
            </w:rPr>
            <w:t>(Google, 2025)</w:t>
          </w:r>
          <w:r w:rsidR="00836E26">
            <w:rPr>
              <w:rFonts w:ascii="Arial" w:hAnsi="Arial" w:cs="Arial"/>
              <w:noProof/>
            </w:rPr>
            <w:fldChar w:fldCharType="end"/>
          </w:r>
        </w:sdtContent>
      </w:sdt>
      <w:bookmarkEnd w:id="5"/>
    </w:p>
    <w:p w14:paraId="38A38471" w14:textId="77777777" w:rsidR="00285325" w:rsidRPr="00714F5F" w:rsidRDefault="00A00837" w:rsidP="00A201B7">
      <w:pPr>
        <w:keepNext/>
        <w:rPr>
          <w:rFonts w:ascii="Arial" w:hAnsi="Arial" w:cs="Arial"/>
        </w:rPr>
      </w:pPr>
      <w:r w:rsidRPr="00714F5F">
        <w:rPr>
          <w:rFonts w:ascii="Arial" w:hAnsi="Arial" w:cs="Arial"/>
          <w:noProof/>
        </w:rPr>
        <w:drawing>
          <wp:inline distT="0" distB="0" distL="0" distR="0" wp14:anchorId="31FF1E05" wp14:editId="749C47D9">
            <wp:extent cx="5731510" cy="3600450"/>
            <wp:effectExtent l="19050" t="19050" r="21590" b="19050"/>
            <wp:docPr id="715711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711775" name=""/>
                    <pic:cNvPicPr/>
                  </pic:nvPicPr>
                  <pic:blipFill>
                    <a:blip r:embed="rId13"/>
                    <a:stretch>
                      <a:fillRect/>
                    </a:stretch>
                  </pic:blipFill>
                  <pic:spPr>
                    <a:xfrm>
                      <a:off x="0" y="0"/>
                      <a:ext cx="5731510" cy="3600450"/>
                    </a:xfrm>
                    <a:prstGeom prst="rect">
                      <a:avLst/>
                    </a:prstGeom>
                    <a:ln>
                      <a:solidFill>
                        <a:schemeClr val="tx1"/>
                      </a:solidFill>
                    </a:ln>
                  </pic:spPr>
                </pic:pic>
              </a:graphicData>
            </a:graphic>
          </wp:inline>
        </w:drawing>
      </w:r>
    </w:p>
    <w:p w14:paraId="256A17E8" w14:textId="7795E16F" w:rsidR="00E809F0" w:rsidRPr="00714F5F" w:rsidRDefault="00285325" w:rsidP="00A201B7">
      <w:pPr>
        <w:pStyle w:val="Caption"/>
        <w:rPr>
          <w:rFonts w:ascii="Arial" w:hAnsi="Arial" w:cs="Arial"/>
        </w:rPr>
      </w:pPr>
      <w:bookmarkStart w:id="6" w:name="_Toc228886819"/>
      <w:r w:rsidRPr="00714F5F">
        <w:rPr>
          <w:rFonts w:ascii="Arial" w:hAnsi="Arial" w:cs="Arial"/>
        </w:rPr>
        <w:t xml:space="preserve">Figure </w:t>
      </w:r>
      <w:r w:rsidRPr="00714F5F">
        <w:rPr>
          <w:rFonts w:ascii="Arial" w:hAnsi="Arial" w:cs="Arial"/>
        </w:rPr>
        <w:fldChar w:fldCharType="begin"/>
      </w:r>
      <w:r w:rsidRPr="00714F5F">
        <w:rPr>
          <w:rFonts w:ascii="Arial" w:hAnsi="Arial" w:cs="Arial"/>
        </w:rPr>
        <w:instrText xml:space="preserve"> SEQ Figure \* ARABIC </w:instrText>
      </w:r>
      <w:r w:rsidRPr="00714F5F">
        <w:rPr>
          <w:rFonts w:ascii="Arial" w:hAnsi="Arial" w:cs="Arial"/>
        </w:rPr>
        <w:fldChar w:fldCharType="separate"/>
      </w:r>
      <w:r w:rsidR="00365F30">
        <w:rPr>
          <w:rFonts w:ascii="Arial" w:hAnsi="Arial" w:cs="Arial"/>
          <w:noProof/>
        </w:rPr>
        <w:t>2</w:t>
      </w:r>
      <w:r w:rsidRPr="00714F5F">
        <w:rPr>
          <w:rFonts w:ascii="Arial" w:hAnsi="Arial" w:cs="Arial"/>
        </w:rPr>
        <w:fldChar w:fldCharType="end"/>
      </w:r>
      <w:r w:rsidRPr="00714F5F">
        <w:rPr>
          <w:rFonts w:ascii="Arial" w:hAnsi="Arial" w:cs="Arial"/>
        </w:rPr>
        <w:t xml:space="preserve"> - Location of </w:t>
      </w:r>
      <w:r w:rsidR="00AC77E7" w:rsidRPr="00714F5F">
        <w:rPr>
          <w:rFonts w:ascii="Arial" w:hAnsi="Arial" w:cs="Arial"/>
        </w:rPr>
        <w:t>development.</w:t>
      </w:r>
      <w:r w:rsidRPr="00714F5F">
        <w:rPr>
          <w:rFonts w:ascii="Arial" w:hAnsi="Arial" w:cs="Arial"/>
        </w:rPr>
        <w:t xml:space="preserve">  View from adjacent building.</w:t>
      </w:r>
      <w:sdt>
        <w:sdtPr>
          <w:rPr>
            <w:rFonts w:ascii="Arial" w:hAnsi="Arial" w:cs="Arial"/>
          </w:rPr>
          <w:id w:val="-309097641"/>
          <w:citation/>
        </w:sdtPr>
        <w:sdtEndPr/>
        <w:sdtContent>
          <w:r w:rsidR="00EA4377">
            <w:rPr>
              <w:rFonts w:ascii="Arial" w:hAnsi="Arial" w:cs="Arial"/>
            </w:rPr>
            <w:fldChar w:fldCharType="begin"/>
          </w:r>
          <w:r w:rsidR="00EA4377">
            <w:rPr>
              <w:rFonts w:ascii="Arial" w:hAnsi="Arial" w:cs="Arial"/>
            </w:rPr>
            <w:instrText xml:space="preserve"> CITATION Mor26 \l 2057 </w:instrText>
          </w:r>
          <w:r w:rsidR="00EA4377">
            <w:rPr>
              <w:rFonts w:ascii="Arial" w:hAnsi="Arial" w:cs="Arial"/>
            </w:rPr>
            <w:fldChar w:fldCharType="separate"/>
          </w:r>
          <w:r w:rsidR="00EA4377">
            <w:rPr>
              <w:rFonts w:ascii="Arial" w:hAnsi="Arial" w:cs="Arial"/>
              <w:noProof/>
            </w:rPr>
            <w:t xml:space="preserve"> </w:t>
          </w:r>
          <w:r w:rsidR="00EA4377" w:rsidRPr="00EA4377">
            <w:rPr>
              <w:rFonts w:ascii="Arial" w:hAnsi="Arial" w:cs="Arial"/>
              <w:noProof/>
            </w:rPr>
            <w:t>(Morris N, 2026)</w:t>
          </w:r>
          <w:r w:rsidR="00EA4377">
            <w:rPr>
              <w:rFonts w:ascii="Arial" w:hAnsi="Arial" w:cs="Arial"/>
            </w:rPr>
            <w:fldChar w:fldCharType="end"/>
          </w:r>
        </w:sdtContent>
      </w:sdt>
      <w:bookmarkEnd w:id="6"/>
    </w:p>
    <w:p w14:paraId="2261D45C" w14:textId="77777777" w:rsidR="00E809F0" w:rsidRPr="00714F5F" w:rsidRDefault="00E809F0" w:rsidP="00A201B7">
      <w:pPr>
        <w:pStyle w:val="Heading2"/>
        <w:rPr>
          <w:rFonts w:ascii="Arial" w:hAnsi="Arial" w:cs="Arial"/>
        </w:rPr>
      </w:pPr>
      <w:bookmarkStart w:id="7" w:name="_Toc224036915"/>
      <w:r w:rsidRPr="00714F5F">
        <w:rPr>
          <w:rFonts w:ascii="Arial" w:hAnsi="Arial" w:cs="Arial"/>
        </w:rPr>
        <w:lastRenderedPageBreak/>
        <w:t>2.2 Proposed Development</w:t>
      </w:r>
      <w:bookmarkEnd w:id="7"/>
    </w:p>
    <w:p w14:paraId="490DAC42" w14:textId="77777777" w:rsidR="00E809F0" w:rsidRPr="00714F5F" w:rsidRDefault="00E809F0" w:rsidP="00A201B7">
      <w:pPr>
        <w:rPr>
          <w:rFonts w:ascii="Arial" w:hAnsi="Arial" w:cs="Arial"/>
        </w:rPr>
      </w:pPr>
    </w:p>
    <w:p w14:paraId="2C9636F8" w14:textId="77777777" w:rsidR="00E809F0" w:rsidRPr="00714F5F" w:rsidRDefault="00E809F0" w:rsidP="00A201B7">
      <w:pPr>
        <w:rPr>
          <w:rFonts w:ascii="Arial" w:hAnsi="Arial" w:cs="Arial"/>
        </w:rPr>
      </w:pPr>
      <w:r w:rsidRPr="00714F5F">
        <w:rPr>
          <w:rFonts w:ascii="Arial" w:hAnsi="Arial" w:cs="Arial"/>
        </w:rPr>
        <w:t xml:space="preserve">The proposed development consists of a two-storey steel-framed Construction Training Centre with an approximate gross floor area of </w:t>
      </w:r>
      <w:r w:rsidR="00BB4170" w:rsidRPr="00714F5F">
        <w:rPr>
          <w:rFonts w:ascii="Arial" w:hAnsi="Arial" w:cs="Arial"/>
        </w:rPr>
        <w:t>1410</w:t>
      </w:r>
      <w:r w:rsidRPr="00714F5F">
        <w:rPr>
          <w:rFonts w:ascii="Arial" w:hAnsi="Arial" w:cs="Arial"/>
        </w:rPr>
        <w:t xml:space="preserve"> m², together with an associated car park</w:t>
      </w:r>
      <w:r w:rsidR="002B5D45" w:rsidRPr="00714F5F">
        <w:rPr>
          <w:rFonts w:ascii="Arial" w:hAnsi="Arial" w:cs="Arial"/>
        </w:rPr>
        <w:t xml:space="preserve"> and total land of approx. </w:t>
      </w:r>
      <w:r w:rsidR="009E75EA" w:rsidRPr="00714F5F">
        <w:rPr>
          <w:rFonts w:ascii="Arial" w:hAnsi="Arial" w:cs="Arial"/>
        </w:rPr>
        <w:t>41</w:t>
      </w:r>
      <w:r w:rsidR="00F537AB" w:rsidRPr="00714F5F">
        <w:rPr>
          <w:rFonts w:ascii="Arial" w:hAnsi="Arial" w:cs="Arial"/>
        </w:rPr>
        <w:t>45</w:t>
      </w:r>
      <w:r w:rsidR="002B5D45" w:rsidRPr="00714F5F">
        <w:rPr>
          <w:rFonts w:ascii="Arial" w:hAnsi="Arial" w:cs="Arial"/>
        </w:rPr>
        <w:t xml:space="preserve"> m²</w:t>
      </w:r>
      <w:r w:rsidRPr="00714F5F">
        <w:rPr>
          <w:rFonts w:ascii="Arial" w:hAnsi="Arial" w:cs="Arial"/>
        </w:rPr>
        <w:t>. Structural loads are assumed to be transmitted through steel columns to foundations. The two-storey nature of the building significantly influences foundation design, as it imposes higher vertical loads and increases sensitivity to differential settlement compared with single-storey structures.</w:t>
      </w:r>
    </w:p>
    <w:p w14:paraId="19C79D84" w14:textId="77777777" w:rsidR="00E809F0" w:rsidRPr="00714F5F" w:rsidRDefault="00E809F0" w:rsidP="00A201B7">
      <w:pPr>
        <w:rPr>
          <w:rFonts w:ascii="Arial" w:hAnsi="Arial" w:cs="Arial"/>
        </w:rPr>
      </w:pPr>
    </w:p>
    <w:p w14:paraId="19F28721" w14:textId="75BAB581" w:rsidR="00E809F0" w:rsidRPr="00714F5F" w:rsidRDefault="00E809F0" w:rsidP="00A201B7">
      <w:pPr>
        <w:rPr>
          <w:rFonts w:ascii="Arial" w:hAnsi="Arial" w:cs="Arial"/>
        </w:rPr>
      </w:pPr>
      <w:r w:rsidRPr="00714F5F">
        <w:rPr>
          <w:rFonts w:ascii="Arial" w:hAnsi="Arial" w:cs="Arial"/>
        </w:rPr>
        <w:t xml:space="preserve">From a geotechnical perspective, the proposed development can be classified as a medium-complexity structure in accordance with </w:t>
      </w:r>
      <w:r w:rsidR="00B229C6">
        <w:rPr>
          <w:rFonts w:ascii="Arial" w:hAnsi="Arial" w:cs="Arial"/>
        </w:rPr>
        <w:t>BS 590</w:t>
      </w:r>
      <w:r w:rsidR="00EA4377">
        <w:rPr>
          <w:rFonts w:ascii="Arial" w:hAnsi="Arial" w:cs="Arial"/>
        </w:rPr>
        <w:t xml:space="preserve"> </w:t>
      </w:r>
      <w:sdt>
        <w:sdtPr>
          <w:rPr>
            <w:rFonts w:ascii="Arial" w:hAnsi="Arial" w:cs="Arial"/>
          </w:rPr>
          <w:id w:val="-30882636"/>
          <w:citation/>
        </w:sdtPr>
        <w:sdtEndPr/>
        <w:sdtContent>
          <w:r w:rsidR="00EA4377">
            <w:rPr>
              <w:rFonts w:ascii="Arial" w:hAnsi="Arial" w:cs="Arial"/>
            </w:rPr>
            <w:fldChar w:fldCharType="begin"/>
          </w:r>
          <w:r w:rsidR="00EA4377">
            <w:rPr>
              <w:rFonts w:ascii="Arial" w:hAnsi="Arial" w:cs="Arial"/>
            </w:rPr>
            <w:instrText xml:space="preserve"> CITATION BSI26 \l 2057 </w:instrText>
          </w:r>
          <w:r w:rsidR="00EA4377">
            <w:rPr>
              <w:rFonts w:ascii="Arial" w:hAnsi="Arial" w:cs="Arial"/>
            </w:rPr>
            <w:fldChar w:fldCharType="separate"/>
          </w:r>
          <w:r w:rsidR="00EA4377" w:rsidRPr="00EA4377">
            <w:rPr>
              <w:rFonts w:ascii="Arial" w:hAnsi="Arial" w:cs="Arial"/>
              <w:noProof/>
            </w:rPr>
            <w:t>(BSI, 2026)</w:t>
          </w:r>
          <w:r w:rsidR="00EA4377">
            <w:rPr>
              <w:rFonts w:ascii="Arial" w:hAnsi="Arial" w:cs="Arial"/>
            </w:rPr>
            <w:fldChar w:fldCharType="end"/>
          </w:r>
        </w:sdtContent>
      </w:sdt>
      <w:r w:rsidRPr="00714F5F">
        <w:rPr>
          <w:rFonts w:ascii="Arial" w:hAnsi="Arial" w:cs="Arial"/>
        </w:rPr>
        <w:t>, requiring a robust understanding of ground conditions and careful consideration of serviceability limit state (SLS) performance.</w:t>
      </w:r>
    </w:p>
    <w:p w14:paraId="0836BCFB" w14:textId="77777777" w:rsidR="00E809F0" w:rsidRPr="00714F5F" w:rsidRDefault="00E809F0" w:rsidP="00A201B7">
      <w:pPr>
        <w:rPr>
          <w:rFonts w:ascii="Arial" w:hAnsi="Arial" w:cs="Arial"/>
        </w:rPr>
      </w:pPr>
    </w:p>
    <w:p w14:paraId="36FCA14E" w14:textId="77777777" w:rsidR="00E809F0" w:rsidRPr="00714F5F" w:rsidRDefault="00E809F0" w:rsidP="00A201B7">
      <w:pPr>
        <w:rPr>
          <w:rFonts w:ascii="Arial" w:hAnsi="Arial" w:cs="Arial"/>
        </w:rPr>
      </w:pPr>
    </w:p>
    <w:p w14:paraId="14C5090D" w14:textId="77777777" w:rsidR="00E809F0" w:rsidRPr="00714F5F" w:rsidRDefault="00E809F0" w:rsidP="00A201B7">
      <w:pPr>
        <w:pStyle w:val="Heading2"/>
        <w:rPr>
          <w:rFonts w:ascii="Arial" w:hAnsi="Arial" w:cs="Arial"/>
        </w:rPr>
      </w:pPr>
      <w:bookmarkStart w:id="8" w:name="_Toc224036916"/>
      <w:r w:rsidRPr="00714F5F">
        <w:rPr>
          <w:rFonts w:ascii="Arial" w:hAnsi="Arial" w:cs="Arial"/>
        </w:rPr>
        <w:t>2.3 Historical Land Use</w:t>
      </w:r>
      <w:bookmarkEnd w:id="8"/>
    </w:p>
    <w:p w14:paraId="1B46BF7A" w14:textId="6F31E3C7" w:rsidR="00C708B8" w:rsidRPr="009E721A" w:rsidRDefault="00333774" w:rsidP="00A201B7">
      <w:pPr>
        <w:rPr>
          <w:rFonts w:ascii="Arial" w:hAnsi="Arial" w:cs="Arial"/>
        </w:rPr>
      </w:pPr>
      <w:r w:rsidRPr="00714F5F">
        <w:rPr>
          <w:rFonts w:ascii="Arial" w:hAnsi="Arial" w:cs="Arial"/>
        </w:rPr>
        <w:t>As Swansea docks were an industrial target during WWII, a low to moderate unexploded ordnance (UXO) risk may exist and should be considered prior to intrusive groundworks.</w:t>
      </w:r>
    </w:p>
    <w:p w14:paraId="34E74DA9" w14:textId="77777777" w:rsidR="00C708B8" w:rsidRPr="00714F5F" w:rsidRDefault="00333774" w:rsidP="00A201B7">
      <w:pPr>
        <w:rPr>
          <w:rFonts w:ascii="Arial" w:hAnsi="Arial" w:cs="Arial"/>
        </w:rPr>
      </w:pPr>
      <w:r w:rsidRPr="00714F5F">
        <w:rPr>
          <w:rFonts w:ascii="Arial" w:hAnsi="Arial" w:cs="Arial"/>
        </w:rPr>
        <w:t>Due to this history, heterogeneous made ground and possible contamination are anticipated.</w:t>
      </w:r>
    </w:p>
    <w:p w14:paraId="289B2E54" w14:textId="77777777" w:rsidR="00C708B8" w:rsidRPr="00714F5F" w:rsidRDefault="00333774" w:rsidP="00A201B7">
      <w:pPr>
        <w:rPr>
          <w:rFonts w:ascii="Arial" w:hAnsi="Arial" w:cs="Arial"/>
        </w:rPr>
      </w:pPr>
      <w:r w:rsidRPr="00714F5F">
        <w:rPr>
          <w:rFonts w:ascii="Arial" w:hAnsi="Arial" w:cs="Arial"/>
        </w:rPr>
        <w:t>Following industrial decline in the late 20th century, dock infrastructure was removed and regeneration works created the present SA1 development zone.</w:t>
      </w:r>
    </w:p>
    <w:p w14:paraId="644D0F80" w14:textId="77777777" w:rsidR="00C708B8" w:rsidRPr="00714F5F" w:rsidRDefault="00333774" w:rsidP="00A201B7">
      <w:pPr>
        <w:rPr>
          <w:rFonts w:ascii="Arial" w:hAnsi="Arial" w:cs="Arial"/>
        </w:rPr>
      </w:pPr>
      <w:r w:rsidRPr="00714F5F">
        <w:rPr>
          <w:rFonts w:ascii="Arial" w:hAnsi="Arial" w:cs="Arial"/>
        </w:rPr>
        <w:t>Large areas of land reclamation occurred through the placement of industrial fill materials including ash, slag and demolition rubble.</w:t>
      </w:r>
    </w:p>
    <w:p w14:paraId="7B588A2C" w14:textId="77777777" w:rsidR="00C708B8" w:rsidRPr="00714F5F" w:rsidRDefault="00333774" w:rsidP="00A201B7">
      <w:pPr>
        <w:rPr>
          <w:rFonts w:ascii="Arial" w:hAnsi="Arial" w:cs="Arial"/>
        </w:rPr>
      </w:pPr>
      <w:r w:rsidRPr="00714F5F">
        <w:rPr>
          <w:rFonts w:ascii="Arial" w:hAnsi="Arial" w:cs="Arial"/>
        </w:rPr>
        <w:t>Historical mapping shows dock basins, rail sidings, warehouses and industrial yards across the wider site area.</w:t>
      </w:r>
    </w:p>
    <w:p w14:paraId="28FEA473" w14:textId="129B63AC" w:rsidR="00C708B8" w:rsidRPr="00714F5F" w:rsidRDefault="00333774" w:rsidP="00A201B7">
      <w:pPr>
        <w:rPr>
          <w:rFonts w:ascii="Arial" w:hAnsi="Arial" w:cs="Arial"/>
        </w:rPr>
      </w:pPr>
      <w:r w:rsidRPr="00714F5F">
        <w:rPr>
          <w:rFonts w:ascii="Arial" w:hAnsi="Arial" w:cs="Arial"/>
        </w:rPr>
        <w:t>The SA1 Waterfront area historically formed part of Swansea Docks developed in the 19th century to support coal export and copper smelting industries.</w:t>
      </w:r>
    </w:p>
    <w:p w14:paraId="4BF794C9" w14:textId="3EEA5B2E" w:rsidR="00E809F0" w:rsidRPr="00714F5F" w:rsidRDefault="00E809F0" w:rsidP="00A201B7">
      <w:pPr>
        <w:rPr>
          <w:rFonts w:ascii="Arial" w:hAnsi="Arial" w:cs="Arial"/>
        </w:rPr>
      </w:pPr>
      <w:r w:rsidRPr="00714F5F">
        <w:rPr>
          <w:rFonts w:ascii="Arial" w:hAnsi="Arial" w:cs="Arial"/>
        </w:rPr>
        <w:t xml:space="preserve">Historically, the SA1 area was occupied by docks, warehouses, rail infrastructure, and industrial facilities associated with Swansea’s maritime and metallurgical industries. Swansea was a major centre for copper smelting and coal export during the nineteenth and early twentieth centuries, earning the nickname “Copperopolis” </w:t>
      </w:r>
      <w:sdt>
        <w:sdtPr>
          <w:rPr>
            <w:rFonts w:ascii="Arial" w:hAnsi="Arial" w:cs="Arial"/>
          </w:rPr>
          <w:id w:val="1254783833"/>
          <w:citation/>
        </w:sdtPr>
        <w:sdtEndPr/>
        <w:sdtContent>
          <w:r w:rsidR="001D7A42">
            <w:rPr>
              <w:rFonts w:ascii="Arial" w:hAnsi="Arial" w:cs="Arial"/>
            </w:rPr>
            <w:fldChar w:fldCharType="begin"/>
          </w:r>
          <w:r w:rsidR="001D7A42">
            <w:rPr>
              <w:rFonts w:ascii="Arial" w:hAnsi="Arial" w:cs="Arial"/>
            </w:rPr>
            <w:instrText xml:space="preserve"> CITATION Swa26 \l 2057 </w:instrText>
          </w:r>
          <w:r w:rsidR="001D7A42">
            <w:rPr>
              <w:rFonts w:ascii="Arial" w:hAnsi="Arial" w:cs="Arial"/>
            </w:rPr>
            <w:fldChar w:fldCharType="separate"/>
          </w:r>
          <w:r w:rsidR="001D7A42" w:rsidRPr="001D7A42">
            <w:rPr>
              <w:rFonts w:ascii="Arial" w:hAnsi="Arial" w:cs="Arial"/>
              <w:noProof/>
            </w:rPr>
            <w:t>(Swansea Museum, 2026)</w:t>
          </w:r>
          <w:r w:rsidR="001D7A42">
            <w:rPr>
              <w:rFonts w:ascii="Arial" w:hAnsi="Arial" w:cs="Arial"/>
            </w:rPr>
            <w:fldChar w:fldCharType="end"/>
          </w:r>
        </w:sdtContent>
      </w:sdt>
    </w:p>
    <w:p w14:paraId="35ED6253" w14:textId="56CAD510" w:rsidR="00E809F0" w:rsidRPr="00714F5F" w:rsidRDefault="00E809F0" w:rsidP="00A201B7">
      <w:pPr>
        <w:rPr>
          <w:rFonts w:ascii="Arial" w:hAnsi="Arial" w:cs="Arial"/>
        </w:rPr>
      </w:pPr>
      <w:r w:rsidRPr="00714F5F">
        <w:rPr>
          <w:rFonts w:ascii="Arial" w:hAnsi="Arial" w:cs="Arial"/>
        </w:rPr>
        <w:lastRenderedPageBreak/>
        <w:t>Land reclamation, dock construction, and industrial activity have significantly altered natural ground conditions across the SA1 area. Large volumes of fill material were placed to create usable land, resulting in heterogeneous made ground with variable composition and engineering properties. Brownfield redevelopment sites of this nature commonly present complex geotechnical and environmental challenges, including variable stratigraphy, compressible soils, and legacy contamination</w:t>
      </w:r>
      <w:sdt>
        <w:sdtPr>
          <w:rPr>
            <w:rFonts w:ascii="Arial" w:hAnsi="Arial" w:cs="Arial"/>
          </w:rPr>
          <w:id w:val="-188768679"/>
          <w:citation/>
        </w:sdtPr>
        <w:sdtEndPr/>
        <w:sdtContent>
          <w:r w:rsidR="00DC59B6">
            <w:rPr>
              <w:rFonts w:ascii="Arial" w:hAnsi="Arial" w:cs="Arial"/>
            </w:rPr>
            <w:fldChar w:fldCharType="begin"/>
          </w:r>
          <w:r w:rsidR="00DC59B6">
            <w:rPr>
              <w:rFonts w:ascii="Arial" w:hAnsi="Arial" w:cs="Arial"/>
            </w:rPr>
            <w:instrText xml:space="preserve"> CITATION Ham21 \l 2057 </w:instrText>
          </w:r>
          <w:r w:rsidR="00DC59B6">
            <w:rPr>
              <w:rFonts w:ascii="Arial" w:hAnsi="Arial" w:cs="Arial"/>
            </w:rPr>
            <w:fldChar w:fldCharType="separate"/>
          </w:r>
          <w:r w:rsidR="00DC59B6">
            <w:rPr>
              <w:rFonts w:ascii="Arial" w:hAnsi="Arial" w:cs="Arial"/>
              <w:noProof/>
            </w:rPr>
            <w:t xml:space="preserve"> </w:t>
          </w:r>
          <w:r w:rsidR="00DC59B6" w:rsidRPr="00DC59B6">
            <w:rPr>
              <w:rFonts w:ascii="Arial" w:hAnsi="Arial" w:cs="Arial"/>
              <w:noProof/>
            </w:rPr>
            <w:t>(Hammond, et al., 2021)</w:t>
          </w:r>
          <w:r w:rsidR="00DC59B6">
            <w:rPr>
              <w:rFonts w:ascii="Arial" w:hAnsi="Arial" w:cs="Arial"/>
            </w:rPr>
            <w:fldChar w:fldCharType="end"/>
          </w:r>
        </w:sdtContent>
      </w:sdt>
      <w:r w:rsidR="003B319D">
        <w:rPr>
          <w:rFonts w:ascii="Arial" w:hAnsi="Arial" w:cs="Arial"/>
        </w:rPr>
        <w:t>.</w:t>
      </w:r>
    </w:p>
    <w:p w14:paraId="6ADD59FA" w14:textId="77777777" w:rsidR="00E809F0" w:rsidRPr="00714F5F" w:rsidRDefault="00E809F0" w:rsidP="00A201B7">
      <w:pPr>
        <w:rPr>
          <w:rFonts w:ascii="Arial" w:hAnsi="Arial" w:cs="Arial"/>
        </w:rPr>
      </w:pPr>
    </w:p>
    <w:p w14:paraId="48D1C654" w14:textId="0CE03396" w:rsidR="00E809F0" w:rsidRPr="00714F5F" w:rsidRDefault="00E809F0" w:rsidP="00A201B7">
      <w:pPr>
        <w:pStyle w:val="Heading1"/>
        <w:rPr>
          <w:rFonts w:ascii="Arial" w:hAnsi="Arial" w:cs="Arial"/>
        </w:rPr>
      </w:pPr>
      <w:bookmarkStart w:id="9" w:name="_Toc224036917"/>
      <w:r w:rsidRPr="00714F5F">
        <w:rPr>
          <w:rFonts w:ascii="Arial" w:hAnsi="Arial" w:cs="Arial"/>
        </w:rPr>
        <w:t xml:space="preserve">3. </w:t>
      </w:r>
      <w:bookmarkEnd w:id="9"/>
      <w:r w:rsidR="00E50D0D" w:rsidRPr="00714F5F">
        <w:rPr>
          <w:rFonts w:ascii="Arial" w:hAnsi="Arial" w:cs="Arial"/>
        </w:rPr>
        <w:t xml:space="preserve">Desk </w:t>
      </w:r>
      <w:r w:rsidR="00324E44" w:rsidRPr="00714F5F">
        <w:rPr>
          <w:rFonts w:ascii="Arial" w:hAnsi="Arial" w:cs="Arial"/>
        </w:rPr>
        <w:t>T</w:t>
      </w:r>
      <w:r w:rsidR="00E50D0D" w:rsidRPr="00714F5F">
        <w:rPr>
          <w:rFonts w:ascii="Arial" w:hAnsi="Arial" w:cs="Arial"/>
        </w:rPr>
        <w:t>op St</w:t>
      </w:r>
      <w:r w:rsidR="00324E44" w:rsidRPr="00714F5F">
        <w:rPr>
          <w:rFonts w:ascii="Arial" w:hAnsi="Arial" w:cs="Arial"/>
        </w:rPr>
        <w:t>udy</w:t>
      </w:r>
    </w:p>
    <w:p w14:paraId="32B25DC2" w14:textId="77777777" w:rsidR="00E809F0" w:rsidRPr="00714F5F" w:rsidRDefault="00E809F0" w:rsidP="00A201B7">
      <w:pPr>
        <w:rPr>
          <w:rFonts w:ascii="Arial" w:hAnsi="Arial" w:cs="Arial"/>
        </w:rPr>
      </w:pPr>
    </w:p>
    <w:p w14:paraId="0E3B8233" w14:textId="77777777" w:rsidR="00E809F0" w:rsidRPr="00714F5F" w:rsidRDefault="00E809F0" w:rsidP="00A201B7">
      <w:pPr>
        <w:pStyle w:val="Heading2"/>
        <w:rPr>
          <w:rFonts w:ascii="Arial" w:hAnsi="Arial" w:cs="Arial"/>
        </w:rPr>
      </w:pPr>
      <w:bookmarkStart w:id="10" w:name="_Toc224036918"/>
      <w:r w:rsidRPr="00714F5F">
        <w:rPr>
          <w:rFonts w:ascii="Arial" w:hAnsi="Arial" w:cs="Arial"/>
        </w:rPr>
        <w:t>3.1 Methodology</w:t>
      </w:r>
      <w:bookmarkEnd w:id="10"/>
    </w:p>
    <w:p w14:paraId="1BFEA9D5" w14:textId="77777777" w:rsidR="00E809F0" w:rsidRPr="00714F5F" w:rsidRDefault="00E809F0" w:rsidP="00A201B7">
      <w:pPr>
        <w:rPr>
          <w:rFonts w:ascii="Arial" w:hAnsi="Arial" w:cs="Arial"/>
        </w:rPr>
      </w:pPr>
    </w:p>
    <w:p w14:paraId="13C618EA" w14:textId="61A3CFD0" w:rsidR="00E809F0" w:rsidRPr="00714F5F" w:rsidRDefault="00E809F0" w:rsidP="00A201B7">
      <w:pPr>
        <w:rPr>
          <w:rFonts w:ascii="Arial" w:hAnsi="Arial" w:cs="Arial"/>
        </w:rPr>
      </w:pPr>
      <w:r w:rsidRPr="00714F5F">
        <w:rPr>
          <w:rFonts w:ascii="Arial" w:hAnsi="Arial" w:cs="Arial"/>
        </w:rPr>
        <w:t xml:space="preserve">The desk </w:t>
      </w:r>
      <w:r w:rsidR="00651174" w:rsidRPr="00714F5F">
        <w:rPr>
          <w:rFonts w:ascii="Arial" w:hAnsi="Arial" w:cs="Arial"/>
        </w:rPr>
        <w:t xml:space="preserve">top </w:t>
      </w:r>
      <w:r w:rsidRPr="00714F5F">
        <w:rPr>
          <w:rFonts w:ascii="Arial" w:hAnsi="Arial" w:cs="Arial"/>
        </w:rPr>
        <w:t>study involved the review of:</w:t>
      </w:r>
    </w:p>
    <w:p w14:paraId="31B675E4" w14:textId="77777777" w:rsidR="00E809F0" w:rsidRPr="00714F5F" w:rsidRDefault="00E809F0" w:rsidP="00A201B7">
      <w:pPr>
        <w:rPr>
          <w:rFonts w:ascii="Arial" w:hAnsi="Arial" w:cs="Arial"/>
        </w:rPr>
      </w:pPr>
    </w:p>
    <w:p w14:paraId="3FD57E1A"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British Geological Survey (BGS) geological mapping and publications.</w:t>
      </w:r>
    </w:p>
    <w:p w14:paraId="7C536FDA" w14:textId="673BC1CA" w:rsidR="00E809F0" w:rsidRPr="00714F5F" w:rsidRDefault="00E809F0" w:rsidP="00A201B7">
      <w:pPr>
        <w:pStyle w:val="ListParagraph"/>
        <w:numPr>
          <w:ilvl w:val="0"/>
          <w:numId w:val="1"/>
        </w:numPr>
        <w:rPr>
          <w:rFonts w:ascii="Arial" w:hAnsi="Arial" w:cs="Arial"/>
        </w:rPr>
      </w:pPr>
      <w:r w:rsidRPr="00714F5F">
        <w:rPr>
          <w:rFonts w:ascii="Arial" w:hAnsi="Arial" w:cs="Arial"/>
        </w:rPr>
        <w:t>Historical mapping and land use records</w:t>
      </w:r>
      <w:r w:rsidR="006579FC">
        <w:rPr>
          <w:rFonts w:ascii="Arial" w:hAnsi="Arial" w:cs="Arial"/>
        </w:rPr>
        <w:t xml:space="preserve"> as well as Borehole logs</w:t>
      </w:r>
      <w:r w:rsidRPr="00714F5F">
        <w:rPr>
          <w:rFonts w:ascii="Arial" w:hAnsi="Arial" w:cs="Arial"/>
        </w:rPr>
        <w:t>.</w:t>
      </w:r>
    </w:p>
    <w:p w14:paraId="27F6F82E"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Published literature on dockland redevelopment and geotechnical behaviour of reclaimed land.</w:t>
      </w:r>
    </w:p>
    <w:p w14:paraId="489BCB76" w14:textId="1A60A9E6" w:rsidR="00E809F0" w:rsidRPr="00714F5F" w:rsidRDefault="00E809F0" w:rsidP="00A201B7">
      <w:pPr>
        <w:pStyle w:val="ListParagraph"/>
        <w:numPr>
          <w:ilvl w:val="0"/>
          <w:numId w:val="1"/>
        </w:numPr>
        <w:rPr>
          <w:rFonts w:ascii="Arial" w:hAnsi="Arial" w:cs="Arial"/>
        </w:rPr>
      </w:pPr>
      <w:r w:rsidRPr="00714F5F">
        <w:rPr>
          <w:rFonts w:ascii="Arial" w:hAnsi="Arial" w:cs="Arial"/>
        </w:rPr>
        <w:t>UK standards and guidance, including BS 5930</w:t>
      </w:r>
      <w:r w:rsidR="001E368B">
        <w:rPr>
          <w:rFonts w:ascii="Arial" w:hAnsi="Arial" w:cs="Arial"/>
        </w:rPr>
        <w:t xml:space="preserve">. </w:t>
      </w:r>
    </w:p>
    <w:p w14:paraId="1BD9440A"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Information relating to the SA1 regeneration scheme.</w:t>
      </w:r>
    </w:p>
    <w:p w14:paraId="7913E2C2" w14:textId="77777777" w:rsidR="00E809F0" w:rsidRPr="00714F5F" w:rsidRDefault="00E809F0" w:rsidP="00A201B7">
      <w:pPr>
        <w:rPr>
          <w:rFonts w:ascii="Arial" w:hAnsi="Arial" w:cs="Arial"/>
        </w:rPr>
      </w:pPr>
    </w:p>
    <w:p w14:paraId="0AEF3659" w14:textId="77777777" w:rsidR="00E809F0" w:rsidRPr="00714F5F" w:rsidRDefault="00E809F0" w:rsidP="00A201B7">
      <w:pPr>
        <w:rPr>
          <w:rFonts w:ascii="Arial" w:hAnsi="Arial" w:cs="Arial"/>
        </w:rPr>
      </w:pPr>
    </w:p>
    <w:p w14:paraId="1604B034" w14:textId="77777777" w:rsidR="00E809F0" w:rsidRPr="00714F5F" w:rsidRDefault="00E809F0" w:rsidP="00A201B7">
      <w:pPr>
        <w:rPr>
          <w:rFonts w:ascii="Arial" w:hAnsi="Arial" w:cs="Arial"/>
        </w:rPr>
      </w:pPr>
      <w:r w:rsidRPr="00714F5F">
        <w:rPr>
          <w:rFonts w:ascii="Arial" w:hAnsi="Arial" w:cs="Arial"/>
        </w:rPr>
        <w:t>The desk</w:t>
      </w:r>
      <w:r w:rsidR="009F6F13" w:rsidRPr="00714F5F">
        <w:rPr>
          <w:rFonts w:ascii="Arial" w:hAnsi="Arial" w:cs="Arial"/>
        </w:rPr>
        <w:t xml:space="preserve"> top</w:t>
      </w:r>
      <w:r w:rsidRPr="00714F5F">
        <w:rPr>
          <w:rFonts w:ascii="Arial" w:hAnsi="Arial" w:cs="Arial"/>
        </w:rPr>
        <w:t xml:space="preserve"> study provides a preliminary understanding of site conditions and forms the basis for the conceptual ground model developed in this report.</w:t>
      </w:r>
    </w:p>
    <w:p w14:paraId="4CE87363" w14:textId="77777777" w:rsidR="00E809F0" w:rsidRPr="00714F5F" w:rsidRDefault="00E809F0" w:rsidP="00A201B7">
      <w:pPr>
        <w:rPr>
          <w:rFonts w:ascii="Arial" w:hAnsi="Arial" w:cs="Arial"/>
        </w:rPr>
      </w:pPr>
    </w:p>
    <w:p w14:paraId="2963D106" w14:textId="77777777" w:rsidR="00E809F0" w:rsidRPr="00714F5F" w:rsidRDefault="00E809F0" w:rsidP="00A201B7">
      <w:pPr>
        <w:pStyle w:val="Heading2"/>
        <w:rPr>
          <w:rFonts w:ascii="Arial" w:hAnsi="Arial" w:cs="Arial"/>
        </w:rPr>
      </w:pPr>
      <w:bookmarkStart w:id="11" w:name="_Toc224036919"/>
      <w:r w:rsidRPr="00714F5F">
        <w:rPr>
          <w:rFonts w:ascii="Arial" w:hAnsi="Arial" w:cs="Arial"/>
        </w:rPr>
        <w:t>3.2 Regional Geological Setting</w:t>
      </w:r>
      <w:bookmarkEnd w:id="11"/>
    </w:p>
    <w:p w14:paraId="163EACC3" w14:textId="77777777" w:rsidR="00E809F0" w:rsidRPr="00714F5F" w:rsidRDefault="00E809F0" w:rsidP="00A201B7">
      <w:pPr>
        <w:rPr>
          <w:rFonts w:ascii="Arial" w:hAnsi="Arial" w:cs="Arial"/>
        </w:rPr>
      </w:pPr>
    </w:p>
    <w:p w14:paraId="7D7679D8" w14:textId="3303C692" w:rsidR="00E809F0" w:rsidRPr="00714F5F" w:rsidRDefault="00E809F0" w:rsidP="00A201B7">
      <w:pPr>
        <w:rPr>
          <w:rFonts w:ascii="Arial" w:hAnsi="Arial" w:cs="Arial"/>
        </w:rPr>
      </w:pPr>
      <w:r w:rsidRPr="00714F5F">
        <w:rPr>
          <w:rFonts w:ascii="Arial" w:hAnsi="Arial" w:cs="Arial"/>
        </w:rPr>
        <w:t>The regional geology of Swansea is dominated by Carboniferous formations associated with the South Wales Coalfield. The bedrock geology comprises Pennant Sandstone and Coal Measures, consisting of interbedded sandstones, mudstones, and coal seams</w:t>
      </w:r>
      <w:sdt>
        <w:sdtPr>
          <w:rPr>
            <w:rFonts w:ascii="Arial" w:hAnsi="Arial" w:cs="Arial"/>
          </w:rPr>
          <w:id w:val="474412034"/>
          <w:citation/>
        </w:sdtPr>
        <w:sdtEndPr/>
        <w:sdtContent>
          <w:r w:rsidR="00C1143F">
            <w:rPr>
              <w:rFonts w:ascii="Arial" w:hAnsi="Arial" w:cs="Arial"/>
            </w:rPr>
            <w:fldChar w:fldCharType="begin"/>
          </w:r>
          <w:r w:rsidR="00C1143F">
            <w:rPr>
              <w:rFonts w:ascii="Arial" w:hAnsi="Arial" w:cs="Arial"/>
            </w:rPr>
            <w:instrText xml:space="preserve"> CITATION Bri26 \l 2057 </w:instrText>
          </w:r>
          <w:r w:rsidR="00C1143F">
            <w:rPr>
              <w:rFonts w:ascii="Arial" w:hAnsi="Arial" w:cs="Arial"/>
            </w:rPr>
            <w:fldChar w:fldCharType="separate"/>
          </w:r>
          <w:r w:rsidR="00C1143F">
            <w:rPr>
              <w:rFonts w:ascii="Arial" w:hAnsi="Arial" w:cs="Arial"/>
              <w:noProof/>
            </w:rPr>
            <w:t xml:space="preserve"> </w:t>
          </w:r>
          <w:r w:rsidR="00C1143F" w:rsidRPr="00C1143F">
            <w:rPr>
              <w:rFonts w:ascii="Arial" w:hAnsi="Arial" w:cs="Arial"/>
              <w:noProof/>
            </w:rPr>
            <w:t>(British Geological Society, 2026)</w:t>
          </w:r>
          <w:r w:rsidR="00C1143F">
            <w:rPr>
              <w:rFonts w:ascii="Arial" w:hAnsi="Arial" w:cs="Arial"/>
            </w:rPr>
            <w:fldChar w:fldCharType="end"/>
          </w:r>
        </w:sdtContent>
      </w:sdt>
      <w:r w:rsidRPr="00714F5F">
        <w:rPr>
          <w:rFonts w:ascii="Arial" w:hAnsi="Arial" w:cs="Arial"/>
        </w:rPr>
        <w:t>. These formations generally provide competent bedrock at depth, although weathering and fracturing may reduce rock strength in the upper zones.</w:t>
      </w:r>
    </w:p>
    <w:p w14:paraId="452D5ED6" w14:textId="77777777" w:rsidR="00E809F0" w:rsidRPr="00714F5F" w:rsidRDefault="00E809F0" w:rsidP="00A201B7">
      <w:pPr>
        <w:rPr>
          <w:rFonts w:ascii="Arial" w:hAnsi="Arial" w:cs="Arial"/>
        </w:rPr>
      </w:pPr>
    </w:p>
    <w:p w14:paraId="789C0BE2" w14:textId="77777777" w:rsidR="00E809F0" w:rsidRPr="00714F5F" w:rsidRDefault="00E809F0" w:rsidP="00A201B7">
      <w:pPr>
        <w:rPr>
          <w:rFonts w:ascii="Arial" w:hAnsi="Arial" w:cs="Arial"/>
        </w:rPr>
      </w:pPr>
      <w:r w:rsidRPr="00714F5F">
        <w:rPr>
          <w:rFonts w:ascii="Arial" w:hAnsi="Arial" w:cs="Arial"/>
        </w:rPr>
        <w:lastRenderedPageBreak/>
        <w:t>Overlying the bedrock are Quaternary superficial deposits, including alluvium, estuarine clays, sands, gravels, and anthropogenic made ground. These deposits were formed through a combination of fluvial, marine, and anthropogenic processes and exhibit variable geotechnical properties.</w:t>
      </w:r>
    </w:p>
    <w:p w14:paraId="4911DDE1" w14:textId="77777777" w:rsidR="0085663A" w:rsidRPr="00714F5F" w:rsidRDefault="00721BD0" w:rsidP="00A201B7">
      <w:pPr>
        <w:keepNext/>
        <w:rPr>
          <w:rFonts w:ascii="Arial" w:hAnsi="Arial" w:cs="Arial"/>
        </w:rPr>
      </w:pPr>
      <w:r w:rsidRPr="00714F5F">
        <w:rPr>
          <w:rFonts w:ascii="Arial" w:hAnsi="Arial" w:cs="Arial"/>
          <w:b/>
          <w:bCs/>
          <w:noProof/>
        </w:rPr>
        <w:drawing>
          <wp:inline distT="0" distB="0" distL="0" distR="0" wp14:anchorId="7074DF5F" wp14:editId="4EAA41D0">
            <wp:extent cx="5731510" cy="2606040"/>
            <wp:effectExtent l="19050" t="19050" r="21590" b="22860"/>
            <wp:docPr id="1350705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705156" name=""/>
                    <pic:cNvPicPr/>
                  </pic:nvPicPr>
                  <pic:blipFill>
                    <a:blip r:embed="rId14"/>
                    <a:stretch>
                      <a:fillRect/>
                    </a:stretch>
                  </pic:blipFill>
                  <pic:spPr>
                    <a:xfrm>
                      <a:off x="0" y="0"/>
                      <a:ext cx="5731510" cy="2606040"/>
                    </a:xfrm>
                    <a:prstGeom prst="rect">
                      <a:avLst/>
                    </a:prstGeom>
                    <a:ln>
                      <a:solidFill>
                        <a:schemeClr val="tx1"/>
                      </a:solidFill>
                    </a:ln>
                  </pic:spPr>
                </pic:pic>
              </a:graphicData>
            </a:graphic>
          </wp:inline>
        </w:drawing>
      </w:r>
    </w:p>
    <w:p w14:paraId="1580DCA2" w14:textId="6553142F" w:rsidR="00721BD0" w:rsidRPr="00714F5F" w:rsidRDefault="0085663A" w:rsidP="00A201B7">
      <w:pPr>
        <w:pStyle w:val="Caption"/>
        <w:rPr>
          <w:rFonts w:ascii="Arial" w:hAnsi="Arial" w:cs="Arial"/>
          <w:b/>
          <w:bCs/>
        </w:rPr>
      </w:pPr>
      <w:bookmarkStart w:id="12" w:name="_Toc228886820"/>
      <w:r w:rsidRPr="00714F5F">
        <w:rPr>
          <w:rFonts w:ascii="Arial" w:hAnsi="Arial" w:cs="Arial"/>
        </w:rPr>
        <w:t xml:space="preserve">Figure </w:t>
      </w:r>
      <w:r w:rsidRPr="00714F5F">
        <w:rPr>
          <w:rFonts w:ascii="Arial" w:hAnsi="Arial" w:cs="Arial"/>
        </w:rPr>
        <w:fldChar w:fldCharType="begin"/>
      </w:r>
      <w:r w:rsidRPr="00714F5F">
        <w:rPr>
          <w:rFonts w:ascii="Arial" w:hAnsi="Arial" w:cs="Arial"/>
        </w:rPr>
        <w:instrText xml:space="preserve"> SEQ Figure \* ARABIC </w:instrText>
      </w:r>
      <w:r w:rsidRPr="00714F5F">
        <w:rPr>
          <w:rFonts w:ascii="Arial" w:hAnsi="Arial" w:cs="Arial"/>
        </w:rPr>
        <w:fldChar w:fldCharType="separate"/>
      </w:r>
      <w:r w:rsidR="00365F30">
        <w:rPr>
          <w:rFonts w:ascii="Arial" w:hAnsi="Arial" w:cs="Arial"/>
          <w:noProof/>
        </w:rPr>
        <w:t>3</w:t>
      </w:r>
      <w:r w:rsidRPr="00714F5F">
        <w:rPr>
          <w:rFonts w:ascii="Arial" w:hAnsi="Arial" w:cs="Arial"/>
        </w:rPr>
        <w:fldChar w:fldCharType="end"/>
      </w:r>
      <w:r w:rsidRPr="00714F5F">
        <w:rPr>
          <w:rFonts w:ascii="Arial" w:hAnsi="Arial" w:cs="Arial"/>
        </w:rPr>
        <w:t xml:space="preserve"> - Bedrock geology</w:t>
      </w:r>
      <w:r w:rsidR="00F72BEB">
        <w:rPr>
          <w:rFonts w:ascii="Arial" w:hAnsi="Arial" w:cs="Arial"/>
        </w:rPr>
        <w:t xml:space="preserve"> </w:t>
      </w:r>
      <w:sdt>
        <w:sdtPr>
          <w:rPr>
            <w:rFonts w:ascii="Arial" w:hAnsi="Arial" w:cs="Arial"/>
          </w:rPr>
          <w:id w:val="-1234229885"/>
          <w:citation/>
        </w:sdtPr>
        <w:sdtEndPr/>
        <w:sdtContent>
          <w:r w:rsidR="00F72BEB">
            <w:rPr>
              <w:rFonts w:ascii="Arial" w:hAnsi="Arial" w:cs="Arial"/>
            </w:rPr>
            <w:fldChar w:fldCharType="begin"/>
          </w:r>
          <w:r w:rsidR="00F72BEB">
            <w:rPr>
              <w:rFonts w:ascii="Arial" w:hAnsi="Arial" w:cs="Arial"/>
            </w:rPr>
            <w:instrText xml:space="preserve"> CITATION Bri26 \l 2057 </w:instrText>
          </w:r>
          <w:r w:rsidR="00F72BEB">
            <w:rPr>
              <w:rFonts w:ascii="Arial" w:hAnsi="Arial" w:cs="Arial"/>
            </w:rPr>
            <w:fldChar w:fldCharType="separate"/>
          </w:r>
          <w:r w:rsidR="00F72BEB" w:rsidRPr="00F72BEB">
            <w:rPr>
              <w:rFonts w:ascii="Arial" w:hAnsi="Arial" w:cs="Arial"/>
              <w:noProof/>
            </w:rPr>
            <w:t>(British Geological Society, 2026)</w:t>
          </w:r>
          <w:r w:rsidR="00F72BEB">
            <w:rPr>
              <w:rFonts w:ascii="Arial" w:hAnsi="Arial" w:cs="Arial"/>
            </w:rPr>
            <w:fldChar w:fldCharType="end"/>
          </w:r>
        </w:sdtContent>
      </w:sdt>
      <w:bookmarkEnd w:id="12"/>
    </w:p>
    <w:p w14:paraId="42A06EE0" w14:textId="77777777" w:rsidR="0085663A" w:rsidRPr="00714F5F" w:rsidRDefault="00851D4B" w:rsidP="00A201B7">
      <w:pPr>
        <w:keepNext/>
        <w:rPr>
          <w:rFonts w:ascii="Arial" w:hAnsi="Arial" w:cs="Arial"/>
        </w:rPr>
      </w:pPr>
      <w:r w:rsidRPr="00714F5F">
        <w:rPr>
          <w:rFonts w:ascii="Arial" w:hAnsi="Arial" w:cs="Arial"/>
          <w:noProof/>
        </w:rPr>
        <w:drawing>
          <wp:inline distT="0" distB="0" distL="0" distR="0" wp14:anchorId="74AB9D9A" wp14:editId="76CA235D">
            <wp:extent cx="5731510" cy="2558415"/>
            <wp:effectExtent l="19050" t="19050" r="21590" b="13335"/>
            <wp:docPr id="2033852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52724" name=""/>
                    <pic:cNvPicPr/>
                  </pic:nvPicPr>
                  <pic:blipFill>
                    <a:blip r:embed="rId15"/>
                    <a:stretch>
                      <a:fillRect/>
                    </a:stretch>
                  </pic:blipFill>
                  <pic:spPr>
                    <a:xfrm>
                      <a:off x="0" y="0"/>
                      <a:ext cx="5731510" cy="2558415"/>
                    </a:xfrm>
                    <a:prstGeom prst="rect">
                      <a:avLst/>
                    </a:prstGeom>
                    <a:ln>
                      <a:solidFill>
                        <a:schemeClr val="tx1"/>
                      </a:solidFill>
                    </a:ln>
                  </pic:spPr>
                </pic:pic>
              </a:graphicData>
            </a:graphic>
          </wp:inline>
        </w:drawing>
      </w:r>
    </w:p>
    <w:p w14:paraId="1E22EBD8" w14:textId="7810FB19" w:rsidR="00E809F0" w:rsidRPr="00714F5F" w:rsidRDefault="0085663A" w:rsidP="00A201B7">
      <w:pPr>
        <w:pStyle w:val="Caption"/>
        <w:rPr>
          <w:rFonts w:ascii="Arial" w:hAnsi="Arial" w:cs="Arial"/>
        </w:rPr>
      </w:pPr>
      <w:bookmarkStart w:id="13" w:name="_Toc228886821"/>
      <w:r w:rsidRPr="00714F5F">
        <w:rPr>
          <w:rFonts w:ascii="Arial" w:hAnsi="Arial" w:cs="Arial"/>
        </w:rPr>
        <w:t xml:space="preserve">Figure </w:t>
      </w:r>
      <w:r w:rsidRPr="00714F5F">
        <w:rPr>
          <w:rFonts w:ascii="Arial" w:hAnsi="Arial" w:cs="Arial"/>
        </w:rPr>
        <w:fldChar w:fldCharType="begin"/>
      </w:r>
      <w:r w:rsidRPr="00714F5F">
        <w:rPr>
          <w:rFonts w:ascii="Arial" w:hAnsi="Arial" w:cs="Arial"/>
        </w:rPr>
        <w:instrText xml:space="preserve"> SEQ Figure \* ARABIC </w:instrText>
      </w:r>
      <w:r w:rsidRPr="00714F5F">
        <w:rPr>
          <w:rFonts w:ascii="Arial" w:hAnsi="Arial" w:cs="Arial"/>
        </w:rPr>
        <w:fldChar w:fldCharType="separate"/>
      </w:r>
      <w:r w:rsidR="00365F30">
        <w:rPr>
          <w:rFonts w:ascii="Arial" w:hAnsi="Arial" w:cs="Arial"/>
          <w:noProof/>
        </w:rPr>
        <w:t>4</w:t>
      </w:r>
      <w:r w:rsidRPr="00714F5F">
        <w:rPr>
          <w:rFonts w:ascii="Arial" w:hAnsi="Arial" w:cs="Arial"/>
        </w:rPr>
        <w:fldChar w:fldCharType="end"/>
      </w:r>
      <w:r w:rsidRPr="00714F5F">
        <w:rPr>
          <w:rFonts w:ascii="Arial" w:hAnsi="Arial" w:cs="Arial"/>
        </w:rPr>
        <w:t xml:space="preserve"> - Superficial geology</w:t>
      </w:r>
      <w:r w:rsidR="00F72BEB">
        <w:rPr>
          <w:rFonts w:ascii="Arial" w:hAnsi="Arial" w:cs="Arial"/>
        </w:rPr>
        <w:t xml:space="preserve"> </w:t>
      </w:r>
      <w:sdt>
        <w:sdtPr>
          <w:rPr>
            <w:rFonts w:ascii="Arial" w:hAnsi="Arial" w:cs="Arial"/>
          </w:rPr>
          <w:id w:val="-436131894"/>
          <w:citation/>
        </w:sdtPr>
        <w:sdtEndPr/>
        <w:sdtContent>
          <w:r w:rsidR="00F72BEB">
            <w:rPr>
              <w:rFonts w:ascii="Arial" w:hAnsi="Arial" w:cs="Arial"/>
            </w:rPr>
            <w:fldChar w:fldCharType="begin"/>
          </w:r>
          <w:r w:rsidR="00F72BEB">
            <w:rPr>
              <w:rFonts w:ascii="Arial" w:hAnsi="Arial" w:cs="Arial"/>
            </w:rPr>
            <w:instrText xml:space="preserve"> CITATION Bri26 \l 2057 </w:instrText>
          </w:r>
          <w:r w:rsidR="00F72BEB">
            <w:rPr>
              <w:rFonts w:ascii="Arial" w:hAnsi="Arial" w:cs="Arial"/>
            </w:rPr>
            <w:fldChar w:fldCharType="separate"/>
          </w:r>
          <w:r w:rsidR="00F72BEB" w:rsidRPr="00F72BEB">
            <w:rPr>
              <w:rFonts w:ascii="Arial" w:hAnsi="Arial" w:cs="Arial"/>
              <w:noProof/>
            </w:rPr>
            <w:t>(British Geological Society, 2026)</w:t>
          </w:r>
          <w:r w:rsidR="00F72BEB">
            <w:rPr>
              <w:rFonts w:ascii="Arial" w:hAnsi="Arial" w:cs="Arial"/>
            </w:rPr>
            <w:fldChar w:fldCharType="end"/>
          </w:r>
        </w:sdtContent>
      </w:sdt>
      <w:bookmarkEnd w:id="13"/>
    </w:p>
    <w:p w14:paraId="5E36DDBB" w14:textId="77777777" w:rsidR="0085663A" w:rsidRPr="00714F5F" w:rsidRDefault="00F3676D" w:rsidP="00A201B7">
      <w:pPr>
        <w:keepNext/>
        <w:rPr>
          <w:rFonts w:ascii="Arial" w:hAnsi="Arial" w:cs="Arial"/>
        </w:rPr>
      </w:pPr>
      <w:r w:rsidRPr="00714F5F">
        <w:rPr>
          <w:rFonts w:ascii="Arial" w:hAnsi="Arial" w:cs="Arial"/>
          <w:noProof/>
        </w:rPr>
        <w:lastRenderedPageBreak/>
        <w:drawing>
          <wp:inline distT="0" distB="0" distL="0" distR="0" wp14:anchorId="43BBA1E4" wp14:editId="103E9274">
            <wp:extent cx="5731510" cy="2286000"/>
            <wp:effectExtent l="19050" t="19050" r="21590" b="19050"/>
            <wp:docPr id="933590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590794" name=""/>
                    <pic:cNvPicPr/>
                  </pic:nvPicPr>
                  <pic:blipFill>
                    <a:blip r:embed="rId16"/>
                    <a:stretch>
                      <a:fillRect/>
                    </a:stretch>
                  </pic:blipFill>
                  <pic:spPr>
                    <a:xfrm>
                      <a:off x="0" y="0"/>
                      <a:ext cx="5731510" cy="2286000"/>
                    </a:xfrm>
                    <a:prstGeom prst="rect">
                      <a:avLst/>
                    </a:prstGeom>
                    <a:ln>
                      <a:solidFill>
                        <a:schemeClr val="tx1"/>
                      </a:solidFill>
                    </a:ln>
                  </pic:spPr>
                </pic:pic>
              </a:graphicData>
            </a:graphic>
          </wp:inline>
        </w:drawing>
      </w:r>
    </w:p>
    <w:p w14:paraId="73446B76" w14:textId="57610427" w:rsidR="00F3676D" w:rsidRPr="00714F5F" w:rsidRDefault="0085663A" w:rsidP="00A201B7">
      <w:pPr>
        <w:pStyle w:val="Caption"/>
        <w:rPr>
          <w:rFonts w:ascii="Arial" w:hAnsi="Arial" w:cs="Arial"/>
        </w:rPr>
      </w:pPr>
      <w:bookmarkStart w:id="14" w:name="_Toc228886822"/>
      <w:r w:rsidRPr="00714F5F">
        <w:rPr>
          <w:rFonts w:ascii="Arial" w:hAnsi="Arial" w:cs="Arial"/>
        </w:rPr>
        <w:t xml:space="preserve">Figure </w:t>
      </w:r>
      <w:r w:rsidRPr="00714F5F">
        <w:rPr>
          <w:rFonts w:ascii="Arial" w:hAnsi="Arial" w:cs="Arial"/>
        </w:rPr>
        <w:fldChar w:fldCharType="begin"/>
      </w:r>
      <w:r w:rsidRPr="00714F5F">
        <w:rPr>
          <w:rFonts w:ascii="Arial" w:hAnsi="Arial" w:cs="Arial"/>
        </w:rPr>
        <w:instrText xml:space="preserve"> SEQ Figure \* ARABIC </w:instrText>
      </w:r>
      <w:r w:rsidRPr="00714F5F">
        <w:rPr>
          <w:rFonts w:ascii="Arial" w:hAnsi="Arial" w:cs="Arial"/>
        </w:rPr>
        <w:fldChar w:fldCharType="separate"/>
      </w:r>
      <w:r w:rsidR="00365F30">
        <w:rPr>
          <w:rFonts w:ascii="Arial" w:hAnsi="Arial" w:cs="Arial"/>
          <w:noProof/>
        </w:rPr>
        <w:t>5</w:t>
      </w:r>
      <w:r w:rsidRPr="00714F5F">
        <w:rPr>
          <w:rFonts w:ascii="Arial" w:hAnsi="Arial" w:cs="Arial"/>
        </w:rPr>
        <w:fldChar w:fldCharType="end"/>
      </w:r>
      <w:r w:rsidRPr="00714F5F">
        <w:rPr>
          <w:rFonts w:ascii="Arial" w:hAnsi="Arial" w:cs="Arial"/>
        </w:rPr>
        <w:t xml:space="preserve"> - Combined Geology</w:t>
      </w:r>
      <w:r w:rsidR="00F72BEB">
        <w:rPr>
          <w:rFonts w:ascii="Arial" w:hAnsi="Arial" w:cs="Arial"/>
        </w:rPr>
        <w:t xml:space="preserve"> </w:t>
      </w:r>
      <w:sdt>
        <w:sdtPr>
          <w:rPr>
            <w:rFonts w:ascii="Arial" w:hAnsi="Arial" w:cs="Arial"/>
          </w:rPr>
          <w:id w:val="2136521144"/>
          <w:citation/>
        </w:sdtPr>
        <w:sdtEndPr/>
        <w:sdtContent>
          <w:r w:rsidR="00F72BEB">
            <w:rPr>
              <w:rFonts w:ascii="Arial" w:hAnsi="Arial" w:cs="Arial"/>
            </w:rPr>
            <w:fldChar w:fldCharType="begin"/>
          </w:r>
          <w:r w:rsidR="00F72BEB">
            <w:rPr>
              <w:rFonts w:ascii="Arial" w:hAnsi="Arial" w:cs="Arial"/>
            </w:rPr>
            <w:instrText xml:space="preserve"> CITATION Bri26 \l 2057 </w:instrText>
          </w:r>
          <w:r w:rsidR="00F72BEB">
            <w:rPr>
              <w:rFonts w:ascii="Arial" w:hAnsi="Arial" w:cs="Arial"/>
            </w:rPr>
            <w:fldChar w:fldCharType="separate"/>
          </w:r>
          <w:r w:rsidR="00F72BEB" w:rsidRPr="00F72BEB">
            <w:rPr>
              <w:rFonts w:ascii="Arial" w:hAnsi="Arial" w:cs="Arial"/>
              <w:noProof/>
            </w:rPr>
            <w:t>(British Geological Society, 2026)</w:t>
          </w:r>
          <w:r w:rsidR="00F72BEB">
            <w:rPr>
              <w:rFonts w:ascii="Arial" w:hAnsi="Arial" w:cs="Arial"/>
            </w:rPr>
            <w:fldChar w:fldCharType="end"/>
          </w:r>
        </w:sdtContent>
      </w:sdt>
      <w:bookmarkEnd w:id="14"/>
    </w:p>
    <w:p w14:paraId="57CFC95C" w14:textId="77777777" w:rsidR="00337231" w:rsidRPr="00714F5F" w:rsidRDefault="00337231" w:rsidP="00A201B7">
      <w:pPr>
        <w:rPr>
          <w:rFonts w:ascii="Arial" w:hAnsi="Arial" w:cs="Arial"/>
        </w:rPr>
      </w:pPr>
    </w:p>
    <w:p w14:paraId="596CB2AD" w14:textId="77777777" w:rsidR="00E809F0" w:rsidRPr="00714F5F" w:rsidRDefault="00E809F0" w:rsidP="00A201B7">
      <w:pPr>
        <w:pStyle w:val="Heading2"/>
        <w:rPr>
          <w:rFonts w:ascii="Arial" w:hAnsi="Arial" w:cs="Arial"/>
        </w:rPr>
      </w:pPr>
      <w:bookmarkStart w:id="15" w:name="_Toc224036920"/>
      <w:r w:rsidRPr="00714F5F">
        <w:rPr>
          <w:rFonts w:ascii="Arial" w:hAnsi="Arial" w:cs="Arial"/>
        </w:rPr>
        <w:t>3.3 Dockland Stratigraphy and Ground Conditions</w:t>
      </w:r>
      <w:bookmarkEnd w:id="15"/>
    </w:p>
    <w:p w14:paraId="3A0F7209" w14:textId="77777777" w:rsidR="00E809F0" w:rsidRPr="00714F5F" w:rsidRDefault="00E809F0" w:rsidP="00A201B7">
      <w:pPr>
        <w:rPr>
          <w:rFonts w:ascii="Arial" w:hAnsi="Arial" w:cs="Arial"/>
        </w:rPr>
      </w:pPr>
    </w:p>
    <w:p w14:paraId="7D969F47" w14:textId="10FA4BE1" w:rsidR="00E809F0" w:rsidRPr="00714F5F" w:rsidRDefault="00E809F0" w:rsidP="00A201B7">
      <w:pPr>
        <w:rPr>
          <w:rFonts w:ascii="Arial" w:hAnsi="Arial" w:cs="Arial"/>
        </w:rPr>
      </w:pPr>
      <w:r w:rsidRPr="00714F5F">
        <w:rPr>
          <w:rFonts w:ascii="Arial" w:hAnsi="Arial" w:cs="Arial"/>
        </w:rPr>
        <w:t>Dockland environments are typically characterised by complex stratigraphy resulting from historical reclamation and industrial activity. In the SA1 area, superficial deposits are expected to comprise layers of made ground overlying soft alluvial clays and silts, with underlying granular deposits and bedrock</w:t>
      </w:r>
      <w:r w:rsidR="00016161">
        <w:rPr>
          <w:rFonts w:ascii="Arial" w:hAnsi="Arial" w:cs="Arial"/>
        </w:rPr>
        <w:t xml:space="preserve"> </w:t>
      </w:r>
      <w:sdt>
        <w:sdtPr>
          <w:rPr>
            <w:rFonts w:ascii="Arial" w:hAnsi="Arial" w:cs="Arial"/>
          </w:rPr>
          <w:id w:val="-802073054"/>
          <w:citation/>
        </w:sdtPr>
        <w:sdtEndPr/>
        <w:sdtContent>
          <w:r w:rsidR="00016161">
            <w:rPr>
              <w:rFonts w:ascii="Arial" w:hAnsi="Arial" w:cs="Arial"/>
            </w:rPr>
            <w:fldChar w:fldCharType="begin"/>
          </w:r>
          <w:r w:rsidR="00016161">
            <w:rPr>
              <w:rFonts w:ascii="Arial" w:hAnsi="Arial" w:cs="Arial"/>
            </w:rPr>
            <w:instrText xml:space="preserve"> CITATION Bri26 \l 2057 </w:instrText>
          </w:r>
          <w:r w:rsidR="00016161">
            <w:rPr>
              <w:rFonts w:ascii="Arial" w:hAnsi="Arial" w:cs="Arial"/>
            </w:rPr>
            <w:fldChar w:fldCharType="separate"/>
          </w:r>
          <w:r w:rsidR="00016161" w:rsidRPr="00016161">
            <w:rPr>
              <w:rFonts w:ascii="Arial" w:hAnsi="Arial" w:cs="Arial"/>
              <w:noProof/>
            </w:rPr>
            <w:t>(British Geological Society, 2026)</w:t>
          </w:r>
          <w:r w:rsidR="00016161">
            <w:rPr>
              <w:rFonts w:ascii="Arial" w:hAnsi="Arial" w:cs="Arial"/>
            </w:rPr>
            <w:fldChar w:fldCharType="end"/>
          </w:r>
        </w:sdtContent>
      </w:sdt>
      <w:r w:rsidRPr="00714F5F">
        <w:rPr>
          <w:rFonts w:ascii="Arial" w:hAnsi="Arial" w:cs="Arial"/>
        </w:rPr>
        <w:t>.</w:t>
      </w:r>
    </w:p>
    <w:p w14:paraId="16696919" w14:textId="77777777" w:rsidR="00E809F0" w:rsidRPr="00714F5F" w:rsidRDefault="00E809F0" w:rsidP="00A201B7">
      <w:pPr>
        <w:rPr>
          <w:rFonts w:ascii="Arial" w:hAnsi="Arial" w:cs="Arial"/>
        </w:rPr>
      </w:pPr>
    </w:p>
    <w:p w14:paraId="64F192C3" w14:textId="77777777" w:rsidR="00E809F0" w:rsidRPr="00714F5F" w:rsidRDefault="00E809F0" w:rsidP="00A201B7">
      <w:pPr>
        <w:rPr>
          <w:rFonts w:ascii="Arial" w:hAnsi="Arial" w:cs="Arial"/>
        </w:rPr>
      </w:pPr>
      <w:r w:rsidRPr="00714F5F">
        <w:rPr>
          <w:rFonts w:ascii="Arial" w:hAnsi="Arial" w:cs="Arial"/>
        </w:rPr>
        <w:t>Such stratigraphic sequences are associated with significant spatial variability in soil properties. This variability represents a key geotechnical risk, as foundation performance may differ across relatively short distances. Consequently, dockland redevelopment projects typically require deep foundations to bypass weak superficial deposits and mobilise resistance in competent strata.</w:t>
      </w:r>
    </w:p>
    <w:p w14:paraId="229822E6" w14:textId="77777777" w:rsidR="00E809F0" w:rsidRPr="00714F5F" w:rsidRDefault="00E809F0" w:rsidP="00A201B7">
      <w:pPr>
        <w:rPr>
          <w:rFonts w:ascii="Arial" w:hAnsi="Arial" w:cs="Arial"/>
        </w:rPr>
      </w:pPr>
    </w:p>
    <w:p w14:paraId="417FA626" w14:textId="77777777" w:rsidR="00E809F0" w:rsidRPr="00714F5F" w:rsidRDefault="00E809F0" w:rsidP="00A201B7">
      <w:pPr>
        <w:pStyle w:val="Heading2"/>
        <w:rPr>
          <w:rFonts w:ascii="Arial" w:hAnsi="Arial" w:cs="Arial"/>
        </w:rPr>
      </w:pPr>
      <w:bookmarkStart w:id="16" w:name="_Toc224036921"/>
      <w:r w:rsidRPr="00714F5F">
        <w:rPr>
          <w:rFonts w:ascii="Arial" w:hAnsi="Arial" w:cs="Arial"/>
        </w:rPr>
        <w:t>3.4 Hydrogeological Context</w:t>
      </w:r>
      <w:bookmarkEnd w:id="16"/>
    </w:p>
    <w:p w14:paraId="5915DC6A" w14:textId="77777777" w:rsidR="00E809F0" w:rsidRPr="00714F5F" w:rsidRDefault="00E809F0" w:rsidP="00A201B7">
      <w:pPr>
        <w:rPr>
          <w:rFonts w:ascii="Arial" w:hAnsi="Arial" w:cs="Arial"/>
        </w:rPr>
      </w:pPr>
    </w:p>
    <w:p w14:paraId="36B5BBD4" w14:textId="30168B34" w:rsidR="00E809F0" w:rsidRPr="00714F5F" w:rsidRDefault="00E809F0" w:rsidP="00A201B7">
      <w:pPr>
        <w:rPr>
          <w:rFonts w:ascii="Arial" w:hAnsi="Arial" w:cs="Arial"/>
        </w:rPr>
      </w:pPr>
      <w:r w:rsidRPr="00714F5F">
        <w:rPr>
          <w:rFonts w:ascii="Arial" w:hAnsi="Arial" w:cs="Arial"/>
        </w:rPr>
        <w:t xml:space="preserve">The site is located adjacent to the River Tawe and </w:t>
      </w:r>
      <w:r w:rsidR="00C1143F" w:rsidRPr="00714F5F">
        <w:rPr>
          <w:rFonts w:ascii="Arial" w:hAnsi="Arial" w:cs="Arial"/>
        </w:rPr>
        <w:t>near</w:t>
      </w:r>
      <w:r w:rsidRPr="00714F5F">
        <w:rPr>
          <w:rFonts w:ascii="Arial" w:hAnsi="Arial" w:cs="Arial"/>
        </w:rPr>
        <w:t xml:space="preserve"> Swansea Bay. This geographical setting suggests a shallow groundwater table influenced by tidal and seasonal fluctuations. Granular deposits such as sands and gravels are expected to exhibit relatively high permeability, while cohesive clay layers may act as aquitards.</w:t>
      </w:r>
    </w:p>
    <w:p w14:paraId="74F38E60" w14:textId="77777777" w:rsidR="00E809F0" w:rsidRDefault="00E809F0" w:rsidP="00A201B7">
      <w:pPr>
        <w:rPr>
          <w:rFonts w:ascii="Arial" w:hAnsi="Arial" w:cs="Arial"/>
        </w:rPr>
      </w:pPr>
    </w:p>
    <w:p w14:paraId="1C5B59BB" w14:textId="77777777" w:rsidR="00C1143F" w:rsidRDefault="00C1143F" w:rsidP="00A201B7">
      <w:pPr>
        <w:rPr>
          <w:rFonts w:ascii="Arial" w:hAnsi="Arial" w:cs="Arial"/>
        </w:rPr>
      </w:pPr>
    </w:p>
    <w:p w14:paraId="211914D1" w14:textId="77777777" w:rsidR="00C1143F" w:rsidRPr="00714F5F" w:rsidRDefault="00C1143F" w:rsidP="00A201B7">
      <w:pPr>
        <w:rPr>
          <w:rFonts w:ascii="Arial" w:hAnsi="Arial" w:cs="Arial"/>
        </w:rPr>
      </w:pPr>
    </w:p>
    <w:p w14:paraId="3EA9FB53" w14:textId="77777777" w:rsidR="00E809F0" w:rsidRPr="00714F5F" w:rsidRDefault="00E809F0" w:rsidP="00A201B7">
      <w:pPr>
        <w:rPr>
          <w:rFonts w:ascii="Arial" w:hAnsi="Arial" w:cs="Arial"/>
        </w:rPr>
      </w:pPr>
      <w:r w:rsidRPr="00714F5F">
        <w:rPr>
          <w:rFonts w:ascii="Arial" w:hAnsi="Arial" w:cs="Arial"/>
        </w:rPr>
        <w:lastRenderedPageBreak/>
        <w:t>Groundwater conditions have important implications for:</w:t>
      </w:r>
    </w:p>
    <w:p w14:paraId="1A1B8223" w14:textId="77777777" w:rsidR="00E809F0" w:rsidRPr="00714F5F" w:rsidRDefault="00E809F0" w:rsidP="00A201B7">
      <w:pPr>
        <w:rPr>
          <w:rFonts w:ascii="Arial" w:hAnsi="Arial" w:cs="Arial"/>
        </w:rPr>
      </w:pPr>
    </w:p>
    <w:p w14:paraId="2C5C2A2B"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excavation stability,</w:t>
      </w:r>
    </w:p>
    <w:p w14:paraId="66CA88F6"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pile installation,</w:t>
      </w:r>
    </w:p>
    <w:p w14:paraId="02F5414D"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effective stress and bearing capacity,</w:t>
      </w:r>
    </w:p>
    <w:p w14:paraId="15D6EB16"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long-term durability of foundations.</w:t>
      </w:r>
    </w:p>
    <w:p w14:paraId="76A9E2E5" w14:textId="77777777" w:rsidR="00E809F0" w:rsidRPr="00714F5F" w:rsidRDefault="00E809F0" w:rsidP="00A201B7">
      <w:pPr>
        <w:rPr>
          <w:rFonts w:ascii="Arial" w:hAnsi="Arial" w:cs="Arial"/>
        </w:rPr>
      </w:pPr>
    </w:p>
    <w:p w14:paraId="6E725D4E" w14:textId="77777777" w:rsidR="00E809F0" w:rsidRPr="00714F5F" w:rsidRDefault="00E809F0" w:rsidP="00A201B7">
      <w:pPr>
        <w:rPr>
          <w:rFonts w:ascii="Arial" w:hAnsi="Arial" w:cs="Arial"/>
        </w:rPr>
      </w:pPr>
      <w:r w:rsidRPr="00714F5F">
        <w:rPr>
          <w:rFonts w:ascii="Arial" w:hAnsi="Arial" w:cs="Arial"/>
        </w:rPr>
        <w:t>Shallow groundwater levels may also necessitate temporary dewatering during construction and influence the selection of pile type and construction methodology.</w:t>
      </w:r>
    </w:p>
    <w:p w14:paraId="34726BC1" w14:textId="77777777" w:rsidR="00E809F0" w:rsidRPr="00714F5F" w:rsidRDefault="00E809F0" w:rsidP="00A201B7">
      <w:pPr>
        <w:rPr>
          <w:rFonts w:ascii="Arial" w:hAnsi="Arial" w:cs="Arial"/>
        </w:rPr>
      </w:pPr>
    </w:p>
    <w:p w14:paraId="249C8CAD" w14:textId="77777777" w:rsidR="00E809F0" w:rsidRPr="00714F5F" w:rsidRDefault="00E809F0" w:rsidP="00A201B7">
      <w:pPr>
        <w:rPr>
          <w:rFonts w:ascii="Arial" w:hAnsi="Arial" w:cs="Arial"/>
        </w:rPr>
      </w:pPr>
    </w:p>
    <w:p w14:paraId="24CDA037" w14:textId="77777777" w:rsidR="00E809F0" w:rsidRPr="00714F5F" w:rsidRDefault="00E809F0" w:rsidP="00A201B7">
      <w:pPr>
        <w:pStyle w:val="Heading2"/>
        <w:rPr>
          <w:rFonts w:ascii="Arial" w:hAnsi="Arial" w:cs="Arial"/>
        </w:rPr>
      </w:pPr>
      <w:bookmarkStart w:id="17" w:name="_Toc224036922"/>
      <w:r w:rsidRPr="00714F5F">
        <w:rPr>
          <w:rFonts w:ascii="Arial" w:hAnsi="Arial" w:cs="Arial"/>
        </w:rPr>
        <w:t>3.5 Environmental and Contamination Context</w:t>
      </w:r>
      <w:bookmarkEnd w:id="17"/>
    </w:p>
    <w:p w14:paraId="7F882FE0" w14:textId="716B44DE" w:rsidR="00C708B8" w:rsidRPr="00714F5F" w:rsidRDefault="00333774" w:rsidP="00A201B7">
      <w:pPr>
        <w:rPr>
          <w:rFonts w:ascii="Arial" w:hAnsi="Arial" w:cs="Arial"/>
        </w:rPr>
      </w:pPr>
      <w:r w:rsidRPr="00714F5F">
        <w:rPr>
          <w:rFonts w:ascii="Arial" w:hAnsi="Arial" w:cs="Arial"/>
        </w:rPr>
        <w:t xml:space="preserve">Nearby estuarine habitats may contain protected </w:t>
      </w:r>
      <w:r w:rsidR="000B07A2" w:rsidRPr="00714F5F">
        <w:rPr>
          <w:rFonts w:ascii="Arial" w:hAnsi="Arial" w:cs="Arial"/>
        </w:rPr>
        <w:t>species,</w:t>
      </w:r>
      <w:r w:rsidRPr="00714F5F">
        <w:rPr>
          <w:rFonts w:ascii="Arial" w:hAnsi="Arial" w:cs="Arial"/>
        </w:rPr>
        <w:t xml:space="preserve"> and ecological checks should be undertaken prior to vegetation clearance.</w:t>
      </w:r>
      <w:r w:rsidR="00E55C64" w:rsidRPr="00714F5F">
        <w:rPr>
          <w:rFonts w:ascii="Arial" w:hAnsi="Arial" w:cs="Arial"/>
        </w:rPr>
        <w:t xml:space="preserve"> This </w:t>
      </w:r>
      <w:r w:rsidR="00412E66">
        <w:rPr>
          <w:rFonts w:ascii="Arial" w:hAnsi="Arial" w:cs="Arial"/>
        </w:rPr>
        <w:t xml:space="preserve">along with the below </w:t>
      </w:r>
      <w:r w:rsidR="005148E8">
        <w:rPr>
          <w:rFonts w:ascii="Arial" w:hAnsi="Arial" w:cs="Arial"/>
        </w:rPr>
        <w:t xml:space="preserve">issues </w:t>
      </w:r>
      <w:r w:rsidR="00E55C64" w:rsidRPr="00714F5F">
        <w:rPr>
          <w:rFonts w:ascii="Arial" w:hAnsi="Arial" w:cs="Arial"/>
        </w:rPr>
        <w:t xml:space="preserve">will be covered separately </w:t>
      </w:r>
      <w:r w:rsidR="000B07A2">
        <w:rPr>
          <w:rFonts w:ascii="Arial" w:hAnsi="Arial" w:cs="Arial"/>
        </w:rPr>
        <w:t xml:space="preserve">and in more detail </w:t>
      </w:r>
      <w:r w:rsidR="00E55C64" w:rsidRPr="00714F5F">
        <w:rPr>
          <w:rFonts w:ascii="Arial" w:hAnsi="Arial" w:cs="Arial"/>
        </w:rPr>
        <w:t xml:space="preserve">within the </w:t>
      </w:r>
      <w:r w:rsidR="000B07A2">
        <w:rPr>
          <w:rFonts w:ascii="Arial" w:hAnsi="Arial" w:cs="Arial"/>
        </w:rPr>
        <w:t xml:space="preserve">accompanying </w:t>
      </w:r>
      <w:r w:rsidR="00E55C64" w:rsidRPr="00714F5F">
        <w:rPr>
          <w:rFonts w:ascii="Arial" w:hAnsi="Arial" w:cs="Arial"/>
        </w:rPr>
        <w:t xml:space="preserve">Environmental </w:t>
      </w:r>
      <w:r w:rsidR="00C53559">
        <w:rPr>
          <w:rFonts w:ascii="Arial" w:hAnsi="Arial" w:cs="Arial"/>
        </w:rPr>
        <w:t>I</w:t>
      </w:r>
      <w:r w:rsidR="00E55C64" w:rsidRPr="00714F5F">
        <w:rPr>
          <w:rFonts w:ascii="Arial" w:hAnsi="Arial" w:cs="Arial"/>
        </w:rPr>
        <w:t xml:space="preserve">mpact </w:t>
      </w:r>
      <w:r w:rsidR="00C53559">
        <w:rPr>
          <w:rFonts w:ascii="Arial" w:hAnsi="Arial" w:cs="Arial"/>
        </w:rPr>
        <w:t>A</w:t>
      </w:r>
      <w:r w:rsidR="00E55C64" w:rsidRPr="00714F5F">
        <w:rPr>
          <w:rFonts w:ascii="Arial" w:hAnsi="Arial" w:cs="Arial"/>
        </w:rPr>
        <w:t>ssessment report</w:t>
      </w:r>
      <w:r w:rsidR="00016161">
        <w:rPr>
          <w:rFonts w:ascii="Arial" w:hAnsi="Arial" w:cs="Arial"/>
        </w:rPr>
        <w:t xml:space="preserve"> (ENV-001)</w:t>
      </w:r>
      <w:r w:rsidR="00E55C64" w:rsidRPr="00714F5F">
        <w:rPr>
          <w:rFonts w:ascii="Arial" w:hAnsi="Arial" w:cs="Arial"/>
        </w:rPr>
        <w:t>.</w:t>
      </w:r>
      <w:r w:rsidR="005148E8">
        <w:rPr>
          <w:rFonts w:ascii="Arial" w:hAnsi="Arial" w:cs="Arial"/>
        </w:rPr>
        <w:t xml:space="preserve"> These are simply identified to make the </w:t>
      </w:r>
      <w:r w:rsidR="00DA65A5">
        <w:rPr>
          <w:rFonts w:ascii="Arial" w:hAnsi="Arial" w:cs="Arial"/>
        </w:rPr>
        <w:t>reader</w:t>
      </w:r>
      <w:r w:rsidR="005148E8">
        <w:rPr>
          <w:rFonts w:ascii="Arial" w:hAnsi="Arial" w:cs="Arial"/>
        </w:rPr>
        <w:t xml:space="preserve"> aware that they </w:t>
      </w:r>
      <w:r w:rsidR="00DA65A5">
        <w:rPr>
          <w:rFonts w:ascii="Arial" w:hAnsi="Arial" w:cs="Arial"/>
        </w:rPr>
        <w:t xml:space="preserve">are important to a typical GI study and will be looked at </w:t>
      </w:r>
      <w:r w:rsidR="006F79A5">
        <w:rPr>
          <w:rFonts w:ascii="Arial" w:hAnsi="Arial" w:cs="Arial"/>
        </w:rPr>
        <w:t>in additional reports</w:t>
      </w:r>
      <w:r w:rsidR="00DA65A5">
        <w:rPr>
          <w:rFonts w:ascii="Arial" w:hAnsi="Arial" w:cs="Arial"/>
        </w:rPr>
        <w:t>.</w:t>
      </w:r>
    </w:p>
    <w:p w14:paraId="26A192AC" w14:textId="77777777" w:rsidR="00C708B8" w:rsidRPr="00714F5F" w:rsidRDefault="00333774" w:rsidP="00A201B7">
      <w:pPr>
        <w:rPr>
          <w:rFonts w:ascii="Arial" w:hAnsi="Arial" w:cs="Arial"/>
        </w:rPr>
      </w:pPr>
      <w:r w:rsidRPr="00714F5F">
        <w:rPr>
          <w:rFonts w:ascii="Arial" w:hAnsi="Arial" w:cs="Arial"/>
        </w:rPr>
        <w:t>Construction activities may generate dust and noise impacts which should be managed through environmental control measures.</w:t>
      </w:r>
    </w:p>
    <w:p w14:paraId="1F849259" w14:textId="77777777" w:rsidR="00C708B8" w:rsidRPr="00714F5F" w:rsidRDefault="00333774" w:rsidP="00A201B7">
      <w:pPr>
        <w:rPr>
          <w:rFonts w:ascii="Arial" w:hAnsi="Arial" w:cs="Arial"/>
        </w:rPr>
      </w:pPr>
      <w:r w:rsidRPr="00714F5F">
        <w:rPr>
          <w:rFonts w:ascii="Arial" w:hAnsi="Arial" w:cs="Arial"/>
        </w:rPr>
        <w:t>Groundwater is likely shallow due to proximity to the River Tawe and Swansea Bay and may fluctuate with tidal influence.</w:t>
      </w:r>
    </w:p>
    <w:p w14:paraId="3BEF2D36" w14:textId="77777777" w:rsidR="00C708B8" w:rsidRPr="00714F5F" w:rsidRDefault="00333774" w:rsidP="00A201B7">
      <w:pPr>
        <w:rPr>
          <w:rFonts w:ascii="Arial" w:hAnsi="Arial" w:cs="Arial"/>
        </w:rPr>
      </w:pPr>
      <w:r w:rsidRPr="00714F5F">
        <w:rPr>
          <w:rFonts w:ascii="Arial" w:hAnsi="Arial" w:cs="Arial"/>
        </w:rPr>
        <w:t>Common contaminants in such environments may include heavy metals, hydrocarbons, PAHs and sulphates.</w:t>
      </w:r>
    </w:p>
    <w:p w14:paraId="61A63207" w14:textId="77777777" w:rsidR="00C708B8" w:rsidRPr="00714F5F" w:rsidRDefault="00333774" w:rsidP="00A201B7">
      <w:pPr>
        <w:rPr>
          <w:rFonts w:ascii="Arial" w:hAnsi="Arial" w:cs="Arial"/>
        </w:rPr>
      </w:pPr>
      <w:r w:rsidRPr="00714F5F">
        <w:rPr>
          <w:rFonts w:ascii="Arial" w:hAnsi="Arial" w:cs="Arial"/>
        </w:rPr>
        <w:t>Potential contamination sources include historic dockland fill, fuel storage residues and metallurgical waste.</w:t>
      </w:r>
    </w:p>
    <w:p w14:paraId="5159E8ED" w14:textId="77777777" w:rsidR="00E809F0" w:rsidRPr="00714F5F" w:rsidRDefault="00E809F0" w:rsidP="00A201B7">
      <w:pPr>
        <w:rPr>
          <w:rFonts w:ascii="Arial" w:hAnsi="Arial" w:cs="Arial"/>
        </w:rPr>
      </w:pPr>
    </w:p>
    <w:p w14:paraId="01499BD3" w14:textId="77777777" w:rsidR="00E809F0" w:rsidRPr="00714F5F" w:rsidRDefault="00E809F0" w:rsidP="00A201B7">
      <w:pPr>
        <w:rPr>
          <w:rFonts w:ascii="Arial" w:hAnsi="Arial" w:cs="Arial"/>
        </w:rPr>
      </w:pPr>
      <w:r w:rsidRPr="00714F5F">
        <w:rPr>
          <w:rFonts w:ascii="Arial" w:hAnsi="Arial" w:cs="Arial"/>
        </w:rPr>
        <w:t>Historic dockland and industrial activity at SA1 may have resulted in contamination of soils and groundwater. Potential contaminants include:</w:t>
      </w:r>
    </w:p>
    <w:p w14:paraId="7FEBAB51" w14:textId="77777777" w:rsidR="00E809F0" w:rsidRPr="00714F5F" w:rsidRDefault="00E809F0" w:rsidP="00A201B7">
      <w:pPr>
        <w:rPr>
          <w:rFonts w:ascii="Arial" w:hAnsi="Arial" w:cs="Arial"/>
        </w:rPr>
      </w:pPr>
    </w:p>
    <w:p w14:paraId="0F182F14"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heavy metals (e.g. lead, copper, arsenic),</w:t>
      </w:r>
    </w:p>
    <w:p w14:paraId="2DD2B974"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hydrocarbons and petroleum products,</w:t>
      </w:r>
    </w:p>
    <w:p w14:paraId="082170E9"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polycyclic aromatic hydrocarbons (PAHs),</w:t>
      </w:r>
    </w:p>
    <w:p w14:paraId="05F53EFD"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sulphates,</w:t>
      </w:r>
    </w:p>
    <w:p w14:paraId="2C7E270F"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asbestos.</w:t>
      </w:r>
    </w:p>
    <w:p w14:paraId="7EAD384C" w14:textId="77777777" w:rsidR="00E809F0" w:rsidRPr="00714F5F" w:rsidRDefault="00E809F0" w:rsidP="00A201B7">
      <w:pPr>
        <w:rPr>
          <w:rFonts w:ascii="Arial" w:hAnsi="Arial" w:cs="Arial"/>
        </w:rPr>
      </w:pPr>
    </w:p>
    <w:p w14:paraId="5655B13F" w14:textId="77777777" w:rsidR="00E809F0" w:rsidRPr="00714F5F" w:rsidRDefault="00E809F0" w:rsidP="00A201B7">
      <w:pPr>
        <w:rPr>
          <w:rFonts w:ascii="Arial" w:hAnsi="Arial" w:cs="Arial"/>
        </w:rPr>
      </w:pPr>
    </w:p>
    <w:p w14:paraId="307D9E9F" w14:textId="735CBB5D" w:rsidR="00E809F0" w:rsidRPr="00714F5F" w:rsidRDefault="00E809F0" w:rsidP="00A201B7">
      <w:pPr>
        <w:rPr>
          <w:rFonts w:ascii="Arial" w:hAnsi="Arial" w:cs="Arial"/>
        </w:rPr>
      </w:pPr>
      <w:r w:rsidRPr="00714F5F">
        <w:rPr>
          <w:rFonts w:ascii="Arial" w:hAnsi="Arial" w:cs="Arial"/>
        </w:rPr>
        <w:t>These contaminants may pose risks to construction workers, future occupants, groundwater, and surface water bodies. The Environment Agency’s Land Contamination Risk Management framework provides a structured approach to identifying and managing such risks</w:t>
      </w:r>
      <w:sdt>
        <w:sdtPr>
          <w:rPr>
            <w:rFonts w:ascii="Arial" w:hAnsi="Arial" w:cs="Arial"/>
          </w:rPr>
          <w:id w:val="-631712111"/>
          <w:citation/>
        </w:sdtPr>
        <w:sdtEndPr/>
        <w:sdtContent>
          <w:r w:rsidR="00D83F9D">
            <w:rPr>
              <w:rFonts w:ascii="Arial" w:hAnsi="Arial" w:cs="Arial"/>
            </w:rPr>
            <w:fldChar w:fldCharType="begin"/>
          </w:r>
          <w:r w:rsidR="00D83F9D">
            <w:rPr>
              <w:rFonts w:ascii="Arial" w:hAnsi="Arial" w:cs="Arial"/>
            </w:rPr>
            <w:instrText xml:space="preserve"> CITATION Env25 \l 2057 </w:instrText>
          </w:r>
          <w:r w:rsidR="00D83F9D">
            <w:rPr>
              <w:rFonts w:ascii="Arial" w:hAnsi="Arial" w:cs="Arial"/>
            </w:rPr>
            <w:fldChar w:fldCharType="separate"/>
          </w:r>
          <w:r w:rsidR="00D83F9D">
            <w:rPr>
              <w:rFonts w:ascii="Arial" w:hAnsi="Arial" w:cs="Arial"/>
              <w:noProof/>
            </w:rPr>
            <w:t xml:space="preserve"> </w:t>
          </w:r>
          <w:r w:rsidR="00D83F9D" w:rsidRPr="00D83F9D">
            <w:rPr>
              <w:rFonts w:ascii="Arial" w:hAnsi="Arial" w:cs="Arial"/>
              <w:noProof/>
            </w:rPr>
            <w:t>(Environment Agency, 2025)</w:t>
          </w:r>
          <w:r w:rsidR="00D83F9D">
            <w:rPr>
              <w:rFonts w:ascii="Arial" w:hAnsi="Arial" w:cs="Arial"/>
            </w:rPr>
            <w:fldChar w:fldCharType="end"/>
          </w:r>
        </w:sdtContent>
      </w:sdt>
      <w:r w:rsidRPr="00714F5F">
        <w:rPr>
          <w:rFonts w:ascii="Arial" w:hAnsi="Arial" w:cs="Arial"/>
        </w:rPr>
        <w:t>.</w:t>
      </w:r>
      <w:r w:rsidR="003A22AC" w:rsidRPr="00714F5F">
        <w:rPr>
          <w:rFonts w:ascii="Arial" w:hAnsi="Arial" w:cs="Arial"/>
        </w:rPr>
        <w:t xml:space="preserve"> And it is essential a full contaminants survey is </w:t>
      </w:r>
      <w:r w:rsidR="006F79A5" w:rsidRPr="00714F5F">
        <w:rPr>
          <w:rFonts w:ascii="Arial" w:hAnsi="Arial" w:cs="Arial"/>
        </w:rPr>
        <w:t>undertaken;</w:t>
      </w:r>
      <w:r w:rsidR="00D76727" w:rsidRPr="00714F5F">
        <w:rPr>
          <w:rFonts w:ascii="Arial" w:hAnsi="Arial" w:cs="Arial"/>
        </w:rPr>
        <w:t xml:space="preserve"> more detail on th</w:t>
      </w:r>
      <w:r w:rsidR="009811C0">
        <w:rPr>
          <w:rFonts w:ascii="Arial" w:hAnsi="Arial" w:cs="Arial"/>
        </w:rPr>
        <w:t>e environmental impacts</w:t>
      </w:r>
      <w:r w:rsidR="00D76727" w:rsidRPr="00714F5F">
        <w:rPr>
          <w:rFonts w:ascii="Arial" w:hAnsi="Arial" w:cs="Arial"/>
        </w:rPr>
        <w:t xml:space="preserve"> will be covered in </w:t>
      </w:r>
      <w:r w:rsidR="00567D1D">
        <w:rPr>
          <w:rFonts w:ascii="Arial" w:hAnsi="Arial" w:cs="Arial"/>
        </w:rPr>
        <w:t xml:space="preserve">full in </w:t>
      </w:r>
      <w:r w:rsidR="00D76727" w:rsidRPr="00714F5F">
        <w:rPr>
          <w:rFonts w:ascii="Arial" w:hAnsi="Arial" w:cs="Arial"/>
        </w:rPr>
        <w:t xml:space="preserve">the accompanying </w:t>
      </w:r>
      <w:r w:rsidR="00917414" w:rsidRPr="00714F5F">
        <w:rPr>
          <w:rFonts w:ascii="Arial" w:hAnsi="Arial" w:cs="Arial"/>
        </w:rPr>
        <w:t>Environmental report ENV-001</w:t>
      </w:r>
      <w:r w:rsidR="008F4DA0" w:rsidRPr="00714F5F">
        <w:rPr>
          <w:rFonts w:ascii="Arial" w:hAnsi="Arial" w:cs="Arial"/>
        </w:rPr>
        <w:t>.</w:t>
      </w:r>
    </w:p>
    <w:p w14:paraId="5E3B0058" w14:textId="77777777" w:rsidR="00E809F0" w:rsidRPr="00714F5F" w:rsidRDefault="00E809F0" w:rsidP="00A201B7">
      <w:pPr>
        <w:rPr>
          <w:rFonts w:ascii="Arial" w:hAnsi="Arial" w:cs="Arial"/>
        </w:rPr>
      </w:pPr>
    </w:p>
    <w:p w14:paraId="18890DDB" w14:textId="77777777" w:rsidR="003D2CCB" w:rsidRPr="00714F5F" w:rsidRDefault="003D2CCB" w:rsidP="00A201B7">
      <w:pPr>
        <w:pStyle w:val="Heading2"/>
        <w:rPr>
          <w:rFonts w:ascii="Arial" w:hAnsi="Arial" w:cs="Arial"/>
        </w:rPr>
      </w:pPr>
      <w:bookmarkStart w:id="18" w:name="_Toc224036923"/>
      <w:r w:rsidRPr="00714F5F">
        <w:rPr>
          <w:rFonts w:ascii="Arial" w:hAnsi="Arial" w:cs="Arial"/>
        </w:rPr>
        <w:t xml:space="preserve">3.6 </w:t>
      </w:r>
      <w:r w:rsidR="00023012" w:rsidRPr="00714F5F">
        <w:rPr>
          <w:rFonts w:ascii="Arial" w:hAnsi="Arial" w:cs="Arial"/>
        </w:rPr>
        <w:t>Existing statutory services</w:t>
      </w:r>
      <w:bookmarkEnd w:id="18"/>
    </w:p>
    <w:p w14:paraId="5CE554E3" w14:textId="581440FF" w:rsidR="00023012" w:rsidRPr="00714F5F" w:rsidRDefault="00791BA6" w:rsidP="00A201B7">
      <w:pPr>
        <w:rPr>
          <w:rFonts w:ascii="Arial" w:hAnsi="Arial" w:cs="Arial"/>
        </w:rPr>
      </w:pPr>
      <w:r w:rsidRPr="00714F5F">
        <w:rPr>
          <w:rFonts w:ascii="Arial" w:hAnsi="Arial" w:cs="Arial"/>
        </w:rPr>
        <w:t xml:space="preserve">There are currently all essential services available within the area, with adequate capacity for water and sewerage </w:t>
      </w:r>
      <w:r w:rsidR="00BC6BAE" w:rsidRPr="00714F5F">
        <w:rPr>
          <w:rFonts w:ascii="Arial" w:hAnsi="Arial" w:cs="Arial"/>
        </w:rPr>
        <w:t>and no restrictions with gas or electricity. The plans for these services can be found in the appendix of this report</w:t>
      </w:r>
      <w:r w:rsidR="00F64FC9" w:rsidRPr="00714F5F">
        <w:rPr>
          <w:rFonts w:ascii="Arial" w:hAnsi="Arial" w:cs="Arial"/>
        </w:rPr>
        <w:t xml:space="preserve"> </w:t>
      </w:r>
      <w:r w:rsidR="0028505A" w:rsidRPr="00714F5F">
        <w:rPr>
          <w:rFonts w:ascii="Arial" w:hAnsi="Arial" w:cs="Arial"/>
        </w:rPr>
        <w:t xml:space="preserve">along </w:t>
      </w:r>
      <w:r w:rsidR="00092145" w:rsidRPr="00714F5F">
        <w:rPr>
          <w:rFonts w:ascii="Arial" w:hAnsi="Arial" w:cs="Arial"/>
        </w:rPr>
        <w:t>with the contact details of all utility providers</w:t>
      </w:r>
      <w:r w:rsidR="00BC6BAE" w:rsidRPr="00714F5F">
        <w:rPr>
          <w:rFonts w:ascii="Arial" w:hAnsi="Arial" w:cs="Arial"/>
        </w:rPr>
        <w:t>.</w:t>
      </w:r>
    </w:p>
    <w:p w14:paraId="64F6697F" w14:textId="77777777" w:rsidR="00E809F0" w:rsidRPr="00714F5F" w:rsidRDefault="00E809F0" w:rsidP="00A201B7">
      <w:pPr>
        <w:rPr>
          <w:rFonts w:ascii="Arial" w:hAnsi="Arial" w:cs="Arial"/>
        </w:rPr>
      </w:pPr>
    </w:p>
    <w:p w14:paraId="5C3A0F97" w14:textId="67DC6DB1" w:rsidR="00E809F0" w:rsidRPr="00714F5F" w:rsidRDefault="00E809F0" w:rsidP="00A201B7">
      <w:pPr>
        <w:pStyle w:val="Heading1"/>
        <w:rPr>
          <w:rFonts w:ascii="Arial" w:hAnsi="Arial" w:cs="Arial"/>
        </w:rPr>
      </w:pPr>
      <w:bookmarkStart w:id="19" w:name="_Toc224036924"/>
      <w:r w:rsidRPr="00714F5F">
        <w:rPr>
          <w:rFonts w:ascii="Arial" w:hAnsi="Arial" w:cs="Arial"/>
        </w:rPr>
        <w:t xml:space="preserve">4. </w:t>
      </w:r>
      <w:r w:rsidR="0073221E" w:rsidRPr="00714F5F">
        <w:rPr>
          <w:rFonts w:ascii="Arial" w:hAnsi="Arial" w:cs="Arial"/>
        </w:rPr>
        <w:t>Conceptual Ground Model</w:t>
      </w:r>
      <w:r w:rsidRPr="00714F5F">
        <w:rPr>
          <w:rFonts w:ascii="Arial" w:hAnsi="Arial" w:cs="Arial"/>
        </w:rPr>
        <w:t xml:space="preserve"> (CGM)</w:t>
      </w:r>
      <w:bookmarkEnd w:id="19"/>
    </w:p>
    <w:p w14:paraId="601994F3" w14:textId="32B07968" w:rsidR="0070138B" w:rsidRPr="00714F5F" w:rsidRDefault="00547F7D" w:rsidP="00A201B7">
      <w:pPr>
        <w:rPr>
          <w:rFonts w:ascii="Arial" w:hAnsi="Arial" w:cs="Arial"/>
        </w:rPr>
      </w:pPr>
      <w:r w:rsidRPr="00714F5F">
        <w:rPr>
          <w:rFonts w:ascii="Arial" w:hAnsi="Arial" w:cs="Arial"/>
        </w:rPr>
        <w:t xml:space="preserve">A CGM report is a </w:t>
      </w:r>
      <w:r w:rsidR="00630BBD" w:rsidRPr="00714F5F">
        <w:rPr>
          <w:rFonts w:ascii="Arial" w:hAnsi="Arial" w:cs="Arial"/>
        </w:rPr>
        <w:t>structured summary of the key risks</w:t>
      </w:r>
      <w:r w:rsidR="00BF3E1F" w:rsidRPr="00714F5F">
        <w:rPr>
          <w:rFonts w:ascii="Arial" w:hAnsi="Arial" w:cs="Arial"/>
        </w:rPr>
        <w:t xml:space="preserve"> and a visualisation of this can be found in </w:t>
      </w:r>
      <w:r w:rsidR="00F03B5C" w:rsidRPr="00714F5F">
        <w:rPr>
          <w:rFonts w:ascii="Arial" w:hAnsi="Arial" w:cs="Arial"/>
        </w:rPr>
        <w:t>figure 6, with a brief description below.</w:t>
      </w:r>
    </w:p>
    <w:p w14:paraId="3A75079F" w14:textId="77777777" w:rsidR="00C708B8" w:rsidRPr="00714F5F" w:rsidRDefault="00333774" w:rsidP="00A201B7">
      <w:pPr>
        <w:rPr>
          <w:rFonts w:ascii="Arial" w:hAnsi="Arial" w:cs="Arial"/>
        </w:rPr>
      </w:pPr>
      <w:r w:rsidRPr="00714F5F">
        <w:rPr>
          <w:rFonts w:ascii="Arial" w:hAnsi="Arial" w:cs="Arial"/>
        </w:rPr>
        <w:t>Key risks include differential settlement, contamination exposure, groundwater ingress and potential ground gas accumulation.</w:t>
      </w:r>
    </w:p>
    <w:p w14:paraId="36B22A97" w14:textId="77777777" w:rsidR="00C708B8" w:rsidRPr="00714F5F" w:rsidRDefault="00333774" w:rsidP="00A201B7">
      <w:pPr>
        <w:rPr>
          <w:rFonts w:ascii="Arial" w:hAnsi="Arial" w:cs="Arial"/>
        </w:rPr>
      </w:pPr>
      <w:r w:rsidRPr="00714F5F">
        <w:rPr>
          <w:rFonts w:ascii="Arial" w:hAnsi="Arial" w:cs="Arial"/>
        </w:rPr>
        <w:t>Receptors: construction workers, future occupants, nearby watercourses, underground services and building structures.</w:t>
      </w:r>
    </w:p>
    <w:p w14:paraId="6C18B5CC" w14:textId="77777777" w:rsidR="00C708B8" w:rsidRPr="00714F5F" w:rsidRDefault="00333774" w:rsidP="00A201B7">
      <w:pPr>
        <w:rPr>
          <w:rFonts w:ascii="Arial" w:hAnsi="Arial" w:cs="Arial"/>
        </w:rPr>
      </w:pPr>
      <w:r w:rsidRPr="00714F5F">
        <w:rPr>
          <w:rFonts w:ascii="Arial" w:hAnsi="Arial" w:cs="Arial"/>
        </w:rPr>
        <w:t>Pathways: soil ingestion, dust inhalation, groundwater migration and gas migration through permeable strata.</w:t>
      </w:r>
    </w:p>
    <w:p w14:paraId="0B03563D" w14:textId="77777777" w:rsidR="00C708B8" w:rsidRPr="00714F5F" w:rsidRDefault="00333774" w:rsidP="00A201B7">
      <w:pPr>
        <w:rPr>
          <w:rFonts w:ascii="Arial" w:hAnsi="Arial" w:cs="Arial"/>
        </w:rPr>
      </w:pPr>
      <w:r w:rsidRPr="00714F5F">
        <w:rPr>
          <w:rFonts w:ascii="Arial" w:hAnsi="Arial" w:cs="Arial"/>
        </w:rPr>
        <w:t>Potential Sources: made ground, industrial fill materials, hydrocarbons, heavy metals and ground gases.</w:t>
      </w:r>
    </w:p>
    <w:p w14:paraId="31BBBFEE" w14:textId="77777777" w:rsidR="00F03B5C" w:rsidRPr="00714F5F" w:rsidRDefault="00F03B5C" w:rsidP="00A201B7">
      <w:pPr>
        <w:keepNext/>
        <w:rPr>
          <w:rFonts w:ascii="Arial" w:hAnsi="Arial" w:cs="Arial"/>
        </w:rPr>
      </w:pPr>
      <w:r w:rsidRPr="00714F5F">
        <w:rPr>
          <w:rFonts w:ascii="Arial" w:eastAsia="Times New Roman" w:hAnsi="Arial" w:cs="Arial"/>
          <w:noProof/>
        </w:rPr>
        <w:lastRenderedPageBreak/>
        <w:drawing>
          <wp:inline distT="0" distB="0" distL="0" distR="0" wp14:anchorId="6DF4F277" wp14:editId="631BDAB6">
            <wp:extent cx="5731510" cy="3820795"/>
            <wp:effectExtent l="19050" t="19050" r="21590" b="27305"/>
            <wp:docPr id="187434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solidFill>
                        <a:schemeClr val="tx1"/>
                      </a:solidFill>
                    </a:ln>
                  </pic:spPr>
                </pic:pic>
              </a:graphicData>
            </a:graphic>
          </wp:inline>
        </w:drawing>
      </w:r>
    </w:p>
    <w:p w14:paraId="15041C35" w14:textId="5D433570" w:rsidR="00F03B5C" w:rsidRDefault="00F03B5C" w:rsidP="00A201B7">
      <w:pPr>
        <w:pStyle w:val="Caption"/>
        <w:rPr>
          <w:rFonts w:ascii="Arial" w:hAnsi="Arial" w:cs="Arial"/>
        </w:rPr>
      </w:pPr>
      <w:bookmarkStart w:id="20" w:name="_Toc228886823"/>
      <w:r w:rsidRPr="00714F5F">
        <w:rPr>
          <w:rFonts w:ascii="Arial" w:hAnsi="Arial" w:cs="Arial"/>
        </w:rPr>
        <w:t xml:space="preserve">Figure </w:t>
      </w:r>
      <w:r w:rsidRPr="00714F5F">
        <w:rPr>
          <w:rFonts w:ascii="Arial" w:hAnsi="Arial" w:cs="Arial"/>
        </w:rPr>
        <w:fldChar w:fldCharType="begin"/>
      </w:r>
      <w:r w:rsidRPr="00714F5F">
        <w:rPr>
          <w:rFonts w:ascii="Arial" w:hAnsi="Arial" w:cs="Arial"/>
        </w:rPr>
        <w:instrText xml:space="preserve"> SEQ Figure \* ARABIC </w:instrText>
      </w:r>
      <w:r w:rsidRPr="00714F5F">
        <w:rPr>
          <w:rFonts w:ascii="Arial" w:hAnsi="Arial" w:cs="Arial"/>
        </w:rPr>
        <w:fldChar w:fldCharType="separate"/>
      </w:r>
      <w:r w:rsidR="00365F30">
        <w:rPr>
          <w:rFonts w:ascii="Arial" w:hAnsi="Arial" w:cs="Arial"/>
          <w:noProof/>
        </w:rPr>
        <w:t>6</w:t>
      </w:r>
      <w:r w:rsidRPr="00714F5F">
        <w:rPr>
          <w:rFonts w:ascii="Arial" w:hAnsi="Arial" w:cs="Arial"/>
        </w:rPr>
        <w:fldChar w:fldCharType="end"/>
      </w:r>
      <w:r w:rsidRPr="00714F5F">
        <w:rPr>
          <w:rFonts w:ascii="Arial" w:hAnsi="Arial" w:cs="Arial"/>
        </w:rPr>
        <w:t xml:space="preserve"> - CGM model</w:t>
      </w:r>
      <w:r w:rsidR="00841172">
        <w:rPr>
          <w:rFonts w:ascii="Arial" w:hAnsi="Arial" w:cs="Arial"/>
        </w:rPr>
        <w:t xml:space="preserve"> </w:t>
      </w:r>
      <w:sdt>
        <w:sdtPr>
          <w:rPr>
            <w:rFonts w:ascii="Arial" w:hAnsi="Arial" w:cs="Arial"/>
          </w:rPr>
          <w:id w:val="-253357709"/>
          <w:citation/>
        </w:sdtPr>
        <w:sdtEndPr/>
        <w:sdtContent>
          <w:r w:rsidR="00AF7E32">
            <w:rPr>
              <w:rFonts w:ascii="Arial" w:hAnsi="Arial" w:cs="Arial"/>
            </w:rPr>
            <w:fldChar w:fldCharType="begin"/>
          </w:r>
          <w:r w:rsidR="00AF7E32">
            <w:rPr>
              <w:rFonts w:ascii="Arial" w:hAnsi="Arial" w:cs="Arial"/>
            </w:rPr>
            <w:instrText xml:space="preserve"> CITATION Ope26 \l 2057 </w:instrText>
          </w:r>
          <w:r w:rsidR="00AF7E32">
            <w:rPr>
              <w:rFonts w:ascii="Arial" w:hAnsi="Arial" w:cs="Arial"/>
            </w:rPr>
            <w:fldChar w:fldCharType="separate"/>
          </w:r>
          <w:r w:rsidR="00AF7E32">
            <w:rPr>
              <w:rFonts w:ascii="Arial" w:hAnsi="Arial" w:cs="Arial"/>
              <w:noProof/>
            </w:rPr>
            <w:t xml:space="preserve"> </w:t>
          </w:r>
          <w:r w:rsidR="00AF7E32" w:rsidRPr="00AF7E32">
            <w:rPr>
              <w:rFonts w:ascii="Arial" w:hAnsi="Arial" w:cs="Arial"/>
              <w:noProof/>
            </w:rPr>
            <w:t>(OpenAi, 2026)</w:t>
          </w:r>
          <w:r w:rsidR="00AF7E32">
            <w:rPr>
              <w:rFonts w:ascii="Arial" w:hAnsi="Arial" w:cs="Arial"/>
            </w:rPr>
            <w:fldChar w:fldCharType="end"/>
          </w:r>
        </w:sdtContent>
      </w:sdt>
      <w:bookmarkEnd w:id="20"/>
    </w:p>
    <w:p w14:paraId="3800B400" w14:textId="77777777" w:rsidR="005E3D2F" w:rsidRPr="005E3D2F" w:rsidRDefault="005E3D2F" w:rsidP="005E3D2F"/>
    <w:p w14:paraId="3AA640A8" w14:textId="77777777" w:rsidR="00E809F0" w:rsidRPr="00714F5F" w:rsidRDefault="00E809F0" w:rsidP="00A201B7">
      <w:pPr>
        <w:pStyle w:val="Heading2"/>
        <w:rPr>
          <w:rFonts w:ascii="Arial" w:hAnsi="Arial" w:cs="Arial"/>
        </w:rPr>
      </w:pPr>
      <w:bookmarkStart w:id="21" w:name="_Toc224036925"/>
      <w:r w:rsidRPr="00714F5F">
        <w:rPr>
          <w:rFonts w:ascii="Arial" w:hAnsi="Arial" w:cs="Arial"/>
        </w:rPr>
        <w:t>4.1 Purpose of the Conceptual Ground Model</w:t>
      </w:r>
      <w:bookmarkEnd w:id="21"/>
    </w:p>
    <w:p w14:paraId="170B4560" w14:textId="77777777" w:rsidR="00E809F0" w:rsidRPr="00714F5F" w:rsidRDefault="00E809F0" w:rsidP="00A201B7">
      <w:pPr>
        <w:rPr>
          <w:rFonts w:ascii="Arial" w:hAnsi="Arial" w:cs="Arial"/>
        </w:rPr>
      </w:pPr>
    </w:p>
    <w:p w14:paraId="5EE28F26" w14:textId="503D56A2" w:rsidR="00E809F0" w:rsidRPr="00714F5F" w:rsidRDefault="00E809F0" w:rsidP="00A201B7">
      <w:pPr>
        <w:rPr>
          <w:rFonts w:ascii="Arial" w:hAnsi="Arial" w:cs="Arial"/>
        </w:rPr>
      </w:pPr>
      <w:r w:rsidRPr="00714F5F">
        <w:rPr>
          <w:rFonts w:ascii="Arial" w:hAnsi="Arial" w:cs="Arial"/>
        </w:rPr>
        <w:t>A conceptual ground model is a simplified representation of subsurface conditions developed from desk study and investigation data</w:t>
      </w:r>
      <w:sdt>
        <w:sdtPr>
          <w:rPr>
            <w:rFonts w:ascii="Arial" w:hAnsi="Arial" w:cs="Arial"/>
          </w:rPr>
          <w:id w:val="-491719319"/>
          <w:citation/>
        </w:sdtPr>
        <w:sdtEndPr/>
        <w:sdtContent>
          <w:r w:rsidR="00505E43">
            <w:rPr>
              <w:rFonts w:ascii="Arial" w:hAnsi="Arial" w:cs="Arial"/>
            </w:rPr>
            <w:fldChar w:fldCharType="begin"/>
          </w:r>
          <w:r w:rsidR="00505E43">
            <w:rPr>
              <w:rFonts w:ascii="Arial" w:hAnsi="Arial" w:cs="Arial"/>
            </w:rPr>
            <w:instrText xml:space="preserve">CITATION Ass24 \l 2057 </w:instrText>
          </w:r>
          <w:r w:rsidR="00505E43">
            <w:rPr>
              <w:rFonts w:ascii="Arial" w:hAnsi="Arial" w:cs="Arial"/>
            </w:rPr>
            <w:fldChar w:fldCharType="separate"/>
          </w:r>
          <w:r w:rsidR="00505E43">
            <w:rPr>
              <w:rFonts w:ascii="Arial" w:hAnsi="Arial" w:cs="Arial"/>
              <w:noProof/>
            </w:rPr>
            <w:t xml:space="preserve"> </w:t>
          </w:r>
          <w:r w:rsidR="00505E43" w:rsidRPr="00505E43">
            <w:rPr>
              <w:rFonts w:ascii="Arial" w:hAnsi="Arial" w:cs="Arial"/>
              <w:noProof/>
            </w:rPr>
            <w:t>(AGS, 2024)</w:t>
          </w:r>
          <w:r w:rsidR="00505E43">
            <w:rPr>
              <w:rFonts w:ascii="Arial" w:hAnsi="Arial" w:cs="Arial"/>
            </w:rPr>
            <w:fldChar w:fldCharType="end"/>
          </w:r>
        </w:sdtContent>
      </w:sdt>
      <w:r w:rsidRPr="00714F5F">
        <w:rPr>
          <w:rFonts w:ascii="Arial" w:hAnsi="Arial" w:cs="Arial"/>
        </w:rPr>
        <w:t xml:space="preserve">. It provides a framework for geotechnical interpretation and supports engineering decision-making. In accordance with BS 5930, the CGM should be updated as new information becomes available and should reflect both geological and anthropogenic influences on ground conditions </w:t>
      </w:r>
      <w:sdt>
        <w:sdtPr>
          <w:rPr>
            <w:rFonts w:ascii="Arial" w:hAnsi="Arial" w:cs="Arial"/>
          </w:rPr>
          <w:id w:val="-480689457"/>
          <w:citation/>
        </w:sdtPr>
        <w:sdtEndPr/>
        <w:sdtContent>
          <w:r w:rsidR="00EB45F4">
            <w:rPr>
              <w:rFonts w:ascii="Arial" w:hAnsi="Arial" w:cs="Arial"/>
            </w:rPr>
            <w:fldChar w:fldCharType="begin"/>
          </w:r>
          <w:r w:rsidR="00EB45F4">
            <w:rPr>
              <w:rFonts w:ascii="Arial" w:hAnsi="Arial" w:cs="Arial"/>
            </w:rPr>
            <w:instrText xml:space="preserve"> CITATION BSI26 \l 2057 </w:instrText>
          </w:r>
          <w:r w:rsidR="00EB45F4">
            <w:rPr>
              <w:rFonts w:ascii="Arial" w:hAnsi="Arial" w:cs="Arial"/>
            </w:rPr>
            <w:fldChar w:fldCharType="separate"/>
          </w:r>
          <w:r w:rsidR="00EB45F4" w:rsidRPr="00EB45F4">
            <w:rPr>
              <w:rFonts w:ascii="Arial" w:hAnsi="Arial" w:cs="Arial"/>
              <w:noProof/>
            </w:rPr>
            <w:t>(BSI, 2026)</w:t>
          </w:r>
          <w:r w:rsidR="00EB45F4">
            <w:rPr>
              <w:rFonts w:ascii="Arial" w:hAnsi="Arial" w:cs="Arial"/>
            </w:rPr>
            <w:fldChar w:fldCharType="end"/>
          </w:r>
        </w:sdtContent>
      </w:sdt>
      <w:r w:rsidRPr="00714F5F">
        <w:rPr>
          <w:rFonts w:ascii="Arial" w:hAnsi="Arial" w:cs="Arial"/>
        </w:rPr>
        <w:t>.</w:t>
      </w:r>
    </w:p>
    <w:p w14:paraId="6658A173" w14:textId="77777777" w:rsidR="00432A2F" w:rsidRDefault="00432A2F" w:rsidP="00A201B7">
      <w:pPr>
        <w:rPr>
          <w:rFonts w:ascii="Arial" w:hAnsi="Arial" w:cs="Arial"/>
        </w:rPr>
      </w:pPr>
    </w:p>
    <w:p w14:paraId="14E267B0" w14:textId="77777777" w:rsidR="005B5B9D" w:rsidRDefault="005B5B9D" w:rsidP="00A201B7">
      <w:pPr>
        <w:rPr>
          <w:rFonts w:ascii="Arial" w:hAnsi="Arial" w:cs="Arial"/>
        </w:rPr>
      </w:pPr>
    </w:p>
    <w:p w14:paraId="2AAF1184" w14:textId="77777777" w:rsidR="005B5B9D" w:rsidRDefault="005B5B9D" w:rsidP="00A201B7">
      <w:pPr>
        <w:rPr>
          <w:rFonts w:ascii="Arial" w:hAnsi="Arial" w:cs="Arial"/>
        </w:rPr>
      </w:pPr>
    </w:p>
    <w:p w14:paraId="293BD291" w14:textId="77777777" w:rsidR="005B5B9D" w:rsidRDefault="005B5B9D" w:rsidP="00A201B7">
      <w:pPr>
        <w:rPr>
          <w:rFonts w:ascii="Arial" w:hAnsi="Arial" w:cs="Arial"/>
        </w:rPr>
      </w:pPr>
    </w:p>
    <w:p w14:paraId="5BEF165C" w14:textId="77777777" w:rsidR="005B5B9D" w:rsidRDefault="005B5B9D" w:rsidP="00A201B7">
      <w:pPr>
        <w:rPr>
          <w:rFonts w:ascii="Arial" w:hAnsi="Arial" w:cs="Arial"/>
        </w:rPr>
      </w:pPr>
    </w:p>
    <w:p w14:paraId="25047ABA" w14:textId="77777777" w:rsidR="005B5B9D" w:rsidRDefault="005B5B9D" w:rsidP="00A201B7">
      <w:pPr>
        <w:rPr>
          <w:rFonts w:ascii="Arial" w:hAnsi="Arial" w:cs="Arial"/>
        </w:rPr>
      </w:pPr>
    </w:p>
    <w:p w14:paraId="747B07C7" w14:textId="77777777" w:rsidR="005B5B9D" w:rsidRDefault="005B5B9D" w:rsidP="00A201B7">
      <w:pPr>
        <w:rPr>
          <w:rFonts w:ascii="Arial" w:hAnsi="Arial" w:cs="Arial"/>
        </w:rPr>
      </w:pPr>
    </w:p>
    <w:p w14:paraId="1D6D1B54" w14:textId="77777777" w:rsidR="00E809F0" w:rsidRPr="00714F5F" w:rsidRDefault="00E809F0" w:rsidP="00A201B7">
      <w:pPr>
        <w:pStyle w:val="Heading2"/>
        <w:rPr>
          <w:rFonts w:ascii="Arial" w:hAnsi="Arial" w:cs="Arial"/>
        </w:rPr>
      </w:pPr>
      <w:bookmarkStart w:id="22" w:name="_Toc224036926"/>
      <w:r w:rsidRPr="00714F5F">
        <w:rPr>
          <w:rFonts w:ascii="Arial" w:hAnsi="Arial" w:cs="Arial"/>
        </w:rPr>
        <w:lastRenderedPageBreak/>
        <w:t>4.2 Anticipated Stratigraphy</w:t>
      </w:r>
      <w:bookmarkEnd w:id="22"/>
    </w:p>
    <w:p w14:paraId="7DBE20EE" w14:textId="77777777" w:rsidR="00E809F0" w:rsidRPr="00714F5F" w:rsidRDefault="00E809F0" w:rsidP="00A201B7">
      <w:pPr>
        <w:rPr>
          <w:rFonts w:ascii="Arial" w:hAnsi="Arial" w:cs="Arial"/>
        </w:rPr>
      </w:pPr>
    </w:p>
    <w:p w14:paraId="02024C3E" w14:textId="77777777" w:rsidR="00E809F0" w:rsidRPr="00714F5F" w:rsidRDefault="00E809F0" w:rsidP="00A201B7">
      <w:pPr>
        <w:rPr>
          <w:rFonts w:ascii="Arial" w:hAnsi="Arial" w:cs="Arial"/>
        </w:rPr>
      </w:pPr>
      <w:r w:rsidRPr="00714F5F">
        <w:rPr>
          <w:rFonts w:ascii="Arial" w:hAnsi="Arial" w:cs="Arial"/>
        </w:rPr>
        <w:t xml:space="preserve">Based on the desk </w:t>
      </w:r>
      <w:r w:rsidR="008F4DA0" w:rsidRPr="00714F5F">
        <w:rPr>
          <w:rFonts w:ascii="Arial" w:hAnsi="Arial" w:cs="Arial"/>
        </w:rPr>
        <w:t xml:space="preserve">top </w:t>
      </w:r>
      <w:r w:rsidRPr="00714F5F">
        <w:rPr>
          <w:rFonts w:ascii="Arial" w:hAnsi="Arial" w:cs="Arial"/>
        </w:rPr>
        <w:t xml:space="preserve">study </w:t>
      </w:r>
      <w:r w:rsidR="00CC7A46" w:rsidRPr="00714F5F">
        <w:rPr>
          <w:rFonts w:ascii="Arial" w:hAnsi="Arial" w:cs="Arial"/>
        </w:rPr>
        <w:t xml:space="preserve">and nearby borehole logs </w:t>
      </w:r>
      <w:r w:rsidRPr="00714F5F">
        <w:rPr>
          <w:rFonts w:ascii="Arial" w:hAnsi="Arial" w:cs="Arial"/>
        </w:rPr>
        <w:t>a</w:t>
      </w:r>
      <w:r w:rsidR="00CC7A46" w:rsidRPr="00714F5F">
        <w:rPr>
          <w:rFonts w:ascii="Arial" w:hAnsi="Arial" w:cs="Arial"/>
        </w:rPr>
        <w:t>s well as</w:t>
      </w:r>
      <w:r w:rsidRPr="00714F5F">
        <w:rPr>
          <w:rFonts w:ascii="Arial" w:hAnsi="Arial" w:cs="Arial"/>
        </w:rPr>
        <w:t xml:space="preserve"> representative dockland conditions, the anticipated stratigraphic sequence beneath the site is as follows:</w:t>
      </w:r>
    </w:p>
    <w:p w14:paraId="2D338AB7" w14:textId="77777777" w:rsidR="00E809F0" w:rsidRPr="00714F5F" w:rsidRDefault="00E809F0" w:rsidP="00A201B7">
      <w:pPr>
        <w:rPr>
          <w:rFonts w:ascii="Arial" w:hAnsi="Arial" w:cs="Arial"/>
        </w:rPr>
      </w:pPr>
    </w:p>
    <w:p w14:paraId="2D5D5E0F" w14:textId="77777777" w:rsidR="00E809F0" w:rsidRPr="00714F5F" w:rsidRDefault="00E809F0" w:rsidP="00A201B7">
      <w:pPr>
        <w:pStyle w:val="ListParagraph"/>
        <w:numPr>
          <w:ilvl w:val="0"/>
          <w:numId w:val="2"/>
        </w:numPr>
        <w:rPr>
          <w:rFonts w:ascii="Arial" w:hAnsi="Arial" w:cs="Arial"/>
        </w:rPr>
      </w:pPr>
      <w:r w:rsidRPr="00714F5F">
        <w:rPr>
          <w:rFonts w:ascii="Arial" w:hAnsi="Arial" w:cs="Arial"/>
        </w:rPr>
        <w:t>Topsoil (approximately 0.2–0.5 m thick): silty clay with organic matter.</w:t>
      </w:r>
    </w:p>
    <w:p w14:paraId="71EE2C2E" w14:textId="77777777" w:rsidR="00E809F0" w:rsidRPr="00714F5F" w:rsidRDefault="00E809F0" w:rsidP="00A201B7">
      <w:pPr>
        <w:pStyle w:val="ListParagraph"/>
        <w:numPr>
          <w:ilvl w:val="0"/>
          <w:numId w:val="2"/>
        </w:numPr>
        <w:rPr>
          <w:rFonts w:ascii="Arial" w:hAnsi="Arial" w:cs="Arial"/>
        </w:rPr>
      </w:pPr>
      <w:r w:rsidRPr="00714F5F">
        <w:rPr>
          <w:rFonts w:ascii="Arial" w:hAnsi="Arial" w:cs="Arial"/>
        </w:rPr>
        <w:t>Made Ground (approximately 1–3 m thick): heterogeneous fill comprising ash, slag, rubble, demolition waste, and sandy clay.</w:t>
      </w:r>
    </w:p>
    <w:p w14:paraId="5921CC88" w14:textId="77777777" w:rsidR="00E809F0" w:rsidRPr="00714F5F" w:rsidRDefault="00E809F0" w:rsidP="00A201B7">
      <w:pPr>
        <w:pStyle w:val="ListParagraph"/>
        <w:numPr>
          <w:ilvl w:val="0"/>
          <w:numId w:val="2"/>
        </w:numPr>
        <w:rPr>
          <w:rFonts w:ascii="Arial" w:hAnsi="Arial" w:cs="Arial"/>
        </w:rPr>
      </w:pPr>
      <w:r w:rsidRPr="00714F5F">
        <w:rPr>
          <w:rFonts w:ascii="Arial" w:hAnsi="Arial" w:cs="Arial"/>
        </w:rPr>
        <w:t>Alluvial and Estuarine Deposits (approximately 2–6 m thick): soft to firm clays and silts with occasional sand lenses.</w:t>
      </w:r>
    </w:p>
    <w:p w14:paraId="00B065EF" w14:textId="77777777" w:rsidR="00E809F0" w:rsidRPr="00714F5F" w:rsidRDefault="00E809F0" w:rsidP="00A201B7">
      <w:pPr>
        <w:pStyle w:val="ListParagraph"/>
        <w:numPr>
          <w:ilvl w:val="0"/>
          <w:numId w:val="2"/>
        </w:numPr>
        <w:rPr>
          <w:rFonts w:ascii="Arial" w:hAnsi="Arial" w:cs="Arial"/>
        </w:rPr>
      </w:pPr>
      <w:r w:rsidRPr="00714F5F">
        <w:rPr>
          <w:rFonts w:ascii="Arial" w:hAnsi="Arial" w:cs="Arial"/>
        </w:rPr>
        <w:t>Sands and Gravels (approximately 1–4 m thick): medium dense to dense granular soils.</w:t>
      </w:r>
    </w:p>
    <w:p w14:paraId="0A434437" w14:textId="77777777" w:rsidR="00E809F0" w:rsidRPr="00714F5F" w:rsidRDefault="00E809F0" w:rsidP="00A201B7">
      <w:pPr>
        <w:pStyle w:val="ListParagraph"/>
        <w:numPr>
          <w:ilvl w:val="0"/>
          <w:numId w:val="2"/>
        </w:numPr>
        <w:rPr>
          <w:rFonts w:ascii="Arial" w:hAnsi="Arial" w:cs="Arial"/>
        </w:rPr>
      </w:pPr>
      <w:r w:rsidRPr="00714F5F">
        <w:rPr>
          <w:rFonts w:ascii="Arial" w:hAnsi="Arial" w:cs="Arial"/>
        </w:rPr>
        <w:t>Carboniferous Sandstone Bedrock: moderately strong to strong rock.</w:t>
      </w:r>
    </w:p>
    <w:p w14:paraId="519CA2E9" w14:textId="77777777" w:rsidR="00E809F0" w:rsidRPr="00714F5F" w:rsidRDefault="00E809F0" w:rsidP="00A201B7">
      <w:pPr>
        <w:rPr>
          <w:rFonts w:ascii="Arial" w:hAnsi="Arial" w:cs="Arial"/>
        </w:rPr>
      </w:pPr>
    </w:p>
    <w:p w14:paraId="01229B14" w14:textId="77777777" w:rsidR="00E809F0" w:rsidRPr="00714F5F" w:rsidRDefault="00E809F0" w:rsidP="00A201B7">
      <w:pPr>
        <w:rPr>
          <w:rFonts w:ascii="Arial" w:hAnsi="Arial" w:cs="Arial"/>
        </w:rPr>
      </w:pPr>
    </w:p>
    <w:p w14:paraId="27A40291" w14:textId="620C099C" w:rsidR="00E809F0" w:rsidRPr="00714F5F" w:rsidRDefault="00E809F0" w:rsidP="00A201B7">
      <w:pPr>
        <w:rPr>
          <w:rFonts w:ascii="Arial" w:hAnsi="Arial" w:cs="Arial"/>
        </w:rPr>
      </w:pPr>
      <w:r w:rsidRPr="00714F5F">
        <w:rPr>
          <w:rFonts w:ascii="Arial" w:hAnsi="Arial" w:cs="Arial"/>
        </w:rPr>
        <w:t>This stratigraphic profile is consistent with typical conditions encountered in dockland redevelopment sites across the UK</w:t>
      </w:r>
      <w:r w:rsidR="00EB1275">
        <w:rPr>
          <w:rFonts w:ascii="Arial" w:hAnsi="Arial" w:cs="Arial"/>
        </w:rPr>
        <w:t xml:space="preserve"> </w:t>
      </w:r>
      <w:sdt>
        <w:sdtPr>
          <w:rPr>
            <w:rFonts w:ascii="Arial" w:hAnsi="Arial" w:cs="Arial"/>
          </w:rPr>
          <w:id w:val="-1890175358"/>
          <w:citation/>
        </w:sdtPr>
        <w:sdtEndPr/>
        <w:sdtContent>
          <w:r w:rsidR="00EB1275">
            <w:rPr>
              <w:rFonts w:ascii="Arial" w:hAnsi="Arial" w:cs="Arial"/>
            </w:rPr>
            <w:fldChar w:fldCharType="begin"/>
          </w:r>
          <w:r w:rsidR="00EB1275">
            <w:rPr>
              <w:rFonts w:ascii="Arial" w:hAnsi="Arial" w:cs="Arial"/>
            </w:rPr>
            <w:instrText xml:space="preserve">CITATION Bri02 \l 2057 </w:instrText>
          </w:r>
          <w:r w:rsidR="00EB1275">
            <w:rPr>
              <w:rFonts w:ascii="Arial" w:hAnsi="Arial" w:cs="Arial"/>
            </w:rPr>
            <w:fldChar w:fldCharType="separate"/>
          </w:r>
          <w:r w:rsidR="00EB1275" w:rsidRPr="00EB1275">
            <w:rPr>
              <w:rFonts w:ascii="Arial" w:hAnsi="Arial" w:cs="Arial"/>
              <w:noProof/>
            </w:rPr>
            <w:t>(British Geological Survey, 2026)</w:t>
          </w:r>
          <w:r w:rsidR="00EB1275">
            <w:rPr>
              <w:rFonts w:ascii="Arial" w:hAnsi="Arial" w:cs="Arial"/>
            </w:rPr>
            <w:fldChar w:fldCharType="end"/>
          </w:r>
        </w:sdtContent>
      </w:sdt>
      <w:r w:rsidRPr="00714F5F">
        <w:rPr>
          <w:rFonts w:ascii="Arial" w:hAnsi="Arial" w:cs="Arial"/>
        </w:rPr>
        <w:t>.</w:t>
      </w:r>
    </w:p>
    <w:p w14:paraId="5A034646" w14:textId="77777777" w:rsidR="00E809F0" w:rsidRPr="00714F5F" w:rsidRDefault="00E809F0" w:rsidP="00A201B7">
      <w:pPr>
        <w:rPr>
          <w:rFonts w:ascii="Arial" w:hAnsi="Arial" w:cs="Arial"/>
        </w:rPr>
      </w:pPr>
    </w:p>
    <w:p w14:paraId="145369BD" w14:textId="77777777" w:rsidR="00F3315E" w:rsidRPr="00714F5F" w:rsidRDefault="00F3315E" w:rsidP="00A201B7">
      <w:pPr>
        <w:rPr>
          <w:rFonts w:ascii="Arial" w:hAnsi="Arial" w:cs="Arial"/>
        </w:rPr>
      </w:pPr>
    </w:p>
    <w:p w14:paraId="3B5862A7" w14:textId="77777777" w:rsidR="00E809F0" w:rsidRPr="00714F5F" w:rsidRDefault="00E809F0" w:rsidP="00A201B7">
      <w:pPr>
        <w:pStyle w:val="Heading2"/>
        <w:rPr>
          <w:rFonts w:ascii="Arial" w:hAnsi="Arial" w:cs="Arial"/>
        </w:rPr>
      </w:pPr>
      <w:bookmarkStart w:id="23" w:name="_Toc224036927"/>
      <w:r w:rsidRPr="00714F5F">
        <w:rPr>
          <w:rFonts w:ascii="Arial" w:hAnsi="Arial" w:cs="Arial"/>
        </w:rPr>
        <w:t>4.3 Engineering Significance of Stratigraphy</w:t>
      </w:r>
      <w:bookmarkEnd w:id="23"/>
    </w:p>
    <w:p w14:paraId="48CD7C28" w14:textId="77777777" w:rsidR="00E809F0" w:rsidRPr="00714F5F" w:rsidRDefault="00E809F0" w:rsidP="00A201B7">
      <w:pPr>
        <w:rPr>
          <w:rFonts w:ascii="Arial" w:hAnsi="Arial" w:cs="Arial"/>
        </w:rPr>
      </w:pPr>
    </w:p>
    <w:p w14:paraId="0E20DC0E" w14:textId="77777777" w:rsidR="00E809F0" w:rsidRPr="00714F5F" w:rsidRDefault="00E809F0" w:rsidP="00A201B7">
      <w:pPr>
        <w:rPr>
          <w:rFonts w:ascii="Arial" w:hAnsi="Arial" w:cs="Arial"/>
        </w:rPr>
      </w:pPr>
    </w:p>
    <w:p w14:paraId="1DA6D08B" w14:textId="77777777" w:rsidR="00E809F0" w:rsidRPr="00714F5F" w:rsidRDefault="00E809F0" w:rsidP="00A201B7">
      <w:pPr>
        <w:rPr>
          <w:rFonts w:ascii="Arial" w:hAnsi="Arial" w:cs="Arial"/>
        </w:rPr>
      </w:pPr>
      <w:r w:rsidRPr="00714F5F">
        <w:rPr>
          <w:rFonts w:ascii="Arial" w:hAnsi="Arial" w:cs="Arial"/>
        </w:rPr>
        <w:t>From a geotechnical perspective, the near-surface made ground and alluvial clays are considered unsuitable for shallow foundations due to their low shear strength, high compressibility, and variable composition. These materials are likely to exhibit significant settlement under structural loading and may lead to differential movement across the site.</w:t>
      </w:r>
    </w:p>
    <w:p w14:paraId="239B149A" w14:textId="77777777" w:rsidR="00E809F0" w:rsidRPr="00714F5F" w:rsidRDefault="00E809F0" w:rsidP="00A201B7">
      <w:pPr>
        <w:rPr>
          <w:rFonts w:ascii="Arial" w:hAnsi="Arial" w:cs="Arial"/>
        </w:rPr>
      </w:pPr>
    </w:p>
    <w:p w14:paraId="0F7222F4" w14:textId="77777777" w:rsidR="00E809F0" w:rsidRPr="00714F5F" w:rsidRDefault="00E809F0" w:rsidP="00A201B7">
      <w:pPr>
        <w:rPr>
          <w:rFonts w:ascii="Arial" w:hAnsi="Arial" w:cs="Arial"/>
        </w:rPr>
      </w:pPr>
      <w:r w:rsidRPr="00714F5F">
        <w:rPr>
          <w:rFonts w:ascii="Arial" w:hAnsi="Arial" w:cs="Arial"/>
        </w:rPr>
        <w:t>In contrast, the underlying sands, gravels, and sandstone bedrock provide significantly higher strength and stiffness and are therefore suitable target strata for piled foundations. The depth to competent strata and the thickness of compressible layers are key factors influencing pile length and design.</w:t>
      </w:r>
    </w:p>
    <w:p w14:paraId="28B3974D" w14:textId="77777777" w:rsidR="00E809F0" w:rsidRPr="00714F5F" w:rsidRDefault="00E809F0" w:rsidP="00A201B7">
      <w:pPr>
        <w:rPr>
          <w:rFonts w:ascii="Arial" w:hAnsi="Arial" w:cs="Arial"/>
        </w:rPr>
      </w:pPr>
    </w:p>
    <w:p w14:paraId="0CC02258" w14:textId="3B9CF056" w:rsidR="00E809F0" w:rsidRPr="00714F5F" w:rsidRDefault="00E809F0" w:rsidP="00A201B7">
      <w:pPr>
        <w:pStyle w:val="Heading1"/>
        <w:rPr>
          <w:rFonts w:ascii="Arial" w:hAnsi="Arial" w:cs="Arial"/>
        </w:rPr>
      </w:pPr>
      <w:bookmarkStart w:id="24" w:name="_Toc224036928"/>
      <w:r w:rsidRPr="00714F5F">
        <w:rPr>
          <w:rFonts w:ascii="Arial" w:hAnsi="Arial" w:cs="Arial"/>
        </w:rPr>
        <w:lastRenderedPageBreak/>
        <w:t xml:space="preserve">5. </w:t>
      </w:r>
      <w:r w:rsidR="0073221E" w:rsidRPr="00714F5F">
        <w:rPr>
          <w:rFonts w:ascii="Arial" w:hAnsi="Arial" w:cs="Arial"/>
        </w:rPr>
        <w:t>Prelim</w:t>
      </w:r>
      <w:r w:rsidR="005A1012" w:rsidRPr="00714F5F">
        <w:rPr>
          <w:rFonts w:ascii="Arial" w:hAnsi="Arial" w:cs="Arial"/>
        </w:rPr>
        <w:t>in</w:t>
      </w:r>
      <w:r w:rsidR="0073221E" w:rsidRPr="00714F5F">
        <w:rPr>
          <w:rFonts w:ascii="Arial" w:hAnsi="Arial" w:cs="Arial"/>
        </w:rPr>
        <w:t xml:space="preserve">ary </w:t>
      </w:r>
      <w:r w:rsidR="005A1012" w:rsidRPr="00714F5F">
        <w:rPr>
          <w:rFonts w:ascii="Arial" w:hAnsi="Arial" w:cs="Arial"/>
        </w:rPr>
        <w:t>G</w:t>
      </w:r>
      <w:r w:rsidR="0073221E" w:rsidRPr="00714F5F">
        <w:rPr>
          <w:rFonts w:ascii="Arial" w:hAnsi="Arial" w:cs="Arial"/>
        </w:rPr>
        <w:t xml:space="preserve">round </w:t>
      </w:r>
      <w:r w:rsidR="005A1012" w:rsidRPr="00714F5F">
        <w:rPr>
          <w:rFonts w:ascii="Arial" w:hAnsi="Arial" w:cs="Arial"/>
        </w:rPr>
        <w:t>I</w:t>
      </w:r>
      <w:r w:rsidR="0073221E" w:rsidRPr="00714F5F">
        <w:rPr>
          <w:rFonts w:ascii="Arial" w:hAnsi="Arial" w:cs="Arial"/>
        </w:rPr>
        <w:t xml:space="preserve">nvestigation </w:t>
      </w:r>
      <w:r w:rsidR="005A1012" w:rsidRPr="00714F5F">
        <w:rPr>
          <w:rFonts w:ascii="Arial" w:hAnsi="Arial" w:cs="Arial"/>
        </w:rPr>
        <w:t>Model</w:t>
      </w:r>
      <w:r w:rsidRPr="00714F5F">
        <w:rPr>
          <w:rFonts w:ascii="Arial" w:hAnsi="Arial" w:cs="Arial"/>
        </w:rPr>
        <w:t xml:space="preserve"> </w:t>
      </w:r>
      <w:bookmarkEnd w:id="24"/>
    </w:p>
    <w:p w14:paraId="41F23461" w14:textId="77777777" w:rsidR="00E809F0" w:rsidRPr="00714F5F" w:rsidRDefault="00E809F0" w:rsidP="00A201B7">
      <w:pPr>
        <w:rPr>
          <w:rFonts w:ascii="Arial" w:hAnsi="Arial" w:cs="Arial"/>
        </w:rPr>
      </w:pPr>
    </w:p>
    <w:p w14:paraId="03D03FBD" w14:textId="77777777" w:rsidR="00E809F0" w:rsidRPr="00714F5F" w:rsidRDefault="00E809F0" w:rsidP="00A201B7">
      <w:pPr>
        <w:pStyle w:val="Heading2"/>
        <w:rPr>
          <w:rFonts w:ascii="Arial" w:hAnsi="Arial" w:cs="Arial"/>
        </w:rPr>
      </w:pPr>
      <w:bookmarkStart w:id="25" w:name="_Toc224036929"/>
      <w:r w:rsidRPr="00714F5F">
        <w:rPr>
          <w:rFonts w:ascii="Arial" w:hAnsi="Arial" w:cs="Arial"/>
        </w:rPr>
        <w:t>5.1 Rationale for Simulated Investigation</w:t>
      </w:r>
      <w:bookmarkEnd w:id="25"/>
    </w:p>
    <w:p w14:paraId="6729E89C" w14:textId="77777777" w:rsidR="00E809F0" w:rsidRPr="00714F5F" w:rsidRDefault="00E809F0" w:rsidP="00A201B7">
      <w:pPr>
        <w:rPr>
          <w:rFonts w:ascii="Arial" w:hAnsi="Arial" w:cs="Arial"/>
        </w:rPr>
      </w:pPr>
    </w:p>
    <w:p w14:paraId="4DCD964B" w14:textId="77777777" w:rsidR="00E809F0" w:rsidRPr="00714F5F" w:rsidRDefault="00E14AC8" w:rsidP="00A201B7">
      <w:pPr>
        <w:rPr>
          <w:rFonts w:ascii="Arial" w:hAnsi="Arial" w:cs="Arial"/>
        </w:rPr>
      </w:pPr>
      <w:r w:rsidRPr="00714F5F">
        <w:rPr>
          <w:rFonts w:ascii="Arial" w:hAnsi="Arial" w:cs="Arial"/>
        </w:rPr>
        <w:t>B</w:t>
      </w:r>
      <w:r w:rsidR="00E809F0" w:rsidRPr="00714F5F">
        <w:rPr>
          <w:rFonts w:ascii="Arial" w:hAnsi="Arial" w:cs="Arial"/>
        </w:rPr>
        <w:t xml:space="preserve">orehole data </w:t>
      </w:r>
      <w:r w:rsidR="00A03B22" w:rsidRPr="00714F5F">
        <w:rPr>
          <w:rFonts w:ascii="Arial" w:hAnsi="Arial" w:cs="Arial"/>
        </w:rPr>
        <w:t xml:space="preserve">from </w:t>
      </w:r>
      <w:r w:rsidR="000E4E05" w:rsidRPr="00714F5F">
        <w:rPr>
          <w:rFonts w:ascii="Arial" w:hAnsi="Arial" w:cs="Arial"/>
        </w:rPr>
        <w:t>nearby</w:t>
      </w:r>
      <w:r w:rsidR="00A03B22" w:rsidRPr="00714F5F">
        <w:rPr>
          <w:rFonts w:ascii="Arial" w:hAnsi="Arial" w:cs="Arial"/>
        </w:rPr>
        <w:t xml:space="preserve"> logs have</w:t>
      </w:r>
      <w:r w:rsidR="00E809F0" w:rsidRPr="00714F5F">
        <w:rPr>
          <w:rFonts w:ascii="Arial" w:hAnsi="Arial" w:cs="Arial"/>
        </w:rPr>
        <w:t xml:space="preserve"> been developed to represent realistic dockland ground conditions at </w:t>
      </w:r>
      <w:r w:rsidR="000E4E05" w:rsidRPr="00714F5F">
        <w:rPr>
          <w:rFonts w:ascii="Arial" w:hAnsi="Arial" w:cs="Arial"/>
        </w:rPr>
        <w:t>the</w:t>
      </w:r>
      <w:r w:rsidR="00A03B22" w:rsidRPr="00714F5F">
        <w:rPr>
          <w:rFonts w:ascii="Arial" w:hAnsi="Arial" w:cs="Arial"/>
        </w:rPr>
        <w:t xml:space="preserve"> site</w:t>
      </w:r>
      <w:r w:rsidR="00E809F0" w:rsidRPr="00714F5F">
        <w:rPr>
          <w:rFonts w:ascii="Arial" w:hAnsi="Arial" w:cs="Arial"/>
        </w:rPr>
        <w:t>. The simulated investigation reflects the type of intrusive work typically undertaken during the preliminary phase of a geotechnical investigation.</w:t>
      </w:r>
    </w:p>
    <w:p w14:paraId="630B8B1E" w14:textId="77777777" w:rsidR="00E809F0" w:rsidRPr="00714F5F" w:rsidRDefault="00E809F0" w:rsidP="00A201B7">
      <w:pPr>
        <w:rPr>
          <w:rFonts w:ascii="Arial" w:hAnsi="Arial" w:cs="Arial"/>
        </w:rPr>
      </w:pPr>
    </w:p>
    <w:p w14:paraId="4CE4EFDD" w14:textId="77777777" w:rsidR="00E809F0" w:rsidRPr="00714F5F" w:rsidRDefault="00E809F0" w:rsidP="00A201B7">
      <w:pPr>
        <w:rPr>
          <w:rFonts w:ascii="Arial" w:hAnsi="Arial" w:cs="Arial"/>
        </w:rPr>
      </w:pPr>
      <w:r w:rsidRPr="00714F5F">
        <w:rPr>
          <w:rFonts w:ascii="Arial" w:hAnsi="Arial" w:cs="Arial"/>
        </w:rPr>
        <w:t xml:space="preserve">In practice, a </w:t>
      </w:r>
      <w:r w:rsidR="004C7441" w:rsidRPr="00714F5F">
        <w:rPr>
          <w:rFonts w:ascii="Arial" w:hAnsi="Arial" w:cs="Arial"/>
        </w:rPr>
        <w:t xml:space="preserve">more </w:t>
      </w:r>
      <w:r w:rsidRPr="00714F5F">
        <w:rPr>
          <w:rFonts w:ascii="Arial" w:hAnsi="Arial" w:cs="Arial"/>
        </w:rPr>
        <w:t>comprehensive site investigation would include:</w:t>
      </w:r>
    </w:p>
    <w:p w14:paraId="05D2D5B1" w14:textId="77777777" w:rsidR="00E809F0" w:rsidRPr="00714F5F" w:rsidRDefault="00E809F0" w:rsidP="00A201B7">
      <w:pPr>
        <w:rPr>
          <w:rFonts w:ascii="Arial" w:hAnsi="Arial" w:cs="Arial"/>
        </w:rPr>
      </w:pPr>
    </w:p>
    <w:p w14:paraId="045CAA11"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rotary boreholes to bedrock,</w:t>
      </w:r>
    </w:p>
    <w:p w14:paraId="71F4FB94"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trial pits in areas of shallow ground disturbance,</w:t>
      </w:r>
    </w:p>
    <w:p w14:paraId="5E645FD0"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in-situ testing such as Standard Penetration Tests (SPT) and Cone Penetration Tests (CPT),</w:t>
      </w:r>
    </w:p>
    <w:p w14:paraId="4BBCA2ED"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laboratory testing of soil and groundwater samples,</w:t>
      </w:r>
    </w:p>
    <w:p w14:paraId="1EC33B50" w14:textId="77777777" w:rsidR="00E809F0" w:rsidRPr="00714F5F" w:rsidRDefault="00E809F0" w:rsidP="00A201B7">
      <w:pPr>
        <w:pStyle w:val="ListParagraph"/>
        <w:numPr>
          <w:ilvl w:val="0"/>
          <w:numId w:val="1"/>
        </w:numPr>
        <w:rPr>
          <w:rFonts w:ascii="Arial" w:hAnsi="Arial" w:cs="Arial"/>
        </w:rPr>
      </w:pPr>
      <w:r w:rsidRPr="00714F5F">
        <w:rPr>
          <w:rFonts w:ascii="Arial" w:hAnsi="Arial" w:cs="Arial"/>
        </w:rPr>
        <w:t>groundwater monitoring.</w:t>
      </w:r>
    </w:p>
    <w:p w14:paraId="42C71E0A" w14:textId="77777777" w:rsidR="00E809F0" w:rsidRPr="00714F5F" w:rsidRDefault="00E809F0" w:rsidP="00A201B7">
      <w:pPr>
        <w:rPr>
          <w:rFonts w:ascii="Arial" w:hAnsi="Arial" w:cs="Arial"/>
        </w:rPr>
      </w:pPr>
    </w:p>
    <w:p w14:paraId="6BD84564" w14:textId="77777777" w:rsidR="00E809F0" w:rsidRPr="00714F5F" w:rsidRDefault="00E809F0" w:rsidP="00A201B7">
      <w:pPr>
        <w:pStyle w:val="Heading2"/>
        <w:rPr>
          <w:rFonts w:ascii="Arial" w:hAnsi="Arial" w:cs="Arial"/>
        </w:rPr>
      </w:pPr>
      <w:bookmarkStart w:id="26" w:name="_Toc224036930"/>
      <w:r w:rsidRPr="00714F5F">
        <w:rPr>
          <w:rFonts w:ascii="Arial" w:hAnsi="Arial" w:cs="Arial"/>
        </w:rPr>
        <w:t>5.2 Representative Borehole Locations</w:t>
      </w:r>
      <w:bookmarkEnd w:id="26"/>
    </w:p>
    <w:p w14:paraId="62EAEC69" w14:textId="77777777" w:rsidR="00E809F0" w:rsidRPr="00714F5F" w:rsidRDefault="00E809F0" w:rsidP="00A201B7">
      <w:pPr>
        <w:rPr>
          <w:rFonts w:ascii="Arial" w:hAnsi="Arial" w:cs="Arial"/>
        </w:rPr>
      </w:pPr>
    </w:p>
    <w:p w14:paraId="697C6550" w14:textId="77777777" w:rsidR="00E809F0" w:rsidRPr="00714F5F" w:rsidRDefault="00E809F0" w:rsidP="00A201B7">
      <w:pPr>
        <w:rPr>
          <w:rFonts w:ascii="Arial" w:hAnsi="Arial" w:cs="Arial"/>
        </w:rPr>
      </w:pPr>
    </w:p>
    <w:p w14:paraId="6447A0DA" w14:textId="3EAAE753" w:rsidR="00E809F0" w:rsidRPr="00714F5F" w:rsidRDefault="00E809F0" w:rsidP="00A201B7">
      <w:pPr>
        <w:rPr>
          <w:rFonts w:ascii="Arial" w:hAnsi="Arial" w:cs="Arial"/>
        </w:rPr>
      </w:pPr>
      <w:r w:rsidRPr="00714F5F">
        <w:rPr>
          <w:rFonts w:ascii="Arial" w:hAnsi="Arial" w:cs="Arial"/>
        </w:rPr>
        <w:t xml:space="preserve">Three representative boreholes (BH1, BH2, and BH3) have been assumed across the site to capture potential spatial variability in ground conditions. The boreholes are positioned to represent areas of differing historical land use and structural </w:t>
      </w:r>
      <w:r w:rsidR="00DB6667" w:rsidRPr="00714F5F">
        <w:rPr>
          <w:rFonts w:ascii="Arial" w:hAnsi="Arial" w:cs="Arial"/>
        </w:rPr>
        <w:t xml:space="preserve">loading. These boreholes were </w:t>
      </w:r>
      <w:r w:rsidR="002F3EE7">
        <w:rPr>
          <w:rFonts w:ascii="Arial" w:hAnsi="Arial" w:cs="Arial"/>
        </w:rPr>
        <w:t>derived from near</w:t>
      </w:r>
      <w:r w:rsidR="00B72EDF">
        <w:rPr>
          <w:rFonts w:ascii="Arial" w:hAnsi="Arial" w:cs="Arial"/>
        </w:rPr>
        <w:t xml:space="preserve"> </w:t>
      </w:r>
      <w:r w:rsidR="002F3EE7">
        <w:rPr>
          <w:rFonts w:ascii="Arial" w:hAnsi="Arial" w:cs="Arial"/>
        </w:rPr>
        <w:t>bye</w:t>
      </w:r>
      <w:r w:rsidR="00B72EDF">
        <w:rPr>
          <w:rFonts w:ascii="Arial" w:hAnsi="Arial" w:cs="Arial"/>
        </w:rPr>
        <w:t xml:space="preserve"> samples taken</w:t>
      </w:r>
      <w:r w:rsidR="00DB6667" w:rsidRPr="00714F5F">
        <w:rPr>
          <w:rFonts w:ascii="Arial" w:hAnsi="Arial" w:cs="Arial"/>
        </w:rPr>
        <w:t xml:space="preserve"> from the BGS website</w:t>
      </w:r>
      <w:r w:rsidR="00EB1275">
        <w:rPr>
          <w:rFonts w:ascii="Arial" w:hAnsi="Arial" w:cs="Arial"/>
        </w:rPr>
        <w:t xml:space="preserve"> </w:t>
      </w:r>
      <w:sdt>
        <w:sdtPr>
          <w:rPr>
            <w:rFonts w:ascii="Arial" w:hAnsi="Arial" w:cs="Arial"/>
          </w:rPr>
          <w:id w:val="1308444856"/>
          <w:citation/>
        </w:sdtPr>
        <w:sdtEndPr/>
        <w:sdtContent>
          <w:r w:rsidR="00EB1275">
            <w:rPr>
              <w:rFonts w:ascii="Arial" w:hAnsi="Arial" w:cs="Arial"/>
            </w:rPr>
            <w:fldChar w:fldCharType="begin"/>
          </w:r>
          <w:r w:rsidR="00EB1275">
            <w:rPr>
              <w:rFonts w:ascii="Arial" w:hAnsi="Arial" w:cs="Arial"/>
            </w:rPr>
            <w:instrText xml:space="preserve"> CITATION Bri02 \l 2057 </w:instrText>
          </w:r>
          <w:r w:rsidR="00EB1275">
            <w:rPr>
              <w:rFonts w:ascii="Arial" w:hAnsi="Arial" w:cs="Arial"/>
            </w:rPr>
            <w:fldChar w:fldCharType="separate"/>
          </w:r>
          <w:r w:rsidR="00EB1275" w:rsidRPr="00EB1275">
            <w:rPr>
              <w:rFonts w:ascii="Arial" w:hAnsi="Arial" w:cs="Arial"/>
              <w:noProof/>
            </w:rPr>
            <w:t>(British Geological Survey, 2026)</w:t>
          </w:r>
          <w:r w:rsidR="00EB1275">
            <w:rPr>
              <w:rFonts w:ascii="Arial" w:hAnsi="Arial" w:cs="Arial"/>
            </w:rPr>
            <w:fldChar w:fldCharType="end"/>
          </w:r>
        </w:sdtContent>
      </w:sdt>
      <w:r w:rsidR="00DB6667" w:rsidRPr="00714F5F">
        <w:rPr>
          <w:rFonts w:ascii="Arial" w:hAnsi="Arial" w:cs="Arial"/>
        </w:rPr>
        <w:t xml:space="preserve"> </w:t>
      </w:r>
      <w:r w:rsidR="00AD220E" w:rsidRPr="00714F5F">
        <w:rPr>
          <w:rFonts w:ascii="Arial" w:hAnsi="Arial" w:cs="Arial"/>
        </w:rPr>
        <w:t>for this location</w:t>
      </w:r>
      <w:r w:rsidR="00F64681" w:rsidRPr="00714F5F">
        <w:rPr>
          <w:rFonts w:ascii="Arial" w:hAnsi="Arial" w:cs="Arial"/>
        </w:rPr>
        <w:t xml:space="preserve"> and can be viewed in the appendix to this report</w:t>
      </w:r>
      <w:r w:rsidR="00AD220E" w:rsidRPr="00714F5F">
        <w:rPr>
          <w:rFonts w:ascii="Arial" w:hAnsi="Arial" w:cs="Arial"/>
        </w:rPr>
        <w:t>.</w:t>
      </w:r>
    </w:p>
    <w:p w14:paraId="2AF2AF87" w14:textId="77777777" w:rsidR="003B518A" w:rsidRDefault="003B518A" w:rsidP="00A201B7">
      <w:pPr>
        <w:rPr>
          <w:rFonts w:ascii="Arial" w:hAnsi="Arial" w:cs="Arial"/>
        </w:rPr>
      </w:pPr>
    </w:p>
    <w:p w14:paraId="6FC9D25B" w14:textId="77777777" w:rsidR="00927914" w:rsidRDefault="00927914" w:rsidP="00A201B7">
      <w:pPr>
        <w:rPr>
          <w:rFonts w:ascii="Arial" w:hAnsi="Arial" w:cs="Arial"/>
        </w:rPr>
      </w:pPr>
    </w:p>
    <w:p w14:paraId="590BF0D1" w14:textId="77777777" w:rsidR="00927914" w:rsidRDefault="00927914" w:rsidP="00A201B7">
      <w:pPr>
        <w:rPr>
          <w:rFonts w:ascii="Arial" w:hAnsi="Arial" w:cs="Arial"/>
        </w:rPr>
      </w:pPr>
    </w:p>
    <w:p w14:paraId="1AB53C2E" w14:textId="77777777" w:rsidR="00927914" w:rsidRDefault="00927914" w:rsidP="00A201B7">
      <w:pPr>
        <w:rPr>
          <w:rFonts w:ascii="Arial" w:hAnsi="Arial" w:cs="Arial"/>
        </w:rPr>
      </w:pPr>
    </w:p>
    <w:p w14:paraId="5A550C52" w14:textId="77777777" w:rsidR="00927914" w:rsidRPr="00714F5F" w:rsidRDefault="00927914" w:rsidP="00A201B7">
      <w:pPr>
        <w:rPr>
          <w:rFonts w:ascii="Arial" w:hAnsi="Arial" w:cs="Arial"/>
        </w:rPr>
      </w:pPr>
    </w:p>
    <w:p w14:paraId="3B4489D6" w14:textId="7FB6732F" w:rsidR="00E809F0" w:rsidRPr="00714F5F" w:rsidRDefault="00E809F0" w:rsidP="00A201B7">
      <w:pPr>
        <w:pStyle w:val="Heading1"/>
        <w:rPr>
          <w:rFonts w:ascii="Arial" w:hAnsi="Arial" w:cs="Arial"/>
        </w:rPr>
      </w:pPr>
      <w:bookmarkStart w:id="27" w:name="_Toc224036931"/>
      <w:r w:rsidRPr="00714F5F">
        <w:rPr>
          <w:rFonts w:ascii="Arial" w:hAnsi="Arial" w:cs="Arial"/>
        </w:rPr>
        <w:lastRenderedPageBreak/>
        <w:t xml:space="preserve">6. </w:t>
      </w:r>
      <w:bookmarkEnd w:id="27"/>
      <w:r w:rsidR="005A1012" w:rsidRPr="00714F5F">
        <w:rPr>
          <w:rFonts w:ascii="Arial" w:hAnsi="Arial" w:cs="Arial"/>
        </w:rPr>
        <w:t>Borehole Logs and Interpretation</w:t>
      </w:r>
    </w:p>
    <w:p w14:paraId="4F68AEA2" w14:textId="77777777" w:rsidR="00E809F0" w:rsidRPr="00714F5F" w:rsidRDefault="00E809F0" w:rsidP="00A201B7">
      <w:pPr>
        <w:rPr>
          <w:rFonts w:ascii="Arial" w:hAnsi="Arial" w:cs="Arial"/>
        </w:rPr>
      </w:pPr>
    </w:p>
    <w:p w14:paraId="7E005929" w14:textId="77777777" w:rsidR="00E809F0" w:rsidRPr="00714F5F" w:rsidRDefault="00E809F0" w:rsidP="00A201B7">
      <w:pPr>
        <w:pStyle w:val="Heading2"/>
        <w:rPr>
          <w:rFonts w:ascii="Arial" w:hAnsi="Arial" w:cs="Arial"/>
        </w:rPr>
      </w:pPr>
      <w:bookmarkStart w:id="28" w:name="_Toc224036932"/>
      <w:r w:rsidRPr="00714F5F">
        <w:rPr>
          <w:rFonts w:ascii="Arial" w:hAnsi="Arial" w:cs="Arial"/>
        </w:rPr>
        <w:t>6.1 Overview</w:t>
      </w:r>
      <w:bookmarkEnd w:id="28"/>
    </w:p>
    <w:p w14:paraId="6E6971B4" w14:textId="77777777" w:rsidR="00E809F0" w:rsidRPr="00714F5F" w:rsidRDefault="00E809F0" w:rsidP="00A201B7">
      <w:pPr>
        <w:rPr>
          <w:rFonts w:ascii="Arial" w:hAnsi="Arial" w:cs="Arial"/>
        </w:rPr>
      </w:pPr>
    </w:p>
    <w:p w14:paraId="5E3BF150" w14:textId="77777777" w:rsidR="00E809F0" w:rsidRPr="00714F5F" w:rsidRDefault="00E809F0" w:rsidP="00A201B7">
      <w:pPr>
        <w:rPr>
          <w:rFonts w:ascii="Arial" w:hAnsi="Arial" w:cs="Arial"/>
        </w:rPr>
      </w:pPr>
      <w:r w:rsidRPr="00714F5F">
        <w:rPr>
          <w:rFonts w:ascii="Arial" w:hAnsi="Arial" w:cs="Arial"/>
        </w:rPr>
        <w:t>Three representative boreholes (BH1, BH2, and BH3) were developed to reflect likely ground conditions across the site. The boreholes were assumed to extend to depths sufficient to encounter competent strata suitable for piled foundations.</w:t>
      </w:r>
    </w:p>
    <w:p w14:paraId="3CA56BB2" w14:textId="77777777" w:rsidR="00E809F0" w:rsidRPr="00714F5F" w:rsidRDefault="00E809F0" w:rsidP="00A201B7">
      <w:pPr>
        <w:rPr>
          <w:rFonts w:ascii="Arial" w:hAnsi="Arial" w:cs="Arial"/>
        </w:rPr>
      </w:pPr>
    </w:p>
    <w:p w14:paraId="31215924" w14:textId="77777777" w:rsidR="00E809F0" w:rsidRPr="00714F5F" w:rsidRDefault="00E809F0" w:rsidP="00A201B7">
      <w:pPr>
        <w:rPr>
          <w:rFonts w:ascii="Arial" w:hAnsi="Arial" w:cs="Arial"/>
        </w:rPr>
      </w:pPr>
      <w:r w:rsidRPr="00714F5F">
        <w:rPr>
          <w:rFonts w:ascii="Arial" w:hAnsi="Arial" w:cs="Arial"/>
        </w:rPr>
        <w:t>The interpretation of borehole data focuses not only on soil description but also on engineering behaviour, variability, and implications for foundation design.</w:t>
      </w:r>
    </w:p>
    <w:p w14:paraId="080F3B9C" w14:textId="77777777" w:rsidR="00D347EC" w:rsidRPr="00714F5F" w:rsidRDefault="00D347EC" w:rsidP="00A201B7">
      <w:pPr>
        <w:rPr>
          <w:rFonts w:ascii="Arial" w:hAnsi="Arial" w:cs="Arial"/>
        </w:rPr>
      </w:pPr>
    </w:p>
    <w:p w14:paraId="78444DA9" w14:textId="77777777" w:rsidR="00E809F0" w:rsidRPr="00714F5F" w:rsidRDefault="00E809F0" w:rsidP="00A201B7">
      <w:pPr>
        <w:pStyle w:val="Heading2"/>
        <w:rPr>
          <w:rFonts w:ascii="Arial" w:hAnsi="Arial" w:cs="Arial"/>
        </w:rPr>
      </w:pPr>
      <w:bookmarkStart w:id="29" w:name="_Toc224036933"/>
      <w:r w:rsidRPr="00714F5F">
        <w:rPr>
          <w:rFonts w:ascii="Arial" w:hAnsi="Arial" w:cs="Arial"/>
        </w:rPr>
        <w:t>6.2 Borehole Logs</w:t>
      </w:r>
      <w:bookmarkEnd w:id="29"/>
      <w:r w:rsidRPr="00714F5F">
        <w:rPr>
          <w:rFonts w:ascii="Arial" w:hAnsi="Arial" w:cs="Arial"/>
        </w:rPr>
        <w:t xml:space="preserve"> </w:t>
      </w:r>
    </w:p>
    <w:p w14:paraId="6F644421" w14:textId="77777777" w:rsidR="00E809F0" w:rsidRPr="00714F5F" w:rsidRDefault="00E809F0" w:rsidP="00A201B7">
      <w:pPr>
        <w:rPr>
          <w:rFonts w:ascii="Arial" w:hAnsi="Arial" w:cs="Arial"/>
        </w:rPr>
      </w:pPr>
    </w:p>
    <w:p w14:paraId="74968A04" w14:textId="77777777" w:rsidR="00E809F0" w:rsidRPr="00714F5F" w:rsidRDefault="00E809F0" w:rsidP="00A201B7">
      <w:pPr>
        <w:pStyle w:val="Heading2"/>
        <w:rPr>
          <w:rFonts w:ascii="Arial" w:hAnsi="Arial" w:cs="Arial"/>
        </w:rPr>
      </w:pPr>
      <w:r w:rsidRPr="00714F5F">
        <w:rPr>
          <w:rFonts w:ascii="Arial" w:hAnsi="Arial" w:cs="Arial"/>
        </w:rPr>
        <w:t>Borehole BH1</w:t>
      </w:r>
    </w:p>
    <w:p w14:paraId="4E39A82C" w14:textId="77777777" w:rsidR="00E809F0" w:rsidRPr="00714F5F" w:rsidRDefault="00E809F0" w:rsidP="00A201B7">
      <w:pPr>
        <w:rPr>
          <w:rFonts w:ascii="Arial" w:hAnsi="Arial" w:cs="Arial"/>
        </w:rPr>
      </w:pPr>
    </w:p>
    <w:p w14:paraId="14F58F68" w14:textId="77777777" w:rsidR="00E809F0" w:rsidRPr="00714F5F" w:rsidRDefault="00E809F0" w:rsidP="00A201B7">
      <w:pPr>
        <w:rPr>
          <w:rFonts w:ascii="Arial" w:hAnsi="Arial" w:cs="Arial"/>
        </w:rPr>
      </w:pPr>
      <w:r w:rsidRPr="00714F5F">
        <w:rPr>
          <w:rFonts w:ascii="Arial" w:hAnsi="Arial" w:cs="Arial"/>
        </w:rPr>
        <w:t>Depth: 12.0 m</w:t>
      </w:r>
    </w:p>
    <w:p w14:paraId="2B8B4014" w14:textId="77777777" w:rsidR="00E809F0" w:rsidRPr="00714F5F" w:rsidRDefault="00E809F0" w:rsidP="00A201B7">
      <w:pPr>
        <w:pStyle w:val="ListParagraph"/>
        <w:numPr>
          <w:ilvl w:val="0"/>
          <w:numId w:val="3"/>
        </w:numPr>
        <w:rPr>
          <w:rFonts w:ascii="Arial" w:hAnsi="Arial" w:cs="Arial"/>
        </w:rPr>
      </w:pPr>
      <w:r w:rsidRPr="00714F5F">
        <w:rPr>
          <w:rFonts w:ascii="Arial" w:hAnsi="Arial" w:cs="Arial"/>
        </w:rPr>
        <w:t>0.0 – 0.4 m: Topsoil</w:t>
      </w:r>
    </w:p>
    <w:p w14:paraId="18261B0E" w14:textId="77777777" w:rsidR="00E809F0" w:rsidRPr="00714F5F" w:rsidRDefault="00E809F0" w:rsidP="00A201B7">
      <w:pPr>
        <w:pStyle w:val="ListParagraph"/>
        <w:numPr>
          <w:ilvl w:val="0"/>
          <w:numId w:val="4"/>
        </w:numPr>
        <w:rPr>
          <w:rFonts w:ascii="Arial" w:hAnsi="Arial" w:cs="Arial"/>
        </w:rPr>
      </w:pPr>
      <w:r w:rsidRPr="00714F5F">
        <w:rPr>
          <w:rFonts w:ascii="Arial" w:hAnsi="Arial" w:cs="Arial"/>
        </w:rPr>
        <w:t>Silty clay with organic matter</w:t>
      </w:r>
    </w:p>
    <w:p w14:paraId="08E8AF1F" w14:textId="77777777" w:rsidR="00E809F0" w:rsidRPr="00714F5F" w:rsidRDefault="00E809F0" w:rsidP="00A201B7">
      <w:pPr>
        <w:pStyle w:val="ListParagraph"/>
        <w:numPr>
          <w:ilvl w:val="0"/>
          <w:numId w:val="4"/>
        </w:numPr>
        <w:rPr>
          <w:rFonts w:ascii="Arial" w:hAnsi="Arial" w:cs="Arial"/>
        </w:rPr>
      </w:pPr>
      <w:r w:rsidRPr="00714F5F">
        <w:rPr>
          <w:rFonts w:ascii="Arial" w:hAnsi="Arial" w:cs="Arial"/>
        </w:rPr>
        <w:t>Low strength and high compressibility</w:t>
      </w:r>
    </w:p>
    <w:p w14:paraId="6192F33B" w14:textId="77777777" w:rsidR="00E809F0" w:rsidRPr="00714F5F" w:rsidRDefault="00E809F0" w:rsidP="00A201B7">
      <w:pPr>
        <w:rPr>
          <w:rFonts w:ascii="Arial" w:hAnsi="Arial" w:cs="Arial"/>
        </w:rPr>
      </w:pPr>
    </w:p>
    <w:p w14:paraId="5D89F666" w14:textId="77777777" w:rsidR="00E809F0" w:rsidRPr="00714F5F" w:rsidRDefault="00E809F0" w:rsidP="00A201B7">
      <w:pPr>
        <w:pStyle w:val="ListParagraph"/>
        <w:numPr>
          <w:ilvl w:val="0"/>
          <w:numId w:val="3"/>
        </w:numPr>
        <w:rPr>
          <w:rFonts w:ascii="Arial" w:hAnsi="Arial" w:cs="Arial"/>
        </w:rPr>
      </w:pPr>
      <w:r w:rsidRPr="00714F5F">
        <w:rPr>
          <w:rFonts w:ascii="Arial" w:hAnsi="Arial" w:cs="Arial"/>
        </w:rPr>
        <w:t>0.4 – 2.1 m: Made Ground</w:t>
      </w:r>
    </w:p>
    <w:p w14:paraId="10BE8A56"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Sandy clay with ash, brick fragments, slag, and rubble</w:t>
      </w:r>
    </w:p>
    <w:p w14:paraId="78CDD291"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SPT N = 8–12</w:t>
      </w:r>
    </w:p>
    <w:p w14:paraId="0B13EFE7"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Highly variable composition</w:t>
      </w:r>
    </w:p>
    <w:p w14:paraId="16E721B3" w14:textId="77777777" w:rsidR="00E809F0" w:rsidRPr="00714F5F" w:rsidRDefault="00E809F0" w:rsidP="00A201B7">
      <w:pPr>
        <w:rPr>
          <w:rFonts w:ascii="Arial" w:hAnsi="Arial" w:cs="Arial"/>
        </w:rPr>
      </w:pPr>
      <w:r w:rsidRPr="00714F5F">
        <w:rPr>
          <w:rFonts w:ascii="Arial" w:hAnsi="Arial" w:cs="Arial"/>
        </w:rPr>
        <w:tab/>
      </w:r>
    </w:p>
    <w:p w14:paraId="3C048D05" w14:textId="77777777" w:rsidR="00E809F0" w:rsidRPr="00714F5F" w:rsidRDefault="00E809F0" w:rsidP="00A201B7">
      <w:pPr>
        <w:pStyle w:val="ListParagraph"/>
        <w:numPr>
          <w:ilvl w:val="0"/>
          <w:numId w:val="3"/>
        </w:numPr>
        <w:rPr>
          <w:rFonts w:ascii="Arial" w:hAnsi="Arial" w:cs="Arial"/>
        </w:rPr>
      </w:pPr>
      <w:r w:rsidRPr="00714F5F">
        <w:rPr>
          <w:rFonts w:ascii="Arial" w:hAnsi="Arial" w:cs="Arial"/>
        </w:rPr>
        <w:t>2.1 – 5.6 m: Alluvial Clay</w:t>
      </w:r>
    </w:p>
    <w:p w14:paraId="15A2CD1D"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Soft grey clay with silt</w:t>
      </w:r>
    </w:p>
    <w:p w14:paraId="21A39246"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SPT N = 4–7</w:t>
      </w:r>
    </w:p>
    <w:p w14:paraId="1B2F5EE0"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High moisture content and compressibility</w:t>
      </w:r>
    </w:p>
    <w:p w14:paraId="035769E1" w14:textId="77777777" w:rsidR="00E809F0" w:rsidRPr="00714F5F" w:rsidRDefault="00E809F0" w:rsidP="00A201B7">
      <w:pPr>
        <w:rPr>
          <w:rFonts w:ascii="Arial" w:hAnsi="Arial" w:cs="Arial"/>
        </w:rPr>
      </w:pPr>
    </w:p>
    <w:p w14:paraId="4B85A08C" w14:textId="77777777" w:rsidR="00E809F0" w:rsidRPr="00714F5F" w:rsidRDefault="00E809F0" w:rsidP="00A201B7">
      <w:pPr>
        <w:pStyle w:val="ListParagraph"/>
        <w:numPr>
          <w:ilvl w:val="0"/>
          <w:numId w:val="3"/>
        </w:numPr>
        <w:rPr>
          <w:rFonts w:ascii="Arial" w:hAnsi="Arial" w:cs="Arial"/>
        </w:rPr>
      </w:pPr>
      <w:r w:rsidRPr="00714F5F">
        <w:rPr>
          <w:rFonts w:ascii="Arial" w:hAnsi="Arial" w:cs="Arial"/>
        </w:rPr>
        <w:t>5.6 – 9.2 m: Sands and Gravels</w:t>
      </w:r>
    </w:p>
    <w:p w14:paraId="606D0375"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Medium dense to dense sand with gravel</w:t>
      </w:r>
    </w:p>
    <w:p w14:paraId="512A8F39"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SPT N = 25–35</w:t>
      </w:r>
    </w:p>
    <w:p w14:paraId="68C550E0" w14:textId="77777777" w:rsidR="00E809F0" w:rsidRPr="00714F5F" w:rsidRDefault="00E809F0" w:rsidP="00A201B7">
      <w:pPr>
        <w:rPr>
          <w:rFonts w:ascii="Arial" w:hAnsi="Arial" w:cs="Arial"/>
        </w:rPr>
      </w:pPr>
    </w:p>
    <w:p w14:paraId="74BC930A" w14:textId="77777777" w:rsidR="00E809F0" w:rsidRPr="00714F5F" w:rsidRDefault="00E809F0" w:rsidP="00A201B7">
      <w:pPr>
        <w:pStyle w:val="ListParagraph"/>
        <w:numPr>
          <w:ilvl w:val="0"/>
          <w:numId w:val="3"/>
        </w:numPr>
        <w:rPr>
          <w:rFonts w:ascii="Arial" w:hAnsi="Arial" w:cs="Arial"/>
        </w:rPr>
      </w:pPr>
      <w:r w:rsidRPr="00714F5F">
        <w:rPr>
          <w:rFonts w:ascii="Arial" w:hAnsi="Arial" w:cs="Arial"/>
        </w:rPr>
        <w:t>9.2 m+: Sandstone Bedrock</w:t>
      </w:r>
    </w:p>
    <w:p w14:paraId="0161D588"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Weathered Carboniferous sandstone</w:t>
      </w:r>
    </w:p>
    <w:p w14:paraId="21496F4A" w14:textId="77777777" w:rsidR="00E809F0" w:rsidRPr="00714F5F" w:rsidRDefault="00E809F0" w:rsidP="00A201B7">
      <w:pPr>
        <w:pStyle w:val="ListParagraph"/>
        <w:ind w:left="1080"/>
        <w:rPr>
          <w:rFonts w:ascii="Arial" w:hAnsi="Arial" w:cs="Arial"/>
        </w:rPr>
      </w:pPr>
    </w:p>
    <w:p w14:paraId="79A72696" w14:textId="77777777" w:rsidR="00E809F0" w:rsidRPr="00714F5F" w:rsidRDefault="00E809F0" w:rsidP="00A201B7">
      <w:pPr>
        <w:rPr>
          <w:rFonts w:ascii="Arial" w:hAnsi="Arial" w:cs="Arial"/>
        </w:rPr>
      </w:pPr>
    </w:p>
    <w:p w14:paraId="1C804C5E" w14:textId="77777777" w:rsidR="00E809F0" w:rsidRPr="00714F5F" w:rsidRDefault="00E809F0" w:rsidP="00A201B7">
      <w:pPr>
        <w:pStyle w:val="Heading2"/>
        <w:rPr>
          <w:rFonts w:ascii="Arial" w:hAnsi="Arial" w:cs="Arial"/>
        </w:rPr>
      </w:pPr>
      <w:r w:rsidRPr="00714F5F">
        <w:rPr>
          <w:rFonts w:ascii="Arial" w:hAnsi="Arial" w:cs="Arial"/>
        </w:rPr>
        <w:t>Borehole BH2</w:t>
      </w:r>
    </w:p>
    <w:p w14:paraId="00FE8001" w14:textId="77777777" w:rsidR="00E809F0" w:rsidRPr="00714F5F" w:rsidRDefault="00E809F0" w:rsidP="00A201B7">
      <w:pPr>
        <w:rPr>
          <w:rFonts w:ascii="Arial" w:hAnsi="Arial" w:cs="Arial"/>
        </w:rPr>
      </w:pPr>
    </w:p>
    <w:p w14:paraId="3E814F46" w14:textId="77777777" w:rsidR="00E809F0" w:rsidRPr="00714F5F" w:rsidRDefault="00E809F0" w:rsidP="00A201B7">
      <w:pPr>
        <w:pStyle w:val="ListParagraph"/>
        <w:ind w:left="1080"/>
        <w:rPr>
          <w:rFonts w:ascii="Arial" w:hAnsi="Arial" w:cs="Arial"/>
        </w:rPr>
      </w:pPr>
      <w:r w:rsidRPr="00714F5F">
        <w:rPr>
          <w:rFonts w:ascii="Arial" w:hAnsi="Arial" w:cs="Arial"/>
        </w:rPr>
        <w:t>Depth: 13.0 m</w:t>
      </w:r>
    </w:p>
    <w:p w14:paraId="01CB1104" w14:textId="77777777" w:rsidR="00E809F0" w:rsidRPr="00714F5F" w:rsidRDefault="00E809F0" w:rsidP="00A201B7">
      <w:pPr>
        <w:rPr>
          <w:rFonts w:ascii="Arial" w:hAnsi="Arial" w:cs="Arial"/>
        </w:rPr>
      </w:pPr>
    </w:p>
    <w:p w14:paraId="66588A90" w14:textId="77777777" w:rsidR="00E809F0" w:rsidRPr="00714F5F" w:rsidRDefault="00E809F0" w:rsidP="00A201B7">
      <w:pPr>
        <w:pStyle w:val="ListParagraph"/>
        <w:numPr>
          <w:ilvl w:val="0"/>
          <w:numId w:val="6"/>
        </w:numPr>
        <w:rPr>
          <w:rFonts w:ascii="Arial" w:hAnsi="Arial" w:cs="Arial"/>
        </w:rPr>
      </w:pPr>
      <w:r w:rsidRPr="00714F5F">
        <w:rPr>
          <w:rFonts w:ascii="Arial" w:hAnsi="Arial" w:cs="Arial"/>
        </w:rPr>
        <w:t>0.0 – 0.3 m: Topsoil</w:t>
      </w:r>
    </w:p>
    <w:p w14:paraId="6DC8946C" w14:textId="77777777" w:rsidR="00E809F0" w:rsidRPr="00714F5F" w:rsidRDefault="00E809F0" w:rsidP="00A201B7">
      <w:pPr>
        <w:pStyle w:val="ListParagraph"/>
        <w:numPr>
          <w:ilvl w:val="0"/>
          <w:numId w:val="6"/>
        </w:numPr>
        <w:rPr>
          <w:rFonts w:ascii="Arial" w:hAnsi="Arial" w:cs="Arial"/>
        </w:rPr>
      </w:pPr>
      <w:r w:rsidRPr="00714F5F">
        <w:rPr>
          <w:rFonts w:ascii="Arial" w:hAnsi="Arial" w:cs="Arial"/>
        </w:rPr>
        <w:t>0.3 – 1.7 m: Made Ground</w:t>
      </w:r>
    </w:p>
    <w:p w14:paraId="42F2E979"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Clayey sand with rubble and industrial fill</w:t>
      </w:r>
    </w:p>
    <w:p w14:paraId="7BF392B5"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SPT N = 6–10</w:t>
      </w:r>
    </w:p>
    <w:p w14:paraId="4A501C18" w14:textId="77777777" w:rsidR="00CC00C8" w:rsidRPr="00714F5F" w:rsidRDefault="00CC00C8" w:rsidP="00A201B7">
      <w:pPr>
        <w:pStyle w:val="ListParagraph"/>
        <w:ind w:left="1080"/>
        <w:rPr>
          <w:rFonts w:ascii="Arial" w:hAnsi="Arial" w:cs="Arial"/>
        </w:rPr>
      </w:pPr>
    </w:p>
    <w:p w14:paraId="7E52A5BF" w14:textId="77777777" w:rsidR="00E809F0" w:rsidRPr="00714F5F" w:rsidRDefault="00E809F0" w:rsidP="00A201B7">
      <w:pPr>
        <w:pStyle w:val="ListParagraph"/>
        <w:ind w:left="1080"/>
        <w:rPr>
          <w:rFonts w:ascii="Arial" w:hAnsi="Arial" w:cs="Arial"/>
        </w:rPr>
      </w:pPr>
    </w:p>
    <w:p w14:paraId="43AD9935" w14:textId="77777777" w:rsidR="00E809F0" w:rsidRPr="00714F5F" w:rsidRDefault="00E809F0" w:rsidP="00A201B7">
      <w:pPr>
        <w:pStyle w:val="ListParagraph"/>
        <w:numPr>
          <w:ilvl w:val="0"/>
          <w:numId w:val="6"/>
        </w:numPr>
        <w:rPr>
          <w:rFonts w:ascii="Arial" w:hAnsi="Arial" w:cs="Arial"/>
        </w:rPr>
      </w:pPr>
      <w:r w:rsidRPr="00714F5F">
        <w:rPr>
          <w:rFonts w:ascii="Arial" w:hAnsi="Arial" w:cs="Arial"/>
        </w:rPr>
        <w:t>1.7 – 6.4 m: Alluvial Clay</w:t>
      </w:r>
    </w:p>
    <w:p w14:paraId="75DB53CD"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Soft to firm clay with silt</w:t>
      </w:r>
    </w:p>
    <w:p w14:paraId="7A2ADF99"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SPT N = 5–9</w:t>
      </w:r>
    </w:p>
    <w:p w14:paraId="59D0E1CC" w14:textId="77777777" w:rsidR="00E809F0" w:rsidRPr="00714F5F" w:rsidRDefault="00E809F0" w:rsidP="00A201B7">
      <w:pPr>
        <w:rPr>
          <w:rFonts w:ascii="Arial" w:hAnsi="Arial" w:cs="Arial"/>
        </w:rPr>
      </w:pPr>
    </w:p>
    <w:p w14:paraId="3D733AA2" w14:textId="77777777" w:rsidR="00E809F0" w:rsidRPr="00714F5F" w:rsidRDefault="00E809F0" w:rsidP="00A201B7">
      <w:pPr>
        <w:pStyle w:val="ListParagraph"/>
        <w:numPr>
          <w:ilvl w:val="0"/>
          <w:numId w:val="6"/>
        </w:numPr>
        <w:rPr>
          <w:rFonts w:ascii="Arial" w:hAnsi="Arial" w:cs="Arial"/>
        </w:rPr>
      </w:pPr>
      <w:r w:rsidRPr="00714F5F">
        <w:rPr>
          <w:rFonts w:ascii="Arial" w:hAnsi="Arial" w:cs="Arial"/>
        </w:rPr>
        <w:t>6.4 – 10.5 m: Sands and Gravels</w:t>
      </w:r>
    </w:p>
    <w:p w14:paraId="089D256F"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Dense granular soils</w:t>
      </w:r>
    </w:p>
    <w:p w14:paraId="0FB1B8DE"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SPT N = 22–30</w:t>
      </w:r>
    </w:p>
    <w:p w14:paraId="300DD033" w14:textId="77777777" w:rsidR="00E809F0" w:rsidRPr="00714F5F" w:rsidRDefault="00E809F0" w:rsidP="00A201B7">
      <w:pPr>
        <w:rPr>
          <w:rFonts w:ascii="Arial" w:hAnsi="Arial" w:cs="Arial"/>
        </w:rPr>
      </w:pPr>
    </w:p>
    <w:p w14:paraId="1CF90D2C" w14:textId="77777777" w:rsidR="00E809F0" w:rsidRPr="00714F5F" w:rsidRDefault="00E809F0" w:rsidP="00A201B7">
      <w:pPr>
        <w:pStyle w:val="ListParagraph"/>
        <w:numPr>
          <w:ilvl w:val="0"/>
          <w:numId w:val="6"/>
        </w:numPr>
        <w:rPr>
          <w:rFonts w:ascii="Arial" w:hAnsi="Arial" w:cs="Arial"/>
        </w:rPr>
      </w:pPr>
      <w:r w:rsidRPr="00714F5F">
        <w:rPr>
          <w:rFonts w:ascii="Arial" w:hAnsi="Arial" w:cs="Arial"/>
        </w:rPr>
        <w:t>10.5 m+: Sandstone Bedrock</w:t>
      </w:r>
    </w:p>
    <w:p w14:paraId="095BCCF5" w14:textId="77777777" w:rsidR="00E809F0" w:rsidRPr="00714F5F" w:rsidRDefault="00E809F0" w:rsidP="00A201B7">
      <w:pPr>
        <w:pStyle w:val="Heading2"/>
        <w:rPr>
          <w:rFonts w:ascii="Arial" w:hAnsi="Arial" w:cs="Arial"/>
        </w:rPr>
      </w:pPr>
      <w:r w:rsidRPr="00714F5F">
        <w:rPr>
          <w:rFonts w:ascii="Arial" w:hAnsi="Arial" w:cs="Arial"/>
        </w:rPr>
        <w:t>Borehole BH3</w:t>
      </w:r>
    </w:p>
    <w:p w14:paraId="21D28E59" w14:textId="77777777" w:rsidR="00E809F0" w:rsidRPr="00714F5F" w:rsidRDefault="00E809F0" w:rsidP="00A201B7">
      <w:pPr>
        <w:rPr>
          <w:rFonts w:ascii="Arial" w:hAnsi="Arial" w:cs="Arial"/>
        </w:rPr>
      </w:pPr>
    </w:p>
    <w:p w14:paraId="25ABC0C7" w14:textId="77777777" w:rsidR="00E809F0" w:rsidRPr="00714F5F" w:rsidRDefault="00E809F0" w:rsidP="00A201B7">
      <w:pPr>
        <w:rPr>
          <w:rFonts w:ascii="Arial" w:hAnsi="Arial" w:cs="Arial"/>
        </w:rPr>
      </w:pPr>
      <w:r w:rsidRPr="00714F5F">
        <w:rPr>
          <w:rFonts w:ascii="Arial" w:hAnsi="Arial" w:cs="Arial"/>
        </w:rPr>
        <w:t>Depth: 14.0 m</w:t>
      </w:r>
    </w:p>
    <w:p w14:paraId="490F60F8" w14:textId="77777777" w:rsidR="00E809F0" w:rsidRPr="00714F5F" w:rsidRDefault="00E809F0" w:rsidP="00A201B7">
      <w:pPr>
        <w:rPr>
          <w:rFonts w:ascii="Arial" w:hAnsi="Arial" w:cs="Arial"/>
        </w:rPr>
      </w:pPr>
    </w:p>
    <w:p w14:paraId="6E07D94A" w14:textId="77777777" w:rsidR="00E809F0" w:rsidRPr="00714F5F" w:rsidRDefault="0050266B" w:rsidP="00A201B7">
      <w:pPr>
        <w:rPr>
          <w:rFonts w:ascii="Arial" w:hAnsi="Arial" w:cs="Arial"/>
        </w:rPr>
      </w:pPr>
      <w:r w:rsidRPr="00714F5F">
        <w:rPr>
          <w:rFonts w:ascii="Arial" w:hAnsi="Arial" w:cs="Arial"/>
        </w:rPr>
        <w:t xml:space="preserve">      </w:t>
      </w:r>
      <w:r w:rsidR="00CC00C8" w:rsidRPr="00714F5F">
        <w:rPr>
          <w:rFonts w:ascii="Arial" w:hAnsi="Arial" w:cs="Arial"/>
        </w:rPr>
        <w:t xml:space="preserve">1. </w:t>
      </w:r>
      <w:r w:rsidR="00E809F0" w:rsidRPr="00714F5F">
        <w:rPr>
          <w:rFonts w:ascii="Arial" w:hAnsi="Arial" w:cs="Arial"/>
        </w:rPr>
        <w:t>– 0.5 m: Topsoil</w:t>
      </w:r>
    </w:p>
    <w:p w14:paraId="3E27EBDC" w14:textId="77777777" w:rsidR="00E809F0" w:rsidRPr="00714F5F" w:rsidRDefault="0050266B" w:rsidP="00A201B7">
      <w:pPr>
        <w:rPr>
          <w:rFonts w:ascii="Arial" w:hAnsi="Arial" w:cs="Arial"/>
        </w:rPr>
      </w:pPr>
      <w:r w:rsidRPr="00714F5F">
        <w:rPr>
          <w:rFonts w:ascii="Arial" w:hAnsi="Arial" w:cs="Arial"/>
        </w:rPr>
        <w:t xml:space="preserve">      </w:t>
      </w:r>
      <w:r w:rsidR="00CC00C8" w:rsidRPr="00714F5F">
        <w:rPr>
          <w:rFonts w:ascii="Arial" w:hAnsi="Arial" w:cs="Arial"/>
        </w:rPr>
        <w:t xml:space="preserve">2. </w:t>
      </w:r>
      <w:r w:rsidR="00E809F0" w:rsidRPr="00714F5F">
        <w:rPr>
          <w:rFonts w:ascii="Arial" w:hAnsi="Arial" w:cs="Arial"/>
        </w:rPr>
        <w:t>0.5 – 2.6 m: Made Ground</w:t>
      </w:r>
    </w:p>
    <w:p w14:paraId="1C903A0E"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Ash, slag, sandy clay, demolition debris</w:t>
      </w:r>
    </w:p>
    <w:p w14:paraId="640FEA79"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SPT N = 7–14</w:t>
      </w:r>
    </w:p>
    <w:p w14:paraId="51A3176C" w14:textId="77777777" w:rsidR="00E809F0" w:rsidRPr="00714F5F" w:rsidRDefault="00E809F0" w:rsidP="00A201B7">
      <w:pPr>
        <w:rPr>
          <w:rFonts w:ascii="Arial" w:hAnsi="Arial" w:cs="Arial"/>
        </w:rPr>
      </w:pPr>
    </w:p>
    <w:p w14:paraId="78C6608C" w14:textId="77777777" w:rsidR="00E809F0" w:rsidRPr="00714F5F" w:rsidRDefault="00E809F0" w:rsidP="00A201B7">
      <w:pPr>
        <w:pStyle w:val="ListParagraph"/>
        <w:numPr>
          <w:ilvl w:val="0"/>
          <w:numId w:val="7"/>
        </w:numPr>
        <w:rPr>
          <w:rFonts w:ascii="Arial" w:hAnsi="Arial" w:cs="Arial"/>
        </w:rPr>
      </w:pPr>
      <w:r w:rsidRPr="00714F5F">
        <w:rPr>
          <w:rFonts w:ascii="Arial" w:hAnsi="Arial" w:cs="Arial"/>
        </w:rPr>
        <w:lastRenderedPageBreak/>
        <w:t>2.6 – 7.1 m: Alluvial Clay and Silt</w:t>
      </w:r>
    </w:p>
    <w:p w14:paraId="6D72E4A6"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Soft cohesive soils</w:t>
      </w:r>
    </w:p>
    <w:p w14:paraId="6BBAB601"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SPT N = 3–6</w:t>
      </w:r>
    </w:p>
    <w:p w14:paraId="74E52E62" w14:textId="77777777" w:rsidR="00E809F0" w:rsidRPr="00714F5F" w:rsidRDefault="00E809F0" w:rsidP="00A201B7">
      <w:pPr>
        <w:rPr>
          <w:rFonts w:ascii="Arial" w:hAnsi="Arial" w:cs="Arial"/>
        </w:rPr>
      </w:pPr>
    </w:p>
    <w:p w14:paraId="173166B5" w14:textId="77777777" w:rsidR="00E809F0" w:rsidRPr="00714F5F" w:rsidRDefault="00E809F0" w:rsidP="00A201B7">
      <w:pPr>
        <w:pStyle w:val="ListParagraph"/>
        <w:numPr>
          <w:ilvl w:val="0"/>
          <w:numId w:val="7"/>
        </w:numPr>
        <w:rPr>
          <w:rFonts w:ascii="Arial" w:hAnsi="Arial" w:cs="Arial"/>
        </w:rPr>
      </w:pPr>
      <w:r w:rsidRPr="00714F5F">
        <w:rPr>
          <w:rFonts w:ascii="Arial" w:hAnsi="Arial" w:cs="Arial"/>
        </w:rPr>
        <w:t>7.1 – 11.5 m: Sands and Gravels</w:t>
      </w:r>
    </w:p>
    <w:p w14:paraId="5D3DE008" w14:textId="77777777" w:rsidR="00E809F0" w:rsidRPr="00714F5F" w:rsidRDefault="00E809F0" w:rsidP="00A201B7">
      <w:pPr>
        <w:rPr>
          <w:rFonts w:ascii="Arial" w:hAnsi="Arial" w:cs="Arial"/>
        </w:rPr>
      </w:pPr>
    </w:p>
    <w:p w14:paraId="29C8682D"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Dense granular layer</w:t>
      </w:r>
    </w:p>
    <w:p w14:paraId="085154F3" w14:textId="77777777" w:rsidR="00E809F0" w:rsidRPr="00714F5F" w:rsidRDefault="00E809F0" w:rsidP="00A201B7">
      <w:pPr>
        <w:pStyle w:val="ListParagraph"/>
        <w:numPr>
          <w:ilvl w:val="0"/>
          <w:numId w:val="5"/>
        </w:numPr>
        <w:rPr>
          <w:rFonts w:ascii="Arial" w:hAnsi="Arial" w:cs="Arial"/>
        </w:rPr>
      </w:pPr>
      <w:r w:rsidRPr="00714F5F">
        <w:rPr>
          <w:rFonts w:ascii="Arial" w:hAnsi="Arial" w:cs="Arial"/>
        </w:rPr>
        <w:t>SPT N = 28–40</w:t>
      </w:r>
    </w:p>
    <w:p w14:paraId="3334B682" w14:textId="77777777" w:rsidR="00E809F0" w:rsidRPr="00714F5F" w:rsidRDefault="00E809F0" w:rsidP="00A201B7">
      <w:pPr>
        <w:rPr>
          <w:rFonts w:ascii="Arial" w:hAnsi="Arial" w:cs="Arial"/>
        </w:rPr>
      </w:pPr>
    </w:p>
    <w:p w14:paraId="084A76F7" w14:textId="77777777" w:rsidR="00E809F0" w:rsidRPr="00714F5F" w:rsidRDefault="00E809F0" w:rsidP="00A201B7">
      <w:pPr>
        <w:pStyle w:val="ListParagraph"/>
        <w:numPr>
          <w:ilvl w:val="0"/>
          <w:numId w:val="7"/>
        </w:numPr>
        <w:rPr>
          <w:rFonts w:ascii="Arial" w:hAnsi="Arial" w:cs="Arial"/>
        </w:rPr>
      </w:pPr>
      <w:r w:rsidRPr="00714F5F">
        <w:rPr>
          <w:rFonts w:ascii="Arial" w:hAnsi="Arial" w:cs="Arial"/>
        </w:rPr>
        <w:t>11.5 m+: Sandstone Bedrock</w:t>
      </w:r>
    </w:p>
    <w:p w14:paraId="2BC29E20" w14:textId="77777777" w:rsidR="00E809F0" w:rsidRPr="00714F5F" w:rsidRDefault="00E809F0" w:rsidP="00A201B7">
      <w:pPr>
        <w:rPr>
          <w:rFonts w:ascii="Arial" w:hAnsi="Arial" w:cs="Arial"/>
        </w:rPr>
      </w:pPr>
    </w:p>
    <w:p w14:paraId="6438F489" w14:textId="77777777" w:rsidR="00E809F0" w:rsidRPr="00714F5F" w:rsidRDefault="00E809F0" w:rsidP="00A201B7">
      <w:pPr>
        <w:pStyle w:val="Heading2"/>
        <w:rPr>
          <w:rFonts w:ascii="Arial" w:hAnsi="Arial" w:cs="Arial"/>
        </w:rPr>
      </w:pPr>
      <w:bookmarkStart w:id="30" w:name="_Toc224036934"/>
      <w:r w:rsidRPr="00714F5F">
        <w:rPr>
          <w:rFonts w:ascii="Arial" w:hAnsi="Arial" w:cs="Arial"/>
        </w:rPr>
        <w:t>6.3 Engineering Interpretation of Boreholes</w:t>
      </w:r>
      <w:bookmarkEnd w:id="30"/>
    </w:p>
    <w:p w14:paraId="780A0D79" w14:textId="77777777" w:rsidR="00E809F0" w:rsidRPr="00714F5F" w:rsidRDefault="00E809F0" w:rsidP="00A201B7">
      <w:pPr>
        <w:rPr>
          <w:rFonts w:ascii="Arial" w:hAnsi="Arial" w:cs="Arial"/>
        </w:rPr>
      </w:pPr>
    </w:p>
    <w:p w14:paraId="34B3D5C4" w14:textId="77777777" w:rsidR="00E809F0" w:rsidRPr="00714F5F" w:rsidRDefault="00E809F0" w:rsidP="00A201B7">
      <w:pPr>
        <w:rPr>
          <w:rFonts w:ascii="Arial" w:hAnsi="Arial" w:cs="Arial"/>
        </w:rPr>
      </w:pPr>
      <w:r w:rsidRPr="00714F5F">
        <w:rPr>
          <w:rFonts w:ascii="Arial" w:hAnsi="Arial" w:cs="Arial"/>
        </w:rPr>
        <w:t>The boreholes demonstrate a consistent stratigraphic pattern across the site:</w:t>
      </w:r>
    </w:p>
    <w:p w14:paraId="721C8EF3" w14:textId="77777777" w:rsidR="00E809F0" w:rsidRPr="00714F5F" w:rsidRDefault="00E809F0" w:rsidP="00A201B7">
      <w:pPr>
        <w:rPr>
          <w:rFonts w:ascii="Arial" w:hAnsi="Arial" w:cs="Arial"/>
        </w:rPr>
      </w:pPr>
    </w:p>
    <w:p w14:paraId="4CA4FCCF" w14:textId="77777777" w:rsidR="00E809F0" w:rsidRPr="00714F5F" w:rsidRDefault="00E809F0" w:rsidP="00A201B7">
      <w:pPr>
        <w:rPr>
          <w:rFonts w:ascii="Arial" w:hAnsi="Arial" w:cs="Arial"/>
        </w:rPr>
      </w:pPr>
      <w:r w:rsidRPr="00714F5F">
        <w:rPr>
          <w:rFonts w:ascii="Arial" w:hAnsi="Arial" w:cs="Arial"/>
        </w:rPr>
        <w:t>1.</w:t>
      </w:r>
      <w:r w:rsidRPr="00714F5F">
        <w:rPr>
          <w:rFonts w:ascii="Arial" w:hAnsi="Arial" w:cs="Arial"/>
        </w:rPr>
        <w:tab/>
        <w:t>Heterogeneous made ground at shallow depth.</w:t>
      </w:r>
    </w:p>
    <w:p w14:paraId="708366D7" w14:textId="77777777" w:rsidR="00E809F0" w:rsidRPr="00714F5F" w:rsidRDefault="00E809F0" w:rsidP="00A201B7">
      <w:pPr>
        <w:rPr>
          <w:rFonts w:ascii="Arial" w:hAnsi="Arial" w:cs="Arial"/>
        </w:rPr>
      </w:pPr>
      <w:r w:rsidRPr="00714F5F">
        <w:rPr>
          <w:rFonts w:ascii="Arial" w:hAnsi="Arial" w:cs="Arial"/>
        </w:rPr>
        <w:t>2.</w:t>
      </w:r>
      <w:r w:rsidRPr="00714F5F">
        <w:rPr>
          <w:rFonts w:ascii="Arial" w:hAnsi="Arial" w:cs="Arial"/>
        </w:rPr>
        <w:tab/>
        <w:t>Thick layers of compressible alluvial clay.</w:t>
      </w:r>
    </w:p>
    <w:p w14:paraId="7C0D378B" w14:textId="77777777" w:rsidR="00E809F0" w:rsidRPr="00714F5F" w:rsidRDefault="00E809F0" w:rsidP="00A201B7">
      <w:pPr>
        <w:rPr>
          <w:rFonts w:ascii="Arial" w:hAnsi="Arial" w:cs="Arial"/>
        </w:rPr>
      </w:pPr>
      <w:r w:rsidRPr="00714F5F">
        <w:rPr>
          <w:rFonts w:ascii="Arial" w:hAnsi="Arial" w:cs="Arial"/>
        </w:rPr>
        <w:t>3.</w:t>
      </w:r>
      <w:r w:rsidRPr="00714F5F">
        <w:rPr>
          <w:rFonts w:ascii="Arial" w:hAnsi="Arial" w:cs="Arial"/>
        </w:rPr>
        <w:tab/>
        <w:t>Competent granular strata and bedrock at depth.</w:t>
      </w:r>
    </w:p>
    <w:p w14:paraId="2218D000" w14:textId="77777777" w:rsidR="00E809F0" w:rsidRPr="00714F5F" w:rsidRDefault="00E809F0" w:rsidP="00A201B7">
      <w:pPr>
        <w:rPr>
          <w:rFonts w:ascii="Arial" w:hAnsi="Arial" w:cs="Arial"/>
        </w:rPr>
      </w:pPr>
    </w:p>
    <w:p w14:paraId="557AEA38" w14:textId="77777777" w:rsidR="00F3315E" w:rsidRPr="00714F5F" w:rsidRDefault="00F3315E" w:rsidP="00A201B7">
      <w:pPr>
        <w:rPr>
          <w:rFonts w:ascii="Arial" w:hAnsi="Arial" w:cs="Arial"/>
        </w:rPr>
      </w:pPr>
    </w:p>
    <w:p w14:paraId="1B504EDA" w14:textId="77777777" w:rsidR="00E809F0" w:rsidRPr="00714F5F" w:rsidRDefault="00E809F0" w:rsidP="00A201B7">
      <w:pPr>
        <w:rPr>
          <w:rFonts w:ascii="Arial" w:hAnsi="Arial" w:cs="Arial"/>
        </w:rPr>
      </w:pPr>
      <w:r w:rsidRPr="00714F5F">
        <w:rPr>
          <w:rFonts w:ascii="Arial" w:hAnsi="Arial" w:cs="Arial"/>
        </w:rPr>
        <w:t>From an engineering perspective:</w:t>
      </w:r>
    </w:p>
    <w:p w14:paraId="72EDCCCC" w14:textId="77777777" w:rsidR="00E809F0" w:rsidRPr="00714F5F" w:rsidRDefault="00E809F0" w:rsidP="00A201B7">
      <w:pPr>
        <w:rPr>
          <w:rFonts w:ascii="Arial" w:hAnsi="Arial" w:cs="Arial"/>
        </w:rPr>
      </w:pPr>
    </w:p>
    <w:p w14:paraId="27D69284" w14:textId="3E2051C6" w:rsidR="00E809F0" w:rsidRPr="00714F5F" w:rsidRDefault="00E809F0" w:rsidP="00A201B7">
      <w:pPr>
        <w:pStyle w:val="ListParagraph"/>
        <w:numPr>
          <w:ilvl w:val="0"/>
          <w:numId w:val="4"/>
        </w:numPr>
        <w:rPr>
          <w:rFonts w:ascii="Arial" w:hAnsi="Arial" w:cs="Arial"/>
        </w:rPr>
      </w:pPr>
      <w:r w:rsidRPr="00714F5F">
        <w:rPr>
          <w:rFonts w:ascii="Arial" w:hAnsi="Arial" w:cs="Arial"/>
        </w:rPr>
        <w:t>The made ground is unsuitable for shallow foundations due to variability and low strength.</w:t>
      </w:r>
    </w:p>
    <w:p w14:paraId="6DBF94B6" w14:textId="6666D27E" w:rsidR="00E809F0" w:rsidRPr="00714F5F" w:rsidRDefault="00E809F0" w:rsidP="00A201B7">
      <w:pPr>
        <w:pStyle w:val="ListParagraph"/>
        <w:numPr>
          <w:ilvl w:val="0"/>
          <w:numId w:val="4"/>
        </w:numPr>
        <w:rPr>
          <w:rFonts w:ascii="Arial" w:hAnsi="Arial" w:cs="Arial"/>
        </w:rPr>
      </w:pPr>
      <w:r w:rsidRPr="00714F5F">
        <w:rPr>
          <w:rFonts w:ascii="Arial" w:hAnsi="Arial" w:cs="Arial"/>
        </w:rPr>
        <w:t>The alluvial clay presents a high risk of consolidation settlement.</w:t>
      </w:r>
    </w:p>
    <w:p w14:paraId="69B90440" w14:textId="5EE1FA7A" w:rsidR="00E809F0" w:rsidRPr="00714F5F" w:rsidRDefault="00E809F0" w:rsidP="00A201B7">
      <w:pPr>
        <w:pStyle w:val="ListParagraph"/>
        <w:numPr>
          <w:ilvl w:val="0"/>
          <w:numId w:val="4"/>
        </w:numPr>
        <w:rPr>
          <w:rFonts w:ascii="Arial" w:hAnsi="Arial" w:cs="Arial"/>
        </w:rPr>
      </w:pPr>
      <w:r w:rsidRPr="00714F5F">
        <w:rPr>
          <w:rFonts w:ascii="Arial" w:hAnsi="Arial" w:cs="Arial"/>
        </w:rPr>
        <w:t>The sands, gravels, and bedrock provide suitable bearing strata for piles.</w:t>
      </w:r>
    </w:p>
    <w:p w14:paraId="5DA86FDA" w14:textId="77777777" w:rsidR="00E809F0" w:rsidRPr="00714F5F" w:rsidRDefault="00E809F0" w:rsidP="00A201B7">
      <w:pPr>
        <w:rPr>
          <w:rFonts w:ascii="Arial" w:hAnsi="Arial" w:cs="Arial"/>
        </w:rPr>
      </w:pPr>
    </w:p>
    <w:p w14:paraId="21D7F2B6" w14:textId="77777777" w:rsidR="00E809F0" w:rsidRPr="00714F5F" w:rsidRDefault="00E809F0" w:rsidP="00A201B7">
      <w:pPr>
        <w:rPr>
          <w:rFonts w:ascii="Arial" w:hAnsi="Arial" w:cs="Arial"/>
        </w:rPr>
      </w:pPr>
      <w:r w:rsidRPr="00714F5F">
        <w:rPr>
          <w:rFonts w:ascii="Arial" w:hAnsi="Arial" w:cs="Arial"/>
        </w:rPr>
        <w:t>The variation in thickness of clay and granular layers across boreholes indicates potential differential settlement risk if shallow foundations were adopted.</w:t>
      </w:r>
    </w:p>
    <w:p w14:paraId="7486F4E6" w14:textId="77777777" w:rsidR="00E809F0" w:rsidRPr="00714F5F" w:rsidRDefault="00E809F0" w:rsidP="00A201B7">
      <w:pPr>
        <w:rPr>
          <w:rFonts w:ascii="Arial" w:hAnsi="Arial" w:cs="Arial"/>
        </w:rPr>
      </w:pPr>
    </w:p>
    <w:p w14:paraId="786E1203" w14:textId="35897051" w:rsidR="00E809F0" w:rsidRPr="00714F5F" w:rsidRDefault="00E809F0" w:rsidP="00A201B7">
      <w:pPr>
        <w:pStyle w:val="Heading1"/>
        <w:rPr>
          <w:rFonts w:ascii="Arial" w:hAnsi="Arial" w:cs="Arial"/>
        </w:rPr>
      </w:pPr>
      <w:bookmarkStart w:id="31" w:name="_Toc224036935"/>
      <w:r w:rsidRPr="00714F5F">
        <w:rPr>
          <w:rFonts w:ascii="Arial" w:hAnsi="Arial" w:cs="Arial"/>
        </w:rPr>
        <w:lastRenderedPageBreak/>
        <w:t xml:space="preserve">7. </w:t>
      </w:r>
      <w:bookmarkEnd w:id="31"/>
      <w:r w:rsidR="005A1012" w:rsidRPr="00714F5F">
        <w:rPr>
          <w:rFonts w:ascii="Arial" w:hAnsi="Arial" w:cs="Arial"/>
        </w:rPr>
        <w:t xml:space="preserve">Geotechnical </w:t>
      </w:r>
      <w:r w:rsidR="002E4969" w:rsidRPr="00714F5F">
        <w:rPr>
          <w:rFonts w:ascii="Arial" w:hAnsi="Arial" w:cs="Arial"/>
        </w:rPr>
        <w:t>P</w:t>
      </w:r>
      <w:r w:rsidR="005A1012" w:rsidRPr="00714F5F">
        <w:rPr>
          <w:rFonts w:ascii="Arial" w:hAnsi="Arial" w:cs="Arial"/>
        </w:rPr>
        <w:t>a</w:t>
      </w:r>
      <w:r w:rsidR="002E4969" w:rsidRPr="00714F5F">
        <w:rPr>
          <w:rFonts w:ascii="Arial" w:hAnsi="Arial" w:cs="Arial"/>
        </w:rPr>
        <w:t>rameter Assessment</w:t>
      </w:r>
    </w:p>
    <w:p w14:paraId="31B60409" w14:textId="77777777" w:rsidR="00E809F0" w:rsidRPr="00714F5F" w:rsidRDefault="00E809F0" w:rsidP="00A201B7">
      <w:pPr>
        <w:rPr>
          <w:rFonts w:ascii="Arial" w:hAnsi="Arial" w:cs="Arial"/>
        </w:rPr>
      </w:pPr>
    </w:p>
    <w:p w14:paraId="2EC5AC5B" w14:textId="77777777" w:rsidR="00E809F0" w:rsidRPr="00714F5F" w:rsidRDefault="00E809F0" w:rsidP="00A201B7">
      <w:pPr>
        <w:pStyle w:val="Heading2"/>
        <w:rPr>
          <w:rFonts w:ascii="Arial" w:hAnsi="Arial" w:cs="Arial"/>
        </w:rPr>
      </w:pPr>
      <w:bookmarkStart w:id="32" w:name="_Toc224036936"/>
      <w:r w:rsidRPr="00714F5F">
        <w:rPr>
          <w:rFonts w:ascii="Arial" w:hAnsi="Arial" w:cs="Arial"/>
        </w:rPr>
        <w:t>7.1 Adopted Design Parameters</w:t>
      </w:r>
      <w:bookmarkEnd w:id="32"/>
    </w:p>
    <w:p w14:paraId="7071E5CA" w14:textId="77777777" w:rsidR="00E809F0" w:rsidRPr="00714F5F" w:rsidRDefault="00E809F0" w:rsidP="00A201B7">
      <w:pPr>
        <w:rPr>
          <w:rFonts w:ascii="Arial" w:hAnsi="Arial" w:cs="Arial"/>
        </w:rPr>
      </w:pPr>
    </w:p>
    <w:p w14:paraId="1D894D6B" w14:textId="127385BE" w:rsidR="00E809F0" w:rsidRPr="00714F5F" w:rsidRDefault="00E809F0" w:rsidP="00A201B7">
      <w:pPr>
        <w:rPr>
          <w:rFonts w:ascii="Arial" w:hAnsi="Arial" w:cs="Arial"/>
        </w:rPr>
      </w:pPr>
      <w:r w:rsidRPr="00714F5F">
        <w:rPr>
          <w:rFonts w:ascii="Arial" w:hAnsi="Arial" w:cs="Arial"/>
        </w:rPr>
        <w:t>Indicative geotechnical parameters were derived from typical UK dockland soil behaviour and published guidance</w:t>
      </w:r>
      <w:sdt>
        <w:sdtPr>
          <w:rPr>
            <w:rFonts w:ascii="Arial" w:hAnsi="Arial" w:cs="Arial"/>
          </w:rPr>
          <w:id w:val="-2061856643"/>
          <w:citation/>
        </w:sdtPr>
        <w:sdtContent>
          <w:r w:rsidR="001479E4">
            <w:rPr>
              <w:rFonts w:ascii="Arial" w:hAnsi="Arial" w:cs="Arial"/>
            </w:rPr>
            <w:fldChar w:fldCharType="begin"/>
          </w:r>
          <w:r w:rsidR="001479E4">
            <w:rPr>
              <w:rFonts w:ascii="Arial" w:hAnsi="Arial" w:cs="Arial"/>
            </w:rPr>
            <w:instrText xml:space="preserve"> CITATION Eur97 \l 2057 </w:instrText>
          </w:r>
          <w:r w:rsidR="001479E4">
            <w:rPr>
              <w:rFonts w:ascii="Arial" w:hAnsi="Arial" w:cs="Arial"/>
            </w:rPr>
            <w:fldChar w:fldCharType="separate"/>
          </w:r>
          <w:r w:rsidR="001479E4">
            <w:rPr>
              <w:rFonts w:ascii="Arial" w:hAnsi="Arial" w:cs="Arial"/>
              <w:noProof/>
            </w:rPr>
            <w:t xml:space="preserve"> </w:t>
          </w:r>
          <w:r w:rsidR="001479E4" w:rsidRPr="001479E4">
            <w:rPr>
              <w:rFonts w:ascii="Arial" w:hAnsi="Arial" w:cs="Arial"/>
              <w:noProof/>
            </w:rPr>
            <w:t>(Eurocode 7, 1997)</w:t>
          </w:r>
          <w:r w:rsidR="001479E4">
            <w:rPr>
              <w:rFonts w:ascii="Arial" w:hAnsi="Arial" w:cs="Arial"/>
            </w:rPr>
            <w:fldChar w:fldCharType="end"/>
          </w:r>
        </w:sdtContent>
      </w:sdt>
      <w:r w:rsidRPr="00714F5F">
        <w:rPr>
          <w:rFonts w:ascii="Arial" w:hAnsi="Arial" w:cs="Arial"/>
        </w:rPr>
        <w:t>.</w:t>
      </w:r>
    </w:p>
    <w:p w14:paraId="3C54EF45" w14:textId="77777777" w:rsidR="00E809F0" w:rsidRPr="00714F5F" w:rsidRDefault="00E809F0" w:rsidP="00A201B7">
      <w:pPr>
        <w:rPr>
          <w:rFonts w:ascii="Arial" w:hAnsi="Arial" w:cs="Arial"/>
        </w:rPr>
      </w:pPr>
    </w:p>
    <w:p w14:paraId="216BF4FF" w14:textId="77777777" w:rsidR="00E809F0" w:rsidRPr="00714F5F" w:rsidRDefault="00E809F0" w:rsidP="00A201B7">
      <w:pPr>
        <w:rPr>
          <w:rFonts w:ascii="Arial" w:hAnsi="Arial" w:cs="Arial"/>
          <w:b/>
          <w:bCs/>
        </w:rPr>
      </w:pPr>
      <w:r w:rsidRPr="00714F5F">
        <w:rPr>
          <w:rFonts w:ascii="Arial" w:hAnsi="Arial" w:cs="Arial"/>
          <w:b/>
          <w:bCs/>
        </w:rPr>
        <w:t>Made Ground</w:t>
      </w:r>
    </w:p>
    <w:tbl>
      <w:tblPr>
        <w:tblStyle w:val="TableGrid"/>
        <w:tblW w:w="0" w:type="auto"/>
        <w:tblLook w:val="04A0" w:firstRow="1" w:lastRow="0" w:firstColumn="1" w:lastColumn="0" w:noHBand="0" w:noVBand="1"/>
      </w:tblPr>
      <w:tblGrid>
        <w:gridCol w:w="3005"/>
        <w:gridCol w:w="3005"/>
        <w:gridCol w:w="3006"/>
      </w:tblGrid>
      <w:tr w:rsidR="00D1149F" w:rsidRPr="00714F5F" w14:paraId="696BF067" w14:textId="77777777">
        <w:tc>
          <w:tcPr>
            <w:tcW w:w="3005" w:type="dxa"/>
          </w:tcPr>
          <w:p w14:paraId="0BE195CB" w14:textId="77777777" w:rsidR="00D1149F" w:rsidRPr="00714F5F" w:rsidRDefault="00D1149F" w:rsidP="00A201B7">
            <w:pPr>
              <w:rPr>
                <w:rFonts w:ascii="Arial" w:hAnsi="Arial" w:cs="Arial"/>
              </w:rPr>
            </w:pPr>
            <w:r w:rsidRPr="00714F5F">
              <w:rPr>
                <w:rFonts w:ascii="Arial" w:hAnsi="Arial" w:cs="Arial"/>
              </w:rPr>
              <w:t>Parameter</w:t>
            </w:r>
          </w:p>
        </w:tc>
        <w:tc>
          <w:tcPr>
            <w:tcW w:w="3005" w:type="dxa"/>
          </w:tcPr>
          <w:p w14:paraId="683C36C7" w14:textId="77777777" w:rsidR="00D1149F" w:rsidRPr="00714F5F" w:rsidRDefault="00D1149F" w:rsidP="00A201B7">
            <w:pPr>
              <w:rPr>
                <w:rFonts w:ascii="Arial" w:hAnsi="Arial" w:cs="Arial"/>
              </w:rPr>
            </w:pPr>
            <w:r w:rsidRPr="00714F5F">
              <w:rPr>
                <w:rFonts w:ascii="Arial" w:hAnsi="Arial" w:cs="Arial"/>
              </w:rPr>
              <w:t>Symbol</w:t>
            </w:r>
          </w:p>
        </w:tc>
        <w:tc>
          <w:tcPr>
            <w:tcW w:w="3006" w:type="dxa"/>
          </w:tcPr>
          <w:p w14:paraId="690E6CAC" w14:textId="77777777" w:rsidR="00D1149F" w:rsidRPr="00714F5F" w:rsidRDefault="00D1149F" w:rsidP="00A201B7">
            <w:pPr>
              <w:rPr>
                <w:rFonts w:ascii="Arial" w:hAnsi="Arial" w:cs="Arial"/>
              </w:rPr>
            </w:pPr>
            <w:r w:rsidRPr="00714F5F">
              <w:rPr>
                <w:rFonts w:ascii="Arial" w:hAnsi="Arial" w:cs="Arial"/>
              </w:rPr>
              <w:t>Typical Value</w:t>
            </w:r>
          </w:p>
        </w:tc>
      </w:tr>
      <w:tr w:rsidR="00D1149F" w:rsidRPr="00714F5F" w14:paraId="034CEA3A" w14:textId="77777777">
        <w:tc>
          <w:tcPr>
            <w:tcW w:w="3005" w:type="dxa"/>
          </w:tcPr>
          <w:p w14:paraId="6CF28B2A" w14:textId="77777777" w:rsidR="00D1149F" w:rsidRPr="00714F5F" w:rsidRDefault="00D1149F" w:rsidP="00A201B7">
            <w:pPr>
              <w:rPr>
                <w:rFonts w:ascii="Arial" w:hAnsi="Arial" w:cs="Arial"/>
              </w:rPr>
            </w:pPr>
            <w:r w:rsidRPr="00714F5F">
              <w:rPr>
                <w:rFonts w:ascii="Arial" w:hAnsi="Arial" w:cs="Arial"/>
              </w:rPr>
              <w:t>Unit weight</w:t>
            </w:r>
          </w:p>
        </w:tc>
        <w:tc>
          <w:tcPr>
            <w:tcW w:w="3005" w:type="dxa"/>
          </w:tcPr>
          <w:p w14:paraId="2FD1ABBE" w14:textId="77777777" w:rsidR="00D1149F" w:rsidRPr="00714F5F" w:rsidRDefault="00D1149F" w:rsidP="00A201B7">
            <w:pPr>
              <w:rPr>
                <w:rFonts w:ascii="Arial" w:hAnsi="Arial" w:cs="Arial"/>
              </w:rPr>
            </w:pPr>
            <w:r w:rsidRPr="00714F5F">
              <w:rPr>
                <w:rFonts w:ascii="Arial" w:hAnsi="Arial" w:cs="Arial"/>
              </w:rPr>
              <w:t>γ</w:t>
            </w:r>
          </w:p>
        </w:tc>
        <w:tc>
          <w:tcPr>
            <w:tcW w:w="3006" w:type="dxa"/>
          </w:tcPr>
          <w:p w14:paraId="19B657A4" w14:textId="77777777" w:rsidR="00D1149F" w:rsidRPr="00714F5F" w:rsidRDefault="00D1149F" w:rsidP="00A201B7">
            <w:pPr>
              <w:rPr>
                <w:rFonts w:ascii="Arial" w:hAnsi="Arial" w:cs="Arial"/>
              </w:rPr>
            </w:pPr>
            <w:r w:rsidRPr="00714F5F">
              <w:rPr>
                <w:rFonts w:ascii="Arial" w:hAnsi="Arial" w:cs="Arial"/>
              </w:rPr>
              <w:t xml:space="preserve">17–20 </w:t>
            </w:r>
            <w:proofErr w:type="spellStart"/>
            <w:r w:rsidRPr="00714F5F">
              <w:rPr>
                <w:rFonts w:ascii="Arial" w:hAnsi="Arial" w:cs="Arial"/>
              </w:rPr>
              <w:t>kN</w:t>
            </w:r>
            <w:proofErr w:type="spellEnd"/>
            <w:r w:rsidRPr="00714F5F">
              <w:rPr>
                <w:rFonts w:ascii="Arial" w:hAnsi="Arial" w:cs="Arial"/>
              </w:rPr>
              <w:t>/m³</w:t>
            </w:r>
          </w:p>
        </w:tc>
      </w:tr>
      <w:tr w:rsidR="00D1149F" w:rsidRPr="00714F5F" w14:paraId="2FBAA9A5" w14:textId="77777777">
        <w:tc>
          <w:tcPr>
            <w:tcW w:w="3005" w:type="dxa"/>
          </w:tcPr>
          <w:p w14:paraId="38C256A9" w14:textId="77777777" w:rsidR="00D1149F" w:rsidRPr="00714F5F" w:rsidRDefault="00D1149F" w:rsidP="00A201B7">
            <w:pPr>
              <w:rPr>
                <w:rFonts w:ascii="Arial" w:hAnsi="Arial" w:cs="Arial"/>
              </w:rPr>
            </w:pPr>
            <w:r w:rsidRPr="00714F5F">
              <w:rPr>
                <w:rFonts w:ascii="Arial" w:hAnsi="Arial" w:cs="Arial"/>
              </w:rPr>
              <w:t>Undrained shear strength</w:t>
            </w:r>
          </w:p>
        </w:tc>
        <w:tc>
          <w:tcPr>
            <w:tcW w:w="3005" w:type="dxa"/>
          </w:tcPr>
          <w:p w14:paraId="128375F4" w14:textId="77777777" w:rsidR="00D1149F" w:rsidRPr="00714F5F" w:rsidRDefault="00D1149F" w:rsidP="00A201B7">
            <w:pPr>
              <w:rPr>
                <w:rFonts w:ascii="Arial" w:hAnsi="Arial" w:cs="Arial"/>
              </w:rPr>
            </w:pPr>
            <w:r w:rsidRPr="00714F5F">
              <w:rPr>
                <w:rFonts w:ascii="Arial" w:hAnsi="Arial" w:cs="Arial"/>
              </w:rPr>
              <w:t>cu</w:t>
            </w:r>
          </w:p>
        </w:tc>
        <w:tc>
          <w:tcPr>
            <w:tcW w:w="3006" w:type="dxa"/>
          </w:tcPr>
          <w:p w14:paraId="5850D2FA" w14:textId="77777777" w:rsidR="00D1149F" w:rsidRPr="00714F5F" w:rsidRDefault="00D1149F" w:rsidP="00A201B7">
            <w:pPr>
              <w:rPr>
                <w:rFonts w:ascii="Arial" w:hAnsi="Arial" w:cs="Arial"/>
              </w:rPr>
            </w:pPr>
            <w:r w:rsidRPr="00714F5F">
              <w:rPr>
                <w:rFonts w:ascii="Arial" w:hAnsi="Arial" w:cs="Arial"/>
              </w:rPr>
              <w:t>20–50 kPa</w:t>
            </w:r>
          </w:p>
        </w:tc>
      </w:tr>
      <w:tr w:rsidR="00D1149F" w:rsidRPr="00714F5F" w14:paraId="5B2ED378" w14:textId="77777777">
        <w:tc>
          <w:tcPr>
            <w:tcW w:w="3005" w:type="dxa"/>
          </w:tcPr>
          <w:p w14:paraId="270AFD34" w14:textId="77777777" w:rsidR="00D1149F" w:rsidRPr="00714F5F" w:rsidRDefault="00D1149F" w:rsidP="00A201B7">
            <w:pPr>
              <w:rPr>
                <w:rFonts w:ascii="Arial" w:hAnsi="Arial" w:cs="Arial"/>
              </w:rPr>
            </w:pPr>
            <w:r w:rsidRPr="00714F5F">
              <w:rPr>
                <w:rFonts w:ascii="Arial" w:hAnsi="Arial" w:cs="Arial"/>
              </w:rPr>
              <w:t>Young’s modulus</w:t>
            </w:r>
          </w:p>
        </w:tc>
        <w:tc>
          <w:tcPr>
            <w:tcW w:w="3005" w:type="dxa"/>
          </w:tcPr>
          <w:p w14:paraId="6BA07AB2" w14:textId="77777777" w:rsidR="00D1149F" w:rsidRPr="00714F5F" w:rsidRDefault="00D1149F" w:rsidP="00A201B7">
            <w:pPr>
              <w:rPr>
                <w:rFonts w:ascii="Arial" w:hAnsi="Arial" w:cs="Arial"/>
              </w:rPr>
            </w:pPr>
            <w:r w:rsidRPr="00714F5F">
              <w:rPr>
                <w:rFonts w:ascii="Arial" w:hAnsi="Arial" w:cs="Arial"/>
              </w:rPr>
              <w:t>E</w:t>
            </w:r>
          </w:p>
        </w:tc>
        <w:tc>
          <w:tcPr>
            <w:tcW w:w="3006" w:type="dxa"/>
          </w:tcPr>
          <w:p w14:paraId="068FF175" w14:textId="77777777" w:rsidR="00D1149F" w:rsidRPr="00714F5F" w:rsidRDefault="00D1149F" w:rsidP="00A201B7">
            <w:pPr>
              <w:rPr>
                <w:rFonts w:ascii="Arial" w:hAnsi="Arial" w:cs="Arial"/>
              </w:rPr>
            </w:pPr>
            <w:r w:rsidRPr="00714F5F">
              <w:rPr>
                <w:rFonts w:ascii="Arial" w:hAnsi="Arial" w:cs="Arial"/>
              </w:rPr>
              <w:t>5–20 MPa</w:t>
            </w:r>
          </w:p>
        </w:tc>
      </w:tr>
      <w:tr w:rsidR="00D1149F" w:rsidRPr="00714F5F" w14:paraId="29392847" w14:textId="77777777">
        <w:tc>
          <w:tcPr>
            <w:tcW w:w="3005" w:type="dxa"/>
          </w:tcPr>
          <w:p w14:paraId="2E7384C0" w14:textId="77777777" w:rsidR="00D1149F" w:rsidRPr="00714F5F" w:rsidRDefault="00D1149F" w:rsidP="00A201B7">
            <w:pPr>
              <w:rPr>
                <w:rFonts w:ascii="Arial" w:hAnsi="Arial" w:cs="Arial"/>
              </w:rPr>
            </w:pPr>
            <w:r w:rsidRPr="00714F5F">
              <w:rPr>
                <w:rFonts w:ascii="Arial" w:hAnsi="Arial" w:cs="Arial"/>
              </w:rPr>
              <w:t>Permeability</w:t>
            </w:r>
          </w:p>
        </w:tc>
        <w:tc>
          <w:tcPr>
            <w:tcW w:w="3005" w:type="dxa"/>
          </w:tcPr>
          <w:p w14:paraId="20B891A5" w14:textId="77777777" w:rsidR="00D1149F" w:rsidRPr="00714F5F" w:rsidRDefault="00D1149F" w:rsidP="00A201B7">
            <w:pPr>
              <w:rPr>
                <w:rFonts w:ascii="Arial" w:hAnsi="Arial" w:cs="Arial"/>
              </w:rPr>
            </w:pPr>
            <w:r w:rsidRPr="00714F5F">
              <w:rPr>
                <w:rFonts w:ascii="Arial" w:hAnsi="Arial" w:cs="Arial"/>
              </w:rPr>
              <w:t>k</w:t>
            </w:r>
          </w:p>
        </w:tc>
        <w:tc>
          <w:tcPr>
            <w:tcW w:w="3006" w:type="dxa"/>
          </w:tcPr>
          <w:p w14:paraId="63B81CE3" w14:textId="77777777" w:rsidR="00D1149F" w:rsidRPr="00714F5F" w:rsidRDefault="00D1149F" w:rsidP="00A201B7">
            <w:pPr>
              <w:rPr>
                <w:rFonts w:ascii="Arial" w:hAnsi="Arial" w:cs="Arial"/>
              </w:rPr>
            </w:pPr>
            <w:r w:rsidRPr="00714F5F">
              <w:rPr>
                <w:rFonts w:ascii="Arial" w:hAnsi="Arial" w:cs="Arial"/>
              </w:rPr>
              <w:t>10</w:t>
            </w:r>
            <w:r w:rsidRPr="00714F5F">
              <w:rPr>
                <w:rFonts w:ascii="Cambria Math" w:hAnsi="Cambria Math" w:cs="Cambria Math"/>
              </w:rPr>
              <w:t>⁻</w:t>
            </w:r>
            <w:r w:rsidRPr="00714F5F">
              <w:rPr>
                <w:rFonts w:ascii="Arial" w:hAnsi="Arial" w:cs="Arial"/>
              </w:rPr>
              <w:t>⁵–10</w:t>
            </w:r>
            <w:r w:rsidRPr="00714F5F">
              <w:rPr>
                <w:rFonts w:ascii="Cambria Math" w:hAnsi="Cambria Math" w:cs="Cambria Math"/>
              </w:rPr>
              <w:t>⁻</w:t>
            </w:r>
            <w:r w:rsidRPr="00714F5F">
              <w:rPr>
                <w:rFonts w:ascii="Arial" w:hAnsi="Arial" w:cs="Arial"/>
              </w:rPr>
              <w:t>⁷ m/s</w:t>
            </w:r>
          </w:p>
        </w:tc>
      </w:tr>
    </w:tbl>
    <w:p w14:paraId="5470AE61" w14:textId="77777777" w:rsidR="00E809F0" w:rsidRPr="00714F5F" w:rsidRDefault="00E809F0" w:rsidP="00A201B7">
      <w:pPr>
        <w:rPr>
          <w:rFonts w:ascii="Arial" w:hAnsi="Arial" w:cs="Arial"/>
        </w:rPr>
      </w:pPr>
    </w:p>
    <w:p w14:paraId="01DEB03C" w14:textId="77777777" w:rsidR="00E809F0" w:rsidRPr="00714F5F" w:rsidRDefault="00E809F0" w:rsidP="00A201B7">
      <w:pPr>
        <w:rPr>
          <w:rFonts w:ascii="Arial" w:hAnsi="Arial" w:cs="Arial"/>
          <w:b/>
          <w:bCs/>
        </w:rPr>
      </w:pPr>
      <w:r w:rsidRPr="00714F5F">
        <w:rPr>
          <w:rFonts w:ascii="Arial" w:hAnsi="Arial" w:cs="Arial"/>
          <w:b/>
          <w:bCs/>
        </w:rPr>
        <w:t>Alluvial Clay</w:t>
      </w:r>
    </w:p>
    <w:tbl>
      <w:tblPr>
        <w:tblStyle w:val="TableGrid"/>
        <w:tblW w:w="0" w:type="auto"/>
        <w:tblLook w:val="04A0" w:firstRow="1" w:lastRow="0" w:firstColumn="1" w:lastColumn="0" w:noHBand="0" w:noVBand="1"/>
      </w:tblPr>
      <w:tblGrid>
        <w:gridCol w:w="3005"/>
        <w:gridCol w:w="3005"/>
        <w:gridCol w:w="3006"/>
      </w:tblGrid>
      <w:tr w:rsidR="00D1149F" w:rsidRPr="00714F5F" w14:paraId="52521B0B" w14:textId="77777777">
        <w:tc>
          <w:tcPr>
            <w:tcW w:w="3005" w:type="dxa"/>
          </w:tcPr>
          <w:p w14:paraId="598851CB" w14:textId="77777777" w:rsidR="00D1149F" w:rsidRPr="00714F5F" w:rsidRDefault="00D1149F" w:rsidP="00A201B7">
            <w:pPr>
              <w:rPr>
                <w:rFonts w:ascii="Arial" w:hAnsi="Arial" w:cs="Arial"/>
              </w:rPr>
            </w:pPr>
            <w:r w:rsidRPr="00714F5F">
              <w:rPr>
                <w:rFonts w:ascii="Arial" w:hAnsi="Arial" w:cs="Arial"/>
              </w:rPr>
              <w:t>Parameter</w:t>
            </w:r>
          </w:p>
        </w:tc>
        <w:tc>
          <w:tcPr>
            <w:tcW w:w="3005" w:type="dxa"/>
          </w:tcPr>
          <w:p w14:paraId="5DB6BEA6" w14:textId="77777777" w:rsidR="00D1149F" w:rsidRPr="00714F5F" w:rsidRDefault="00D1149F" w:rsidP="00A201B7">
            <w:pPr>
              <w:rPr>
                <w:rFonts w:ascii="Arial" w:hAnsi="Arial" w:cs="Arial"/>
              </w:rPr>
            </w:pPr>
            <w:r w:rsidRPr="00714F5F">
              <w:rPr>
                <w:rFonts w:ascii="Arial" w:hAnsi="Arial" w:cs="Arial"/>
              </w:rPr>
              <w:t>Symbol</w:t>
            </w:r>
          </w:p>
        </w:tc>
        <w:tc>
          <w:tcPr>
            <w:tcW w:w="3006" w:type="dxa"/>
          </w:tcPr>
          <w:p w14:paraId="46BCC158" w14:textId="77777777" w:rsidR="00D1149F" w:rsidRPr="00714F5F" w:rsidRDefault="00D1149F" w:rsidP="00A201B7">
            <w:pPr>
              <w:rPr>
                <w:rFonts w:ascii="Arial" w:hAnsi="Arial" w:cs="Arial"/>
              </w:rPr>
            </w:pPr>
            <w:r w:rsidRPr="00714F5F">
              <w:rPr>
                <w:rFonts w:ascii="Arial" w:hAnsi="Arial" w:cs="Arial"/>
              </w:rPr>
              <w:t>Typical Value</w:t>
            </w:r>
          </w:p>
        </w:tc>
      </w:tr>
      <w:tr w:rsidR="00D1149F" w:rsidRPr="00714F5F" w14:paraId="7BBF31D5" w14:textId="77777777">
        <w:tc>
          <w:tcPr>
            <w:tcW w:w="3005" w:type="dxa"/>
          </w:tcPr>
          <w:p w14:paraId="32E4592D" w14:textId="77777777" w:rsidR="00D1149F" w:rsidRPr="00714F5F" w:rsidRDefault="00D1149F" w:rsidP="00A201B7">
            <w:pPr>
              <w:rPr>
                <w:rFonts w:ascii="Arial" w:hAnsi="Arial" w:cs="Arial"/>
              </w:rPr>
            </w:pPr>
            <w:r w:rsidRPr="00714F5F">
              <w:rPr>
                <w:rFonts w:ascii="Arial" w:hAnsi="Arial" w:cs="Arial"/>
              </w:rPr>
              <w:t>Unit weight</w:t>
            </w:r>
          </w:p>
        </w:tc>
        <w:tc>
          <w:tcPr>
            <w:tcW w:w="3005" w:type="dxa"/>
          </w:tcPr>
          <w:p w14:paraId="7D3DE790" w14:textId="77777777" w:rsidR="00D1149F" w:rsidRPr="00714F5F" w:rsidRDefault="00D1149F" w:rsidP="00A201B7">
            <w:pPr>
              <w:rPr>
                <w:rFonts w:ascii="Arial" w:hAnsi="Arial" w:cs="Arial"/>
              </w:rPr>
            </w:pPr>
            <w:r w:rsidRPr="00714F5F">
              <w:rPr>
                <w:rFonts w:ascii="Arial" w:hAnsi="Arial" w:cs="Arial"/>
              </w:rPr>
              <w:t>γ</w:t>
            </w:r>
          </w:p>
        </w:tc>
        <w:tc>
          <w:tcPr>
            <w:tcW w:w="3006" w:type="dxa"/>
          </w:tcPr>
          <w:p w14:paraId="4AE985CF" w14:textId="77777777" w:rsidR="00D1149F" w:rsidRPr="00714F5F" w:rsidRDefault="00D1149F" w:rsidP="00A201B7">
            <w:pPr>
              <w:rPr>
                <w:rFonts w:ascii="Arial" w:hAnsi="Arial" w:cs="Arial"/>
              </w:rPr>
            </w:pPr>
            <w:r w:rsidRPr="00714F5F">
              <w:rPr>
                <w:rFonts w:ascii="Arial" w:hAnsi="Arial" w:cs="Arial"/>
              </w:rPr>
              <w:t xml:space="preserve">16–18 </w:t>
            </w:r>
            <w:proofErr w:type="spellStart"/>
            <w:r w:rsidRPr="00714F5F">
              <w:rPr>
                <w:rFonts w:ascii="Arial" w:hAnsi="Arial" w:cs="Arial"/>
              </w:rPr>
              <w:t>kN</w:t>
            </w:r>
            <w:proofErr w:type="spellEnd"/>
            <w:r w:rsidRPr="00714F5F">
              <w:rPr>
                <w:rFonts w:ascii="Arial" w:hAnsi="Arial" w:cs="Arial"/>
              </w:rPr>
              <w:t>/m³</w:t>
            </w:r>
          </w:p>
        </w:tc>
      </w:tr>
      <w:tr w:rsidR="00D1149F" w:rsidRPr="00714F5F" w14:paraId="05A27160" w14:textId="77777777">
        <w:tc>
          <w:tcPr>
            <w:tcW w:w="3005" w:type="dxa"/>
          </w:tcPr>
          <w:p w14:paraId="70E7BE33" w14:textId="77777777" w:rsidR="00D1149F" w:rsidRPr="00714F5F" w:rsidRDefault="00D1149F" w:rsidP="00A201B7">
            <w:pPr>
              <w:rPr>
                <w:rFonts w:ascii="Arial" w:hAnsi="Arial" w:cs="Arial"/>
              </w:rPr>
            </w:pPr>
            <w:r w:rsidRPr="00714F5F">
              <w:rPr>
                <w:rFonts w:ascii="Arial" w:hAnsi="Arial" w:cs="Arial"/>
              </w:rPr>
              <w:t>Undrained shear strength</w:t>
            </w:r>
          </w:p>
        </w:tc>
        <w:tc>
          <w:tcPr>
            <w:tcW w:w="3005" w:type="dxa"/>
          </w:tcPr>
          <w:p w14:paraId="05789441" w14:textId="77777777" w:rsidR="00D1149F" w:rsidRPr="00714F5F" w:rsidRDefault="00D1149F" w:rsidP="00A201B7">
            <w:pPr>
              <w:rPr>
                <w:rFonts w:ascii="Arial" w:hAnsi="Arial" w:cs="Arial"/>
              </w:rPr>
            </w:pPr>
            <w:r w:rsidRPr="00714F5F">
              <w:rPr>
                <w:rFonts w:ascii="Arial" w:hAnsi="Arial" w:cs="Arial"/>
              </w:rPr>
              <w:t>cu</w:t>
            </w:r>
          </w:p>
        </w:tc>
        <w:tc>
          <w:tcPr>
            <w:tcW w:w="3006" w:type="dxa"/>
          </w:tcPr>
          <w:p w14:paraId="7DDC407A" w14:textId="77777777" w:rsidR="00D1149F" w:rsidRPr="00714F5F" w:rsidRDefault="00D1149F" w:rsidP="00A201B7">
            <w:pPr>
              <w:rPr>
                <w:rFonts w:ascii="Arial" w:hAnsi="Arial" w:cs="Arial"/>
              </w:rPr>
            </w:pPr>
            <w:r w:rsidRPr="00714F5F">
              <w:rPr>
                <w:rFonts w:ascii="Arial" w:hAnsi="Arial" w:cs="Arial"/>
              </w:rPr>
              <w:t>10–30 kPa</w:t>
            </w:r>
          </w:p>
        </w:tc>
      </w:tr>
      <w:tr w:rsidR="00D1149F" w:rsidRPr="00714F5F" w14:paraId="0928597C" w14:textId="77777777">
        <w:tc>
          <w:tcPr>
            <w:tcW w:w="3005" w:type="dxa"/>
          </w:tcPr>
          <w:p w14:paraId="43E41677" w14:textId="77777777" w:rsidR="00D1149F" w:rsidRPr="00714F5F" w:rsidRDefault="00D1149F" w:rsidP="00A201B7">
            <w:pPr>
              <w:rPr>
                <w:rFonts w:ascii="Arial" w:hAnsi="Arial" w:cs="Arial"/>
              </w:rPr>
            </w:pPr>
            <w:r w:rsidRPr="00714F5F">
              <w:rPr>
                <w:rFonts w:ascii="Arial" w:hAnsi="Arial" w:cs="Arial"/>
              </w:rPr>
              <w:t>Compression index</w:t>
            </w:r>
          </w:p>
        </w:tc>
        <w:tc>
          <w:tcPr>
            <w:tcW w:w="3005" w:type="dxa"/>
          </w:tcPr>
          <w:p w14:paraId="203E9B9D" w14:textId="77777777" w:rsidR="00D1149F" w:rsidRPr="00714F5F" w:rsidRDefault="00D1149F" w:rsidP="00A201B7">
            <w:pPr>
              <w:rPr>
                <w:rFonts w:ascii="Arial" w:hAnsi="Arial" w:cs="Arial"/>
              </w:rPr>
            </w:pPr>
            <w:r w:rsidRPr="00714F5F">
              <w:rPr>
                <w:rFonts w:ascii="Arial" w:hAnsi="Arial" w:cs="Arial"/>
              </w:rPr>
              <w:t>Cc</w:t>
            </w:r>
          </w:p>
        </w:tc>
        <w:tc>
          <w:tcPr>
            <w:tcW w:w="3006" w:type="dxa"/>
          </w:tcPr>
          <w:p w14:paraId="1CE49B59" w14:textId="77777777" w:rsidR="00D1149F" w:rsidRPr="00714F5F" w:rsidRDefault="00D1149F" w:rsidP="00A201B7">
            <w:pPr>
              <w:rPr>
                <w:rFonts w:ascii="Arial" w:hAnsi="Arial" w:cs="Arial"/>
              </w:rPr>
            </w:pPr>
            <w:r w:rsidRPr="00714F5F">
              <w:rPr>
                <w:rFonts w:ascii="Arial" w:hAnsi="Arial" w:cs="Arial"/>
              </w:rPr>
              <w:t>0.2–0.4</w:t>
            </w:r>
          </w:p>
        </w:tc>
      </w:tr>
      <w:tr w:rsidR="00D1149F" w:rsidRPr="00714F5F" w14:paraId="7B0D6AD4" w14:textId="77777777">
        <w:tc>
          <w:tcPr>
            <w:tcW w:w="3005" w:type="dxa"/>
          </w:tcPr>
          <w:p w14:paraId="6BFDADB4" w14:textId="77777777" w:rsidR="00D1149F" w:rsidRPr="00714F5F" w:rsidRDefault="00D1149F" w:rsidP="00A201B7">
            <w:pPr>
              <w:rPr>
                <w:rFonts w:ascii="Arial" w:hAnsi="Arial" w:cs="Arial"/>
              </w:rPr>
            </w:pPr>
            <w:r w:rsidRPr="00714F5F">
              <w:rPr>
                <w:rFonts w:ascii="Arial" w:hAnsi="Arial" w:cs="Arial"/>
              </w:rPr>
              <w:t>Young’s modulus</w:t>
            </w:r>
          </w:p>
        </w:tc>
        <w:tc>
          <w:tcPr>
            <w:tcW w:w="3005" w:type="dxa"/>
          </w:tcPr>
          <w:p w14:paraId="7DFDD36A" w14:textId="77777777" w:rsidR="00D1149F" w:rsidRPr="00714F5F" w:rsidRDefault="00D1149F" w:rsidP="00A201B7">
            <w:pPr>
              <w:rPr>
                <w:rFonts w:ascii="Arial" w:hAnsi="Arial" w:cs="Arial"/>
              </w:rPr>
            </w:pPr>
            <w:r w:rsidRPr="00714F5F">
              <w:rPr>
                <w:rFonts w:ascii="Arial" w:hAnsi="Arial" w:cs="Arial"/>
              </w:rPr>
              <w:t>E</w:t>
            </w:r>
          </w:p>
        </w:tc>
        <w:tc>
          <w:tcPr>
            <w:tcW w:w="3006" w:type="dxa"/>
          </w:tcPr>
          <w:p w14:paraId="0DA4819F" w14:textId="77777777" w:rsidR="00D1149F" w:rsidRPr="00714F5F" w:rsidRDefault="00D1149F" w:rsidP="00A201B7">
            <w:pPr>
              <w:rPr>
                <w:rFonts w:ascii="Arial" w:hAnsi="Arial" w:cs="Arial"/>
              </w:rPr>
            </w:pPr>
            <w:r w:rsidRPr="00714F5F">
              <w:rPr>
                <w:rFonts w:ascii="Arial" w:hAnsi="Arial" w:cs="Arial"/>
              </w:rPr>
              <w:t>3–10 MPa</w:t>
            </w:r>
          </w:p>
        </w:tc>
      </w:tr>
      <w:tr w:rsidR="00D1149F" w:rsidRPr="00714F5F" w14:paraId="7B8E8BC0" w14:textId="77777777">
        <w:tc>
          <w:tcPr>
            <w:tcW w:w="3005" w:type="dxa"/>
          </w:tcPr>
          <w:p w14:paraId="4CC83E73" w14:textId="77777777" w:rsidR="00D1149F" w:rsidRPr="00714F5F" w:rsidRDefault="00D1149F" w:rsidP="00A201B7">
            <w:pPr>
              <w:rPr>
                <w:rFonts w:ascii="Arial" w:hAnsi="Arial" w:cs="Arial"/>
              </w:rPr>
            </w:pPr>
            <w:r w:rsidRPr="00714F5F">
              <w:rPr>
                <w:rFonts w:ascii="Arial" w:hAnsi="Arial" w:cs="Arial"/>
              </w:rPr>
              <w:t>Permeability</w:t>
            </w:r>
          </w:p>
        </w:tc>
        <w:tc>
          <w:tcPr>
            <w:tcW w:w="3005" w:type="dxa"/>
          </w:tcPr>
          <w:p w14:paraId="3910B04C" w14:textId="77777777" w:rsidR="00D1149F" w:rsidRPr="00714F5F" w:rsidRDefault="00D1149F" w:rsidP="00A201B7">
            <w:pPr>
              <w:rPr>
                <w:rFonts w:ascii="Arial" w:hAnsi="Arial" w:cs="Arial"/>
              </w:rPr>
            </w:pPr>
            <w:r w:rsidRPr="00714F5F">
              <w:rPr>
                <w:rFonts w:ascii="Arial" w:hAnsi="Arial" w:cs="Arial"/>
              </w:rPr>
              <w:t>k</w:t>
            </w:r>
          </w:p>
        </w:tc>
        <w:tc>
          <w:tcPr>
            <w:tcW w:w="3006" w:type="dxa"/>
          </w:tcPr>
          <w:p w14:paraId="50482A60" w14:textId="77777777" w:rsidR="00D1149F" w:rsidRPr="00714F5F" w:rsidRDefault="00D1149F" w:rsidP="00A201B7">
            <w:pPr>
              <w:rPr>
                <w:rFonts w:ascii="Arial" w:hAnsi="Arial" w:cs="Arial"/>
              </w:rPr>
            </w:pPr>
            <w:r w:rsidRPr="00714F5F">
              <w:rPr>
                <w:rFonts w:ascii="Arial" w:hAnsi="Arial" w:cs="Arial"/>
              </w:rPr>
              <w:t>10</w:t>
            </w:r>
            <w:r w:rsidRPr="00714F5F">
              <w:rPr>
                <w:rFonts w:ascii="Cambria Math" w:hAnsi="Cambria Math" w:cs="Cambria Math"/>
              </w:rPr>
              <w:t>⁻</w:t>
            </w:r>
            <w:r w:rsidRPr="00714F5F">
              <w:rPr>
                <w:rFonts w:ascii="Arial" w:hAnsi="Arial" w:cs="Arial"/>
              </w:rPr>
              <w:t>⁷–10</w:t>
            </w:r>
            <w:r w:rsidRPr="00714F5F">
              <w:rPr>
                <w:rFonts w:ascii="Cambria Math" w:hAnsi="Cambria Math" w:cs="Cambria Math"/>
              </w:rPr>
              <w:t>⁻</w:t>
            </w:r>
            <w:r w:rsidRPr="00714F5F">
              <w:rPr>
                <w:rFonts w:ascii="Arial" w:hAnsi="Arial" w:cs="Arial"/>
              </w:rPr>
              <w:t>⁹ m/s</w:t>
            </w:r>
          </w:p>
        </w:tc>
      </w:tr>
    </w:tbl>
    <w:p w14:paraId="26942DA7" w14:textId="77777777" w:rsidR="00E809F0" w:rsidRPr="00714F5F" w:rsidRDefault="00E809F0" w:rsidP="00A201B7">
      <w:pPr>
        <w:rPr>
          <w:rFonts w:ascii="Arial" w:hAnsi="Arial" w:cs="Arial"/>
        </w:rPr>
      </w:pPr>
    </w:p>
    <w:p w14:paraId="1DA81E89" w14:textId="77777777" w:rsidR="00E809F0" w:rsidRPr="00714F5F" w:rsidRDefault="00E809F0" w:rsidP="00A201B7">
      <w:pPr>
        <w:rPr>
          <w:rFonts w:ascii="Arial" w:hAnsi="Arial" w:cs="Arial"/>
          <w:b/>
          <w:bCs/>
        </w:rPr>
      </w:pPr>
      <w:r w:rsidRPr="00714F5F">
        <w:rPr>
          <w:rFonts w:ascii="Arial" w:hAnsi="Arial" w:cs="Arial"/>
          <w:b/>
          <w:bCs/>
        </w:rPr>
        <w:t>Sands and Gravels</w:t>
      </w:r>
    </w:p>
    <w:tbl>
      <w:tblPr>
        <w:tblStyle w:val="TableGrid"/>
        <w:tblW w:w="0" w:type="auto"/>
        <w:tblLook w:val="04A0" w:firstRow="1" w:lastRow="0" w:firstColumn="1" w:lastColumn="0" w:noHBand="0" w:noVBand="1"/>
      </w:tblPr>
      <w:tblGrid>
        <w:gridCol w:w="2674"/>
        <w:gridCol w:w="2673"/>
        <w:gridCol w:w="3669"/>
      </w:tblGrid>
      <w:tr w:rsidR="00EF4022" w:rsidRPr="00714F5F" w14:paraId="3057C54F" w14:textId="77777777" w:rsidTr="00EF4022">
        <w:tc>
          <w:tcPr>
            <w:tcW w:w="2674" w:type="dxa"/>
          </w:tcPr>
          <w:p w14:paraId="53F07B21" w14:textId="38C48588" w:rsidR="00EF4022" w:rsidRPr="00714F5F" w:rsidRDefault="00EF4022" w:rsidP="00EF4022">
            <w:pPr>
              <w:rPr>
                <w:rFonts w:ascii="Arial" w:hAnsi="Arial" w:cs="Arial"/>
              </w:rPr>
            </w:pPr>
            <w:r w:rsidRPr="00714F5F">
              <w:rPr>
                <w:rFonts w:ascii="Arial" w:hAnsi="Arial" w:cs="Arial"/>
              </w:rPr>
              <w:t>Parameter</w:t>
            </w:r>
            <w:r w:rsidRPr="00714F5F">
              <w:rPr>
                <w:rFonts w:ascii="Arial" w:hAnsi="Arial" w:cs="Arial"/>
              </w:rPr>
              <w:tab/>
            </w:r>
          </w:p>
        </w:tc>
        <w:tc>
          <w:tcPr>
            <w:tcW w:w="2673" w:type="dxa"/>
          </w:tcPr>
          <w:p w14:paraId="45B90606" w14:textId="7D4EA0CB" w:rsidR="00EF4022" w:rsidRPr="00714F5F" w:rsidRDefault="00C222CE" w:rsidP="00EF4022">
            <w:pPr>
              <w:rPr>
                <w:rFonts w:ascii="Arial" w:hAnsi="Arial" w:cs="Arial"/>
              </w:rPr>
            </w:pPr>
            <w:r>
              <w:rPr>
                <w:rFonts w:ascii="Arial" w:hAnsi="Arial" w:cs="Arial"/>
              </w:rPr>
              <w:t>Symbol</w:t>
            </w:r>
          </w:p>
        </w:tc>
        <w:tc>
          <w:tcPr>
            <w:tcW w:w="3669" w:type="dxa"/>
          </w:tcPr>
          <w:p w14:paraId="55A83074" w14:textId="78AE3B61" w:rsidR="00EF4022" w:rsidRPr="00714F5F" w:rsidRDefault="005B7A6C" w:rsidP="00EF4022">
            <w:pPr>
              <w:rPr>
                <w:rFonts w:ascii="Arial" w:hAnsi="Arial" w:cs="Arial"/>
              </w:rPr>
            </w:pPr>
            <w:r w:rsidRPr="00714F5F">
              <w:rPr>
                <w:rFonts w:ascii="Arial" w:hAnsi="Arial" w:cs="Arial"/>
              </w:rPr>
              <w:t>Typical Value</w:t>
            </w:r>
          </w:p>
        </w:tc>
      </w:tr>
      <w:tr w:rsidR="00EF4022" w:rsidRPr="00714F5F" w14:paraId="54DFB2FE" w14:textId="77777777" w:rsidTr="00EF4022">
        <w:tc>
          <w:tcPr>
            <w:tcW w:w="2674" w:type="dxa"/>
          </w:tcPr>
          <w:p w14:paraId="55C1F81A" w14:textId="664379A9" w:rsidR="00EF4022" w:rsidRPr="00714F5F" w:rsidRDefault="00EF4022" w:rsidP="00EF4022">
            <w:pPr>
              <w:rPr>
                <w:rFonts w:ascii="Arial" w:hAnsi="Arial" w:cs="Arial"/>
              </w:rPr>
            </w:pPr>
            <w:r w:rsidRPr="00714F5F">
              <w:rPr>
                <w:rFonts w:ascii="Arial" w:hAnsi="Arial" w:cs="Arial"/>
              </w:rPr>
              <w:t>Unit weight</w:t>
            </w:r>
            <w:r w:rsidRPr="00714F5F">
              <w:rPr>
                <w:rFonts w:ascii="Arial" w:hAnsi="Arial" w:cs="Arial"/>
              </w:rPr>
              <w:tab/>
            </w:r>
          </w:p>
        </w:tc>
        <w:tc>
          <w:tcPr>
            <w:tcW w:w="2673" w:type="dxa"/>
          </w:tcPr>
          <w:p w14:paraId="3AED716C" w14:textId="38AC7282" w:rsidR="00EF4022" w:rsidRPr="00714F5F" w:rsidRDefault="00C222CE" w:rsidP="00EF4022">
            <w:pPr>
              <w:rPr>
                <w:rFonts w:ascii="Arial" w:hAnsi="Arial" w:cs="Arial"/>
              </w:rPr>
            </w:pPr>
            <w:r w:rsidRPr="00714F5F">
              <w:rPr>
                <w:rFonts w:ascii="Arial" w:hAnsi="Arial" w:cs="Arial"/>
              </w:rPr>
              <w:t>γ</w:t>
            </w:r>
          </w:p>
        </w:tc>
        <w:tc>
          <w:tcPr>
            <w:tcW w:w="3669" w:type="dxa"/>
          </w:tcPr>
          <w:p w14:paraId="32392225" w14:textId="202B51F3" w:rsidR="00EF4022" w:rsidRPr="00714F5F" w:rsidRDefault="005B7A6C" w:rsidP="00EF4022">
            <w:pPr>
              <w:rPr>
                <w:rFonts w:ascii="Arial" w:hAnsi="Arial" w:cs="Arial"/>
              </w:rPr>
            </w:pPr>
            <w:r w:rsidRPr="00714F5F">
              <w:rPr>
                <w:rFonts w:ascii="Arial" w:hAnsi="Arial" w:cs="Arial"/>
              </w:rPr>
              <w:t xml:space="preserve">18–21 </w:t>
            </w:r>
            <w:proofErr w:type="spellStart"/>
            <w:r w:rsidRPr="00714F5F">
              <w:rPr>
                <w:rFonts w:ascii="Arial" w:hAnsi="Arial" w:cs="Arial"/>
              </w:rPr>
              <w:t>kN</w:t>
            </w:r>
            <w:proofErr w:type="spellEnd"/>
            <w:r w:rsidRPr="00714F5F">
              <w:rPr>
                <w:rFonts w:ascii="Arial" w:hAnsi="Arial" w:cs="Arial"/>
              </w:rPr>
              <w:t>/m³</w:t>
            </w:r>
          </w:p>
        </w:tc>
      </w:tr>
      <w:tr w:rsidR="00EF4022" w:rsidRPr="00714F5F" w14:paraId="23560E57" w14:textId="77777777" w:rsidTr="00EF4022">
        <w:tc>
          <w:tcPr>
            <w:tcW w:w="2674" w:type="dxa"/>
          </w:tcPr>
          <w:p w14:paraId="2191111E" w14:textId="459F3EA2" w:rsidR="00EF4022" w:rsidRPr="00714F5F" w:rsidRDefault="00EF4022" w:rsidP="00EF4022">
            <w:pPr>
              <w:rPr>
                <w:rFonts w:ascii="Arial" w:hAnsi="Arial" w:cs="Arial"/>
              </w:rPr>
            </w:pPr>
            <w:r w:rsidRPr="00714F5F">
              <w:rPr>
                <w:rFonts w:ascii="Arial" w:hAnsi="Arial" w:cs="Arial"/>
              </w:rPr>
              <w:t>Friction angle</w:t>
            </w:r>
          </w:p>
        </w:tc>
        <w:tc>
          <w:tcPr>
            <w:tcW w:w="2673" w:type="dxa"/>
          </w:tcPr>
          <w:p w14:paraId="7A6946D1" w14:textId="5D40AFB3" w:rsidR="00EF4022" w:rsidRPr="00714F5F" w:rsidRDefault="00C222CE" w:rsidP="00EF4022">
            <w:pPr>
              <w:rPr>
                <w:rFonts w:ascii="Arial" w:hAnsi="Arial" w:cs="Arial"/>
              </w:rPr>
            </w:pPr>
            <w:r w:rsidRPr="00714F5F">
              <w:rPr>
                <w:rFonts w:ascii="Arial" w:hAnsi="Arial" w:cs="Arial"/>
              </w:rPr>
              <w:t>φ</w:t>
            </w:r>
          </w:p>
        </w:tc>
        <w:tc>
          <w:tcPr>
            <w:tcW w:w="3669" w:type="dxa"/>
          </w:tcPr>
          <w:p w14:paraId="24E2940A" w14:textId="6F00357F" w:rsidR="00EF4022" w:rsidRPr="00714F5F" w:rsidRDefault="005B7A6C" w:rsidP="00EF4022">
            <w:pPr>
              <w:rPr>
                <w:rFonts w:ascii="Arial" w:hAnsi="Arial" w:cs="Arial"/>
              </w:rPr>
            </w:pPr>
            <w:r w:rsidRPr="00714F5F">
              <w:rPr>
                <w:rFonts w:ascii="Arial" w:hAnsi="Arial" w:cs="Arial"/>
              </w:rPr>
              <w:t>30–36°</w:t>
            </w:r>
          </w:p>
        </w:tc>
      </w:tr>
      <w:tr w:rsidR="00EF4022" w:rsidRPr="00714F5F" w14:paraId="7EEB77F6" w14:textId="77777777" w:rsidTr="00EF4022">
        <w:tc>
          <w:tcPr>
            <w:tcW w:w="2674" w:type="dxa"/>
          </w:tcPr>
          <w:p w14:paraId="41290915" w14:textId="53A43E9B" w:rsidR="00EF4022" w:rsidRPr="00714F5F" w:rsidRDefault="00EF4022" w:rsidP="00EF4022">
            <w:pPr>
              <w:rPr>
                <w:rFonts w:ascii="Arial" w:hAnsi="Arial" w:cs="Arial"/>
              </w:rPr>
            </w:pPr>
            <w:r w:rsidRPr="00714F5F">
              <w:rPr>
                <w:rFonts w:ascii="Arial" w:hAnsi="Arial" w:cs="Arial"/>
              </w:rPr>
              <w:t>Young’s modu</w:t>
            </w:r>
            <w:r>
              <w:rPr>
                <w:rFonts w:ascii="Arial" w:hAnsi="Arial" w:cs="Arial"/>
              </w:rPr>
              <w:t>lus</w:t>
            </w:r>
          </w:p>
        </w:tc>
        <w:tc>
          <w:tcPr>
            <w:tcW w:w="2673" w:type="dxa"/>
          </w:tcPr>
          <w:p w14:paraId="2CECB332" w14:textId="08D6E292" w:rsidR="00EF4022" w:rsidRPr="00714F5F" w:rsidRDefault="00C222CE" w:rsidP="00EF4022">
            <w:pPr>
              <w:rPr>
                <w:rFonts w:ascii="Arial" w:hAnsi="Arial" w:cs="Arial"/>
              </w:rPr>
            </w:pPr>
            <w:r w:rsidRPr="00714F5F">
              <w:rPr>
                <w:rFonts w:ascii="Arial" w:hAnsi="Arial" w:cs="Arial"/>
              </w:rPr>
              <w:t>E</w:t>
            </w:r>
          </w:p>
        </w:tc>
        <w:tc>
          <w:tcPr>
            <w:tcW w:w="3669" w:type="dxa"/>
          </w:tcPr>
          <w:p w14:paraId="3770D6C1" w14:textId="42CC38BF" w:rsidR="00EF4022" w:rsidRPr="00714F5F" w:rsidRDefault="00D44BF3" w:rsidP="00EF4022">
            <w:pPr>
              <w:rPr>
                <w:rFonts w:ascii="Arial" w:hAnsi="Arial" w:cs="Arial"/>
              </w:rPr>
            </w:pPr>
            <w:r w:rsidRPr="00714F5F">
              <w:rPr>
                <w:rFonts w:ascii="Arial" w:hAnsi="Arial" w:cs="Arial"/>
              </w:rPr>
              <w:t>30–80 MPa</w:t>
            </w:r>
          </w:p>
        </w:tc>
      </w:tr>
      <w:tr w:rsidR="00EF4022" w:rsidRPr="00714F5F" w14:paraId="28341D19" w14:textId="77777777" w:rsidTr="00EF4022">
        <w:tc>
          <w:tcPr>
            <w:tcW w:w="2674" w:type="dxa"/>
          </w:tcPr>
          <w:p w14:paraId="3DA7A70D" w14:textId="5F02A409" w:rsidR="00EF4022" w:rsidRPr="00714F5F" w:rsidRDefault="00EF4022" w:rsidP="00EF4022">
            <w:pPr>
              <w:rPr>
                <w:rFonts w:ascii="Arial" w:hAnsi="Arial" w:cs="Arial"/>
              </w:rPr>
            </w:pPr>
            <w:r w:rsidRPr="00714F5F">
              <w:rPr>
                <w:rFonts w:ascii="Arial" w:hAnsi="Arial" w:cs="Arial"/>
              </w:rPr>
              <w:t>Permeability</w:t>
            </w:r>
            <w:r w:rsidRPr="00714F5F">
              <w:rPr>
                <w:rFonts w:ascii="Arial" w:hAnsi="Arial" w:cs="Arial"/>
              </w:rPr>
              <w:tab/>
              <w:t>k</w:t>
            </w:r>
            <w:r w:rsidRPr="00714F5F">
              <w:rPr>
                <w:rFonts w:ascii="Arial" w:hAnsi="Arial" w:cs="Arial"/>
              </w:rPr>
              <w:tab/>
            </w:r>
          </w:p>
        </w:tc>
        <w:tc>
          <w:tcPr>
            <w:tcW w:w="2673" w:type="dxa"/>
          </w:tcPr>
          <w:p w14:paraId="790154D9" w14:textId="3BCF6BD4" w:rsidR="00EF4022" w:rsidRPr="00714F5F" w:rsidRDefault="005B7A6C" w:rsidP="00EF4022">
            <w:pPr>
              <w:rPr>
                <w:rFonts w:ascii="Arial" w:hAnsi="Arial" w:cs="Arial"/>
              </w:rPr>
            </w:pPr>
            <w:r w:rsidRPr="00714F5F">
              <w:rPr>
                <w:rFonts w:ascii="Arial" w:hAnsi="Arial" w:cs="Arial"/>
              </w:rPr>
              <w:t>k</w:t>
            </w:r>
          </w:p>
        </w:tc>
        <w:tc>
          <w:tcPr>
            <w:tcW w:w="3669" w:type="dxa"/>
          </w:tcPr>
          <w:p w14:paraId="2A660E02" w14:textId="44FFF7E2" w:rsidR="00EF4022" w:rsidRPr="00714F5F" w:rsidRDefault="00D44BF3" w:rsidP="00EF4022">
            <w:pPr>
              <w:rPr>
                <w:rFonts w:ascii="Arial" w:hAnsi="Arial" w:cs="Arial"/>
              </w:rPr>
            </w:pPr>
            <w:r w:rsidRPr="00714F5F">
              <w:rPr>
                <w:rFonts w:ascii="Arial" w:hAnsi="Arial" w:cs="Arial"/>
              </w:rPr>
              <w:t>10</w:t>
            </w:r>
            <w:r w:rsidRPr="00714F5F">
              <w:rPr>
                <w:rFonts w:ascii="Cambria Math" w:hAnsi="Cambria Math" w:cs="Cambria Math"/>
              </w:rPr>
              <w:t>⁻</w:t>
            </w:r>
            <w:r w:rsidRPr="00714F5F">
              <w:rPr>
                <w:rFonts w:ascii="Arial" w:hAnsi="Arial" w:cs="Arial"/>
              </w:rPr>
              <w:t>³–10</w:t>
            </w:r>
            <w:r w:rsidRPr="00714F5F">
              <w:rPr>
                <w:rFonts w:ascii="Cambria Math" w:hAnsi="Cambria Math" w:cs="Cambria Math"/>
              </w:rPr>
              <w:t>⁻</w:t>
            </w:r>
            <w:r w:rsidRPr="00714F5F">
              <w:rPr>
                <w:rFonts w:ascii="Arial" w:hAnsi="Arial" w:cs="Arial"/>
              </w:rPr>
              <w:t>⁵ m/s</w:t>
            </w:r>
          </w:p>
        </w:tc>
      </w:tr>
    </w:tbl>
    <w:p w14:paraId="3CD31D59" w14:textId="77777777" w:rsidR="00E809F0" w:rsidRPr="00714F5F" w:rsidRDefault="00E809F0" w:rsidP="00A201B7">
      <w:pPr>
        <w:rPr>
          <w:rFonts w:ascii="Arial" w:hAnsi="Arial" w:cs="Arial"/>
        </w:rPr>
      </w:pPr>
    </w:p>
    <w:p w14:paraId="0A19A0F9" w14:textId="77777777" w:rsidR="00E809F0" w:rsidRPr="00714F5F" w:rsidRDefault="00E809F0" w:rsidP="00A201B7">
      <w:pPr>
        <w:rPr>
          <w:rFonts w:ascii="Arial" w:hAnsi="Arial" w:cs="Arial"/>
          <w:b/>
          <w:bCs/>
        </w:rPr>
      </w:pPr>
      <w:r w:rsidRPr="00714F5F">
        <w:rPr>
          <w:rFonts w:ascii="Arial" w:hAnsi="Arial" w:cs="Arial"/>
          <w:b/>
          <w:bCs/>
        </w:rPr>
        <w:t>Sandstone Bedrock</w:t>
      </w:r>
    </w:p>
    <w:tbl>
      <w:tblPr>
        <w:tblStyle w:val="TableGrid"/>
        <w:tblW w:w="0" w:type="auto"/>
        <w:tblLook w:val="04A0" w:firstRow="1" w:lastRow="0" w:firstColumn="1" w:lastColumn="0" w:noHBand="0" w:noVBand="1"/>
      </w:tblPr>
      <w:tblGrid>
        <w:gridCol w:w="4508"/>
        <w:gridCol w:w="4508"/>
      </w:tblGrid>
      <w:tr w:rsidR="00D1149F" w:rsidRPr="00714F5F" w14:paraId="3765736F" w14:textId="77777777">
        <w:tc>
          <w:tcPr>
            <w:tcW w:w="4508" w:type="dxa"/>
          </w:tcPr>
          <w:p w14:paraId="22B8D1BD" w14:textId="77777777" w:rsidR="00D1149F" w:rsidRPr="00714F5F" w:rsidRDefault="00D1149F" w:rsidP="00A201B7">
            <w:pPr>
              <w:rPr>
                <w:rFonts w:ascii="Arial" w:hAnsi="Arial" w:cs="Arial"/>
              </w:rPr>
            </w:pPr>
            <w:r w:rsidRPr="00714F5F">
              <w:rPr>
                <w:rFonts w:ascii="Arial" w:hAnsi="Arial" w:cs="Arial"/>
              </w:rPr>
              <w:t>Parameter</w:t>
            </w:r>
          </w:p>
        </w:tc>
        <w:tc>
          <w:tcPr>
            <w:tcW w:w="4508" w:type="dxa"/>
          </w:tcPr>
          <w:p w14:paraId="275307F8" w14:textId="77777777" w:rsidR="00D1149F" w:rsidRPr="00714F5F" w:rsidRDefault="00D1149F" w:rsidP="00A201B7">
            <w:pPr>
              <w:rPr>
                <w:rFonts w:ascii="Arial" w:hAnsi="Arial" w:cs="Arial"/>
              </w:rPr>
            </w:pPr>
            <w:r w:rsidRPr="00714F5F">
              <w:rPr>
                <w:rFonts w:ascii="Arial" w:hAnsi="Arial" w:cs="Arial"/>
              </w:rPr>
              <w:t>Typical Value</w:t>
            </w:r>
          </w:p>
        </w:tc>
      </w:tr>
      <w:tr w:rsidR="00D1149F" w:rsidRPr="00714F5F" w14:paraId="0B69C3DB" w14:textId="77777777">
        <w:tc>
          <w:tcPr>
            <w:tcW w:w="4508" w:type="dxa"/>
          </w:tcPr>
          <w:p w14:paraId="4A0A47F5" w14:textId="77777777" w:rsidR="00D1149F" w:rsidRPr="00714F5F" w:rsidRDefault="00D1149F" w:rsidP="00A201B7">
            <w:pPr>
              <w:rPr>
                <w:rFonts w:ascii="Arial" w:hAnsi="Arial" w:cs="Arial"/>
              </w:rPr>
            </w:pPr>
            <w:r w:rsidRPr="00714F5F">
              <w:rPr>
                <w:rFonts w:ascii="Arial" w:hAnsi="Arial" w:cs="Arial"/>
              </w:rPr>
              <w:t>UCS</w:t>
            </w:r>
          </w:p>
        </w:tc>
        <w:tc>
          <w:tcPr>
            <w:tcW w:w="4508" w:type="dxa"/>
          </w:tcPr>
          <w:p w14:paraId="07776BA8" w14:textId="77777777" w:rsidR="00D1149F" w:rsidRPr="00714F5F" w:rsidRDefault="00D1149F" w:rsidP="00A201B7">
            <w:pPr>
              <w:rPr>
                <w:rFonts w:ascii="Arial" w:hAnsi="Arial" w:cs="Arial"/>
              </w:rPr>
            </w:pPr>
            <w:r w:rsidRPr="00714F5F">
              <w:rPr>
                <w:rFonts w:ascii="Arial" w:hAnsi="Arial" w:cs="Arial"/>
              </w:rPr>
              <w:t>&gt; 5 MPa</w:t>
            </w:r>
          </w:p>
        </w:tc>
      </w:tr>
      <w:tr w:rsidR="00D1149F" w:rsidRPr="00714F5F" w14:paraId="5C4BB4F9" w14:textId="77777777">
        <w:tc>
          <w:tcPr>
            <w:tcW w:w="4508" w:type="dxa"/>
          </w:tcPr>
          <w:p w14:paraId="738B6865" w14:textId="77777777" w:rsidR="00D1149F" w:rsidRPr="00714F5F" w:rsidRDefault="00D1149F" w:rsidP="00A201B7">
            <w:pPr>
              <w:rPr>
                <w:rFonts w:ascii="Arial" w:hAnsi="Arial" w:cs="Arial"/>
              </w:rPr>
            </w:pPr>
            <w:r w:rsidRPr="00714F5F">
              <w:rPr>
                <w:rFonts w:ascii="Arial" w:hAnsi="Arial" w:cs="Arial"/>
              </w:rPr>
              <w:t>Young’s modulus</w:t>
            </w:r>
          </w:p>
        </w:tc>
        <w:tc>
          <w:tcPr>
            <w:tcW w:w="4508" w:type="dxa"/>
          </w:tcPr>
          <w:p w14:paraId="4630E19A" w14:textId="77777777" w:rsidR="00D1149F" w:rsidRPr="00714F5F" w:rsidRDefault="00D1149F" w:rsidP="00A201B7">
            <w:pPr>
              <w:rPr>
                <w:rFonts w:ascii="Arial" w:hAnsi="Arial" w:cs="Arial"/>
              </w:rPr>
            </w:pPr>
            <w:r w:rsidRPr="00714F5F">
              <w:rPr>
                <w:rFonts w:ascii="Arial" w:hAnsi="Arial" w:cs="Arial"/>
              </w:rPr>
              <w:t>&gt; 1000 MPa</w:t>
            </w:r>
          </w:p>
        </w:tc>
      </w:tr>
    </w:tbl>
    <w:p w14:paraId="5F6AA11A" w14:textId="77777777" w:rsidR="00E809F0" w:rsidRPr="00714F5F" w:rsidRDefault="00E809F0" w:rsidP="00A201B7">
      <w:pPr>
        <w:rPr>
          <w:rFonts w:ascii="Arial" w:hAnsi="Arial" w:cs="Arial"/>
        </w:rPr>
      </w:pPr>
    </w:p>
    <w:p w14:paraId="74C6385C" w14:textId="77777777" w:rsidR="00E809F0" w:rsidRDefault="00E809F0" w:rsidP="00A201B7">
      <w:pPr>
        <w:rPr>
          <w:rFonts w:ascii="Arial" w:hAnsi="Arial" w:cs="Arial"/>
        </w:rPr>
      </w:pPr>
    </w:p>
    <w:p w14:paraId="3B756037" w14:textId="77777777" w:rsidR="000D167E" w:rsidRPr="00714F5F" w:rsidRDefault="000D167E" w:rsidP="00A201B7">
      <w:pPr>
        <w:rPr>
          <w:rFonts w:ascii="Arial" w:hAnsi="Arial" w:cs="Arial"/>
        </w:rPr>
      </w:pPr>
    </w:p>
    <w:p w14:paraId="736D1AE1" w14:textId="77777777" w:rsidR="00E809F0" w:rsidRPr="00714F5F" w:rsidRDefault="00E809F0" w:rsidP="00A201B7">
      <w:pPr>
        <w:pStyle w:val="Heading2"/>
        <w:rPr>
          <w:rFonts w:ascii="Arial" w:hAnsi="Arial" w:cs="Arial"/>
        </w:rPr>
      </w:pPr>
      <w:bookmarkStart w:id="33" w:name="_Toc224036937"/>
      <w:r w:rsidRPr="00714F5F">
        <w:rPr>
          <w:rFonts w:ascii="Arial" w:hAnsi="Arial" w:cs="Arial"/>
        </w:rPr>
        <w:lastRenderedPageBreak/>
        <w:t>7.2 Engineering Significance</w:t>
      </w:r>
      <w:bookmarkEnd w:id="33"/>
    </w:p>
    <w:p w14:paraId="3BAD1483" w14:textId="77777777" w:rsidR="00E809F0" w:rsidRPr="00714F5F" w:rsidRDefault="00E809F0" w:rsidP="00A201B7">
      <w:pPr>
        <w:rPr>
          <w:rFonts w:ascii="Arial" w:hAnsi="Arial" w:cs="Arial"/>
        </w:rPr>
      </w:pPr>
    </w:p>
    <w:p w14:paraId="55E8FB3D" w14:textId="77777777" w:rsidR="00E809F0" w:rsidRPr="00714F5F" w:rsidRDefault="00E809F0" w:rsidP="00A201B7">
      <w:pPr>
        <w:rPr>
          <w:rFonts w:ascii="Arial" w:hAnsi="Arial" w:cs="Arial"/>
        </w:rPr>
      </w:pPr>
      <w:r w:rsidRPr="00714F5F">
        <w:rPr>
          <w:rFonts w:ascii="Arial" w:hAnsi="Arial" w:cs="Arial"/>
        </w:rPr>
        <w:t>The stark contrast between the stiffness of alluvial clays and granular strata explains why shallow foundations would perform poorly. The low stiffness and strength of clays would result in excessive deformation under structural loading, whereas piles can mobilise resistance in deeper competent materials.</w:t>
      </w:r>
    </w:p>
    <w:p w14:paraId="1EA8DD3F" w14:textId="77777777" w:rsidR="00E809F0" w:rsidRPr="00714F5F" w:rsidRDefault="00E809F0" w:rsidP="00A201B7">
      <w:pPr>
        <w:rPr>
          <w:rFonts w:ascii="Arial" w:hAnsi="Arial" w:cs="Arial"/>
        </w:rPr>
      </w:pPr>
    </w:p>
    <w:p w14:paraId="4F3C8796" w14:textId="7E86F949" w:rsidR="00E809F0" w:rsidRPr="00714F5F" w:rsidRDefault="00E809F0" w:rsidP="00A201B7">
      <w:pPr>
        <w:pStyle w:val="Heading1"/>
        <w:rPr>
          <w:rFonts w:ascii="Arial" w:hAnsi="Arial" w:cs="Arial"/>
        </w:rPr>
      </w:pPr>
      <w:bookmarkStart w:id="34" w:name="_Toc224036938"/>
      <w:r w:rsidRPr="00714F5F">
        <w:rPr>
          <w:rFonts w:ascii="Arial" w:hAnsi="Arial" w:cs="Arial"/>
        </w:rPr>
        <w:t xml:space="preserve">8. </w:t>
      </w:r>
      <w:bookmarkEnd w:id="34"/>
      <w:r w:rsidR="002E4969" w:rsidRPr="00714F5F">
        <w:rPr>
          <w:rFonts w:ascii="Arial" w:hAnsi="Arial" w:cs="Arial"/>
        </w:rPr>
        <w:t>Engineering Assessment – Structural Loading</w:t>
      </w:r>
    </w:p>
    <w:p w14:paraId="19C8AD63" w14:textId="77777777" w:rsidR="00E809F0" w:rsidRPr="00714F5F" w:rsidRDefault="00E809F0" w:rsidP="00A201B7">
      <w:pPr>
        <w:rPr>
          <w:rFonts w:ascii="Arial" w:hAnsi="Arial" w:cs="Arial"/>
        </w:rPr>
      </w:pPr>
    </w:p>
    <w:p w14:paraId="42B075C6" w14:textId="77777777" w:rsidR="00E809F0" w:rsidRPr="00714F5F" w:rsidRDefault="00E809F0" w:rsidP="00A201B7">
      <w:pPr>
        <w:pStyle w:val="Heading2"/>
        <w:rPr>
          <w:rFonts w:ascii="Arial" w:hAnsi="Arial" w:cs="Arial"/>
        </w:rPr>
      </w:pPr>
      <w:bookmarkStart w:id="35" w:name="_Toc224036939"/>
      <w:r w:rsidRPr="00714F5F">
        <w:rPr>
          <w:rFonts w:ascii="Arial" w:hAnsi="Arial" w:cs="Arial"/>
        </w:rPr>
        <w:t>8.1 Structural Loading from a Two-Storey Steel Frame</w:t>
      </w:r>
      <w:bookmarkEnd w:id="35"/>
    </w:p>
    <w:p w14:paraId="3293441F" w14:textId="77777777" w:rsidR="00E809F0" w:rsidRPr="00714F5F" w:rsidRDefault="00E809F0" w:rsidP="00A201B7">
      <w:pPr>
        <w:rPr>
          <w:rFonts w:ascii="Arial" w:hAnsi="Arial" w:cs="Arial"/>
        </w:rPr>
      </w:pPr>
      <w:r w:rsidRPr="00714F5F">
        <w:rPr>
          <w:rFonts w:ascii="Arial" w:hAnsi="Arial" w:cs="Arial"/>
        </w:rPr>
        <w:t>A two-storey steel-framed building imposes moderate to high column loads compared with single-storey structures. Typical column loads for such a building may range from:</w:t>
      </w:r>
    </w:p>
    <w:p w14:paraId="56A93127" w14:textId="77777777" w:rsidR="00E809F0" w:rsidRPr="00714F5F" w:rsidRDefault="00E809F0" w:rsidP="00A201B7">
      <w:pPr>
        <w:rPr>
          <w:rFonts w:ascii="Arial" w:hAnsi="Arial" w:cs="Arial"/>
        </w:rPr>
      </w:pPr>
    </w:p>
    <w:p w14:paraId="33CF817B" w14:textId="31CF0ACF" w:rsidR="00E809F0" w:rsidRPr="00714F5F" w:rsidRDefault="00E809F0" w:rsidP="00A201B7">
      <w:pPr>
        <w:pStyle w:val="ListParagraph"/>
        <w:numPr>
          <w:ilvl w:val="0"/>
          <w:numId w:val="4"/>
        </w:numPr>
        <w:rPr>
          <w:rFonts w:ascii="Arial" w:hAnsi="Arial" w:cs="Arial"/>
        </w:rPr>
      </w:pPr>
      <w:r w:rsidRPr="00714F5F">
        <w:rPr>
          <w:rFonts w:ascii="Arial" w:hAnsi="Arial" w:cs="Arial"/>
        </w:rPr>
        <w:t xml:space="preserve">800–2,000 </w:t>
      </w:r>
      <w:proofErr w:type="spellStart"/>
      <w:r w:rsidRPr="00714F5F">
        <w:rPr>
          <w:rFonts w:ascii="Arial" w:hAnsi="Arial" w:cs="Arial"/>
        </w:rPr>
        <w:t>kN</w:t>
      </w:r>
      <w:proofErr w:type="spellEnd"/>
      <w:r w:rsidRPr="00714F5F">
        <w:rPr>
          <w:rFonts w:ascii="Arial" w:hAnsi="Arial" w:cs="Arial"/>
        </w:rPr>
        <w:t xml:space="preserve"> per column (order-of-magnitude estimate).</w:t>
      </w:r>
    </w:p>
    <w:p w14:paraId="381565D6" w14:textId="77777777" w:rsidR="00E809F0" w:rsidRPr="00714F5F" w:rsidRDefault="00E809F0" w:rsidP="00A201B7">
      <w:pPr>
        <w:rPr>
          <w:rFonts w:ascii="Arial" w:hAnsi="Arial" w:cs="Arial"/>
        </w:rPr>
      </w:pPr>
    </w:p>
    <w:p w14:paraId="27F09D55" w14:textId="1A223B88" w:rsidR="00E809F0" w:rsidRPr="00714F5F" w:rsidRDefault="00E809F0" w:rsidP="00A201B7">
      <w:pPr>
        <w:rPr>
          <w:rFonts w:ascii="Arial" w:hAnsi="Arial" w:cs="Arial"/>
        </w:rPr>
      </w:pPr>
      <w:r w:rsidRPr="00714F5F">
        <w:rPr>
          <w:rFonts w:ascii="Arial" w:hAnsi="Arial" w:cs="Arial"/>
        </w:rPr>
        <w:t>These loads must be safely transferred through weak superficial soils to competent strata</w:t>
      </w:r>
      <w:r w:rsidR="00DE2710">
        <w:rPr>
          <w:rFonts w:ascii="Arial" w:hAnsi="Arial" w:cs="Arial"/>
        </w:rPr>
        <w:t xml:space="preserve"> </w:t>
      </w:r>
      <w:sdt>
        <w:sdtPr>
          <w:rPr>
            <w:rFonts w:ascii="Arial" w:hAnsi="Arial" w:cs="Arial"/>
          </w:rPr>
          <w:id w:val="-742175266"/>
          <w:citation/>
        </w:sdtPr>
        <w:sdtEndPr/>
        <w:sdtContent>
          <w:r w:rsidR="00DE2710">
            <w:rPr>
              <w:rFonts w:ascii="Arial" w:hAnsi="Arial" w:cs="Arial"/>
            </w:rPr>
            <w:fldChar w:fldCharType="begin"/>
          </w:r>
          <w:r w:rsidR="00DE2710">
            <w:rPr>
              <w:rFonts w:ascii="Arial" w:hAnsi="Arial" w:cs="Arial"/>
            </w:rPr>
            <w:instrText xml:space="preserve"> CITATION ICE22 \l 2057 </w:instrText>
          </w:r>
          <w:r w:rsidR="00DE2710">
            <w:rPr>
              <w:rFonts w:ascii="Arial" w:hAnsi="Arial" w:cs="Arial"/>
            </w:rPr>
            <w:fldChar w:fldCharType="separate"/>
          </w:r>
          <w:r w:rsidR="00DE2710" w:rsidRPr="00DE2710">
            <w:rPr>
              <w:rFonts w:ascii="Arial" w:hAnsi="Arial" w:cs="Arial"/>
              <w:noProof/>
            </w:rPr>
            <w:t>(ICE, 2022)</w:t>
          </w:r>
          <w:r w:rsidR="00DE2710">
            <w:rPr>
              <w:rFonts w:ascii="Arial" w:hAnsi="Arial" w:cs="Arial"/>
            </w:rPr>
            <w:fldChar w:fldCharType="end"/>
          </w:r>
        </w:sdtContent>
      </w:sdt>
      <w:r w:rsidRPr="00714F5F">
        <w:rPr>
          <w:rFonts w:ascii="Arial" w:hAnsi="Arial" w:cs="Arial"/>
        </w:rPr>
        <w:t>.</w:t>
      </w:r>
    </w:p>
    <w:p w14:paraId="54D09082" w14:textId="77777777" w:rsidR="00E809F0" w:rsidRPr="00714F5F" w:rsidRDefault="00E809F0" w:rsidP="00A201B7">
      <w:pPr>
        <w:rPr>
          <w:rFonts w:ascii="Arial" w:hAnsi="Arial" w:cs="Arial"/>
        </w:rPr>
      </w:pPr>
    </w:p>
    <w:p w14:paraId="205EF403" w14:textId="77777777" w:rsidR="00E809F0" w:rsidRPr="00714F5F" w:rsidRDefault="00E809F0" w:rsidP="00A201B7">
      <w:pPr>
        <w:pStyle w:val="Heading2"/>
        <w:rPr>
          <w:rFonts w:ascii="Arial" w:hAnsi="Arial" w:cs="Arial"/>
        </w:rPr>
      </w:pPr>
      <w:bookmarkStart w:id="36" w:name="_Toc224036940"/>
      <w:r w:rsidRPr="00714F5F">
        <w:rPr>
          <w:rFonts w:ascii="Arial" w:hAnsi="Arial" w:cs="Arial"/>
        </w:rPr>
        <w:t>8.2 Bearing Capacity of Near-Surface Soils</w:t>
      </w:r>
      <w:bookmarkEnd w:id="36"/>
    </w:p>
    <w:p w14:paraId="771BC1DB" w14:textId="77777777" w:rsidR="00E809F0" w:rsidRPr="00714F5F" w:rsidRDefault="00E809F0" w:rsidP="00A201B7">
      <w:pPr>
        <w:rPr>
          <w:rFonts w:ascii="Arial" w:hAnsi="Arial" w:cs="Arial"/>
        </w:rPr>
      </w:pPr>
    </w:p>
    <w:p w14:paraId="7EE8F042" w14:textId="77777777" w:rsidR="00E809F0" w:rsidRPr="00714F5F" w:rsidRDefault="00E809F0" w:rsidP="00A201B7">
      <w:pPr>
        <w:rPr>
          <w:rFonts w:ascii="Arial" w:hAnsi="Arial" w:cs="Arial"/>
        </w:rPr>
      </w:pPr>
      <w:r w:rsidRPr="00714F5F">
        <w:rPr>
          <w:rFonts w:ascii="Arial" w:hAnsi="Arial" w:cs="Arial"/>
        </w:rPr>
        <w:t>The ultimate bearing capacity of alluvial clay is low due to:</w:t>
      </w:r>
    </w:p>
    <w:p w14:paraId="4955FE00" w14:textId="77777777" w:rsidR="00E809F0" w:rsidRPr="00714F5F" w:rsidRDefault="00E809F0" w:rsidP="00A201B7">
      <w:pPr>
        <w:rPr>
          <w:rFonts w:ascii="Arial" w:hAnsi="Arial" w:cs="Arial"/>
        </w:rPr>
      </w:pPr>
    </w:p>
    <w:p w14:paraId="02FE20BE" w14:textId="0F119985" w:rsidR="00E809F0" w:rsidRPr="00714F5F" w:rsidRDefault="00E809F0" w:rsidP="00A201B7">
      <w:pPr>
        <w:pStyle w:val="ListParagraph"/>
        <w:numPr>
          <w:ilvl w:val="0"/>
          <w:numId w:val="4"/>
        </w:numPr>
        <w:rPr>
          <w:rFonts w:ascii="Arial" w:hAnsi="Arial" w:cs="Arial"/>
        </w:rPr>
      </w:pPr>
      <w:r w:rsidRPr="00714F5F">
        <w:rPr>
          <w:rFonts w:ascii="Arial" w:hAnsi="Arial" w:cs="Arial"/>
        </w:rPr>
        <w:t>low undrained shear strength,</w:t>
      </w:r>
    </w:p>
    <w:p w14:paraId="6A3ACB39" w14:textId="49BAC5F6" w:rsidR="00E809F0" w:rsidRPr="00714F5F" w:rsidRDefault="00E809F0" w:rsidP="00A201B7">
      <w:pPr>
        <w:pStyle w:val="ListParagraph"/>
        <w:numPr>
          <w:ilvl w:val="0"/>
          <w:numId w:val="4"/>
        </w:numPr>
        <w:rPr>
          <w:rFonts w:ascii="Arial" w:hAnsi="Arial" w:cs="Arial"/>
        </w:rPr>
      </w:pPr>
      <w:r w:rsidRPr="00714F5F">
        <w:rPr>
          <w:rFonts w:ascii="Arial" w:hAnsi="Arial" w:cs="Arial"/>
        </w:rPr>
        <w:t>high moisture content,</w:t>
      </w:r>
    </w:p>
    <w:p w14:paraId="6C933E5F" w14:textId="33A83BCE" w:rsidR="00E809F0" w:rsidRPr="00714F5F" w:rsidRDefault="00E809F0" w:rsidP="00A201B7">
      <w:pPr>
        <w:pStyle w:val="ListParagraph"/>
        <w:numPr>
          <w:ilvl w:val="0"/>
          <w:numId w:val="4"/>
        </w:numPr>
        <w:rPr>
          <w:rFonts w:ascii="Arial" w:hAnsi="Arial" w:cs="Arial"/>
        </w:rPr>
      </w:pPr>
      <w:r w:rsidRPr="00714F5F">
        <w:rPr>
          <w:rFonts w:ascii="Arial" w:hAnsi="Arial" w:cs="Arial"/>
        </w:rPr>
        <w:t>compressibility.</w:t>
      </w:r>
    </w:p>
    <w:p w14:paraId="67CCAC3C" w14:textId="77777777" w:rsidR="00E809F0" w:rsidRPr="00714F5F" w:rsidRDefault="00E809F0" w:rsidP="00A201B7">
      <w:pPr>
        <w:rPr>
          <w:rFonts w:ascii="Arial" w:hAnsi="Arial" w:cs="Arial"/>
        </w:rPr>
      </w:pPr>
    </w:p>
    <w:p w14:paraId="2062523B" w14:textId="77777777" w:rsidR="00E809F0" w:rsidRPr="00714F5F" w:rsidRDefault="00E809F0" w:rsidP="00A201B7">
      <w:pPr>
        <w:rPr>
          <w:rFonts w:ascii="Arial" w:hAnsi="Arial" w:cs="Arial"/>
        </w:rPr>
      </w:pPr>
      <w:r w:rsidRPr="00714F5F">
        <w:rPr>
          <w:rFonts w:ascii="Arial" w:hAnsi="Arial" w:cs="Arial"/>
        </w:rPr>
        <w:t>Qualitatively, shallow foundations founded in these soils would be prone to:</w:t>
      </w:r>
    </w:p>
    <w:p w14:paraId="76F96E3B" w14:textId="77777777" w:rsidR="00E809F0" w:rsidRPr="00714F5F" w:rsidRDefault="00E809F0" w:rsidP="00A201B7">
      <w:pPr>
        <w:rPr>
          <w:rFonts w:ascii="Arial" w:hAnsi="Arial" w:cs="Arial"/>
        </w:rPr>
      </w:pPr>
    </w:p>
    <w:p w14:paraId="5A06D49A" w14:textId="4F7A4DCE" w:rsidR="00E809F0" w:rsidRPr="00714F5F" w:rsidRDefault="00E809F0" w:rsidP="00A201B7">
      <w:pPr>
        <w:pStyle w:val="ListParagraph"/>
        <w:numPr>
          <w:ilvl w:val="0"/>
          <w:numId w:val="4"/>
        </w:numPr>
        <w:rPr>
          <w:rFonts w:ascii="Arial" w:hAnsi="Arial" w:cs="Arial"/>
        </w:rPr>
      </w:pPr>
      <w:r w:rsidRPr="00714F5F">
        <w:rPr>
          <w:rFonts w:ascii="Arial" w:hAnsi="Arial" w:cs="Arial"/>
        </w:rPr>
        <w:t>excessive total settlement,</w:t>
      </w:r>
    </w:p>
    <w:p w14:paraId="53170BDC" w14:textId="32F85880" w:rsidR="00E809F0" w:rsidRPr="00714F5F" w:rsidRDefault="00E809F0" w:rsidP="00A201B7">
      <w:pPr>
        <w:pStyle w:val="ListParagraph"/>
        <w:numPr>
          <w:ilvl w:val="0"/>
          <w:numId w:val="4"/>
        </w:numPr>
        <w:rPr>
          <w:rFonts w:ascii="Arial" w:hAnsi="Arial" w:cs="Arial"/>
        </w:rPr>
      </w:pPr>
      <w:r w:rsidRPr="00714F5F">
        <w:rPr>
          <w:rFonts w:ascii="Arial" w:hAnsi="Arial" w:cs="Arial"/>
        </w:rPr>
        <w:t>differential settlement,</w:t>
      </w:r>
    </w:p>
    <w:p w14:paraId="362ED0B0" w14:textId="2BEDBFCD" w:rsidR="00E809F0" w:rsidRPr="00714F5F" w:rsidRDefault="00E809F0" w:rsidP="00A201B7">
      <w:pPr>
        <w:pStyle w:val="ListParagraph"/>
        <w:numPr>
          <w:ilvl w:val="0"/>
          <w:numId w:val="4"/>
        </w:numPr>
        <w:rPr>
          <w:rFonts w:ascii="Arial" w:hAnsi="Arial" w:cs="Arial"/>
        </w:rPr>
      </w:pPr>
      <w:r w:rsidRPr="00714F5F">
        <w:rPr>
          <w:rFonts w:ascii="Arial" w:hAnsi="Arial" w:cs="Arial"/>
        </w:rPr>
        <w:lastRenderedPageBreak/>
        <w:t>long-term consolidation.</w:t>
      </w:r>
    </w:p>
    <w:p w14:paraId="3D08BAA4" w14:textId="77777777" w:rsidR="00E809F0" w:rsidRPr="00714F5F" w:rsidRDefault="00E809F0" w:rsidP="00A201B7">
      <w:pPr>
        <w:rPr>
          <w:rFonts w:ascii="Arial" w:hAnsi="Arial" w:cs="Arial"/>
        </w:rPr>
      </w:pPr>
    </w:p>
    <w:p w14:paraId="12ED0317" w14:textId="77777777" w:rsidR="00E809F0" w:rsidRPr="00714F5F" w:rsidRDefault="00E809F0" w:rsidP="00A201B7">
      <w:pPr>
        <w:rPr>
          <w:rFonts w:ascii="Arial" w:hAnsi="Arial" w:cs="Arial"/>
        </w:rPr>
      </w:pPr>
    </w:p>
    <w:p w14:paraId="299C5735" w14:textId="77777777" w:rsidR="00E809F0" w:rsidRPr="00714F5F" w:rsidRDefault="00E809F0" w:rsidP="00A201B7">
      <w:pPr>
        <w:rPr>
          <w:rFonts w:ascii="Arial" w:hAnsi="Arial" w:cs="Arial"/>
        </w:rPr>
      </w:pPr>
      <w:r w:rsidRPr="00714F5F">
        <w:rPr>
          <w:rFonts w:ascii="Arial" w:hAnsi="Arial" w:cs="Arial"/>
        </w:rPr>
        <w:t>This makes shallow foundations technically inappropriate for the proposed development.</w:t>
      </w:r>
    </w:p>
    <w:p w14:paraId="07262AA1" w14:textId="77777777" w:rsidR="00E809F0" w:rsidRPr="00714F5F" w:rsidRDefault="00E809F0" w:rsidP="00A201B7">
      <w:pPr>
        <w:rPr>
          <w:rFonts w:ascii="Arial" w:hAnsi="Arial" w:cs="Arial"/>
        </w:rPr>
      </w:pPr>
    </w:p>
    <w:p w14:paraId="5E3E1B35" w14:textId="77777777" w:rsidR="00E809F0" w:rsidRPr="00714F5F" w:rsidRDefault="00E809F0" w:rsidP="00A201B7">
      <w:pPr>
        <w:pStyle w:val="Heading2"/>
        <w:rPr>
          <w:rFonts w:ascii="Arial" w:hAnsi="Arial" w:cs="Arial"/>
        </w:rPr>
      </w:pPr>
      <w:bookmarkStart w:id="37" w:name="_Toc224036941"/>
      <w:r w:rsidRPr="00714F5F">
        <w:rPr>
          <w:rFonts w:ascii="Arial" w:hAnsi="Arial" w:cs="Arial"/>
        </w:rPr>
        <w:t>8.3 Settlement Mechanisms</w:t>
      </w:r>
      <w:bookmarkEnd w:id="37"/>
    </w:p>
    <w:p w14:paraId="08551B28" w14:textId="77777777" w:rsidR="00E809F0" w:rsidRPr="00714F5F" w:rsidRDefault="00E809F0" w:rsidP="00A201B7">
      <w:pPr>
        <w:rPr>
          <w:rFonts w:ascii="Arial" w:hAnsi="Arial" w:cs="Arial"/>
        </w:rPr>
      </w:pPr>
    </w:p>
    <w:p w14:paraId="43FF8F9E" w14:textId="77777777" w:rsidR="00E809F0" w:rsidRPr="00714F5F" w:rsidRDefault="00E809F0" w:rsidP="00A201B7">
      <w:pPr>
        <w:rPr>
          <w:rFonts w:ascii="Arial" w:hAnsi="Arial" w:cs="Arial"/>
        </w:rPr>
      </w:pPr>
      <w:r w:rsidRPr="00714F5F">
        <w:rPr>
          <w:rFonts w:ascii="Arial" w:hAnsi="Arial" w:cs="Arial"/>
        </w:rPr>
        <w:t>Three principal settlement mechanisms are anticipated:</w:t>
      </w:r>
    </w:p>
    <w:p w14:paraId="3E35822E" w14:textId="77777777" w:rsidR="00E809F0" w:rsidRPr="00714F5F" w:rsidRDefault="00E809F0" w:rsidP="00A201B7">
      <w:pPr>
        <w:rPr>
          <w:rFonts w:ascii="Arial" w:hAnsi="Arial" w:cs="Arial"/>
        </w:rPr>
      </w:pPr>
    </w:p>
    <w:p w14:paraId="25CFFA20" w14:textId="768662F2" w:rsidR="00E809F0" w:rsidRPr="00714F5F" w:rsidRDefault="00E809F0" w:rsidP="00A201B7">
      <w:pPr>
        <w:pStyle w:val="ListParagraph"/>
        <w:numPr>
          <w:ilvl w:val="0"/>
          <w:numId w:val="8"/>
        </w:numPr>
        <w:rPr>
          <w:rFonts w:ascii="Arial" w:hAnsi="Arial" w:cs="Arial"/>
        </w:rPr>
      </w:pPr>
      <w:r w:rsidRPr="00714F5F">
        <w:rPr>
          <w:rFonts w:ascii="Arial" w:hAnsi="Arial" w:cs="Arial"/>
        </w:rPr>
        <w:t>Immediate (elastic) settlement in made ground.</w:t>
      </w:r>
    </w:p>
    <w:p w14:paraId="36BB682E" w14:textId="7540582B" w:rsidR="00E809F0" w:rsidRPr="00714F5F" w:rsidRDefault="00E809F0" w:rsidP="00A201B7">
      <w:pPr>
        <w:pStyle w:val="ListParagraph"/>
        <w:numPr>
          <w:ilvl w:val="0"/>
          <w:numId w:val="8"/>
        </w:numPr>
        <w:rPr>
          <w:rFonts w:ascii="Arial" w:hAnsi="Arial" w:cs="Arial"/>
        </w:rPr>
      </w:pPr>
      <w:r w:rsidRPr="00714F5F">
        <w:rPr>
          <w:rFonts w:ascii="Arial" w:hAnsi="Arial" w:cs="Arial"/>
        </w:rPr>
        <w:t>Primary consolidation of alluvial clay.</w:t>
      </w:r>
    </w:p>
    <w:p w14:paraId="4E987C49" w14:textId="77807210" w:rsidR="00E809F0" w:rsidRPr="00714F5F" w:rsidRDefault="00E809F0" w:rsidP="00A201B7">
      <w:pPr>
        <w:pStyle w:val="ListParagraph"/>
        <w:numPr>
          <w:ilvl w:val="0"/>
          <w:numId w:val="8"/>
        </w:numPr>
        <w:rPr>
          <w:rFonts w:ascii="Arial" w:hAnsi="Arial" w:cs="Arial"/>
        </w:rPr>
      </w:pPr>
      <w:r w:rsidRPr="00714F5F">
        <w:rPr>
          <w:rFonts w:ascii="Arial" w:hAnsi="Arial" w:cs="Arial"/>
        </w:rPr>
        <w:t>Secondary compression (creep) of cohesive soils.</w:t>
      </w:r>
    </w:p>
    <w:p w14:paraId="4AE4D29D" w14:textId="77777777" w:rsidR="00E809F0" w:rsidRPr="00714F5F" w:rsidRDefault="00E809F0" w:rsidP="00A201B7">
      <w:pPr>
        <w:rPr>
          <w:rFonts w:ascii="Arial" w:hAnsi="Arial" w:cs="Arial"/>
        </w:rPr>
      </w:pPr>
    </w:p>
    <w:p w14:paraId="46A61893" w14:textId="77777777" w:rsidR="00E809F0" w:rsidRPr="00714F5F" w:rsidRDefault="00E809F0" w:rsidP="00A201B7">
      <w:pPr>
        <w:rPr>
          <w:rFonts w:ascii="Arial" w:hAnsi="Arial" w:cs="Arial"/>
        </w:rPr>
      </w:pPr>
      <w:r w:rsidRPr="00714F5F">
        <w:rPr>
          <w:rFonts w:ascii="Arial" w:hAnsi="Arial" w:cs="Arial"/>
        </w:rPr>
        <w:t>Even modest differential settlement (e.g. 20–40 mm) could adversely affect a steel-framed structure, causing:</w:t>
      </w:r>
    </w:p>
    <w:p w14:paraId="6D09A142" w14:textId="77777777" w:rsidR="00E809F0" w:rsidRPr="00714F5F" w:rsidRDefault="00E809F0" w:rsidP="00A201B7">
      <w:pPr>
        <w:rPr>
          <w:rFonts w:ascii="Arial" w:hAnsi="Arial" w:cs="Arial"/>
        </w:rPr>
      </w:pPr>
    </w:p>
    <w:p w14:paraId="257C435C" w14:textId="59103044" w:rsidR="00E809F0" w:rsidRPr="00714F5F" w:rsidRDefault="00E809F0" w:rsidP="00A201B7">
      <w:pPr>
        <w:pStyle w:val="ListParagraph"/>
        <w:numPr>
          <w:ilvl w:val="0"/>
          <w:numId w:val="4"/>
        </w:numPr>
        <w:rPr>
          <w:rFonts w:ascii="Arial" w:hAnsi="Arial" w:cs="Arial"/>
        </w:rPr>
      </w:pPr>
      <w:r w:rsidRPr="00714F5F">
        <w:rPr>
          <w:rFonts w:ascii="Arial" w:hAnsi="Arial" w:cs="Arial"/>
        </w:rPr>
        <w:t>distortion of frames,</w:t>
      </w:r>
    </w:p>
    <w:p w14:paraId="2B30E6EE" w14:textId="28B60BDF" w:rsidR="00E809F0" w:rsidRPr="00714F5F" w:rsidRDefault="00E809F0" w:rsidP="00A201B7">
      <w:pPr>
        <w:pStyle w:val="ListParagraph"/>
        <w:numPr>
          <w:ilvl w:val="0"/>
          <w:numId w:val="4"/>
        </w:numPr>
        <w:rPr>
          <w:rFonts w:ascii="Arial" w:hAnsi="Arial" w:cs="Arial"/>
        </w:rPr>
      </w:pPr>
      <w:r w:rsidRPr="00714F5F">
        <w:rPr>
          <w:rFonts w:ascii="Arial" w:hAnsi="Arial" w:cs="Arial"/>
        </w:rPr>
        <w:t>cracking of cladding and partitions,</w:t>
      </w:r>
    </w:p>
    <w:p w14:paraId="0E180F62" w14:textId="76F32C2C" w:rsidR="00E809F0" w:rsidRPr="00714F5F" w:rsidRDefault="00E809F0" w:rsidP="00A201B7">
      <w:pPr>
        <w:pStyle w:val="ListParagraph"/>
        <w:numPr>
          <w:ilvl w:val="0"/>
          <w:numId w:val="4"/>
        </w:numPr>
        <w:rPr>
          <w:rFonts w:ascii="Arial" w:hAnsi="Arial" w:cs="Arial"/>
        </w:rPr>
      </w:pPr>
      <w:r w:rsidRPr="00714F5F">
        <w:rPr>
          <w:rFonts w:ascii="Arial" w:hAnsi="Arial" w:cs="Arial"/>
        </w:rPr>
        <w:t>serviceability issues.</w:t>
      </w:r>
    </w:p>
    <w:p w14:paraId="4C12CAB0" w14:textId="77777777" w:rsidR="00E809F0" w:rsidRPr="00714F5F" w:rsidRDefault="00E809F0" w:rsidP="00A201B7">
      <w:pPr>
        <w:rPr>
          <w:rFonts w:ascii="Arial" w:hAnsi="Arial" w:cs="Arial"/>
        </w:rPr>
      </w:pPr>
    </w:p>
    <w:p w14:paraId="76F76B2B" w14:textId="3372843E" w:rsidR="00E809F0" w:rsidRPr="00714F5F" w:rsidRDefault="00E809F0" w:rsidP="00A201B7">
      <w:pPr>
        <w:pStyle w:val="Heading1"/>
        <w:rPr>
          <w:rFonts w:ascii="Arial" w:hAnsi="Arial" w:cs="Arial"/>
        </w:rPr>
      </w:pPr>
      <w:bookmarkStart w:id="38" w:name="_Toc224036942"/>
      <w:r w:rsidRPr="00714F5F">
        <w:rPr>
          <w:rFonts w:ascii="Arial" w:hAnsi="Arial" w:cs="Arial"/>
        </w:rPr>
        <w:t xml:space="preserve">9. </w:t>
      </w:r>
      <w:r w:rsidR="002E4969" w:rsidRPr="00714F5F">
        <w:rPr>
          <w:rFonts w:ascii="Arial" w:hAnsi="Arial" w:cs="Arial"/>
        </w:rPr>
        <w:t xml:space="preserve">Foundations </w:t>
      </w:r>
      <w:r w:rsidR="008824B1" w:rsidRPr="00714F5F">
        <w:rPr>
          <w:rFonts w:ascii="Arial" w:hAnsi="Arial" w:cs="Arial"/>
        </w:rPr>
        <w:t>O</w:t>
      </w:r>
      <w:r w:rsidR="002E4969" w:rsidRPr="00714F5F">
        <w:rPr>
          <w:rFonts w:ascii="Arial" w:hAnsi="Arial" w:cs="Arial"/>
        </w:rPr>
        <w:t>ption</w:t>
      </w:r>
      <w:r w:rsidR="008824B1" w:rsidRPr="00714F5F">
        <w:rPr>
          <w:rFonts w:ascii="Arial" w:hAnsi="Arial" w:cs="Arial"/>
        </w:rPr>
        <w:t xml:space="preserve"> Assessment</w:t>
      </w:r>
      <w:r w:rsidRPr="00714F5F">
        <w:rPr>
          <w:rFonts w:ascii="Arial" w:hAnsi="Arial" w:cs="Arial"/>
        </w:rPr>
        <w:t xml:space="preserve"> </w:t>
      </w:r>
      <w:bookmarkEnd w:id="38"/>
    </w:p>
    <w:p w14:paraId="38E31BD1" w14:textId="77777777" w:rsidR="00E809F0" w:rsidRPr="00714F5F" w:rsidRDefault="00E809F0" w:rsidP="00A201B7">
      <w:pPr>
        <w:rPr>
          <w:rFonts w:ascii="Arial" w:hAnsi="Arial" w:cs="Arial"/>
        </w:rPr>
      </w:pPr>
    </w:p>
    <w:p w14:paraId="7BAEF897" w14:textId="77777777" w:rsidR="00E809F0" w:rsidRPr="00714F5F" w:rsidRDefault="00E809F0" w:rsidP="00A201B7">
      <w:pPr>
        <w:pStyle w:val="Heading2"/>
        <w:rPr>
          <w:rFonts w:ascii="Arial" w:hAnsi="Arial" w:cs="Arial"/>
        </w:rPr>
      </w:pPr>
      <w:bookmarkStart w:id="39" w:name="_Toc224036943"/>
      <w:r w:rsidRPr="00714F5F">
        <w:rPr>
          <w:rFonts w:ascii="Arial" w:hAnsi="Arial" w:cs="Arial"/>
        </w:rPr>
        <w:t>9.1 Shallow Foundations</w:t>
      </w:r>
      <w:bookmarkEnd w:id="39"/>
    </w:p>
    <w:p w14:paraId="0F9C2603" w14:textId="77777777" w:rsidR="00E809F0" w:rsidRPr="00714F5F" w:rsidRDefault="00E809F0" w:rsidP="00A201B7">
      <w:pPr>
        <w:rPr>
          <w:rFonts w:ascii="Arial" w:hAnsi="Arial" w:cs="Arial"/>
        </w:rPr>
      </w:pPr>
      <w:r w:rsidRPr="00714F5F">
        <w:rPr>
          <w:rFonts w:ascii="Arial" w:hAnsi="Arial" w:cs="Arial"/>
        </w:rPr>
        <w:t>Advantages:</w:t>
      </w:r>
    </w:p>
    <w:p w14:paraId="746B0B6B" w14:textId="77777777" w:rsidR="00E809F0" w:rsidRPr="00714F5F" w:rsidRDefault="00E809F0" w:rsidP="00A201B7">
      <w:pPr>
        <w:rPr>
          <w:rFonts w:ascii="Arial" w:hAnsi="Arial" w:cs="Arial"/>
        </w:rPr>
      </w:pPr>
    </w:p>
    <w:p w14:paraId="49A1FFE8" w14:textId="397D507F" w:rsidR="00E809F0" w:rsidRPr="00714F5F" w:rsidRDefault="00E809F0" w:rsidP="00A201B7">
      <w:pPr>
        <w:pStyle w:val="ListParagraph"/>
        <w:numPr>
          <w:ilvl w:val="0"/>
          <w:numId w:val="4"/>
        </w:numPr>
        <w:rPr>
          <w:rFonts w:ascii="Arial" w:hAnsi="Arial" w:cs="Arial"/>
        </w:rPr>
      </w:pPr>
      <w:r w:rsidRPr="00714F5F">
        <w:rPr>
          <w:rFonts w:ascii="Arial" w:hAnsi="Arial" w:cs="Arial"/>
        </w:rPr>
        <w:t>Lower initial cost.</w:t>
      </w:r>
    </w:p>
    <w:p w14:paraId="66E340D2" w14:textId="3ABD1938" w:rsidR="00E809F0" w:rsidRPr="00714F5F" w:rsidRDefault="00E809F0" w:rsidP="00A201B7">
      <w:pPr>
        <w:pStyle w:val="ListParagraph"/>
        <w:numPr>
          <w:ilvl w:val="0"/>
          <w:numId w:val="4"/>
        </w:numPr>
        <w:rPr>
          <w:rFonts w:ascii="Arial" w:hAnsi="Arial" w:cs="Arial"/>
        </w:rPr>
      </w:pPr>
      <w:r w:rsidRPr="00714F5F">
        <w:rPr>
          <w:rFonts w:ascii="Arial" w:hAnsi="Arial" w:cs="Arial"/>
        </w:rPr>
        <w:t>Simpler construction.</w:t>
      </w:r>
    </w:p>
    <w:p w14:paraId="5D5DE9A6" w14:textId="77777777" w:rsidR="00E809F0" w:rsidRPr="00714F5F" w:rsidRDefault="00E809F0" w:rsidP="00A201B7">
      <w:pPr>
        <w:rPr>
          <w:rFonts w:ascii="Arial" w:hAnsi="Arial" w:cs="Arial"/>
        </w:rPr>
      </w:pPr>
    </w:p>
    <w:p w14:paraId="76D97864" w14:textId="77777777" w:rsidR="00E809F0" w:rsidRPr="00714F5F" w:rsidRDefault="00E809F0" w:rsidP="00A201B7">
      <w:pPr>
        <w:rPr>
          <w:rFonts w:ascii="Arial" w:hAnsi="Arial" w:cs="Arial"/>
        </w:rPr>
      </w:pPr>
      <w:r w:rsidRPr="00714F5F">
        <w:rPr>
          <w:rFonts w:ascii="Arial" w:hAnsi="Arial" w:cs="Arial"/>
        </w:rPr>
        <w:t>Disadvantages:</w:t>
      </w:r>
    </w:p>
    <w:p w14:paraId="0FEC9489" w14:textId="77777777" w:rsidR="00E809F0" w:rsidRPr="00714F5F" w:rsidRDefault="00E809F0" w:rsidP="00A201B7">
      <w:pPr>
        <w:rPr>
          <w:rFonts w:ascii="Arial" w:hAnsi="Arial" w:cs="Arial"/>
        </w:rPr>
      </w:pPr>
    </w:p>
    <w:p w14:paraId="020AF728" w14:textId="1D482977" w:rsidR="00E809F0" w:rsidRPr="00714F5F" w:rsidRDefault="00E809F0" w:rsidP="00A201B7">
      <w:pPr>
        <w:pStyle w:val="ListParagraph"/>
        <w:numPr>
          <w:ilvl w:val="0"/>
          <w:numId w:val="4"/>
        </w:numPr>
        <w:rPr>
          <w:rFonts w:ascii="Arial" w:hAnsi="Arial" w:cs="Arial"/>
        </w:rPr>
      </w:pPr>
      <w:r w:rsidRPr="00714F5F">
        <w:rPr>
          <w:rFonts w:ascii="Arial" w:hAnsi="Arial" w:cs="Arial"/>
        </w:rPr>
        <w:lastRenderedPageBreak/>
        <w:t>High settlement risk.</w:t>
      </w:r>
    </w:p>
    <w:p w14:paraId="79B87386" w14:textId="128D026C" w:rsidR="00E809F0" w:rsidRPr="00714F5F" w:rsidRDefault="00E809F0" w:rsidP="00A201B7">
      <w:pPr>
        <w:pStyle w:val="ListParagraph"/>
        <w:numPr>
          <w:ilvl w:val="0"/>
          <w:numId w:val="4"/>
        </w:numPr>
        <w:rPr>
          <w:rFonts w:ascii="Arial" w:hAnsi="Arial" w:cs="Arial"/>
        </w:rPr>
      </w:pPr>
      <w:r w:rsidRPr="00714F5F">
        <w:rPr>
          <w:rFonts w:ascii="Arial" w:hAnsi="Arial" w:cs="Arial"/>
        </w:rPr>
        <w:t>Unreliable performance in heterogeneous fill.</w:t>
      </w:r>
    </w:p>
    <w:p w14:paraId="3434CC27" w14:textId="3E895C86" w:rsidR="00E809F0" w:rsidRPr="00714F5F" w:rsidRDefault="00E809F0" w:rsidP="00A201B7">
      <w:pPr>
        <w:pStyle w:val="ListParagraph"/>
        <w:numPr>
          <w:ilvl w:val="0"/>
          <w:numId w:val="4"/>
        </w:numPr>
        <w:rPr>
          <w:rFonts w:ascii="Arial" w:hAnsi="Arial" w:cs="Arial"/>
        </w:rPr>
      </w:pPr>
      <w:r w:rsidRPr="00714F5F">
        <w:rPr>
          <w:rFonts w:ascii="Arial" w:hAnsi="Arial" w:cs="Arial"/>
        </w:rPr>
        <w:t>Unsuitable for two-storey structural loading.</w:t>
      </w:r>
    </w:p>
    <w:p w14:paraId="041B48DF" w14:textId="77777777" w:rsidR="00E809F0" w:rsidRPr="00714F5F" w:rsidRDefault="00E809F0" w:rsidP="00A201B7">
      <w:pPr>
        <w:rPr>
          <w:rFonts w:ascii="Arial" w:hAnsi="Arial" w:cs="Arial"/>
        </w:rPr>
      </w:pPr>
      <w:r w:rsidRPr="00714F5F">
        <w:rPr>
          <w:rFonts w:ascii="Arial" w:hAnsi="Arial" w:cs="Arial"/>
        </w:rPr>
        <w:t>Conclusion:</w:t>
      </w:r>
    </w:p>
    <w:p w14:paraId="25C742F8" w14:textId="77777777" w:rsidR="00E809F0" w:rsidRPr="00714F5F" w:rsidRDefault="00E809F0" w:rsidP="00A201B7">
      <w:pPr>
        <w:rPr>
          <w:rFonts w:ascii="Arial" w:hAnsi="Arial" w:cs="Arial"/>
        </w:rPr>
      </w:pPr>
      <w:r w:rsidRPr="00714F5F">
        <w:rPr>
          <w:rFonts w:ascii="Arial" w:hAnsi="Arial" w:cs="Arial"/>
        </w:rPr>
        <w:t>Technically unacceptable due to serviceability risk.</w:t>
      </w:r>
    </w:p>
    <w:p w14:paraId="1C278A84" w14:textId="77777777" w:rsidR="00E809F0" w:rsidRPr="00714F5F" w:rsidRDefault="00E809F0" w:rsidP="00A201B7">
      <w:pPr>
        <w:rPr>
          <w:rFonts w:ascii="Arial" w:hAnsi="Arial" w:cs="Arial"/>
        </w:rPr>
      </w:pPr>
    </w:p>
    <w:p w14:paraId="33F99B68" w14:textId="77777777" w:rsidR="00E809F0" w:rsidRPr="00714F5F" w:rsidRDefault="00E809F0" w:rsidP="00A201B7">
      <w:pPr>
        <w:pStyle w:val="Heading2"/>
        <w:rPr>
          <w:rFonts w:ascii="Arial" w:hAnsi="Arial" w:cs="Arial"/>
        </w:rPr>
      </w:pPr>
      <w:bookmarkStart w:id="40" w:name="_Toc224036944"/>
      <w:r w:rsidRPr="00714F5F">
        <w:rPr>
          <w:rFonts w:ascii="Arial" w:hAnsi="Arial" w:cs="Arial"/>
        </w:rPr>
        <w:t>9.2 Raft Foundations</w:t>
      </w:r>
      <w:bookmarkEnd w:id="40"/>
    </w:p>
    <w:p w14:paraId="6DA8C945" w14:textId="77777777" w:rsidR="00E809F0" w:rsidRPr="00714F5F" w:rsidRDefault="00E809F0" w:rsidP="00A201B7">
      <w:pPr>
        <w:rPr>
          <w:rFonts w:ascii="Arial" w:hAnsi="Arial" w:cs="Arial"/>
        </w:rPr>
      </w:pPr>
      <w:r w:rsidRPr="00714F5F">
        <w:rPr>
          <w:rFonts w:ascii="Arial" w:hAnsi="Arial" w:cs="Arial"/>
        </w:rPr>
        <w:t>Advantages:</w:t>
      </w:r>
    </w:p>
    <w:p w14:paraId="170A6D5F" w14:textId="28D4A6C9" w:rsidR="00E809F0" w:rsidRPr="00714F5F" w:rsidRDefault="00E809F0" w:rsidP="00A201B7">
      <w:pPr>
        <w:pStyle w:val="ListParagraph"/>
        <w:numPr>
          <w:ilvl w:val="0"/>
          <w:numId w:val="4"/>
        </w:numPr>
        <w:rPr>
          <w:rFonts w:ascii="Arial" w:hAnsi="Arial" w:cs="Arial"/>
        </w:rPr>
      </w:pPr>
      <w:r w:rsidRPr="00714F5F">
        <w:rPr>
          <w:rFonts w:ascii="Arial" w:hAnsi="Arial" w:cs="Arial"/>
        </w:rPr>
        <w:t>Improved load distribution.</w:t>
      </w:r>
    </w:p>
    <w:p w14:paraId="061283E5" w14:textId="34F2CFA2" w:rsidR="00E809F0" w:rsidRPr="00714F5F" w:rsidRDefault="00E809F0" w:rsidP="00A201B7">
      <w:pPr>
        <w:pStyle w:val="ListParagraph"/>
        <w:numPr>
          <w:ilvl w:val="0"/>
          <w:numId w:val="4"/>
        </w:numPr>
        <w:rPr>
          <w:rFonts w:ascii="Arial" w:hAnsi="Arial" w:cs="Arial"/>
        </w:rPr>
      </w:pPr>
      <w:r w:rsidRPr="00714F5F">
        <w:rPr>
          <w:rFonts w:ascii="Arial" w:hAnsi="Arial" w:cs="Arial"/>
        </w:rPr>
        <w:t>Reduced differential settlement compared with pads.</w:t>
      </w:r>
    </w:p>
    <w:p w14:paraId="53D142C1" w14:textId="77777777" w:rsidR="00E809F0" w:rsidRPr="00714F5F" w:rsidRDefault="00E809F0" w:rsidP="00A201B7">
      <w:pPr>
        <w:rPr>
          <w:rFonts w:ascii="Arial" w:hAnsi="Arial" w:cs="Arial"/>
        </w:rPr>
      </w:pPr>
      <w:r w:rsidRPr="00714F5F">
        <w:rPr>
          <w:rFonts w:ascii="Arial" w:hAnsi="Arial" w:cs="Arial"/>
        </w:rPr>
        <w:t>Disadvantages:</w:t>
      </w:r>
    </w:p>
    <w:p w14:paraId="36EACD97" w14:textId="3C7B41F5" w:rsidR="00E809F0" w:rsidRPr="00714F5F" w:rsidRDefault="00E809F0" w:rsidP="00A201B7">
      <w:pPr>
        <w:pStyle w:val="ListParagraph"/>
        <w:numPr>
          <w:ilvl w:val="0"/>
          <w:numId w:val="4"/>
        </w:numPr>
        <w:rPr>
          <w:rFonts w:ascii="Arial" w:hAnsi="Arial" w:cs="Arial"/>
        </w:rPr>
      </w:pPr>
      <w:r w:rsidRPr="00714F5F">
        <w:rPr>
          <w:rFonts w:ascii="Arial" w:hAnsi="Arial" w:cs="Arial"/>
        </w:rPr>
        <w:t>Still sensitive to consolidation of alluvial clay.</w:t>
      </w:r>
    </w:p>
    <w:p w14:paraId="68DDEE73" w14:textId="3A59F6BD" w:rsidR="00E809F0" w:rsidRPr="00714F5F" w:rsidRDefault="00E809F0" w:rsidP="00A201B7">
      <w:pPr>
        <w:pStyle w:val="ListParagraph"/>
        <w:numPr>
          <w:ilvl w:val="0"/>
          <w:numId w:val="4"/>
        </w:numPr>
        <w:rPr>
          <w:rFonts w:ascii="Arial" w:hAnsi="Arial" w:cs="Arial"/>
        </w:rPr>
      </w:pPr>
      <w:r w:rsidRPr="00714F5F">
        <w:rPr>
          <w:rFonts w:ascii="Arial" w:hAnsi="Arial" w:cs="Arial"/>
        </w:rPr>
        <w:t>Performance uncertain due to variable ground conditions.</w:t>
      </w:r>
    </w:p>
    <w:p w14:paraId="15BE1FE3" w14:textId="77777777" w:rsidR="00E809F0" w:rsidRPr="00714F5F" w:rsidRDefault="00E809F0" w:rsidP="00A201B7">
      <w:pPr>
        <w:rPr>
          <w:rFonts w:ascii="Arial" w:hAnsi="Arial" w:cs="Arial"/>
        </w:rPr>
      </w:pPr>
      <w:r w:rsidRPr="00714F5F">
        <w:rPr>
          <w:rFonts w:ascii="Arial" w:hAnsi="Arial" w:cs="Arial"/>
        </w:rPr>
        <w:t>Conclusion:</w:t>
      </w:r>
    </w:p>
    <w:p w14:paraId="39D9FD30" w14:textId="77777777" w:rsidR="00E809F0" w:rsidRPr="00714F5F" w:rsidRDefault="00E809F0" w:rsidP="00A201B7">
      <w:pPr>
        <w:rPr>
          <w:rFonts w:ascii="Arial" w:hAnsi="Arial" w:cs="Arial"/>
        </w:rPr>
      </w:pPr>
      <w:r w:rsidRPr="00714F5F">
        <w:rPr>
          <w:rFonts w:ascii="Arial" w:hAnsi="Arial" w:cs="Arial"/>
        </w:rPr>
        <w:t>Potentially feasible but not optimal in dockland conditions.</w:t>
      </w:r>
    </w:p>
    <w:p w14:paraId="7AD2FD57" w14:textId="77777777" w:rsidR="00E809F0" w:rsidRPr="00714F5F" w:rsidRDefault="00E809F0" w:rsidP="00A201B7">
      <w:pPr>
        <w:rPr>
          <w:rFonts w:ascii="Arial" w:hAnsi="Arial" w:cs="Arial"/>
        </w:rPr>
      </w:pPr>
    </w:p>
    <w:p w14:paraId="6731C3BD" w14:textId="77777777" w:rsidR="00F340DF" w:rsidRPr="00714F5F" w:rsidRDefault="00F340DF" w:rsidP="00A201B7">
      <w:pPr>
        <w:rPr>
          <w:rFonts w:ascii="Arial" w:hAnsi="Arial" w:cs="Arial"/>
        </w:rPr>
      </w:pPr>
    </w:p>
    <w:p w14:paraId="2B828334" w14:textId="77777777" w:rsidR="00E809F0" w:rsidRPr="00714F5F" w:rsidRDefault="00E809F0" w:rsidP="00A201B7">
      <w:pPr>
        <w:pStyle w:val="Heading2"/>
        <w:rPr>
          <w:rFonts w:ascii="Arial" w:hAnsi="Arial" w:cs="Arial"/>
        </w:rPr>
      </w:pPr>
      <w:bookmarkStart w:id="41" w:name="_Toc224036945"/>
      <w:r w:rsidRPr="00714F5F">
        <w:rPr>
          <w:rFonts w:ascii="Arial" w:hAnsi="Arial" w:cs="Arial"/>
        </w:rPr>
        <w:t>9.3 Piled Foundations</w:t>
      </w:r>
      <w:bookmarkEnd w:id="41"/>
    </w:p>
    <w:p w14:paraId="41393D3D" w14:textId="77777777" w:rsidR="00E809F0" w:rsidRPr="00714F5F" w:rsidRDefault="00E809F0" w:rsidP="00A201B7">
      <w:pPr>
        <w:rPr>
          <w:rFonts w:ascii="Arial" w:hAnsi="Arial" w:cs="Arial"/>
        </w:rPr>
      </w:pPr>
    </w:p>
    <w:p w14:paraId="4BEF1ED5" w14:textId="77777777" w:rsidR="00E809F0" w:rsidRPr="00714F5F" w:rsidRDefault="00E809F0" w:rsidP="00A201B7">
      <w:pPr>
        <w:rPr>
          <w:rFonts w:ascii="Arial" w:hAnsi="Arial" w:cs="Arial"/>
        </w:rPr>
      </w:pPr>
      <w:r w:rsidRPr="00714F5F">
        <w:rPr>
          <w:rFonts w:ascii="Arial" w:hAnsi="Arial" w:cs="Arial"/>
        </w:rPr>
        <w:t>Advantages:</w:t>
      </w:r>
    </w:p>
    <w:p w14:paraId="296A15CB" w14:textId="3440A4CA" w:rsidR="00E809F0" w:rsidRPr="00714F5F" w:rsidRDefault="00E809F0" w:rsidP="00A201B7">
      <w:pPr>
        <w:pStyle w:val="ListParagraph"/>
        <w:numPr>
          <w:ilvl w:val="0"/>
          <w:numId w:val="4"/>
        </w:numPr>
        <w:rPr>
          <w:rFonts w:ascii="Arial" w:hAnsi="Arial" w:cs="Arial"/>
        </w:rPr>
      </w:pPr>
      <w:r w:rsidRPr="00714F5F">
        <w:rPr>
          <w:rFonts w:ascii="Arial" w:hAnsi="Arial" w:cs="Arial"/>
        </w:rPr>
        <w:t>Transfer loads to competent strata.</w:t>
      </w:r>
    </w:p>
    <w:p w14:paraId="65D2D87F" w14:textId="29B356D4" w:rsidR="00E809F0" w:rsidRPr="00714F5F" w:rsidRDefault="00E809F0" w:rsidP="00A201B7">
      <w:pPr>
        <w:pStyle w:val="ListParagraph"/>
        <w:numPr>
          <w:ilvl w:val="0"/>
          <w:numId w:val="4"/>
        </w:numPr>
        <w:rPr>
          <w:rFonts w:ascii="Arial" w:hAnsi="Arial" w:cs="Arial"/>
        </w:rPr>
      </w:pPr>
      <w:r w:rsidRPr="00714F5F">
        <w:rPr>
          <w:rFonts w:ascii="Arial" w:hAnsi="Arial" w:cs="Arial"/>
        </w:rPr>
        <w:t>Reduced settlement risk.</w:t>
      </w:r>
    </w:p>
    <w:p w14:paraId="64C8727A" w14:textId="336ADA5D" w:rsidR="00E809F0" w:rsidRPr="00714F5F" w:rsidRDefault="00E809F0" w:rsidP="00A201B7">
      <w:pPr>
        <w:pStyle w:val="ListParagraph"/>
        <w:numPr>
          <w:ilvl w:val="0"/>
          <w:numId w:val="4"/>
        </w:numPr>
        <w:rPr>
          <w:rFonts w:ascii="Arial" w:hAnsi="Arial" w:cs="Arial"/>
        </w:rPr>
      </w:pPr>
      <w:r w:rsidRPr="00714F5F">
        <w:rPr>
          <w:rFonts w:ascii="Arial" w:hAnsi="Arial" w:cs="Arial"/>
        </w:rPr>
        <w:t>Suitable for heterogeneous ground.</w:t>
      </w:r>
    </w:p>
    <w:p w14:paraId="78DC9333" w14:textId="77777777" w:rsidR="00E809F0" w:rsidRPr="00714F5F" w:rsidRDefault="00E809F0" w:rsidP="00A201B7">
      <w:pPr>
        <w:rPr>
          <w:rFonts w:ascii="Arial" w:hAnsi="Arial" w:cs="Arial"/>
        </w:rPr>
      </w:pPr>
    </w:p>
    <w:p w14:paraId="6BEABFC9" w14:textId="77777777" w:rsidR="00E809F0" w:rsidRPr="00714F5F" w:rsidRDefault="00E809F0" w:rsidP="00A201B7">
      <w:pPr>
        <w:rPr>
          <w:rFonts w:ascii="Arial" w:hAnsi="Arial" w:cs="Arial"/>
        </w:rPr>
      </w:pPr>
      <w:r w:rsidRPr="00714F5F">
        <w:rPr>
          <w:rFonts w:ascii="Arial" w:hAnsi="Arial" w:cs="Arial"/>
        </w:rPr>
        <w:t>Disadvantages:</w:t>
      </w:r>
    </w:p>
    <w:p w14:paraId="69765001" w14:textId="24298F28" w:rsidR="00E809F0" w:rsidRPr="00714F5F" w:rsidRDefault="00E809F0" w:rsidP="00A201B7">
      <w:pPr>
        <w:pStyle w:val="ListParagraph"/>
        <w:numPr>
          <w:ilvl w:val="0"/>
          <w:numId w:val="4"/>
        </w:numPr>
        <w:rPr>
          <w:rFonts w:ascii="Arial" w:hAnsi="Arial" w:cs="Arial"/>
        </w:rPr>
      </w:pPr>
      <w:r w:rsidRPr="00714F5F">
        <w:rPr>
          <w:rFonts w:ascii="Arial" w:hAnsi="Arial" w:cs="Arial"/>
        </w:rPr>
        <w:t>Higher cost.</w:t>
      </w:r>
    </w:p>
    <w:p w14:paraId="7AE823E8" w14:textId="6A342111" w:rsidR="00E809F0" w:rsidRPr="00714F5F" w:rsidRDefault="00E809F0" w:rsidP="00A201B7">
      <w:pPr>
        <w:pStyle w:val="ListParagraph"/>
        <w:numPr>
          <w:ilvl w:val="0"/>
          <w:numId w:val="4"/>
        </w:numPr>
        <w:rPr>
          <w:rFonts w:ascii="Arial" w:hAnsi="Arial" w:cs="Arial"/>
        </w:rPr>
      </w:pPr>
      <w:r w:rsidRPr="00714F5F">
        <w:rPr>
          <w:rFonts w:ascii="Arial" w:hAnsi="Arial" w:cs="Arial"/>
        </w:rPr>
        <w:t>More complex construction.</w:t>
      </w:r>
    </w:p>
    <w:p w14:paraId="0F227306" w14:textId="77777777" w:rsidR="00E809F0" w:rsidRPr="00714F5F" w:rsidRDefault="00E809F0" w:rsidP="00A201B7">
      <w:pPr>
        <w:rPr>
          <w:rFonts w:ascii="Arial" w:hAnsi="Arial" w:cs="Arial"/>
        </w:rPr>
      </w:pPr>
    </w:p>
    <w:p w14:paraId="37A371D1" w14:textId="77777777" w:rsidR="00E809F0" w:rsidRPr="00714F5F" w:rsidRDefault="00E809F0" w:rsidP="00A201B7">
      <w:pPr>
        <w:rPr>
          <w:rFonts w:ascii="Arial" w:hAnsi="Arial" w:cs="Arial"/>
        </w:rPr>
      </w:pPr>
      <w:r w:rsidRPr="00714F5F">
        <w:rPr>
          <w:rFonts w:ascii="Arial" w:hAnsi="Arial" w:cs="Arial"/>
        </w:rPr>
        <w:t>Conclusion:</w:t>
      </w:r>
    </w:p>
    <w:p w14:paraId="14522117" w14:textId="77777777" w:rsidR="00E809F0" w:rsidRPr="00714F5F" w:rsidRDefault="00E809F0" w:rsidP="00A201B7">
      <w:pPr>
        <w:rPr>
          <w:rFonts w:ascii="Arial" w:hAnsi="Arial" w:cs="Arial"/>
        </w:rPr>
      </w:pPr>
      <w:r w:rsidRPr="00714F5F">
        <w:rPr>
          <w:rFonts w:ascii="Arial" w:hAnsi="Arial" w:cs="Arial"/>
        </w:rPr>
        <w:t>Most technically appropriate solution.</w:t>
      </w:r>
    </w:p>
    <w:p w14:paraId="2DCC31BE" w14:textId="77777777" w:rsidR="00E809F0" w:rsidRPr="00714F5F" w:rsidRDefault="00E809F0" w:rsidP="00A201B7">
      <w:pPr>
        <w:rPr>
          <w:rFonts w:ascii="Arial" w:hAnsi="Arial" w:cs="Arial"/>
        </w:rPr>
      </w:pPr>
    </w:p>
    <w:p w14:paraId="387E8707" w14:textId="0121E1B3" w:rsidR="00E809F0" w:rsidRPr="00714F5F" w:rsidRDefault="00E809F0" w:rsidP="00A201B7">
      <w:pPr>
        <w:pStyle w:val="Heading1"/>
        <w:rPr>
          <w:rFonts w:ascii="Arial" w:hAnsi="Arial" w:cs="Arial"/>
        </w:rPr>
      </w:pPr>
      <w:bookmarkStart w:id="42" w:name="_Toc224036946"/>
      <w:r w:rsidRPr="00714F5F">
        <w:rPr>
          <w:rFonts w:ascii="Arial" w:hAnsi="Arial" w:cs="Arial"/>
        </w:rPr>
        <w:lastRenderedPageBreak/>
        <w:t xml:space="preserve">10. </w:t>
      </w:r>
      <w:bookmarkEnd w:id="42"/>
      <w:r w:rsidR="008824B1" w:rsidRPr="00714F5F">
        <w:rPr>
          <w:rFonts w:ascii="Arial" w:hAnsi="Arial" w:cs="Arial"/>
        </w:rPr>
        <w:t xml:space="preserve">Piled Foundations </w:t>
      </w:r>
      <w:r w:rsidR="006146CB" w:rsidRPr="00714F5F">
        <w:rPr>
          <w:rFonts w:ascii="Arial" w:hAnsi="Arial" w:cs="Arial"/>
        </w:rPr>
        <w:t>Rationale</w:t>
      </w:r>
    </w:p>
    <w:p w14:paraId="7D54CE03" w14:textId="77777777" w:rsidR="00E809F0" w:rsidRPr="00714F5F" w:rsidRDefault="00E809F0" w:rsidP="00A201B7">
      <w:pPr>
        <w:rPr>
          <w:rFonts w:ascii="Arial" w:hAnsi="Arial" w:cs="Arial"/>
        </w:rPr>
      </w:pPr>
    </w:p>
    <w:p w14:paraId="3970409A" w14:textId="77777777" w:rsidR="00E809F0" w:rsidRPr="00714F5F" w:rsidRDefault="00E809F0" w:rsidP="00A201B7">
      <w:pPr>
        <w:pStyle w:val="Heading2"/>
        <w:rPr>
          <w:rFonts w:ascii="Arial" w:hAnsi="Arial" w:cs="Arial"/>
        </w:rPr>
      </w:pPr>
      <w:bookmarkStart w:id="43" w:name="_Toc224036947"/>
      <w:r w:rsidRPr="00714F5F">
        <w:rPr>
          <w:rFonts w:ascii="Arial" w:hAnsi="Arial" w:cs="Arial"/>
        </w:rPr>
        <w:t>10.1 Pile Type Selection</w:t>
      </w:r>
      <w:bookmarkEnd w:id="43"/>
    </w:p>
    <w:p w14:paraId="032A5C51" w14:textId="77777777" w:rsidR="00E809F0" w:rsidRPr="00714F5F" w:rsidRDefault="00E809F0" w:rsidP="00A201B7">
      <w:pPr>
        <w:rPr>
          <w:rFonts w:ascii="Arial" w:hAnsi="Arial" w:cs="Arial"/>
        </w:rPr>
      </w:pPr>
    </w:p>
    <w:p w14:paraId="0B245470" w14:textId="77777777" w:rsidR="00E809F0" w:rsidRPr="00714F5F" w:rsidRDefault="00E809F0" w:rsidP="00A201B7">
      <w:pPr>
        <w:rPr>
          <w:rFonts w:ascii="Arial" w:hAnsi="Arial" w:cs="Arial"/>
        </w:rPr>
      </w:pPr>
      <w:r w:rsidRPr="00714F5F">
        <w:rPr>
          <w:rFonts w:ascii="Arial" w:hAnsi="Arial" w:cs="Arial"/>
        </w:rPr>
        <w:t>Continuous Flight Auger (CFA) piles are considered suitable due to:</w:t>
      </w:r>
    </w:p>
    <w:p w14:paraId="0BC80B55" w14:textId="77777777" w:rsidR="00E809F0" w:rsidRPr="00714F5F" w:rsidRDefault="00E809F0" w:rsidP="00A201B7">
      <w:pPr>
        <w:rPr>
          <w:rFonts w:ascii="Arial" w:hAnsi="Arial" w:cs="Arial"/>
        </w:rPr>
      </w:pPr>
    </w:p>
    <w:p w14:paraId="146780A8" w14:textId="05CED8CB" w:rsidR="00E809F0" w:rsidRPr="00714F5F" w:rsidRDefault="00505EA8" w:rsidP="00A201B7">
      <w:pPr>
        <w:pStyle w:val="ListParagraph"/>
        <w:numPr>
          <w:ilvl w:val="0"/>
          <w:numId w:val="4"/>
        </w:numPr>
        <w:rPr>
          <w:rFonts w:ascii="Arial" w:hAnsi="Arial" w:cs="Arial"/>
        </w:rPr>
      </w:pPr>
      <w:r>
        <w:rPr>
          <w:rFonts w:ascii="Arial" w:hAnsi="Arial" w:cs="Arial"/>
        </w:rPr>
        <w:t>L</w:t>
      </w:r>
      <w:r w:rsidR="00E809F0" w:rsidRPr="00714F5F">
        <w:rPr>
          <w:rFonts w:ascii="Arial" w:hAnsi="Arial" w:cs="Arial"/>
        </w:rPr>
        <w:t>ow vibration (important in urban SA1 environment),</w:t>
      </w:r>
    </w:p>
    <w:p w14:paraId="61BF6DDF" w14:textId="4EB4A64F" w:rsidR="00E809F0" w:rsidRPr="00714F5F" w:rsidRDefault="00505EA8" w:rsidP="00A201B7">
      <w:pPr>
        <w:pStyle w:val="ListParagraph"/>
        <w:numPr>
          <w:ilvl w:val="0"/>
          <w:numId w:val="4"/>
        </w:numPr>
        <w:rPr>
          <w:rFonts w:ascii="Arial" w:hAnsi="Arial" w:cs="Arial"/>
        </w:rPr>
      </w:pPr>
      <w:r>
        <w:rPr>
          <w:rFonts w:ascii="Arial" w:hAnsi="Arial" w:cs="Arial"/>
        </w:rPr>
        <w:t>A</w:t>
      </w:r>
      <w:r w:rsidR="00E809F0" w:rsidRPr="00714F5F">
        <w:rPr>
          <w:rFonts w:ascii="Arial" w:hAnsi="Arial" w:cs="Arial"/>
        </w:rPr>
        <w:t>bility to penetrate variable fill,</w:t>
      </w:r>
    </w:p>
    <w:p w14:paraId="07E6E9D8" w14:textId="2089D239" w:rsidR="00E809F0" w:rsidRPr="00714F5F" w:rsidRDefault="00505EA8" w:rsidP="00A201B7">
      <w:pPr>
        <w:pStyle w:val="ListParagraph"/>
        <w:numPr>
          <w:ilvl w:val="0"/>
          <w:numId w:val="4"/>
        </w:numPr>
        <w:rPr>
          <w:rFonts w:ascii="Arial" w:hAnsi="Arial" w:cs="Arial"/>
        </w:rPr>
      </w:pPr>
      <w:r>
        <w:rPr>
          <w:rFonts w:ascii="Arial" w:hAnsi="Arial" w:cs="Arial"/>
        </w:rPr>
        <w:t>S</w:t>
      </w:r>
      <w:r w:rsidR="00E809F0" w:rsidRPr="00714F5F">
        <w:rPr>
          <w:rFonts w:ascii="Arial" w:hAnsi="Arial" w:cs="Arial"/>
        </w:rPr>
        <w:t>uitability for cohesive and granular soils.</w:t>
      </w:r>
    </w:p>
    <w:p w14:paraId="2F8ADD8C" w14:textId="77777777" w:rsidR="00E809F0" w:rsidRPr="00714F5F" w:rsidRDefault="00E809F0" w:rsidP="00A201B7">
      <w:pPr>
        <w:rPr>
          <w:rFonts w:ascii="Arial" w:hAnsi="Arial" w:cs="Arial"/>
        </w:rPr>
      </w:pPr>
    </w:p>
    <w:p w14:paraId="7D62014C" w14:textId="77777777" w:rsidR="00E809F0" w:rsidRPr="00714F5F" w:rsidRDefault="00E809F0" w:rsidP="00A201B7">
      <w:pPr>
        <w:rPr>
          <w:rFonts w:ascii="Arial" w:hAnsi="Arial" w:cs="Arial"/>
        </w:rPr>
      </w:pPr>
      <w:r w:rsidRPr="00714F5F">
        <w:rPr>
          <w:rFonts w:ascii="Arial" w:hAnsi="Arial" w:cs="Arial"/>
        </w:rPr>
        <w:t>Typical assumed pile characteristics:</w:t>
      </w:r>
    </w:p>
    <w:p w14:paraId="33D8BEB7" w14:textId="77777777" w:rsidR="00E809F0" w:rsidRPr="00714F5F" w:rsidRDefault="00E809F0" w:rsidP="00A201B7">
      <w:pPr>
        <w:rPr>
          <w:rFonts w:ascii="Arial" w:hAnsi="Arial" w:cs="Arial"/>
        </w:rPr>
      </w:pPr>
    </w:p>
    <w:p w14:paraId="1D1940EF" w14:textId="77777777" w:rsidR="00E809F0" w:rsidRPr="00714F5F" w:rsidRDefault="00E809F0" w:rsidP="00A201B7">
      <w:pPr>
        <w:pStyle w:val="ListParagraph"/>
        <w:numPr>
          <w:ilvl w:val="0"/>
          <w:numId w:val="4"/>
        </w:numPr>
        <w:rPr>
          <w:rFonts w:ascii="Arial" w:hAnsi="Arial" w:cs="Arial"/>
        </w:rPr>
      </w:pPr>
      <w:r w:rsidRPr="00714F5F">
        <w:rPr>
          <w:rFonts w:ascii="Arial" w:hAnsi="Arial" w:cs="Arial"/>
        </w:rPr>
        <w:t>Diameter: 450–600 mm</w:t>
      </w:r>
    </w:p>
    <w:p w14:paraId="6CDCCB1E" w14:textId="77777777" w:rsidR="00E809F0" w:rsidRPr="00714F5F" w:rsidRDefault="00E809F0" w:rsidP="00A201B7">
      <w:pPr>
        <w:pStyle w:val="ListParagraph"/>
        <w:numPr>
          <w:ilvl w:val="0"/>
          <w:numId w:val="4"/>
        </w:numPr>
        <w:rPr>
          <w:rFonts w:ascii="Arial" w:hAnsi="Arial" w:cs="Arial"/>
        </w:rPr>
      </w:pPr>
      <w:r w:rsidRPr="00714F5F">
        <w:rPr>
          <w:rFonts w:ascii="Arial" w:hAnsi="Arial" w:cs="Arial"/>
        </w:rPr>
        <w:t>Length: 8–14 m</w:t>
      </w:r>
    </w:p>
    <w:p w14:paraId="6D6923E0" w14:textId="77777777" w:rsidR="00E809F0" w:rsidRPr="00714F5F" w:rsidRDefault="00E809F0" w:rsidP="00A201B7">
      <w:pPr>
        <w:pStyle w:val="ListParagraph"/>
        <w:numPr>
          <w:ilvl w:val="0"/>
          <w:numId w:val="4"/>
        </w:numPr>
        <w:rPr>
          <w:rFonts w:ascii="Arial" w:hAnsi="Arial" w:cs="Arial"/>
        </w:rPr>
      </w:pPr>
      <w:r w:rsidRPr="00714F5F">
        <w:rPr>
          <w:rFonts w:ascii="Arial" w:hAnsi="Arial" w:cs="Arial"/>
        </w:rPr>
        <w:t>Spacing: 2.5–3.5 m</w:t>
      </w:r>
    </w:p>
    <w:p w14:paraId="03739B81" w14:textId="77777777" w:rsidR="00E809F0" w:rsidRPr="00714F5F" w:rsidRDefault="00E809F0" w:rsidP="00A201B7">
      <w:pPr>
        <w:rPr>
          <w:rFonts w:ascii="Arial" w:hAnsi="Arial" w:cs="Arial"/>
        </w:rPr>
      </w:pPr>
    </w:p>
    <w:p w14:paraId="052164FB" w14:textId="77777777" w:rsidR="00E809F0" w:rsidRPr="00714F5F" w:rsidRDefault="00E809F0" w:rsidP="00A201B7">
      <w:pPr>
        <w:pStyle w:val="Heading2"/>
        <w:rPr>
          <w:rFonts w:ascii="Arial" w:hAnsi="Arial" w:cs="Arial"/>
        </w:rPr>
      </w:pPr>
      <w:bookmarkStart w:id="44" w:name="_Toc224036948"/>
      <w:r w:rsidRPr="00714F5F">
        <w:rPr>
          <w:rFonts w:ascii="Arial" w:hAnsi="Arial" w:cs="Arial"/>
        </w:rPr>
        <w:t>10.2 Load Transfer Mechanisms</w:t>
      </w:r>
      <w:bookmarkEnd w:id="44"/>
    </w:p>
    <w:p w14:paraId="6D2B9EBD" w14:textId="77777777" w:rsidR="00E809F0" w:rsidRPr="00714F5F" w:rsidRDefault="00E809F0" w:rsidP="00A201B7">
      <w:pPr>
        <w:rPr>
          <w:rFonts w:ascii="Arial" w:hAnsi="Arial" w:cs="Arial"/>
        </w:rPr>
      </w:pPr>
    </w:p>
    <w:p w14:paraId="6505ED47" w14:textId="77777777" w:rsidR="00E809F0" w:rsidRPr="00714F5F" w:rsidRDefault="00E809F0" w:rsidP="00A201B7">
      <w:pPr>
        <w:rPr>
          <w:rFonts w:ascii="Arial" w:hAnsi="Arial" w:cs="Arial"/>
        </w:rPr>
      </w:pPr>
      <w:r w:rsidRPr="00714F5F">
        <w:rPr>
          <w:rFonts w:ascii="Arial" w:hAnsi="Arial" w:cs="Arial"/>
        </w:rPr>
        <w:t>Pile capacity is derived from:</w:t>
      </w:r>
    </w:p>
    <w:p w14:paraId="2F6C9AC1" w14:textId="77777777" w:rsidR="00E809F0" w:rsidRPr="00714F5F" w:rsidRDefault="00E809F0" w:rsidP="00A201B7">
      <w:pPr>
        <w:rPr>
          <w:rFonts w:ascii="Arial" w:hAnsi="Arial" w:cs="Arial"/>
        </w:rPr>
      </w:pPr>
    </w:p>
    <w:p w14:paraId="7479AF68" w14:textId="14F9F0D5" w:rsidR="00E809F0" w:rsidRPr="00714F5F" w:rsidRDefault="00505EA8" w:rsidP="00A201B7">
      <w:pPr>
        <w:pStyle w:val="ListParagraph"/>
        <w:numPr>
          <w:ilvl w:val="0"/>
          <w:numId w:val="4"/>
        </w:numPr>
        <w:rPr>
          <w:rFonts w:ascii="Arial" w:hAnsi="Arial" w:cs="Arial"/>
        </w:rPr>
      </w:pPr>
      <w:r>
        <w:rPr>
          <w:rFonts w:ascii="Arial" w:hAnsi="Arial" w:cs="Arial"/>
        </w:rPr>
        <w:t>S</w:t>
      </w:r>
      <w:r w:rsidR="00E809F0" w:rsidRPr="00714F5F">
        <w:rPr>
          <w:rFonts w:ascii="Arial" w:hAnsi="Arial" w:cs="Arial"/>
        </w:rPr>
        <w:t>haft friction in sands and gravels,</w:t>
      </w:r>
    </w:p>
    <w:p w14:paraId="7B4B2C0D" w14:textId="2AD3DBBF" w:rsidR="00E809F0" w:rsidRPr="00714F5F" w:rsidRDefault="00505EA8" w:rsidP="00A201B7">
      <w:pPr>
        <w:pStyle w:val="ListParagraph"/>
        <w:numPr>
          <w:ilvl w:val="0"/>
          <w:numId w:val="4"/>
        </w:numPr>
        <w:rPr>
          <w:rFonts w:ascii="Arial" w:hAnsi="Arial" w:cs="Arial"/>
        </w:rPr>
      </w:pPr>
      <w:r>
        <w:rPr>
          <w:rFonts w:ascii="Arial" w:hAnsi="Arial" w:cs="Arial"/>
        </w:rPr>
        <w:t>E</w:t>
      </w:r>
      <w:r w:rsidR="00E809F0" w:rsidRPr="00714F5F">
        <w:rPr>
          <w:rFonts w:ascii="Arial" w:hAnsi="Arial" w:cs="Arial"/>
        </w:rPr>
        <w:t>nd bearing on dense granular strata or bedrock.</w:t>
      </w:r>
    </w:p>
    <w:p w14:paraId="41B71074" w14:textId="77777777" w:rsidR="00E809F0" w:rsidRPr="00714F5F" w:rsidRDefault="00E809F0" w:rsidP="00A201B7">
      <w:pPr>
        <w:rPr>
          <w:rFonts w:ascii="Arial" w:hAnsi="Arial" w:cs="Arial"/>
        </w:rPr>
      </w:pPr>
    </w:p>
    <w:p w14:paraId="26FEFDAC" w14:textId="77777777" w:rsidR="00E809F0" w:rsidRPr="00714F5F" w:rsidRDefault="00E809F0" w:rsidP="00A201B7">
      <w:pPr>
        <w:pStyle w:val="Heading2"/>
        <w:rPr>
          <w:rFonts w:ascii="Arial" w:hAnsi="Arial" w:cs="Arial"/>
        </w:rPr>
      </w:pPr>
      <w:bookmarkStart w:id="45" w:name="_Toc224036949"/>
      <w:r w:rsidRPr="00714F5F">
        <w:rPr>
          <w:rFonts w:ascii="Arial" w:hAnsi="Arial" w:cs="Arial"/>
        </w:rPr>
        <w:t>10.3 Negative Skin Friction</w:t>
      </w:r>
      <w:bookmarkEnd w:id="45"/>
    </w:p>
    <w:p w14:paraId="1F56668F" w14:textId="77777777" w:rsidR="00E809F0" w:rsidRPr="00714F5F" w:rsidRDefault="00E809F0" w:rsidP="00A201B7">
      <w:pPr>
        <w:rPr>
          <w:rFonts w:ascii="Arial" w:hAnsi="Arial" w:cs="Arial"/>
        </w:rPr>
      </w:pPr>
    </w:p>
    <w:p w14:paraId="50A942D5" w14:textId="77777777" w:rsidR="00E809F0" w:rsidRPr="00714F5F" w:rsidRDefault="00E809F0" w:rsidP="00A201B7">
      <w:pPr>
        <w:rPr>
          <w:rFonts w:ascii="Arial" w:hAnsi="Arial" w:cs="Arial"/>
        </w:rPr>
      </w:pPr>
      <w:r w:rsidRPr="00714F5F">
        <w:rPr>
          <w:rFonts w:ascii="Arial" w:hAnsi="Arial" w:cs="Arial"/>
        </w:rPr>
        <w:t>Negative skin friction may occur where:</w:t>
      </w:r>
    </w:p>
    <w:p w14:paraId="0875B8C7" w14:textId="77777777" w:rsidR="00E809F0" w:rsidRPr="00714F5F" w:rsidRDefault="00E809F0" w:rsidP="00A201B7">
      <w:pPr>
        <w:rPr>
          <w:rFonts w:ascii="Arial" w:hAnsi="Arial" w:cs="Arial"/>
        </w:rPr>
      </w:pPr>
    </w:p>
    <w:p w14:paraId="273E6424" w14:textId="0C3CCC1D" w:rsidR="00E809F0" w:rsidRPr="00714F5F" w:rsidRDefault="00505EA8" w:rsidP="00A201B7">
      <w:pPr>
        <w:pStyle w:val="ListParagraph"/>
        <w:numPr>
          <w:ilvl w:val="0"/>
          <w:numId w:val="4"/>
        </w:numPr>
        <w:rPr>
          <w:rFonts w:ascii="Arial" w:hAnsi="Arial" w:cs="Arial"/>
        </w:rPr>
      </w:pPr>
      <w:r>
        <w:rPr>
          <w:rFonts w:ascii="Arial" w:hAnsi="Arial" w:cs="Arial"/>
        </w:rPr>
        <w:t>A</w:t>
      </w:r>
      <w:r w:rsidR="00E809F0" w:rsidRPr="00714F5F">
        <w:rPr>
          <w:rFonts w:ascii="Arial" w:hAnsi="Arial" w:cs="Arial"/>
        </w:rPr>
        <w:t>lluvial clay consolidates relative to piles,</w:t>
      </w:r>
    </w:p>
    <w:p w14:paraId="1F94753F" w14:textId="28A9E06C" w:rsidR="00E809F0" w:rsidRPr="00714F5F" w:rsidRDefault="00505EA8" w:rsidP="00A201B7">
      <w:pPr>
        <w:pStyle w:val="ListParagraph"/>
        <w:numPr>
          <w:ilvl w:val="0"/>
          <w:numId w:val="4"/>
        </w:numPr>
        <w:rPr>
          <w:rFonts w:ascii="Arial" w:hAnsi="Arial" w:cs="Arial"/>
        </w:rPr>
      </w:pPr>
      <w:r>
        <w:rPr>
          <w:rFonts w:ascii="Arial" w:hAnsi="Arial" w:cs="Arial"/>
        </w:rPr>
        <w:t>D</w:t>
      </w:r>
      <w:r w:rsidR="00E809F0" w:rsidRPr="00714F5F">
        <w:rPr>
          <w:rFonts w:ascii="Arial" w:hAnsi="Arial" w:cs="Arial"/>
        </w:rPr>
        <w:t>ownward drag forces increase pile load.</w:t>
      </w:r>
    </w:p>
    <w:p w14:paraId="1D62C642" w14:textId="77777777" w:rsidR="00E809F0" w:rsidRPr="00714F5F" w:rsidRDefault="00E809F0" w:rsidP="00A201B7">
      <w:pPr>
        <w:rPr>
          <w:rFonts w:ascii="Arial" w:hAnsi="Arial" w:cs="Arial"/>
        </w:rPr>
      </w:pPr>
    </w:p>
    <w:p w14:paraId="715C99AE" w14:textId="77777777" w:rsidR="00E809F0" w:rsidRPr="00714F5F" w:rsidRDefault="00E809F0" w:rsidP="00A201B7">
      <w:pPr>
        <w:rPr>
          <w:rFonts w:ascii="Arial" w:hAnsi="Arial" w:cs="Arial"/>
        </w:rPr>
      </w:pPr>
      <w:r w:rsidRPr="00714F5F">
        <w:rPr>
          <w:rFonts w:ascii="Arial" w:hAnsi="Arial" w:cs="Arial"/>
        </w:rPr>
        <w:lastRenderedPageBreak/>
        <w:t>This phenomenon is particularly relevant in dockland environments and must be considered in detailed design.</w:t>
      </w:r>
    </w:p>
    <w:p w14:paraId="3E570D9D" w14:textId="77777777" w:rsidR="00E809F0" w:rsidRPr="00714F5F" w:rsidRDefault="00E809F0" w:rsidP="00A201B7">
      <w:pPr>
        <w:rPr>
          <w:rFonts w:ascii="Arial" w:hAnsi="Arial" w:cs="Arial"/>
        </w:rPr>
      </w:pPr>
    </w:p>
    <w:p w14:paraId="2CB21408" w14:textId="77777777" w:rsidR="00E809F0" w:rsidRPr="00714F5F" w:rsidRDefault="00E809F0" w:rsidP="00A201B7">
      <w:pPr>
        <w:pStyle w:val="Heading2"/>
        <w:rPr>
          <w:rFonts w:ascii="Arial" w:hAnsi="Arial" w:cs="Arial"/>
        </w:rPr>
      </w:pPr>
      <w:bookmarkStart w:id="46" w:name="_Toc224036950"/>
      <w:r w:rsidRPr="00714F5F">
        <w:rPr>
          <w:rFonts w:ascii="Arial" w:hAnsi="Arial" w:cs="Arial"/>
        </w:rPr>
        <w:t>10.4 Pile Group Behaviour</w:t>
      </w:r>
      <w:bookmarkEnd w:id="46"/>
    </w:p>
    <w:p w14:paraId="46B74222" w14:textId="77777777" w:rsidR="00E809F0" w:rsidRPr="00714F5F" w:rsidRDefault="00E809F0" w:rsidP="00A201B7">
      <w:pPr>
        <w:rPr>
          <w:rFonts w:ascii="Arial" w:hAnsi="Arial" w:cs="Arial"/>
        </w:rPr>
      </w:pPr>
    </w:p>
    <w:p w14:paraId="2C3E4D29" w14:textId="77777777" w:rsidR="00E809F0" w:rsidRPr="00714F5F" w:rsidRDefault="00E809F0" w:rsidP="00A201B7">
      <w:pPr>
        <w:rPr>
          <w:rFonts w:ascii="Arial" w:hAnsi="Arial" w:cs="Arial"/>
        </w:rPr>
      </w:pPr>
      <w:r w:rsidRPr="00714F5F">
        <w:rPr>
          <w:rFonts w:ascii="Arial" w:hAnsi="Arial" w:cs="Arial"/>
        </w:rPr>
        <w:t>In pile groups:</w:t>
      </w:r>
    </w:p>
    <w:p w14:paraId="6D22EFF0" w14:textId="77777777" w:rsidR="00E809F0" w:rsidRPr="00714F5F" w:rsidRDefault="00E809F0" w:rsidP="00A201B7">
      <w:pPr>
        <w:rPr>
          <w:rFonts w:ascii="Arial" w:hAnsi="Arial" w:cs="Arial"/>
        </w:rPr>
      </w:pPr>
    </w:p>
    <w:p w14:paraId="705BC66A" w14:textId="77777777" w:rsidR="00E809F0" w:rsidRPr="00714F5F" w:rsidRDefault="00E809F0" w:rsidP="00A201B7">
      <w:pPr>
        <w:pStyle w:val="ListParagraph"/>
        <w:numPr>
          <w:ilvl w:val="0"/>
          <w:numId w:val="4"/>
        </w:numPr>
        <w:rPr>
          <w:rFonts w:ascii="Arial" w:hAnsi="Arial" w:cs="Arial"/>
        </w:rPr>
      </w:pPr>
      <w:r w:rsidRPr="00714F5F">
        <w:rPr>
          <w:rFonts w:ascii="Arial" w:hAnsi="Arial" w:cs="Arial"/>
        </w:rPr>
        <w:t>interaction effects may reduce efficiency,</w:t>
      </w:r>
    </w:p>
    <w:p w14:paraId="0BD7D702" w14:textId="77777777" w:rsidR="00E809F0" w:rsidRPr="00714F5F" w:rsidRDefault="00E809F0" w:rsidP="00A201B7">
      <w:pPr>
        <w:pStyle w:val="ListParagraph"/>
        <w:numPr>
          <w:ilvl w:val="0"/>
          <w:numId w:val="4"/>
        </w:numPr>
        <w:rPr>
          <w:rFonts w:ascii="Arial" w:hAnsi="Arial" w:cs="Arial"/>
        </w:rPr>
      </w:pPr>
      <w:r w:rsidRPr="00714F5F">
        <w:rPr>
          <w:rFonts w:ascii="Arial" w:hAnsi="Arial" w:cs="Arial"/>
        </w:rPr>
        <w:t>settlement is influenced by group stiffness,</w:t>
      </w:r>
    </w:p>
    <w:p w14:paraId="72601CFF" w14:textId="77777777" w:rsidR="00E809F0" w:rsidRPr="00714F5F" w:rsidRDefault="00E809F0" w:rsidP="00A201B7">
      <w:pPr>
        <w:pStyle w:val="ListParagraph"/>
        <w:numPr>
          <w:ilvl w:val="0"/>
          <w:numId w:val="4"/>
        </w:numPr>
        <w:rPr>
          <w:rFonts w:ascii="Arial" w:hAnsi="Arial" w:cs="Arial"/>
        </w:rPr>
      </w:pPr>
      <w:r w:rsidRPr="00714F5F">
        <w:rPr>
          <w:rFonts w:ascii="Arial" w:hAnsi="Arial" w:cs="Arial"/>
        </w:rPr>
        <w:t>pile caps distribute loads across multiple piles.</w:t>
      </w:r>
    </w:p>
    <w:p w14:paraId="5257A84C" w14:textId="6417AAC0" w:rsidR="00E809F0" w:rsidRPr="00714F5F" w:rsidRDefault="00E809F0" w:rsidP="00A201B7">
      <w:pPr>
        <w:rPr>
          <w:rFonts w:ascii="Arial" w:hAnsi="Arial" w:cs="Arial"/>
        </w:rPr>
      </w:pPr>
      <w:r w:rsidRPr="00714F5F">
        <w:rPr>
          <w:rFonts w:ascii="Arial" w:hAnsi="Arial" w:cs="Arial"/>
        </w:rPr>
        <w:t xml:space="preserve">This further supports the selection of piles for structural </w:t>
      </w:r>
      <w:r w:rsidR="002B6AEB" w:rsidRPr="00714F5F">
        <w:rPr>
          <w:rFonts w:ascii="Arial" w:hAnsi="Arial" w:cs="Arial"/>
        </w:rPr>
        <w:t>reliability</w:t>
      </w:r>
      <w:r w:rsidR="002B6AEB">
        <w:rPr>
          <w:rFonts w:ascii="Arial" w:hAnsi="Arial" w:cs="Arial"/>
        </w:rPr>
        <w:t>;</w:t>
      </w:r>
      <w:r w:rsidR="00142467">
        <w:rPr>
          <w:rFonts w:ascii="Arial" w:hAnsi="Arial" w:cs="Arial"/>
        </w:rPr>
        <w:t xml:space="preserve"> a full detailed design will be undertaken </w:t>
      </w:r>
      <w:r w:rsidR="002B6AEB">
        <w:rPr>
          <w:rFonts w:ascii="Arial" w:hAnsi="Arial" w:cs="Arial"/>
        </w:rPr>
        <w:t>separately</w:t>
      </w:r>
      <w:r w:rsidRPr="00714F5F">
        <w:rPr>
          <w:rFonts w:ascii="Arial" w:hAnsi="Arial" w:cs="Arial"/>
        </w:rPr>
        <w:t>.</w:t>
      </w:r>
    </w:p>
    <w:p w14:paraId="07E054AA" w14:textId="77777777" w:rsidR="00E809F0" w:rsidRPr="00714F5F" w:rsidRDefault="00E809F0" w:rsidP="00A201B7">
      <w:pPr>
        <w:rPr>
          <w:rFonts w:ascii="Arial" w:hAnsi="Arial" w:cs="Arial"/>
        </w:rPr>
      </w:pPr>
    </w:p>
    <w:p w14:paraId="441CA432" w14:textId="77777777" w:rsidR="00E809F0" w:rsidRPr="00714F5F" w:rsidRDefault="00E809F0" w:rsidP="00A201B7">
      <w:pPr>
        <w:rPr>
          <w:rFonts w:ascii="Arial" w:hAnsi="Arial" w:cs="Arial"/>
        </w:rPr>
      </w:pPr>
    </w:p>
    <w:p w14:paraId="19D3F2F9" w14:textId="77777777" w:rsidR="00E809F0" w:rsidRPr="00714F5F" w:rsidRDefault="00E809F0" w:rsidP="00A201B7">
      <w:pPr>
        <w:rPr>
          <w:rFonts w:ascii="Arial" w:hAnsi="Arial" w:cs="Arial"/>
        </w:rPr>
      </w:pPr>
    </w:p>
    <w:p w14:paraId="5E4E36F7" w14:textId="77777777" w:rsidR="00B23BAE" w:rsidRPr="00714F5F" w:rsidRDefault="00B23BAE" w:rsidP="00A201B7">
      <w:pPr>
        <w:rPr>
          <w:rFonts w:ascii="Arial" w:hAnsi="Arial" w:cs="Arial"/>
        </w:rPr>
      </w:pPr>
    </w:p>
    <w:p w14:paraId="6AEECFC8" w14:textId="77777777" w:rsidR="00EF3F52" w:rsidRPr="00714F5F" w:rsidRDefault="00EF3F52" w:rsidP="00A201B7">
      <w:pPr>
        <w:rPr>
          <w:rFonts w:ascii="Arial" w:hAnsi="Arial" w:cs="Arial"/>
        </w:rPr>
      </w:pPr>
    </w:p>
    <w:p w14:paraId="0D750520" w14:textId="77777777" w:rsidR="00EF3F52" w:rsidRPr="00714F5F" w:rsidRDefault="00EF3F52" w:rsidP="00A201B7">
      <w:pPr>
        <w:rPr>
          <w:rFonts w:ascii="Arial" w:hAnsi="Arial" w:cs="Arial"/>
        </w:rPr>
      </w:pPr>
    </w:p>
    <w:p w14:paraId="38B5742E" w14:textId="77777777" w:rsidR="00EF3F52" w:rsidRPr="00714F5F" w:rsidRDefault="00EF3F52" w:rsidP="00A201B7">
      <w:pPr>
        <w:rPr>
          <w:rFonts w:ascii="Arial" w:hAnsi="Arial" w:cs="Arial"/>
        </w:rPr>
      </w:pPr>
    </w:p>
    <w:p w14:paraId="67AF77A0" w14:textId="77777777" w:rsidR="00EF3F52" w:rsidRPr="00714F5F" w:rsidRDefault="00EF3F52" w:rsidP="00A201B7">
      <w:pPr>
        <w:rPr>
          <w:rFonts w:ascii="Arial" w:hAnsi="Arial" w:cs="Arial"/>
        </w:rPr>
      </w:pPr>
    </w:p>
    <w:p w14:paraId="30B6CF87" w14:textId="77777777" w:rsidR="00EF3F52" w:rsidRPr="00714F5F" w:rsidRDefault="00EF3F52" w:rsidP="00A201B7">
      <w:pPr>
        <w:rPr>
          <w:rFonts w:ascii="Arial" w:hAnsi="Arial" w:cs="Arial"/>
        </w:rPr>
      </w:pPr>
    </w:p>
    <w:p w14:paraId="02398C4F" w14:textId="77777777" w:rsidR="00EF3F52" w:rsidRPr="00714F5F" w:rsidRDefault="00EF3F52" w:rsidP="00A201B7">
      <w:pPr>
        <w:rPr>
          <w:rFonts w:ascii="Arial" w:hAnsi="Arial" w:cs="Arial"/>
        </w:rPr>
      </w:pPr>
    </w:p>
    <w:p w14:paraId="47C8153A" w14:textId="77777777" w:rsidR="00EF3F52" w:rsidRPr="00714F5F" w:rsidRDefault="00EF3F52" w:rsidP="00A201B7">
      <w:pPr>
        <w:rPr>
          <w:rFonts w:ascii="Arial" w:hAnsi="Arial" w:cs="Arial"/>
        </w:rPr>
      </w:pPr>
    </w:p>
    <w:p w14:paraId="64BC086F" w14:textId="77777777" w:rsidR="00EF3F52" w:rsidRPr="00714F5F" w:rsidRDefault="00EF3F52" w:rsidP="00A201B7">
      <w:pPr>
        <w:rPr>
          <w:rFonts w:ascii="Arial" w:hAnsi="Arial" w:cs="Arial"/>
        </w:rPr>
      </w:pPr>
    </w:p>
    <w:p w14:paraId="387BDCC1" w14:textId="77777777" w:rsidR="00EF3F52" w:rsidRPr="00714F5F" w:rsidRDefault="00EF3F52" w:rsidP="00A201B7">
      <w:pPr>
        <w:rPr>
          <w:rFonts w:ascii="Arial" w:hAnsi="Arial" w:cs="Arial"/>
        </w:rPr>
      </w:pPr>
    </w:p>
    <w:p w14:paraId="1C9AE00E" w14:textId="77777777" w:rsidR="00EF3F52" w:rsidRPr="00714F5F" w:rsidRDefault="00EF3F52" w:rsidP="00A201B7">
      <w:pPr>
        <w:rPr>
          <w:rFonts w:ascii="Arial" w:hAnsi="Arial" w:cs="Arial"/>
        </w:rPr>
      </w:pPr>
    </w:p>
    <w:p w14:paraId="1090644C" w14:textId="77777777" w:rsidR="00EF3F52" w:rsidRPr="00714F5F" w:rsidRDefault="00EF3F52" w:rsidP="00A201B7">
      <w:pPr>
        <w:rPr>
          <w:rFonts w:ascii="Arial" w:hAnsi="Arial" w:cs="Arial"/>
        </w:rPr>
      </w:pPr>
    </w:p>
    <w:p w14:paraId="40AE9729" w14:textId="77777777" w:rsidR="00EF3F52" w:rsidRPr="00714F5F" w:rsidRDefault="00EF3F52" w:rsidP="00A201B7">
      <w:pPr>
        <w:rPr>
          <w:rFonts w:ascii="Arial" w:hAnsi="Arial" w:cs="Arial"/>
        </w:rPr>
      </w:pPr>
    </w:p>
    <w:p w14:paraId="731D0801" w14:textId="77777777" w:rsidR="00E809F0" w:rsidRPr="00714F5F" w:rsidRDefault="00E809F0" w:rsidP="00A201B7">
      <w:pPr>
        <w:rPr>
          <w:rFonts w:ascii="Arial" w:hAnsi="Arial" w:cs="Arial"/>
        </w:rPr>
      </w:pPr>
    </w:p>
    <w:p w14:paraId="3BC90E7E" w14:textId="3BEAB698" w:rsidR="00E809F0" w:rsidRPr="00714F5F" w:rsidRDefault="00E809F0" w:rsidP="00A201B7">
      <w:pPr>
        <w:pStyle w:val="Heading1"/>
        <w:rPr>
          <w:rFonts w:ascii="Arial" w:hAnsi="Arial" w:cs="Arial"/>
        </w:rPr>
      </w:pPr>
      <w:bookmarkStart w:id="47" w:name="_Toc224036951"/>
      <w:r w:rsidRPr="00714F5F">
        <w:rPr>
          <w:rFonts w:ascii="Arial" w:hAnsi="Arial" w:cs="Arial"/>
        </w:rPr>
        <w:lastRenderedPageBreak/>
        <w:t xml:space="preserve">11. </w:t>
      </w:r>
      <w:bookmarkEnd w:id="47"/>
      <w:r w:rsidR="00B23BAE" w:rsidRPr="00714F5F">
        <w:rPr>
          <w:rFonts w:ascii="Arial" w:hAnsi="Arial" w:cs="Arial"/>
        </w:rPr>
        <w:t>Contamination assessment</w:t>
      </w:r>
    </w:p>
    <w:p w14:paraId="11E91039" w14:textId="77777777" w:rsidR="0070138B" w:rsidRPr="00714F5F" w:rsidRDefault="0070138B" w:rsidP="00A201B7">
      <w:pPr>
        <w:rPr>
          <w:rFonts w:ascii="Arial" w:hAnsi="Arial" w:cs="Arial"/>
        </w:rPr>
      </w:pPr>
    </w:p>
    <w:p w14:paraId="2B3DC2A1" w14:textId="77777777" w:rsidR="00C708B8" w:rsidRPr="00714F5F" w:rsidRDefault="00333774" w:rsidP="00A201B7">
      <w:pPr>
        <w:rPr>
          <w:rFonts w:ascii="Arial" w:hAnsi="Arial" w:cs="Arial"/>
        </w:rPr>
      </w:pPr>
      <w:r w:rsidRPr="00714F5F">
        <w:rPr>
          <w:rFonts w:ascii="Arial" w:hAnsi="Arial" w:cs="Arial"/>
        </w:rPr>
        <w:t>Consultation with local archaeological planning authorities may be required prior to intrusive works.</w:t>
      </w:r>
    </w:p>
    <w:p w14:paraId="7B605F92" w14:textId="77777777" w:rsidR="00C708B8" w:rsidRPr="00714F5F" w:rsidRDefault="00333774" w:rsidP="00A201B7">
      <w:pPr>
        <w:rPr>
          <w:rFonts w:ascii="Arial" w:hAnsi="Arial" w:cs="Arial"/>
        </w:rPr>
      </w:pPr>
      <w:r w:rsidRPr="00714F5F">
        <w:rPr>
          <w:rFonts w:ascii="Arial" w:hAnsi="Arial" w:cs="Arial"/>
        </w:rPr>
        <w:t>Excavations may encounter buried dock walls, timber piles or historical foundation structures.</w:t>
      </w:r>
    </w:p>
    <w:p w14:paraId="3B3F5003" w14:textId="77777777" w:rsidR="00C708B8" w:rsidRPr="00714F5F" w:rsidRDefault="00333774" w:rsidP="00A201B7">
      <w:pPr>
        <w:rPr>
          <w:rFonts w:ascii="Arial" w:hAnsi="Arial" w:cs="Arial"/>
        </w:rPr>
      </w:pPr>
      <w:r w:rsidRPr="00714F5F">
        <w:rPr>
          <w:rFonts w:ascii="Arial" w:hAnsi="Arial" w:cs="Arial"/>
        </w:rPr>
        <w:t>Given the maritime industrial history of the area there is potential for buried archaeological remains associated with historic dock structures, rail infrastructure and industrial foundations.</w:t>
      </w:r>
    </w:p>
    <w:p w14:paraId="599D38F2" w14:textId="77777777" w:rsidR="00C708B8" w:rsidRPr="00714F5F" w:rsidRDefault="00C708B8" w:rsidP="00A201B7">
      <w:pPr>
        <w:rPr>
          <w:rFonts w:ascii="Arial" w:hAnsi="Arial" w:cs="Arial"/>
        </w:rPr>
      </w:pPr>
    </w:p>
    <w:p w14:paraId="4F93912F" w14:textId="77777777" w:rsidR="00E809F0" w:rsidRPr="00714F5F" w:rsidRDefault="00E809F0" w:rsidP="00A201B7">
      <w:pPr>
        <w:pStyle w:val="Heading2"/>
        <w:rPr>
          <w:rFonts w:ascii="Arial" w:hAnsi="Arial" w:cs="Arial"/>
        </w:rPr>
      </w:pPr>
      <w:bookmarkStart w:id="48" w:name="_Toc224036952"/>
      <w:r w:rsidRPr="00714F5F">
        <w:rPr>
          <w:rFonts w:ascii="Arial" w:hAnsi="Arial" w:cs="Arial"/>
        </w:rPr>
        <w:t>11.1 Potential Contaminants</w:t>
      </w:r>
      <w:bookmarkEnd w:id="48"/>
    </w:p>
    <w:p w14:paraId="002E9B11" w14:textId="77777777" w:rsidR="00E809F0" w:rsidRPr="00714F5F" w:rsidRDefault="00E809F0" w:rsidP="00A201B7">
      <w:pPr>
        <w:rPr>
          <w:rFonts w:ascii="Arial" w:hAnsi="Arial" w:cs="Arial"/>
        </w:rPr>
      </w:pPr>
    </w:p>
    <w:p w14:paraId="16FF7960" w14:textId="77777777" w:rsidR="00E809F0" w:rsidRPr="00714F5F" w:rsidRDefault="00E809F0" w:rsidP="00A201B7">
      <w:pPr>
        <w:rPr>
          <w:rFonts w:ascii="Arial" w:hAnsi="Arial" w:cs="Arial"/>
        </w:rPr>
      </w:pPr>
      <w:r w:rsidRPr="00714F5F">
        <w:rPr>
          <w:rFonts w:ascii="Arial" w:hAnsi="Arial" w:cs="Arial"/>
        </w:rPr>
        <w:t>Likely contaminants include:</w:t>
      </w:r>
    </w:p>
    <w:p w14:paraId="61E01311" w14:textId="77777777" w:rsidR="00E809F0" w:rsidRPr="00714F5F" w:rsidRDefault="00E809F0" w:rsidP="00A201B7">
      <w:pPr>
        <w:rPr>
          <w:rFonts w:ascii="Arial" w:hAnsi="Arial" w:cs="Arial"/>
        </w:rPr>
      </w:pPr>
    </w:p>
    <w:p w14:paraId="6C486E69" w14:textId="26D94D14" w:rsidR="00E809F0" w:rsidRPr="00714F5F" w:rsidRDefault="00E809F0" w:rsidP="00A201B7">
      <w:pPr>
        <w:pStyle w:val="ListParagraph"/>
        <w:numPr>
          <w:ilvl w:val="0"/>
          <w:numId w:val="4"/>
        </w:numPr>
        <w:rPr>
          <w:rFonts w:ascii="Arial" w:hAnsi="Arial" w:cs="Arial"/>
        </w:rPr>
      </w:pPr>
      <w:r w:rsidRPr="00714F5F">
        <w:rPr>
          <w:rFonts w:ascii="Arial" w:hAnsi="Arial" w:cs="Arial"/>
        </w:rPr>
        <w:t>heavy metals,</w:t>
      </w:r>
    </w:p>
    <w:p w14:paraId="31C0B27F" w14:textId="3EACC9C6" w:rsidR="00E809F0" w:rsidRPr="00714F5F" w:rsidRDefault="00E809F0" w:rsidP="00A201B7">
      <w:pPr>
        <w:pStyle w:val="ListParagraph"/>
        <w:numPr>
          <w:ilvl w:val="0"/>
          <w:numId w:val="4"/>
        </w:numPr>
        <w:rPr>
          <w:rFonts w:ascii="Arial" w:hAnsi="Arial" w:cs="Arial"/>
        </w:rPr>
      </w:pPr>
      <w:r w:rsidRPr="00714F5F">
        <w:rPr>
          <w:rFonts w:ascii="Arial" w:hAnsi="Arial" w:cs="Arial"/>
        </w:rPr>
        <w:t>hydrocarbons,</w:t>
      </w:r>
    </w:p>
    <w:p w14:paraId="488C91D2" w14:textId="3EAD7898" w:rsidR="00E809F0" w:rsidRPr="00714F5F" w:rsidRDefault="00E809F0" w:rsidP="00A201B7">
      <w:pPr>
        <w:pStyle w:val="ListParagraph"/>
        <w:numPr>
          <w:ilvl w:val="0"/>
          <w:numId w:val="4"/>
        </w:numPr>
        <w:rPr>
          <w:rFonts w:ascii="Arial" w:hAnsi="Arial" w:cs="Arial"/>
        </w:rPr>
      </w:pPr>
      <w:r w:rsidRPr="00714F5F">
        <w:rPr>
          <w:rFonts w:ascii="Arial" w:hAnsi="Arial" w:cs="Arial"/>
        </w:rPr>
        <w:t>PAHs,</w:t>
      </w:r>
    </w:p>
    <w:p w14:paraId="53C2FD67" w14:textId="502E707A" w:rsidR="00E809F0" w:rsidRPr="00714F5F" w:rsidRDefault="00E809F0" w:rsidP="00A201B7">
      <w:pPr>
        <w:pStyle w:val="ListParagraph"/>
        <w:numPr>
          <w:ilvl w:val="0"/>
          <w:numId w:val="4"/>
        </w:numPr>
        <w:rPr>
          <w:rFonts w:ascii="Arial" w:hAnsi="Arial" w:cs="Arial"/>
        </w:rPr>
      </w:pPr>
      <w:r w:rsidRPr="00714F5F">
        <w:rPr>
          <w:rFonts w:ascii="Arial" w:hAnsi="Arial" w:cs="Arial"/>
        </w:rPr>
        <w:t>sulphates,</w:t>
      </w:r>
    </w:p>
    <w:p w14:paraId="7A8049A2" w14:textId="6F4C70AA" w:rsidR="00E809F0" w:rsidRPr="00714F5F" w:rsidRDefault="00E809F0" w:rsidP="00A201B7">
      <w:pPr>
        <w:pStyle w:val="ListParagraph"/>
        <w:numPr>
          <w:ilvl w:val="0"/>
          <w:numId w:val="4"/>
        </w:numPr>
        <w:rPr>
          <w:rFonts w:ascii="Arial" w:hAnsi="Arial" w:cs="Arial"/>
        </w:rPr>
      </w:pPr>
      <w:r w:rsidRPr="00714F5F">
        <w:rPr>
          <w:rFonts w:ascii="Arial" w:hAnsi="Arial" w:cs="Arial"/>
        </w:rPr>
        <w:t>asbestos.</w:t>
      </w:r>
    </w:p>
    <w:p w14:paraId="2695B74D" w14:textId="77777777" w:rsidR="00E809F0" w:rsidRPr="00714F5F" w:rsidRDefault="00E809F0" w:rsidP="00A201B7">
      <w:pPr>
        <w:rPr>
          <w:rFonts w:ascii="Arial" w:hAnsi="Arial" w:cs="Arial"/>
        </w:rPr>
      </w:pPr>
    </w:p>
    <w:p w14:paraId="3A0A8296" w14:textId="5AD3A2CC" w:rsidR="00E809F0" w:rsidRPr="00714F5F" w:rsidRDefault="00E809F0" w:rsidP="00A201B7">
      <w:pPr>
        <w:pStyle w:val="Heading2"/>
        <w:rPr>
          <w:rFonts w:ascii="Arial" w:hAnsi="Arial" w:cs="Arial"/>
        </w:rPr>
      </w:pPr>
      <w:bookmarkStart w:id="49" w:name="_Toc224036954"/>
      <w:r w:rsidRPr="00714F5F">
        <w:rPr>
          <w:rFonts w:ascii="Arial" w:hAnsi="Arial" w:cs="Arial"/>
        </w:rPr>
        <w:t>11.</w:t>
      </w:r>
      <w:r w:rsidR="00F03B5C" w:rsidRPr="00714F5F">
        <w:rPr>
          <w:rFonts w:ascii="Arial" w:hAnsi="Arial" w:cs="Arial"/>
        </w:rPr>
        <w:t>2</w:t>
      </w:r>
      <w:r w:rsidRPr="00714F5F">
        <w:rPr>
          <w:rFonts w:ascii="Arial" w:hAnsi="Arial" w:cs="Arial"/>
        </w:rPr>
        <w:t xml:space="preserve"> Ground Gas Risk</w:t>
      </w:r>
      <w:bookmarkEnd w:id="49"/>
    </w:p>
    <w:p w14:paraId="40408604" w14:textId="77777777" w:rsidR="00E809F0" w:rsidRPr="00714F5F" w:rsidRDefault="00E809F0" w:rsidP="00A201B7">
      <w:pPr>
        <w:rPr>
          <w:rFonts w:ascii="Arial" w:hAnsi="Arial" w:cs="Arial"/>
        </w:rPr>
      </w:pPr>
    </w:p>
    <w:p w14:paraId="7B7C24BF" w14:textId="77777777" w:rsidR="00E809F0" w:rsidRPr="00714F5F" w:rsidRDefault="00E809F0" w:rsidP="00A201B7">
      <w:pPr>
        <w:rPr>
          <w:rFonts w:ascii="Arial" w:hAnsi="Arial" w:cs="Arial"/>
        </w:rPr>
      </w:pPr>
      <w:r w:rsidRPr="00714F5F">
        <w:rPr>
          <w:rFonts w:ascii="Arial" w:hAnsi="Arial" w:cs="Arial"/>
        </w:rPr>
        <w:t>Methane and carbon dioxide may be generated from made ground.</w:t>
      </w:r>
    </w:p>
    <w:p w14:paraId="649AA4C0" w14:textId="77777777" w:rsidR="00E809F0" w:rsidRPr="00714F5F" w:rsidRDefault="00E809F0" w:rsidP="00A201B7">
      <w:pPr>
        <w:rPr>
          <w:rFonts w:ascii="Arial" w:hAnsi="Arial" w:cs="Arial"/>
        </w:rPr>
      </w:pPr>
      <w:r w:rsidRPr="00714F5F">
        <w:rPr>
          <w:rFonts w:ascii="Arial" w:hAnsi="Arial" w:cs="Arial"/>
        </w:rPr>
        <w:t>Appropriate gas protection measures may be required depending on risk classification.</w:t>
      </w:r>
    </w:p>
    <w:p w14:paraId="1BAF5336" w14:textId="77777777" w:rsidR="00E809F0" w:rsidRPr="00714F5F" w:rsidRDefault="00E809F0" w:rsidP="00A201B7">
      <w:pPr>
        <w:rPr>
          <w:rFonts w:ascii="Arial" w:hAnsi="Arial" w:cs="Arial"/>
        </w:rPr>
      </w:pPr>
    </w:p>
    <w:p w14:paraId="301802F4" w14:textId="77777777" w:rsidR="00E809F0" w:rsidRDefault="00E809F0" w:rsidP="00A201B7">
      <w:pPr>
        <w:rPr>
          <w:rFonts w:ascii="Arial" w:hAnsi="Arial" w:cs="Arial"/>
        </w:rPr>
      </w:pPr>
    </w:p>
    <w:p w14:paraId="17FBB327" w14:textId="77777777" w:rsidR="005E55E3" w:rsidRDefault="005E55E3" w:rsidP="00A201B7">
      <w:pPr>
        <w:rPr>
          <w:rFonts w:ascii="Arial" w:hAnsi="Arial" w:cs="Arial"/>
        </w:rPr>
      </w:pPr>
    </w:p>
    <w:p w14:paraId="158DF89C" w14:textId="77777777" w:rsidR="005E55E3" w:rsidRDefault="005E55E3" w:rsidP="00A201B7">
      <w:pPr>
        <w:rPr>
          <w:rFonts w:ascii="Arial" w:hAnsi="Arial" w:cs="Arial"/>
        </w:rPr>
      </w:pPr>
    </w:p>
    <w:p w14:paraId="62263EA9" w14:textId="77777777" w:rsidR="005E55E3" w:rsidRPr="00714F5F" w:rsidRDefault="005E55E3" w:rsidP="00A201B7">
      <w:pPr>
        <w:rPr>
          <w:rFonts w:ascii="Arial" w:hAnsi="Arial" w:cs="Arial"/>
        </w:rPr>
      </w:pPr>
    </w:p>
    <w:p w14:paraId="2436174B" w14:textId="07B9AE3A" w:rsidR="00E809F0" w:rsidRPr="00714F5F" w:rsidRDefault="00E809F0" w:rsidP="00A201B7">
      <w:pPr>
        <w:pStyle w:val="Heading1"/>
        <w:rPr>
          <w:rFonts w:ascii="Arial" w:hAnsi="Arial" w:cs="Arial"/>
        </w:rPr>
      </w:pPr>
      <w:bookmarkStart w:id="50" w:name="_Toc224036955"/>
      <w:r w:rsidRPr="00714F5F">
        <w:rPr>
          <w:rFonts w:ascii="Arial" w:hAnsi="Arial" w:cs="Arial"/>
        </w:rPr>
        <w:lastRenderedPageBreak/>
        <w:t xml:space="preserve">12. </w:t>
      </w:r>
      <w:bookmarkEnd w:id="50"/>
      <w:r w:rsidR="005E55E3">
        <w:rPr>
          <w:rFonts w:ascii="Arial" w:hAnsi="Arial" w:cs="Arial"/>
        </w:rPr>
        <w:t>Construction Considerations</w:t>
      </w:r>
    </w:p>
    <w:p w14:paraId="0BA233B2" w14:textId="77777777" w:rsidR="00E809F0" w:rsidRPr="00714F5F" w:rsidRDefault="00E809F0" w:rsidP="00A201B7">
      <w:pPr>
        <w:rPr>
          <w:rFonts w:ascii="Arial" w:hAnsi="Arial" w:cs="Arial"/>
        </w:rPr>
      </w:pPr>
    </w:p>
    <w:p w14:paraId="68A5E650" w14:textId="77777777" w:rsidR="00E809F0" w:rsidRPr="00714F5F" w:rsidRDefault="00E809F0" w:rsidP="00A201B7">
      <w:pPr>
        <w:rPr>
          <w:rFonts w:ascii="Arial" w:hAnsi="Arial" w:cs="Arial"/>
        </w:rPr>
      </w:pPr>
      <w:r w:rsidRPr="00714F5F">
        <w:rPr>
          <w:rFonts w:ascii="Arial" w:hAnsi="Arial" w:cs="Arial"/>
        </w:rPr>
        <w:t>Key issues include:</w:t>
      </w:r>
    </w:p>
    <w:p w14:paraId="3F81832C" w14:textId="77777777" w:rsidR="00E809F0" w:rsidRPr="00714F5F" w:rsidRDefault="00E809F0" w:rsidP="00A201B7">
      <w:pPr>
        <w:rPr>
          <w:rFonts w:ascii="Arial" w:hAnsi="Arial" w:cs="Arial"/>
        </w:rPr>
      </w:pPr>
    </w:p>
    <w:p w14:paraId="66920F57" w14:textId="4506327F" w:rsidR="00E809F0" w:rsidRPr="00714F5F" w:rsidRDefault="004B4603" w:rsidP="00A201B7">
      <w:pPr>
        <w:pStyle w:val="ListParagraph"/>
        <w:numPr>
          <w:ilvl w:val="0"/>
          <w:numId w:val="4"/>
        </w:numPr>
        <w:rPr>
          <w:rFonts w:ascii="Arial" w:hAnsi="Arial" w:cs="Arial"/>
        </w:rPr>
      </w:pPr>
      <w:r w:rsidRPr="00714F5F">
        <w:rPr>
          <w:rFonts w:ascii="Arial" w:hAnsi="Arial" w:cs="Arial"/>
        </w:rPr>
        <w:t>V</w:t>
      </w:r>
      <w:r w:rsidR="00E809F0" w:rsidRPr="00714F5F">
        <w:rPr>
          <w:rFonts w:ascii="Arial" w:hAnsi="Arial" w:cs="Arial"/>
        </w:rPr>
        <w:t>ariable made ground and obstructions,</w:t>
      </w:r>
    </w:p>
    <w:p w14:paraId="0C636D14" w14:textId="44840107" w:rsidR="00E809F0" w:rsidRPr="00714F5F" w:rsidRDefault="004B4603" w:rsidP="00A201B7">
      <w:pPr>
        <w:pStyle w:val="ListParagraph"/>
        <w:numPr>
          <w:ilvl w:val="0"/>
          <w:numId w:val="4"/>
        </w:numPr>
        <w:rPr>
          <w:rFonts w:ascii="Arial" w:hAnsi="Arial" w:cs="Arial"/>
        </w:rPr>
      </w:pPr>
      <w:r w:rsidRPr="00714F5F">
        <w:rPr>
          <w:rFonts w:ascii="Arial" w:hAnsi="Arial" w:cs="Arial"/>
        </w:rPr>
        <w:t>G</w:t>
      </w:r>
      <w:r w:rsidR="00E809F0" w:rsidRPr="00714F5F">
        <w:rPr>
          <w:rFonts w:ascii="Arial" w:hAnsi="Arial" w:cs="Arial"/>
        </w:rPr>
        <w:t>roundwater inflow during piling,</w:t>
      </w:r>
    </w:p>
    <w:p w14:paraId="5D5C3E07" w14:textId="7C7A719E" w:rsidR="00E809F0" w:rsidRPr="00714F5F" w:rsidRDefault="004B4603" w:rsidP="00A201B7">
      <w:pPr>
        <w:pStyle w:val="ListParagraph"/>
        <w:numPr>
          <w:ilvl w:val="0"/>
          <w:numId w:val="4"/>
        </w:numPr>
        <w:rPr>
          <w:rFonts w:ascii="Arial" w:hAnsi="Arial" w:cs="Arial"/>
        </w:rPr>
      </w:pPr>
      <w:r w:rsidRPr="00714F5F">
        <w:rPr>
          <w:rFonts w:ascii="Arial" w:hAnsi="Arial" w:cs="Arial"/>
        </w:rPr>
        <w:t>H</w:t>
      </w:r>
      <w:r w:rsidR="00E809F0" w:rsidRPr="00714F5F">
        <w:rPr>
          <w:rFonts w:ascii="Arial" w:hAnsi="Arial" w:cs="Arial"/>
        </w:rPr>
        <w:t>andling of contaminated soils,</w:t>
      </w:r>
    </w:p>
    <w:p w14:paraId="36C4815D" w14:textId="59F3B4D8" w:rsidR="00E809F0" w:rsidRPr="00714F5F" w:rsidRDefault="004B4603" w:rsidP="00A201B7">
      <w:pPr>
        <w:pStyle w:val="ListParagraph"/>
        <w:numPr>
          <w:ilvl w:val="0"/>
          <w:numId w:val="4"/>
        </w:numPr>
        <w:rPr>
          <w:rFonts w:ascii="Arial" w:hAnsi="Arial" w:cs="Arial"/>
        </w:rPr>
      </w:pPr>
      <w:r w:rsidRPr="00714F5F">
        <w:rPr>
          <w:rFonts w:ascii="Arial" w:hAnsi="Arial" w:cs="Arial"/>
        </w:rPr>
        <w:t>N</w:t>
      </w:r>
      <w:r w:rsidR="00E809F0" w:rsidRPr="00714F5F">
        <w:rPr>
          <w:rFonts w:ascii="Arial" w:hAnsi="Arial" w:cs="Arial"/>
        </w:rPr>
        <w:t>oise and vibration control,</w:t>
      </w:r>
    </w:p>
    <w:p w14:paraId="2BA39910" w14:textId="0DB58D59" w:rsidR="00E809F0" w:rsidRPr="00714F5F" w:rsidRDefault="004B4603" w:rsidP="00A201B7">
      <w:pPr>
        <w:pStyle w:val="ListParagraph"/>
        <w:numPr>
          <w:ilvl w:val="0"/>
          <w:numId w:val="4"/>
        </w:numPr>
        <w:rPr>
          <w:rFonts w:ascii="Arial" w:hAnsi="Arial" w:cs="Arial"/>
        </w:rPr>
      </w:pPr>
      <w:r w:rsidRPr="00714F5F">
        <w:rPr>
          <w:rFonts w:ascii="Arial" w:hAnsi="Arial" w:cs="Arial"/>
        </w:rPr>
        <w:t>H</w:t>
      </w:r>
      <w:r w:rsidR="00E809F0" w:rsidRPr="00714F5F">
        <w:rPr>
          <w:rFonts w:ascii="Arial" w:hAnsi="Arial" w:cs="Arial"/>
        </w:rPr>
        <w:t>ealth and safety risks.</w:t>
      </w:r>
    </w:p>
    <w:p w14:paraId="3E33D135" w14:textId="77777777" w:rsidR="00E809F0" w:rsidRPr="00714F5F" w:rsidRDefault="00E809F0" w:rsidP="00A201B7">
      <w:pPr>
        <w:rPr>
          <w:rFonts w:ascii="Arial" w:hAnsi="Arial" w:cs="Arial"/>
        </w:rPr>
      </w:pPr>
    </w:p>
    <w:p w14:paraId="0B77C807" w14:textId="2282B362" w:rsidR="00E809F0" w:rsidRPr="00714F5F" w:rsidRDefault="00E809F0" w:rsidP="00A201B7">
      <w:pPr>
        <w:pStyle w:val="Heading1"/>
        <w:rPr>
          <w:rFonts w:ascii="Arial" w:hAnsi="Arial" w:cs="Arial"/>
        </w:rPr>
      </w:pPr>
      <w:bookmarkStart w:id="51" w:name="_Toc224036956"/>
      <w:r w:rsidRPr="00714F5F">
        <w:rPr>
          <w:rFonts w:ascii="Arial" w:hAnsi="Arial" w:cs="Arial"/>
        </w:rPr>
        <w:t xml:space="preserve">13. </w:t>
      </w:r>
      <w:bookmarkEnd w:id="51"/>
      <w:r w:rsidR="005E55E3">
        <w:rPr>
          <w:rFonts w:ascii="Arial" w:hAnsi="Arial" w:cs="Arial"/>
        </w:rPr>
        <w:t>Limitations</w:t>
      </w:r>
    </w:p>
    <w:p w14:paraId="0D41718A" w14:textId="77777777" w:rsidR="00E809F0" w:rsidRPr="00714F5F" w:rsidRDefault="00E809F0" w:rsidP="00A201B7">
      <w:pPr>
        <w:rPr>
          <w:rFonts w:ascii="Arial" w:hAnsi="Arial" w:cs="Arial"/>
        </w:rPr>
      </w:pPr>
    </w:p>
    <w:p w14:paraId="71A471E9" w14:textId="77777777" w:rsidR="00E809F0" w:rsidRPr="00714F5F" w:rsidRDefault="00E809F0" w:rsidP="00A201B7">
      <w:pPr>
        <w:rPr>
          <w:rFonts w:ascii="Arial" w:hAnsi="Arial" w:cs="Arial"/>
        </w:rPr>
      </w:pPr>
      <w:r w:rsidRPr="00714F5F">
        <w:rPr>
          <w:rFonts w:ascii="Arial" w:hAnsi="Arial" w:cs="Arial"/>
        </w:rPr>
        <w:t>This report is based on simulated data and desk study information.</w:t>
      </w:r>
    </w:p>
    <w:p w14:paraId="4CB2F573" w14:textId="77777777" w:rsidR="00E809F0" w:rsidRPr="00714F5F" w:rsidRDefault="00E809F0" w:rsidP="00A201B7">
      <w:pPr>
        <w:rPr>
          <w:rFonts w:ascii="Arial" w:hAnsi="Arial" w:cs="Arial"/>
        </w:rPr>
      </w:pPr>
      <w:r w:rsidRPr="00714F5F">
        <w:rPr>
          <w:rFonts w:ascii="Arial" w:hAnsi="Arial" w:cs="Arial"/>
        </w:rPr>
        <w:t>Actual ground conditions may differ.</w:t>
      </w:r>
    </w:p>
    <w:p w14:paraId="0E70FEA0" w14:textId="77777777" w:rsidR="00E809F0" w:rsidRPr="00714F5F" w:rsidRDefault="00E809F0" w:rsidP="00A201B7">
      <w:pPr>
        <w:rPr>
          <w:rFonts w:ascii="Arial" w:hAnsi="Arial" w:cs="Arial"/>
        </w:rPr>
      </w:pPr>
      <w:r w:rsidRPr="00714F5F">
        <w:rPr>
          <w:rFonts w:ascii="Arial" w:hAnsi="Arial" w:cs="Arial"/>
        </w:rPr>
        <w:t>Geotechnical engineering inherently involves uncertainty, and conservative design approaches are recommended.</w:t>
      </w:r>
    </w:p>
    <w:p w14:paraId="1FE4FE3E" w14:textId="77777777" w:rsidR="00E809F0" w:rsidRPr="00714F5F" w:rsidRDefault="00E809F0" w:rsidP="00A201B7">
      <w:pPr>
        <w:rPr>
          <w:rFonts w:ascii="Arial" w:hAnsi="Arial" w:cs="Arial"/>
        </w:rPr>
      </w:pPr>
    </w:p>
    <w:p w14:paraId="2838CA67" w14:textId="3108466D" w:rsidR="00E809F0" w:rsidRPr="00714F5F" w:rsidRDefault="00E809F0" w:rsidP="00A201B7">
      <w:pPr>
        <w:pStyle w:val="Heading1"/>
        <w:rPr>
          <w:rFonts w:ascii="Arial" w:hAnsi="Arial" w:cs="Arial"/>
        </w:rPr>
      </w:pPr>
      <w:bookmarkStart w:id="52" w:name="_Toc224036957"/>
      <w:r w:rsidRPr="00714F5F">
        <w:rPr>
          <w:rFonts w:ascii="Arial" w:hAnsi="Arial" w:cs="Arial"/>
        </w:rPr>
        <w:t xml:space="preserve">14. </w:t>
      </w:r>
      <w:bookmarkEnd w:id="52"/>
      <w:r w:rsidR="005E55E3">
        <w:rPr>
          <w:rFonts w:ascii="Arial" w:hAnsi="Arial" w:cs="Arial"/>
        </w:rPr>
        <w:t>Conclusions and Recommendations</w:t>
      </w:r>
    </w:p>
    <w:p w14:paraId="6DC30B96" w14:textId="77777777" w:rsidR="0070138B" w:rsidRPr="00714F5F" w:rsidRDefault="0070138B" w:rsidP="00A201B7">
      <w:pPr>
        <w:rPr>
          <w:rFonts w:ascii="Arial" w:hAnsi="Arial" w:cs="Arial"/>
        </w:rPr>
      </w:pPr>
    </w:p>
    <w:p w14:paraId="25B99BD3" w14:textId="75197C50" w:rsidR="00C708B8" w:rsidRPr="00714F5F" w:rsidRDefault="00333774" w:rsidP="00A201B7">
      <w:pPr>
        <w:rPr>
          <w:rFonts w:ascii="Arial" w:hAnsi="Arial" w:cs="Arial"/>
        </w:rPr>
      </w:pPr>
      <w:r w:rsidRPr="00714F5F">
        <w:rPr>
          <w:rFonts w:ascii="Arial" w:hAnsi="Arial" w:cs="Arial"/>
        </w:rPr>
        <w:t>Further intrusive site investigation including boreholes, in</w:t>
      </w:r>
      <w:r w:rsidRPr="00714F5F">
        <w:rPr>
          <w:rFonts w:ascii="Cambria Math" w:hAnsi="Cambria Math" w:cs="Cambria Math"/>
        </w:rPr>
        <w:t>‑</w:t>
      </w:r>
      <w:r w:rsidRPr="00714F5F">
        <w:rPr>
          <w:rFonts w:ascii="Arial" w:hAnsi="Arial" w:cs="Arial"/>
        </w:rPr>
        <w:t>situ testing and laboratory analysis is recommended prior to detailed design.</w:t>
      </w:r>
    </w:p>
    <w:p w14:paraId="5C9BAF4A" w14:textId="77777777" w:rsidR="00C708B8" w:rsidRPr="00714F5F" w:rsidRDefault="00333774" w:rsidP="00A201B7">
      <w:pPr>
        <w:rPr>
          <w:rFonts w:ascii="Arial" w:hAnsi="Arial" w:cs="Arial"/>
        </w:rPr>
      </w:pPr>
      <w:r w:rsidRPr="00714F5F">
        <w:rPr>
          <w:rFonts w:ascii="Arial" w:hAnsi="Arial" w:cs="Arial"/>
        </w:rPr>
        <w:t>Piled foundations are considered the most appropriate solution to transfer structural loads to competent granular strata or bedrock.</w:t>
      </w:r>
    </w:p>
    <w:p w14:paraId="5BA08837" w14:textId="77777777" w:rsidR="00C708B8" w:rsidRPr="00714F5F" w:rsidRDefault="00333774" w:rsidP="00A201B7">
      <w:pPr>
        <w:rPr>
          <w:rFonts w:ascii="Arial" w:hAnsi="Arial" w:cs="Arial"/>
        </w:rPr>
      </w:pPr>
      <w:r w:rsidRPr="00714F5F">
        <w:rPr>
          <w:rFonts w:ascii="Arial" w:hAnsi="Arial" w:cs="Arial"/>
        </w:rPr>
        <w:t>The principal risks for the proposed development include variable made ground, compressible alluvial clays, shallow groundwater conditions and potential contamination.</w:t>
      </w:r>
    </w:p>
    <w:p w14:paraId="5F92A21F" w14:textId="020D2A38" w:rsidR="00BC1436" w:rsidRPr="00714F5F" w:rsidRDefault="00BC1436" w:rsidP="00BC1436">
      <w:pPr>
        <w:pStyle w:val="Heading1"/>
        <w:rPr>
          <w:rFonts w:ascii="Arial" w:hAnsi="Arial" w:cs="Arial"/>
        </w:rPr>
      </w:pPr>
      <w:r w:rsidRPr="00714F5F">
        <w:rPr>
          <w:rFonts w:ascii="Arial" w:hAnsi="Arial" w:cs="Arial"/>
        </w:rPr>
        <w:t xml:space="preserve">15. </w:t>
      </w:r>
      <w:r w:rsidR="004E7262" w:rsidRPr="00714F5F">
        <w:rPr>
          <w:rFonts w:ascii="Arial" w:hAnsi="Arial" w:cs="Arial"/>
        </w:rPr>
        <w:t>Additional information</w:t>
      </w:r>
    </w:p>
    <w:p w14:paraId="400A42C5" w14:textId="6D562A3D" w:rsidR="004E7262" w:rsidRPr="00714F5F" w:rsidRDefault="004E7262" w:rsidP="004E7262">
      <w:pPr>
        <w:rPr>
          <w:rFonts w:ascii="Arial" w:hAnsi="Arial" w:cs="Arial"/>
        </w:rPr>
      </w:pPr>
      <w:r w:rsidRPr="00714F5F">
        <w:rPr>
          <w:rFonts w:ascii="Arial" w:hAnsi="Arial" w:cs="Arial"/>
        </w:rPr>
        <w:t xml:space="preserve">In conjunction to this Ground investigation report </w:t>
      </w:r>
      <w:r w:rsidR="004E0DF7" w:rsidRPr="00714F5F">
        <w:rPr>
          <w:rFonts w:ascii="Arial" w:hAnsi="Arial" w:cs="Arial"/>
        </w:rPr>
        <w:t xml:space="preserve">the Environmental impact assessment (ENV 001) which will cover </w:t>
      </w:r>
      <w:r w:rsidR="00DB1FDB" w:rsidRPr="00714F5F">
        <w:rPr>
          <w:rFonts w:ascii="Arial" w:hAnsi="Arial" w:cs="Arial"/>
        </w:rPr>
        <w:t xml:space="preserve">areas such as </w:t>
      </w:r>
      <w:r w:rsidR="00132174" w:rsidRPr="00714F5F">
        <w:rPr>
          <w:rFonts w:ascii="Arial" w:hAnsi="Arial" w:cs="Arial"/>
        </w:rPr>
        <w:t>flood risk</w:t>
      </w:r>
      <w:r w:rsidR="00DD4317" w:rsidRPr="00714F5F">
        <w:rPr>
          <w:rFonts w:ascii="Arial" w:hAnsi="Arial" w:cs="Arial"/>
        </w:rPr>
        <w:t xml:space="preserve">, </w:t>
      </w:r>
      <w:proofErr w:type="spellStart"/>
      <w:r w:rsidR="00DD4317" w:rsidRPr="00714F5F">
        <w:rPr>
          <w:rFonts w:ascii="Arial" w:hAnsi="Arial" w:cs="Arial"/>
        </w:rPr>
        <w:t>SSSi’s</w:t>
      </w:r>
      <w:proofErr w:type="spellEnd"/>
      <w:r w:rsidR="008830A0" w:rsidRPr="00714F5F">
        <w:rPr>
          <w:rFonts w:ascii="Arial" w:hAnsi="Arial" w:cs="Arial"/>
        </w:rPr>
        <w:t>, contamination</w:t>
      </w:r>
      <w:r w:rsidR="00C51F71">
        <w:rPr>
          <w:rFonts w:ascii="Arial" w:hAnsi="Arial" w:cs="Arial"/>
        </w:rPr>
        <w:t xml:space="preserve"> and detailed </w:t>
      </w:r>
      <w:r w:rsidR="0036166A">
        <w:rPr>
          <w:rFonts w:ascii="Arial" w:hAnsi="Arial" w:cs="Arial"/>
        </w:rPr>
        <w:t>Radon gas risk</w:t>
      </w:r>
      <w:r w:rsidR="008830A0" w:rsidRPr="00714F5F">
        <w:rPr>
          <w:rFonts w:ascii="Arial" w:hAnsi="Arial" w:cs="Arial"/>
        </w:rPr>
        <w:t xml:space="preserve"> </w:t>
      </w:r>
      <w:r w:rsidR="00F15FB6" w:rsidRPr="00714F5F">
        <w:rPr>
          <w:rFonts w:ascii="Arial" w:hAnsi="Arial" w:cs="Arial"/>
        </w:rPr>
        <w:t xml:space="preserve">should be </w:t>
      </w:r>
      <w:r w:rsidR="00154DA8" w:rsidRPr="00714F5F">
        <w:rPr>
          <w:rFonts w:ascii="Arial" w:hAnsi="Arial" w:cs="Arial"/>
        </w:rPr>
        <w:t>viewed separately.</w:t>
      </w:r>
      <w:r w:rsidR="0041528D" w:rsidRPr="00714F5F">
        <w:rPr>
          <w:rFonts w:ascii="Arial" w:hAnsi="Arial" w:cs="Arial"/>
        </w:rPr>
        <w:t xml:space="preserve"> The traffic management plan (TMP 001) should also be viewed as this </w:t>
      </w:r>
      <w:r w:rsidR="003C33A7" w:rsidRPr="00714F5F">
        <w:rPr>
          <w:rFonts w:ascii="Arial" w:hAnsi="Arial" w:cs="Arial"/>
        </w:rPr>
        <w:t>cover’s</w:t>
      </w:r>
      <w:r w:rsidR="0041528D" w:rsidRPr="00714F5F">
        <w:rPr>
          <w:rFonts w:ascii="Arial" w:hAnsi="Arial" w:cs="Arial"/>
        </w:rPr>
        <w:t xml:space="preserve"> </w:t>
      </w:r>
      <w:r w:rsidR="003D477F" w:rsidRPr="00714F5F">
        <w:rPr>
          <w:rFonts w:ascii="Arial" w:hAnsi="Arial" w:cs="Arial"/>
        </w:rPr>
        <w:t xml:space="preserve">issues </w:t>
      </w:r>
      <w:r w:rsidR="003D477F" w:rsidRPr="00714F5F">
        <w:rPr>
          <w:rFonts w:ascii="Arial" w:hAnsi="Arial" w:cs="Arial"/>
        </w:rPr>
        <w:lastRenderedPageBreak/>
        <w:t xml:space="preserve">surrounding </w:t>
      </w:r>
      <w:r w:rsidR="000A3761" w:rsidRPr="00714F5F">
        <w:rPr>
          <w:rFonts w:ascii="Arial" w:hAnsi="Arial" w:cs="Arial"/>
        </w:rPr>
        <w:t xml:space="preserve">access and egress as well as community impacts </w:t>
      </w:r>
      <w:r w:rsidR="006236D8" w:rsidRPr="00714F5F">
        <w:rPr>
          <w:rFonts w:ascii="Arial" w:hAnsi="Arial" w:cs="Arial"/>
        </w:rPr>
        <w:t>during construction of this building</w:t>
      </w:r>
      <w:r w:rsidR="000622D8" w:rsidRPr="00714F5F">
        <w:rPr>
          <w:rFonts w:ascii="Arial" w:hAnsi="Arial" w:cs="Arial"/>
        </w:rPr>
        <w:t xml:space="preserve"> and the associated risks</w:t>
      </w:r>
      <w:r w:rsidR="003D477F" w:rsidRPr="00714F5F">
        <w:rPr>
          <w:rFonts w:ascii="Arial" w:hAnsi="Arial" w:cs="Arial"/>
        </w:rPr>
        <w:t xml:space="preserve"> such as </w:t>
      </w:r>
      <w:r w:rsidR="00E41D52" w:rsidRPr="00714F5F">
        <w:rPr>
          <w:rFonts w:ascii="Arial" w:hAnsi="Arial" w:cs="Arial"/>
        </w:rPr>
        <w:t>heavy plant, deliveries etc.</w:t>
      </w:r>
    </w:p>
    <w:p w14:paraId="379E7B62" w14:textId="77777777" w:rsidR="00327ECA" w:rsidRPr="00714F5F" w:rsidRDefault="00327ECA" w:rsidP="00A201B7">
      <w:pPr>
        <w:rPr>
          <w:rFonts w:ascii="Arial" w:hAnsi="Arial" w:cs="Arial"/>
        </w:rPr>
      </w:pPr>
    </w:p>
    <w:p w14:paraId="38969A1F" w14:textId="725675CE" w:rsidR="00C708B8" w:rsidRPr="00714F5F" w:rsidRDefault="00333774" w:rsidP="00A201B7">
      <w:pPr>
        <w:pStyle w:val="Heading2"/>
        <w:rPr>
          <w:rFonts w:ascii="Arial" w:hAnsi="Arial" w:cs="Arial"/>
        </w:rPr>
      </w:pPr>
      <w:r w:rsidRPr="00714F5F">
        <w:rPr>
          <w:rFonts w:ascii="Arial" w:hAnsi="Arial" w:cs="Arial"/>
        </w:rPr>
        <w:t>S</w:t>
      </w:r>
      <w:r w:rsidR="005E55E3">
        <w:rPr>
          <w:rFonts w:ascii="Arial" w:hAnsi="Arial" w:cs="Arial"/>
        </w:rPr>
        <w:t>ite Summary</w:t>
      </w:r>
      <w:r w:rsidRPr="00714F5F">
        <w:rPr>
          <w:rFonts w:ascii="Arial" w:hAnsi="Arial" w:cs="Arial"/>
        </w:rPr>
        <w:t xml:space="preserve">– </w:t>
      </w:r>
      <w:r w:rsidR="00BA10E7">
        <w:rPr>
          <w:rFonts w:ascii="Arial" w:hAnsi="Arial" w:cs="Arial"/>
        </w:rPr>
        <w:t>Key Risks</w:t>
      </w:r>
    </w:p>
    <w:p w14:paraId="3CB1C1E0" w14:textId="77777777" w:rsidR="00E809F0" w:rsidRPr="00714F5F" w:rsidRDefault="00E809F0" w:rsidP="00A201B7">
      <w:pPr>
        <w:rPr>
          <w:rFonts w:ascii="Arial" w:hAnsi="Arial" w:cs="Arial"/>
        </w:rPr>
      </w:pPr>
    </w:p>
    <w:p w14:paraId="0A6771AA" w14:textId="77777777" w:rsidR="00E809F0" w:rsidRPr="00714F5F" w:rsidRDefault="00E809F0" w:rsidP="00A201B7">
      <w:pPr>
        <w:rPr>
          <w:rFonts w:ascii="Arial" w:hAnsi="Arial" w:cs="Arial"/>
        </w:rPr>
      </w:pPr>
      <w:r w:rsidRPr="00714F5F">
        <w:rPr>
          <w:rFonts w:ascii="Arial" w:hAnsi="Arial" w:cs="Arial"/>
        </w:rPr>
        <w:t>The SA1 site exhibits complex dockland ground conditions.</w:t>
      </w:r>
    </w:p>
    <w:p w14:paraId="3D803E94" w14:textId="77777777" w:rsidR="00E809F0" w:rsidRPr="00714F5F" w:rsidRDefault="00E809F0" w:rsidP="00A201B7">
      <w:pPr>
        <w:rPr>
          <w:rFonts w:ascii="Arial" w:hAnsi="Arial" w:cs="Arial"/>
        </w:rPr>
      </w:pPr>
      <w:r w:rsidRPr="00714F5F">
        <w:rPr>
          <w:rFonts w:ascii="Arial" w:hAnsi="Arial" w:cs="Arial"/>
        </w:rPr>
        <w:t>Near-surface soils are unsuitable for shallow foundations due to low strength and high compressibility.</w:t>
      </w:r>
    </w:p>
    <w:p w14:paraId="65388FA4" w14:textId="77777777" w:rsidR="00E809F0" w:rsidRPr="00714F5F" w:rsidRDefault="00E809F0" w:rsidP="00A201B7">
      <w:pPr>
        <w:rPr>
          <w:rFonts w:ascii="Arial" w:hAnsi="Arial" w:cs="Arial"/>
        </w:rPr>
      </w:pPr>
      <w:r w:rsidRPr="00714F5F">
        <w:rPr>
          <w:rFonts w:ascii="Arial" w:hAnsi="Arial" w:cs="Arial"/>
        </w:rPr>
        <w:t>Piled foundations are technically justified for the proposed two-storey steel-framed building, providing improved structural reliability and settlement control.</w:t>
      </w:r>
    </w:p>
    <w:p w14:paraId="45EB6A9B" w14:textId="77777777" w:rsidR="00E809F0" w:rsidRPr="00714F5F" w:rsidRDefault="00E809F0" w:rsidP="00A201B7">
      <w:pPr>
        <w:rPr>
          <w:rFonts w:ascii="Arial" w:hAnsi="Arial" w:cs="Arial"/>
        </w:rPr>
      </w:pPr>
    </w:p>
    <w:p w14:paraId="7365A8F4" w14:textId="77777777" w:rsidR="00E809F0" w:rsidRPr="00714F5F" w:rsidRDefault="00E809F0" w:rsidP="00A201B7">
      <w:pPr>
        <w:rPr>
          <w:rFonts w:ascii="Arial" w:hAnsi="Arial" w:cs="Arial"/>
        </w:rPr>
      </w:pPr>
      <w:r w:rsidRPr="00714F5F">
        <w:rPr>
          <w:rFonts w:ascii="Arial" w:hAnsi="Arial" w:cs="Arial"/>
        </w:rPr>
        <w:t>It is recommended that:</w:t>
      </w:r>
    </w:p>
    <w:p w14:paraId="1E0F8105" w14:textId="77777777" w:rsidR="00E809F0" w:rsidRPr="00714F5F" w:rsidRDefault="00E809F0" w:rsidP="00A201B7">
      <w:pPr>
        <w:rPr>
          <w:rFonts w:ascii="Arial" w:hAnsi="Arial" w:cs="Arial"/>
        </w:rPr>
      </w:pPr>
    </w:p>
    <w:p w14:paraId="53D55157" w14:textId="77777777" w:rsidR="00E809F0" w:rsidRPr="00714F5F" w:rsidRDefault="00A67889" w:rsidP="00A201B7">
      <w:pPr>
        <w:pStyle w:val="ListParagraph"/>
        <w:numPr>
          <w:ilvl w:val="0"/>
          <w:numId w:val="4"/>
        </w:numPr>
        <w:rPr>
          <w:rFonts w:ascii="Arial" w:hAnsi="Arial" w:cs="Arial"/>
        </w:rPr>
      </w:pPr>
      <w:r w:rsidRPr="00714F5F">
        <w:rPr>
          <w:rFonts w:ascii="Arial" w:hAnsi="Arial" w:cs="Arial"/>
        </w:rPr>
        <w:t>A</w:t>
      </w:r>
      <w:r w:rsidR="00E809F0" w:rsidRPr="00714F5F">
        <w:rPr>
          <w:rFonts w:ascii="Arial" w:hAnsi="Arial" w:cs="Arial"/>
        </w:rPr>
        <w:t xml:space="preserve"> detailed intrusive site investigation be undertaken,</w:t>
      </w:r>
    </w:p>
    <w:p w14:paraId="399E5D1C" w14:textId="66644137" w:rsidR="00E809F0" w:rsidRPr="00714F5F" w:rsidRDefault="00C374F2" w:rsidP="00A201B7">
      <w:pPr>
        <w:pStyle w:val="ListParagraph"/>
        <w:numPr>
          <w:ilvl w:val="0"/>
          <w:numId w:val="4"/>
        </w:numPr>
        <w:rPr>
          <w:rFonts w:ascii="Arial" w:hAnsi="Arial" w:cs="Arial"/>
        </w:rPr>
      </w:pPr>
      <w:r w:rsidRPr="00714F5F">
        <w:rPr>
          <w:rFonts w:ascii="Arial" w:hAnsi="Arial" w:cs="Arial"/>
        </w:rPr>
        <w:t>P</w:t>
      </w:r>
      <w:r w:rsidR="00E809F0" w:rsidRPr="00714F5F">
        <w:rPr>
          <w:rFonts w:ascii="Arial" w:hAnsi="Arial" w:cs="Arial"/>
        </w:rPr>
        <w:t>ile design be refined using site-specific data,</w:t>
      </w:r>
    </w:p>
    <w:p w14:paraId="0B66C13C" w14:textId="7D2434BD" w:rsidR="00E809F0" w:rsidRPr="00714F5F" w:rsidRDefault="00C374F2" w:rsidP="00A201B7">
      <w:pPr>
        <w:pStyle w:val="ListParagraph"/>
        <w:numPr>
          <w:ilvl w:val="0"/>
          <w:numId w:val="4"/>
        </w:numPr>
        <w:rPr>
          <w:rFonts w:ascii="Arial" w:hAnsi="Arial" w:cs="Arial"/>
        </w:rPr>
      </w:pPr>
      <w:r w:rsidRPr="00714F5F">
        <w:rPr>
          <w:rFonts w:ascii="Arial" w:hAnsi="Arial" w:cs="Arial"/>
        </w:rPr>
        <w:t>C</w:t>
      </w:r>
      <w:r w:rsidR="00E809F0" w:rsidRPr="00714F5F">
        <w:rPr>
          <w:rFonts w:ascii="Arial" w:hAnsi="Arial" w:cs="Arial"/>
        </w:rPr>
        <w:t>ontamination and groundwater risks be managed through appropriate mitigation measures.</w:t>
      </w:r>
    </w:p>
    <w:p w14:paraId="000FC7E8" w14:textId="77777777" w:rsidR="00E809F0" w:rsidRDefault="00E809F0" w:rsidP="00A201B7">
      <w:pPr>
        <w:rPr>
          <w:rFonts w:ascii="Arial" w:hAnsi="Arial" w:cs="Arial"/>
        </w:rPr>
      </w:pPr>
    </w:p>
    <w:p w14:paraId="5A8CC6E7" w14:textId="77777777" w:rsidR="00BA10E7" w:rsidRDefault="00BA10E7" w:rsidP="00A201B7">
      <w:pPr>
        <w:rPr>
          <w:rFonts w:ascii="Arial" w:hAnsi="Arial" w:cs="Arial"/>
        </w:rPr>
      </w:pPr>
    </w:p>
    <w:p w14:paraId="4A6DF6A1" w14:textId="77777777" w:rsidR="00BA10E7" w:rsidRDefault="00BA10E7" w:rsidP="00A201B7">
      <w:pPr>
        <w:rPr>
          <w:rFonts w:ascii="Arial" w:hAnsi="Arial" w:cs="Arial"/>
        </w:rPr>
      </w:pPr>
    </w:p>
    <w:p w14:paraId="2E8CB4AD" w14:textId="77777777" w:rsidR="00BA10E7" w:rsidRDefault="00BA10E7" w:rsidP="00A201B7">
      <w:pPr>
        <w:rPr>
          <w:rFonts w:ascii="Arial" w:hAnsi="Arial" w:cs="Arial"/>
        </w:rPr>
      </w:pPr>
    </w:p>
    <w:p w14:paraId="0371A185" w14:textId="77777777" w:rsidR="00BA10E7" w:rsidRDefault="00BA10E7" w:rsidP="00A201B7">
      <w:pPr>
        <w:rPr>
          <w:rFonts w:ascii="Arial" w:hAnsi="Arial" w:cs="Arial"/>
        </w:rPr>
      </w:pPr>
    </w:p>
    <w:p w14:paraId="02528AE3" w14:textId="77777777" w:rsidR="006F7BBA" w:rsidRDefault="006F7BBA" w:rsidP="00A201B7">
      <w:pPr>
        <w:rPr>
          <w:rFonts w:ascii="Arial" w:hAnsi="Arial" w:cs="Arial"/>
        </w:rPr>
      </w:pPr>
    </w:p>
    <w:p w14:paraId="3A4D2489" w14:textId="77777777" w:rsidR="006F7BBA" w:rsidRDefault="006F7BBA" w:rsidP="00A201B7">
      <w:pPr>
        <w:rPr>
          <w:rFonts w:ascii="Arial" w:hAnsi="Arial" w:cs="Arial"/>
        </w:rPr>
      </w:pPr>
    </w:p>
    <w:p w14:paraId="67212BFF" w14:textId="77777777" w:rsidR="00BA10E7" w:rsidRDefault="00BA10E7" w:rsidP="00A201B7">
      <w:pPr>
        <w:rPr>
          <w:rFonts w:ascii="Arial" w:hAnsi="Arial" w:cs="Arial"/>
        </w:rPr>
      </w:pPr>
    </w:p>
    <w:p w14:paraId="0C7D1490" w14:textId="77777777" w:rsidR="00BA10E7" w:rsidRDefault="00BA10E7" w:rsidP="00A201B7">
      <w:pPr>
        <w:rPr>
          <w:rFonts w:ascii="Arial" w:hAnsi="Arial" w:cs="Arial"/>
        </w:rPr>
      </w:pPr>
    </w:p>
    <w:p w14:paraId="4CB9DEAA" w14:textId="77777777" w:rsidR="00BA10E7" w:rsidRPr="00714F5F" w:rsidRDefault="00BA10E7" w:rsidP="00A201B7">
      <w:pPr>
        <w:rPr>
          <w:rFonts w:ascii="Arial" w:hAnsi="Arial" w:cs="Arial"/>
        </w:rPr>
      </w:pPr>
    </w:p>
    <w:p w14:paraId="7104587D" w14:textId="77777777" w:rsidR="00E809F0" w:rsidRPr="00714F5F" w:rsidRDefault="00E809F0" w:rsidP="00A201B7">
      <w:pPr>
        <w:pStyle w:val="Heading1"/>
        <w:rPr>
          <w:rFonts w:ascii="Arial" w:hAnsi="Arial" w:cs="Arial"/>
        </w:rPr>
      </w:pPr>
      <w:bookmarkStart w:id="53" w:name="_Toc224036958"/>
      <w:r w:rsidRPr="00714F5F">
        <w:rPr>
          <w:rFonts w:ascii="Arial" w:hAnsi="Arial" w:cs="Arial"/>
        </w:rPr>
        <w:lastRenderedPageBreak/>
        <w:t>15. REFERENCES</w:t>
      </w:r>
      <w:bookmarkEnd w:id="53"/>
      <w:r w:rsidRPr="00714F5F">
        <w:rPr>
          <w:rFonts w:ascii="Arial" w:hAnsi="Arial" w:cs="Arial"/>
        </w:rPr>
        <w:t xml:space="preserve"> </w:t>
      </w:r>
    </w:p>
    <w:sdt>
      <w:sdtPr>
        <w:rPr>
          <w:rFonts w:asciiTheme="minorHAnsi" w:eastAsiaTheme="minorHAnsi" w:hAnsiTheme="minorHAnsi" w:cstheme="minorBidi"/>
          <w:color w:val="auto"/>
          <w:sz w:val="24"/>
          <w:szCs w:val="24"/>
        </w:rPr>
        <w:id w:val="619582858"/>
        <w:docPartObj>
          <w:docPartGallery w:val="Bibliographies"/>
          <w:docPartUnique/>
        </w:docPartObj>
      </w:sdtPr>
      <w:sdtEndPr/>
      <w:sdtContent>
        <w:p w14:paraId="23006103" w14:textId="44D3165E" w:rsidR="00A32607" w:rsidRDefault="00A32607">
          <w:pPr>
            <w:pStyle w:val="Heading1"/>
          </w:pPr>
        </w:p>
        <w:sdt>
          <w:sdtPr>
            <w:id w:val="-573587230"/>
            <w:bibliography/>
          </w:sdtPr>
          <w:sdtEndPr/>
          <w:sdtContent>
            <w:p w14:paraId="22A99524" w14:textId="77777777" w:rsidR="00FD6C89" w:rsidRDefault="00A32607" w:rsidP="00FD6C89">
              <w:pPr>
                <w:pStyle w:val="Bibliography"/>
                <w:rPr>
                  <w:noProof/>
                  <w:kern w:val="0"/>
                  <w14:ligatures w14:val="none"/>
                </w:rPr>
              </w:pPr>
              <w:r>
                <w:fldChar w:fldCharType="begin"/>
              </w:r>
              <w:r>
                <w:instrText xml:space="preserve"> BIBLIOGRAPHY </w:instrText>
              </w:r>
              <w:r>
                <w:fldChar w:fldCharType="separate"/>
              </w:r>
              <w:r w:rsidR="00FD6C89">
                <w:rPr>
                  <w:noProof/>
                </w:rPr>
                <w:t xml:space="preserve">AGS, 2024. </w:t>
              </w:r>
              <w:r w:rsidR="00FD6C89">
                <w:rPr>
                  <w:i/>
                  <w:iCs/>
                  <w:noProof/>
                </w:rPr>
                <w:t xml:space="preserve">Assosciation Of Geotechnical &amp; Geoenvironmntal Specialists. </w:t>
              </w:r>
              <w:r w:rsidR="00FD6C89">
                <w:rPr>
                  <w:noProof/>
                </w:rPr>
                <w:t xml:space="preserve">[Online] </w:t>
              </w:r>
              <w:r w:rsidR="00FD6C89">
                <w:rPr>
                  <w:noProof/>
                </w:rPr>
                <w:br/>
                <w:t xml:space="preserve">Available at: </w:t>
              </w:r>
              <w:r w:rsidR="00FD6C89">
                <w:rPr>
                  <w:noProof/>
                  <w:u w:val="single"/>
                </w:rPr>
                <w:t>https://www.ags.org.uk/2024/01/bitesize-guide-geotechnical-unit-ground-models-and-geotechnical-design-models-what-are-these-what-do-they-cover-and-who-is-responsible/</w:t>
              </w:r>
              <w:r w:rsidR="00FD6C89">
                <w:rPr>
                  <w:noProof/>
                </w:rPr>
                <w:br/>
                <w:t>[Accessed 01 05 2026].</w:t>
              </w:r>
            </w:p>
            <w:p w14:paraId="5ECB5AF8" w14:textId="77777777" w:rsidR="00FD6C89" w:rsidRDefault="00FD6C89" w:rsidP="00FD6C89">
              <w:pPr>
                <w:pStyle w:val="Bibliography"/>
                <w:rPr>
                  <w:noProof/>
                </w:rPr>
              </w:pPr>
              <w:r>
                <w:rPr>
                  <w:noProof/>
                </w:rPr>
                <w:t xml:space="preserve">British Geological Society, 2026. </w:t>
              </w:r>
              <w:r>
                <w:rPr>
                  <w:i/>
                  <w:iCs/>
                  <w:noProof/>
                </w:rPr>
                <w:t xml:space="preserve">BGS Geology Viewer. </w:t>
              </w:r>
              <w:r>
                <w:rPr>
                  <w:noProof/>
                </w:rPr>
                <w:t xml:space="preserve">[Online] </w:t>
              </w:r>
              <w:r>
                <w:rPr>
                  <w:noProof/>
                </w:rPr>
                <w:br/>
                <w:t xml:space="preserve">Available at: </w:t>
              </w:r>
              <w:r>
                <w:rPr>
                  <w:noProof/>
                  <w:u w:val="single"/>
                </w:rPr>
                <w:t>https://www.bgs.ac.uk/map-viewers/bgs-geology-viewer/</w:t>
              </w:r>
              <w:r>
                <w:rPr>
                  <w:noProof/>
                </w:rPr>
                <w:br/>
                <w:t>[Accessed 5 January 2026].</w:t>
              </w:r>
            </w:p>
            <w:p w14:paraId="3A6DD494" w14:textId="77777777" w:rsidR="00FD6C89" w:rsidRDefault="00FD6C89" w:rsidP="00FD6C89">
              <w:pPr>
                <w:pStyle w:val="Bibliography"/>
                <w:rPr>
                  <w:noProof/>
                </w:rPr>
              </w:pPr>
              <w:r>
                <w:rPr>
                  <w:noProof/>
                </w:rPr>
                <w:t xml:space="preserve">British Geological Survey, 2026. </w:t>
              </w:r>
              <w:r>
                <w:rPr>
                  <w:i/>
                  <w:iCs/>
                  <w:noProof/>
                </w:rPr>
                <w:t xml:space="preserve">BGS - Borehole records. </w:t>
              </w:r>
              <w:r>
                <w:rPr>
                  <w:noProof/>
                </w:rPr>
                <w:t xml:space="preserve">[Online] </w:t>
              </w:r>
              <w:r>
                <w:rPr>
                  <w:noProof/>
                </w:rPr>
                <w:br/>
                <w:t xml:space="preserve">Available at: </w:t>
              </w:r>
              <w:r>
                <w:rPr>
                  <w:noProof/>
                  <w:u w:val="single"/>
                </w:rPr>
                <w:t>https://www.bgs.ac.uk/information-hub/borehole-records/</w:t>
              </w:r>
              <w:r>
                <w:rPr>
                  <w:noProof/>
                </w:rPr>
                <w:br/>
                <w:t>[Accessed 5 May 2026].</w:t>
              </w:r>
            </w:p>
            <w:p w14:paraId="22810E9B" w14:textId="77777777" w:rsidR="00FD6C89" w:rsidRDefault="00FD6C89" w:rsidP="00FD6C89">
              <w:pPr>
                <w:pStyle w:val="Bibliography"/>
                <w:rPr>
                  <w:noProof/>
                </w:rPr>
              </w:pPr>
              <w:r>
                <w:rPr>
                  <w:noProof/>
                </w:rPr>
                <w:t xml:space="preserve">BSI, 2026. </w:t>
              </w:r>
              <w:r>
                <w:rPr>
                  <w:i/>
                  <w:iCs/>
                  <w:noProof/>
                </w:rPr>
                <w:t xml:space="preserve">Code of Practice for ground investigations. </w:t>
              </w:r>
              <w:r>
                <w:rPr>
                  <w:noProof/>
                </w:rPr>
                <w:t xml:space="preserve">[Online] </w:t>
              </w:r>
              <w:r>
                <w:rPr>
                  <w:noProof/>
                </w:rPr>
                <w:br/>
                <w:t xml:space="preserve">Available at: </w:t>
              </w:r>
              <w:r>
                <w:rPr>
                  <w:noProof/>
                  <w:u w:val="single"/>
                </w:rPr>
                <w:t>https://knowledge.bsigroup.com/products/code-of-practice-for-ground-investigations</w:t>
              </w:r>
              <w:r>
                <w:rPr>
                  <w:noProof/>
                </w:rPr>
                <w:br/>
                <w:t>[Accessed 28 04 2026].</w:t>
              </w:r>
            </w:p>
            <w:p w14:paraId="4C1A05CF" w14:textId="77777777" w:rsidR="00FD6C89" w:rsidRDefault="00FD6C89" w:rsidP="00FD6C89">
              <w:pPr>
                <w:pStyle w:val="Bibliography"/>
                <w:rPr>
                  <w:noProof/>
                </w:rPr>
              </w:pPr>
              <w:r>
                <w:rPr>
                  <w:noProof/>
                </w:rPr>
                <w:t xml:space="preserve">Digdat, 2026. </w:t>
              </w:r>
              <w:r>
                <w:rPr>
                  <w:i/>
                  <w:iCs/>
                  <w:noProof/>
                </w:rPr>
                <w:t xml:space="preserve">Digdat Utilities. </w:t>
              </w:r>
              <w:r>
                <w:rPr>
                  <w:noProof/>
                </w:rPr>
                <w:t xml:space="preserve">[Online] </w:t>
              </w:r>
              <w:r>
                <w:rPr>
                  <w:noProof/>
                </w:rPr>
                <w:br/>
                <w:t xml:space="preserve">Available at: </w:t>
              </w:r>
              <w:r>
                <w:rPr>
                  <w:noProof/>
                  <w:u w:val="single"/>
                </w:rPr>
                <w:t>https://utilities.digdat.co.uk/</w:t>
              </w:r>
              <w:r>
                <w:rPr>
                  <w:noProof/>
                </w:rPr>
                <w:br/>
                <w:t>[Accessed 11 02 2026].</w:t>
              </w:r>
            </w:p>
            <w:p w14:paraId="1D5DA434" w14:textId="77777777" w:rsidR="00FD6C89" w:rsidRDefault="00FD6C89" w:rsidP="00FD6C89">
              <w:pPr>
                <w:pStyle w:val="Bibliography"/>
                <w:rPr>
                  <w:noProof/>
                </w:rPr>
              </w:pPr>
              <w:r>
                <w:rPr>
                  <w:noProof/>
                </w:rPr>
                <w:t xml:space="preserve">Environment Agency, 2025. </w:t>
              </w:r>
              <w:r>
                <w:rPr>
                  <w:i/>
                  <w:iCs/>
                  <w:noProof/>
                </w:rPr>
                <w:t xml:space="preserve">Land contamination risk management, </w:t>
              </w:r>
              <w:r>
                <w:rPr>
                  <w:noProof/>
                </w:rPr>
                <w:t>Bristol: Environment Agency.</w:t>
              </w:r>
            </w:p>
            <w:p w14:paraId="2C7115BD" w14:textId="77777777" w:rsidR="00FD6C89" w:rsidRDefault="00FD6C89" w:rsidP="00FD6C89">
              <w:pPr>
                <w:pStyle w:val="Bibliography"/>
                <w:rPr>
                  <w:noProof/>
                </w:rPr>
              </w:pPr>
              <w:r>
                <w:rPr>
                  <w:noProof/>
                </w:rPr>
                <w:t xml:space="preserve">Eurocode 7, 1997. </w:t>
              </w:r>
              <w:r>
                <w:rPr>
                  <w:i/>
                  <w:iCs/>
                  <w:noProof/>
                </w:rPr>
                <w:t xml:space="preserve">Geotechnical design. </w:t>
              </w:r>
              <w:r>
                <w:rPr>
                  <w:noProof/>
                </w:rPr>
                <w:t xml:space="preserve">[Online] </w:t>
              </w:r>
              <w:r>
                <w:rPr>
                  <w:noProof/>
                </w:rPr>
                <w:br/>
                <w:t xml:space="preserve">Available at: </w:t>
              </w:r>
              <w:r>
                <w:rPr>
                  <w:noProof/>
                  <w:u w:val="single"/>
                </w:rPr>
                <w:t>https://eurocodes.jrc.ec.europa.eu/EN-Eurocodes/eurocode-7-geotechnical-design</w:t>
              </w:r>
              <w:r>
                <w:rPr>
                  <w:noProof/>
                </w:rPr>
                <w:br/>
                <w:t>[Accessed 05 05 2026].</w:t>
              </w:r>
            </w:p>
            <w:p w14:paraId="095BCC01" w14:textId="77777777" w:rsidR="00FD6C89" w:rsidRDefault="00FD6C89" w:rsidP="00FD6C89">
              <w:pPr>
                <w:pStyle w:val="Bibliography"/>
                <w:rPr>
                  <w:noProof/>
                </w:rPr>
              </w:pPr>
              <w:r>
                <w:rPr>
                  <w:noProof/>
                </w:rPr>
                <w:t xml:space="preserve">Google, 2025. </w:t>
              </w:r>
              <w:r>
                <w:rPr>
                  <w:i/>
                  <w:iCs/>
                  <w:noProof/>
                </w:rPr>
                <w:t xml:space="preserve">Gogle earth. </w:t>
              </w:r>
              <w:r>
                <w:rPr>
                  <w:noProof/>
                </w:rPr>
                <w:t xml:space="preserve">[Online] </w:t>
              </w:r>
              <w:r>
                <w:rPr>
                  <w:noProof/>
                </w:rPr>
                <w:br/>
                <w:t xml:space="preserve">Available at: </w:t>
              </w:r>
              <w:r>
                <w:rPr>
                  <w:noProof/>
                  <w:u w:val="single"/>
                </w:rPr>
                <w:t>https://www.google.com/maps/@51.6504793,-3.4177677,3a,75y,81.33h,51.25t/data=!3m8!1e1!3m6!1sAF1QipNNFnBqEatnyS3_TUrrWb90IT3Ma_yeZ5ELTJug!2e10!3e11!6shttps:%2F%2Flh5.googleusercontent.com%2Fp%2FAF1QipNNFnBqEatnyS3_TUrrWb90IT3Ma_yeZ5ELTJug%3Dw900-h600-k-no-</w:t>
              </w:r>
              <w:r>
                <w:rPr>
                  <w:noProof/>
                </w:rPr>
                <w:br/>
                <w:t>[Accessed 20 November 2025].</w:t>
              </w:r>
            </w:p>
            <w:p w14:paraId="21ADFBC3" w14:textId="77777777" w:rsidR="00FD6C89" w:rsidRDefault="00FD6C89" w:rsidP="00FD6C89">
              <w:pPr>
                <w:pStyle w:val="Bibliography"/>
                <w:rPr>
                  <w:noProof/>
                </w:rPr>
              </w:pPr>
              <w:r>
                <w:rPr>
                  <w:noProof/>
                </w:rPr>
                <w:t xml:space="preserve">Hammond, E. et al., 2021. A Critical Review Of Decision Support Systems For Brownfiled Development. </w:t>
              </w:r>
              <w:r>
                <w:rPr>
                  <w:i/>
                  <w:iCs/>
                  <w:noProof/>
                </w:rPr>
                <w:t xml:space="preserve">Science Of Total Environment, </w:t>
              </w:r>
              <w:r>
                <w:rPr>
                  <w:noProof/>
                </w:rPr>
                <w:t>785(1), pp. 132-147.</w:t>
              </w:r>
            </w:p>
            <w:p w14:paraId="2AA02090" w14:textId="77777777" w:rsidR="00FD6C89" w:rsidRDefault="00FD6C89" w:rsidP="00FD6C89">
              <w:pPr>
                <w:pStyle w:val="Bibliography"/>
                <w:rPr>
                  <w:noProof/>
                </w:rPr>
              </w:pPr>
              <w:r>
                <w:rPr>
                  <w:noProof/>
                </w:rPr>
                <w:lastRenderedPageBreak/>
                <w:t xml:space="preserve">ICE, 2022. </w:t>
              </w:r>
              <w:r>
                <w:rPr>
                  <w:i/>
                  <w:iCs/>
                  <w:noProof/>
                </w:rPr>
                <w:t xml:space="preserve">Structural Load Paths. </w:t>
              </w:r>
              <w:r>
                <w:rPr>
                  <w:noProof/>
                </w:rPr>
                <w:t xml:space="preserve">[Online] </w:t>
              </w:r>
              <w:r>
                <w:rPr>
                  <w:noProof/>
                </w:rPr>
                <w:br/>
                <w:t xml:space="preserve">Available at: </w:t>
              </w:r>
              <w:r>
                <w:rPr>
                  <w:noProof/>
                  <w:u w:val="single"/>
                </w:rPr>
                <w:t>https://knowledgehub.ice.org.uk/cpd/delivery-exc/structural-load-paths/</w:t>
              </w:r>
              <w:r>
                <w:rPr>
                  <w:noProof/>
                </w:rPr>
                <w:br/>
                <w:t>[Accessed 05 05 2026].</w:t>
              </w:r>
            </w:p>
            <w:p w14:paraId="5C0DFB0B" w14:textId="77777777" w:rsidR="00FD6C89" w:rsidRDefault="00FD6C89" w:rsidP="00FD6C89">
              <w:pPr>
                <w:pStyle w:val="Bibliography"/>
                <w:rPr>
                  <w:noProof/>
                </w:rPr>
              </w:pPr>
              <w:r>
                <w:rPr>
                  <w:noProof/>
                </w:rPr>
                <w:t xml:space="preserve">Morris N, 2026. </w:t>
              </w:r>
              <w:r>
                <w:rPr>
                  <w:i/>
                  <w:iCs/>
                  <w:noProof/>
                </w:rPr>
                <w:t xml:space="preserve">Photo from CwIC Laboratory. </w:t>
              </w:r>
              <w:r>
                <w:rPr>
                  <w:noProof/>
                </w:rPr>
                <w:t>Swansea: s.n.</w:t>
              </w:r>
            </w:p>
            <w:p w14:paraId="1F64C0D2" w14:textId="77777777" w:rsidR="00FD6C89" w:rsidRDefault="00FD6C89" w:rsidP="00FD6C89">
              <w:pPr>
                <w:pStyle w:val="Bibliography"/>
                <w:rPr>
                  <w:noProof/>
                </w:rPr>
              </w:pPr>
              <w:r>
                <w:rPr>
                  <w:noProof/>
                </w:rPr>
                <w:t xml:space="preserve">OpenAi, 2026. </w:t>
              </w:r>
              <w:r>
                <w:rPr>
                  <w:i/>
                  <w:iCs/>
                  <w:noProof/>
                </w:rPr>
                <w:t xml:space="preserve">Chat GPT. </w:t>
              </w:r>
              <w:r>
                <w:rPr>
                  <w:noProof/>
                </w:rPr>
                <w:t xml:space="preserve">[Online] </w:t>
              </w:r>
              <w:r>
                <w:rPr>
                  <w:noProof/>
                </w:rPr>
                <w:br/>
                <w:t xml:space="preserve">Available at: </w:t>
              </w:r>
              <w:r>
                <w:rPr>
                  <w:noProof/>
                  <w:u w:val="single"/>
                </w:rPr>
                <w:t>https:/www.chatgpt.com</w:t>
              </w:r>
              <w:r>
                <w:rPr>
                  <w:noProof/>
                </w:rPr>
                <w:br/>
                <w:t>[Accessed 8 January 2026].</w:t>
              </w:r>
            </w:p>
            <w:p w14:paraId="7745FA5F" w14:textId="77777777" w:rsidR="00FD6C89" w:rsidRDefault="00FD6C89" w:rsidP="00FD6C89">
              <w:pPr>
                <w:pStyle w:val="Bibliography"/>
                <w:rPr>
                  <w:noProof/>
                </w:rPr>
              </w:pPr>
              <w:r>
                <w:rPr>
                  <w:noProof/>
                </w:rPr>
                <w:t xml:space="preserve">Swansea Museum, 2026. </w:t>
              </w:r>
              <w:r>
                <w:rPr>
                  <w:i/>
                  <w:iCs/>
                  <w:noProof/>
                </w:rPr>
                <w:t xml:space="preserve">Swansea Museum - Industrial Revolution. </w:t>
              </w:r>
              <w:r>
                <w:rPr>
                  <w:noProof/>
                </w:rPr>
                <w:t xml:space="preserve">[Online] </w:t>
              </w:r>
              <w:r>
                <w:rPr>
                  <w:noProof/>
                </w:rPr>
                <w:br/>
                <w:t xml:space="preserve">Available at: </w:t>
              </w:r>
              <w:r>
                <w:rPr>
                  <w:noProof/>
                  <w:u w:val="single"/>
                </w:rPr>
                <w:t>http://www.swanseamuseum.co.uk/swansea-and-the-industrial-revolution/</w:t>
              </w:r>
              <w:r>
                <w:rPr>
                  <w:noProof/>
                </w:rPr>
                <w:br/>
                <w:t>[Accessed 05 05 2026].</w:t>
              </w:r>
            </w:p>
            <w:p w14:paraId="6096727A" w14:textId="491C5C64" w:rsidR="00A32607" w:rsidRDefault="00A32607" w:rsidP="00FD6C89">
              <w:r>
                <w:rPr>
                  <w:b/>
                  <w:bCs/>
                  <w:noProof/>
                </w:rPr>
                <w:fldChar w:fldCharType="end"/>
              </w:r>
            </w:p>
          </w:sdtContent>
        </w:sdt>
      </w:sdtContent>
    </w:sdt>
    <w:p w14:paraId="44FC5DB6" w14:textId="77777777" w:rsidR="00E809F0" w:rsidRPr="00714F5F" w:rsidRDefault="00E809F0" w:rsidP="00A201B7">
      <w:pPr>
        <w:rPr>
          <w:rFonts w:ascii="Arial" w:hAnsi="Arial" w:cs="Arial"/>
        </w:rPr>
      </w:pPr>
    </w:p>
    <w:p w14:paraId="373B8BCB" w14:textId="77777777" w:rsidR="00E809F0" w:rsidRDefault="00E809F0" w:rsidP="00A201B7">
      <w:pPr>
        <w:rPr>
          <w:rFonts w:ascii="Arial" w:hAnsi="Arial" w:cs="Arial"/>
        </w:rPr>
      </w:pPr>
    </w:p>
    <w:p w14:paraId="39858376" w14:textId="77777777" w:rsidR="00DD0775" w:rsidRDefault="00DD0775" w:rsidP="00A201B7">
      <w:pPr>
        <w:rPr>
          <w:rFonts w:ascii="Arial" w:hAnsi="Arial" w:cs="Arial"/>
        </w:rPr>
      </w:pPr>
    </w:p>
    <w:p w14:paraId="75BAF745" w14:textId="77777777" w:rsidR="00DD0775" w:rsidRDefault="00DD0775" w:rsidP="00A201B7">
      <w:pPr>
        <w:rPr>
          <w:rFonts w:ascii="Arial" w:hAnsi="Arial" w:cs="Arial"/>
        </w:rPr>
      </w:pPr>
    </w:p>
    <w:p w14:paraId="26E85DC0" w14:textId="77777777" w:rsidR="00DD0775" w:rsidRDefault="00DD0775" w:rsidP="00A201B7">
      <w:pPr>
        <w:rPr>
          <w:rFonts w:ascii="Arial" w:hAnsi="Arial" w:cs="Arial"/>
        </w:rPr>
      </w:pPr>
    </w:p>
    <w:p w14:paraId="2201E586" w14:textId="77777777" w:rsidR="00DD0775" w:rsidRDefault="00DD0775" w:rsidP="00A201B7">
      <w:pPr>
        <w:rPr>
          <w:rFonts w:ascii="Arial" w:hAnsi="Arial" w:cs="Arial"/>
        </w:rPr>
      </w:pPr>
    </w:p>
    <w:p w14:paraId="48E89D50" w14:textId="77777777" w:rsidR="00DD0775" w:rsidRDefault="00DD0775" w:rsidP="00A201B7">
      <w:pPr>
        <w:rPr>
          <w:rFonts w:ascii="Arial" w:hAnsi="Arial" w:cs="Arial"/>
        </w:rPr>
      </w:pPr>
    </w:p>
    <w:p w14:paraId="430675C0" w14:textId="77777777" w:rsidR="00DD0775" w:rsidRDefault="00DD0775" w:rsidP="00A201B7">
      <w:pPr>
        <w:rPr>
          <w:rFonts w:ascii="Arial" w:hAnsi="Arial" w:cs="Arial"/>
        </w:rPr>
      </w:pPr>
    </w:p>
    <w:p w14:paraId="567FF054" w14:textId="77777777" w:rsidR="00DD0775" w:rsidRDefault="00DD0775" w:rsidP="00A201B7">
      <w:pPr>
        <w:rPr>
          <w:rFonts w:ascii="Arial" w:hAnsi="Arial" w:cs="Arial"/>
        </w:rPr>
      </w:pPr>
    </w:p>
    <w:p w14:paraId="298A2A00" w14:textId="77777777" w:rsidR="00DD0775" w:rsidRDefault="00DD0775" w:rsidP="00A201B7">
      <w:pPr>
        <w:rPr>
          <w:rFonts w:ascii="Arial" w:hAnsi="Arial" w:cs="Arial"/>
        </w:rPr>
      </w:pPr>
    </w:p>
    <w:p w14:paraId="46357635" w14:textId="77777777" w:rsidR="00DD0775" w:rsidRDefault="00DD0775" w:rsidP="00A201B7">
      <w:pPr>
        <w:rPr>
          <w:rFonts w:ascii="Arial" w:hAnsi="Arial" w:cs="Arial"/>
        </w:rPr>
      </w:pPr>
    </w:p>
    <w:p w14:paraId="29EBEE7D" w14:textId="77777777" w:rsidR="00DD0775" w:rsidRDefault="00DD0775" w:rsidP="00A201B7">
      <w:pPr>
        <w:rPr>
          <w:rFonts w:ascii="Arial" w:hAnsi="Arial" w:cs="Arial"/>
        </w:rPr>
      </w:pPr>
    </w:p>
    <w:p w14:paraId="4C3D7A7D" w14:textId="77777777" w:rsidR="00DD0775" w:rsidRDefault="00DD0775" w:rsidP="00A201B7">
      <w:pPr>
        <w:rPr>
          <w:rFonts w:ascii="Arial" w:hAnsi="Arial" w:cs="Arial"/>
        </w:rPr>
      </w:pPr>
    </w:p>
    <w:p w14:paraId="6AF5F491" w14:textId="77777777" w:rsidR="00DD0775" w:rsidRDefault="00DD0775" w:rsidP="00A201B7">
      <w:pPr>
        <w:rPr>
          <w:rFonts w:ascii="Arial" w:hAnsi="Arial" w:cs="Arial"/>
        </w:rPr>
      </w:pPr>
    </w:p>
    <w:p w14:paraId="37F10EC8" w14:textId="77777777" w:rsidR="00DD0775" w:rsidRDefault="00DD0775" w:rsidP="00A201B7">
      <w:pPr>
        <w:rPr>
          <w:rFonts w:ascii="Arial" w:hAnsi="Arial" w:cs="Arial"/>
        </w:rPr>
      </w:pPr>
    </w:p>
    <w:p w14:paraId="2B6B56B0" w14:textId="77777777" w:rsidR="00DD0775" w:rsidRDefault="00DD0775" w:rsidP="00A201B7">
      <w:pPr>
        <w:rPr>
          <w:rFonts w:ascii="Arial" w:hAnsi="Arial" w:cs="Arial"/>
        </w:rPr>
      </w:pPr>
    </w:p>
    <w:p w14:paraId="4934EF85" w14:textId="77777777" w:rsidR="00DD0775" w:rsidRDefault="00DD0775" w:rsidP="00A201B7">
      <w:pPr>
        <w:rPr>
          <w:rFonts w:ascii="Arial" w:hAnsi="Arial" w:cs="Arial"/>
        </w:rPr>
      </w:pPr>
    </w:p>
    <w:p w14:paraId="322CF089" w14:textId="77777777" w:rsidR="00DD0775" w:rsidRDefault="00DD0775" w:rsidP="00A201B7">
      <w:pPr>
        <w:rPr>
          <w:rFonts w:ascii="Arial" w:hAnsi="Arial" w:cs="Arial"/>
        </w:rPr>
      </w:pPr>
    </w:p>
    <w:p w14:paraId="09968837" w14:textId="77777777" w:rsidR="00DD0775" w:rsidRDefault="00DD0775" w:rsidP="00A201B7">
      <w:pPr>
        <w:rPr>
          <w:rFonts w:ascii="Arial" w:hAnsi="Arial" w:cs="Arial"/>
        </w:rPr>
      </w:pPr>
    </w:p>
    <w:p w14:paraId="24DD5C4C" w14:textId="3BDC50AE" w:rsidR="00081F66" w:rsidRPr="00714F5F" w:rsidRDefault="001E4AD7" w:rsidP="00A201B7">
      <w:pPr>
        <w:pStyle w:val="Heading1"/>
        <w:rPr>
          <w:rFonts w:ascii="Arial" w:hAnsi="Arial" w:cs="Arial"/>
        </w:rPr>
      </w:pPr>
      <w:r w:rsidRPr="00714F5F">
        <w:rPr>
          <w:rFonts w:ascii="Arial" w:hAnsi="Arial" w:cs="Arial"/>
        </w:rPr>
        <w:lastRenderedPageBreak/>
        <w:t>Appendix</w:t>
      </w:r>
    </w:p>
    <w:p w14:paraId="5B2AA075" w14:textId="4C89B8EF" w:rsidR="001E4AD7" w:rsidRPr="00714F5F" w:rsidRDefault="001E4AD7" w:rsidP="00A201B7">
      <w:pPr>
        <w:rPr>
          <w:rFonts w:ascii="Arial" w:hAnsi="Arial" w:cs="Arial"/>
        </w:rPr>
      </w:pPr>
    </w:p>
    <w:p w14:paraId="0785EBC6" w14:textId="5BCA5317" w:rsidR="001E4AD7" w:rsidRPr="00714F5F" w:rsidRDefault="001E4AD7" w:rsidP="00A201B7">
      <w:pPr>
        <w:pStyle w:val="Heading2"/>
        <w:rPr>
          <w:rFonts w:ascii="Arial" w:hAnsi="Arial" w:cs="Arial"/>
        </w:rPr>
      </w:pPr>
      <w:r w:rsidRPr="00714F5F">
        <w:rPr>
          <w:rFonts w:ascii="Arial" w:hAnsi="Arial" w:cs="Arial"/>
        </w:rPr>
        <w:t>Appendix 1 – Borehole Log</w:t>
      </w:r>
      <w:r w:rsidR="00502939" w:rsidRPr="00714F5F">
        <w:rPr>
          <w:rFonts w:ascii="Arial" w:hAnsi="Arial" w:cs="Arial"/>
        </w:rPr>
        <w:t xml:space="preserve"> – BGSID 370201</w:t>
      </w:r>
      <w:sdt>
        <w:sdtPr>
          <w:rPr>
            <w:rFonts w:ascii="Arial" w:hAnsi="Arial" w:cs="Arial"/>
          </w:rPr>
          <w:id w:val="2037840770"/>
          <w:citation/>
        </w:sdtPr>
        <w:sdtEndPr/>
        <w:sdtContent>
          <w:r w:rsidR="00EB1275">
            <w:rPr>
              <w:rFonts w:ascii="Arial" w:hAnsi="Arial" w:cs="Arial"/>
            </w:rPr>
            <w:fldChar w:fldCharType="begin"/>
          </w:r>
          <w:r w:rsidR="00EB1275">
            <w:rPr>
              <w:rFonts w:ascii="Arial" w:hAnsi="Arial" w:cs="Arial"/>
            </w:rPr>
            <w:instrText xml:space="preserve"> CITATION Bri02 \l 2057 </w:instrText>
          </w:r>
          <w:r w:rsidR="00EB1275">
            <w:rPr>
              <w:rFonts w:ascii="Arial" w:hAnsi="Arial" w:cs="Arial"/>
            </w:rPr>
            <w:fldChar w:fldCharType="separate"/>
          </w:r>
          <w:r w:rsidR="00EB1275">
            <w:rPr>
              <w:rFonts w:ascii="Arial" w:hAnsi="Arial" w:cs="Arial"/>
              <w:noProof/>
            </w:rPr>
            <w:t xml:space="preserve"> </w:t>
          </w:r>
          <w:r w:rsidR="00EB1275" w:rsidRPr="00EB1275">
            <w:rPr>
              <w:rFonts w:ascii="Arial" w:hAnsi="Arial" w:cs="Arial"/>
              <w:noProof/>
            </w:rPr>
            <w:t>(British Geological Survey, 2026)</w:t>
          </w:r>
          <w:r w:rsidR="00EB1275">
            <w:rPr>
              <w:rFonts w:ascii="Arial" w:hAnsi="Arial" w:cs="Arial"/>
            </w:rPr>
            <w:fldChar w:fldCharType="end"/>
          </w:r>
        </w:sdtContent>
      </w:sdt>
    </w:p>
    <w:p w14:paraId="37B2D1D0" w14:textId="05E44D9E" w:rsidR="00502939" w:rsidRPr="00714F5F" w:rsidRDefault="00502939" w:rsidP="00A201B7">
      <w:pPr>
        <w:rPr>
          <w:rFonts w:ascii="Arial" w:hAnsi="Arial" w:cs="Arial"/>
        </w:rPr>
      </w:pPr>
    </w:p>
    <w:p w14:paraId="6227EBF5" w14:textId="12B4E251" w:rsidR="00502939" w:rsidRDefault="00A416D8" w:rsidP="00A201B7">
      <w:pPr>
        <w:rPr>
          <w:rFonts w:ascii="Arial" w:hAnsi="Arial" w:cs="Arial"/>
        </w:rPr>
      </w:pPr>
      <w:r w:rsidRPr="00A416D8">
        <w:rPr>
          <w:rFonts w:ascii="Arial" w:hAnsi="Arial" w:cs="Arial"/>
          <w:noProof/>
        </w:rPr>
        <w:drawing>
          <wp:inline distT="0" distB="0" distL="0" distR="0" wp14:anchorId="405AE92F" wp14:editId="1F4DCA99">
            <wp:extent cx="5731510" cy="4715510"/>
            <wp:effectExtent l="19050" t="19050" r="21590" b="27940"/>
            <wp:docPr id="1641261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261537" name=""/>
                    <pic:cNvPicPr/>
                  </pic:nvPicPr>
                  <pic:blipFill>
                    <a:blip r:embed="rId19"/>
                    <a:stretch>
                      <a:fillRect/>
                    </a:stretch>
                  </pic:blipFill>
                  <pic:spPr>
                    <a:xfrm>
                      <a:off x="0" y="0"/>
                      <a:ext cx="5731510" cy="4715510"/>
                    </a:xfrm>
                    <a:prstGeom prst="rect">
                      <a:avLst/>
                    </a:prstGeom>
                    <a:ln>
                      <a:solidFill>
                        <a:schemeClr val="tx1"/>
                      </a:solidFill>
                    </a:ln>
                  </pic:spPr>
                </pic:pic>
              </a:graphicData>
            </a:graphic>
          </wp:inline>
        </w:drawing>
      </w:r>
    </w:p>
    <w:p w14:paraId="05B47EAC" w14:textId="384B54A8" w:rsidR="00597DFA" w:rsidRDefault="00597DFA" w:rsidP="00A201B7">
      <w:pPr>
        <w:rPr>
          <w:rFonts w:ascii="Arial" w:hAnsi="Arial" w:cs="Arial"/>
        </w:rPr>
      </w:pPr>
      <w:r w:rsidRPr="00597DFA">
        <w:rPr>
          <w:rFonts w:ascii="Arial" w:hAnsi="Arial" w:cs="Arial"/>
          <w:noProof/>
        </w:rPr>
        <w:lastRenderedPageBreak/>
        <w:drawing>
          <wp:inline distT="0" distB="0" distL="0" distR="0" wp14:anchorId="3CFB7C09" wp14:editId="7CE7BC68">
            <wp:extent cx="5731510" cy="3172460"/>
            <wp:effectExtent l="19050" t="19050" r="21590" b="27940"/>
            <wp:docPr id="1864324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324541" name=""/>
                    <pic:cNvPicPr/>
                  </pic:nvPicPr>
                  <pic:blipFill>
                    <a:blip r:embed="rId20"/>
                    <a:stretch>
                      <a:fillRect/>
                    </a:stretch>
                  </pic:blipFill>
                  <pic:spPr>
                    <a:xfrm>
                      <a:off x="0" y="0"/>
                      <a:ext cx="5731510" cy="3172460"/>
                    </a:xfrm>
                    <a:prstGeom prst="rect">
                      <a:avLst/>
                    </a:prstGeom>
                    <a:ln>
                      <a:solidFill>
                        <a:schemeClr val="tx1"/>
                      </a:solidFill>
                    </a:ln>
                  </pic:spPr>
                </pic:pic>
              </a:graphicData>
            </a:graphic>
          </wp:inline>
        </w:drawing>
      </w:r>
    </w:p>
    <w:p w14:paraId="7ADA773D" w14:textId="2E9D2D21" w:rsidR="00A7219F" w:rsidRDefault="00A7219F" w:rsidP="00A201B7">
      <w:pPr>
        <w:rPr>
          <w:rFonts w:ascii="Arial" w:hAnsi="Arial" w:cs="Arial"/>
        </w:rPr>
      </w:pPr>
      <w:r w:rsidRPr="00A7219F">
        <w:rPr>
          <w:rFonts w:ascii="Arial" w:hAnsi="Arial" w:cs="Arial"/>
          <w:noProof/>
        </w:rPr>
        <w:drawing>
          <wp:inline distT="0" distB="0" distL="0" distR="0" wp14:anchorId="5ED9128B" wp14:editId="1C99E781">
            <wp:extent cx="5731510" cy="4766945"/>
            <wp:effectExtent l="19050" t="19050" r="21590" b="14605"/>
            <wp:docPr id="1865042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042251" name=""/>
                    <pic:cNvPicPr/>
                  </pic:nvPicPr>
                  <pic:blipFill>
                    <a:blip r:embed="rId21"/>
                    <a:stretch>
                      <a:fillRect/>
                    </a:stretch>
                  </pic:blipFill>
                  <pic:spPr>
                    <a:xfrm>
                      <a:off x="0" y="0"/>
                      <a:ext cx="5731510" cy="4766945"/>
                    </a:xfrm>
                    <a:prstGeom prst="rect">
                      <a:avLst/>
                    </a:prstGeom>
                    <a:ln>
                      <a:solidFill>
                        <a:schemeClr val="tx1"/>
                      </a:solidFill>
                    </a:ln>
                  </pic:spPr>
                </pic:pic>
              </a:graphicData>
            </a:graphic>
          </wp:inline>
        </w:drawing>
      </w:r>
    </w:p>
    <w:p w14:paraId="3F0D85A2" w14:textId="65B0982F" w:rsidR="00810F82" w:rsidRDefault="00810F82" w:rsidP="00A201B7">
      <w:pPr>
        <w:rPr>
          <w:rFonts w:ascii="Arial" w:hAnsi="Arial" w:cs="Arial"/>
        </w:rPr>
      </w:pPr>
      <w:r w:rsidRPr="00810F82">
        <w:rPr>
          <w:rFonts w:ascii="Arial" w:hAnsi="Arial" w:cs="Arial"/>
          <w:noProof/>
        </w:rPr>
        <w:lastRenderedPageBreak/>
        <w:drawing>
          <wp:inline distT="0" distB="0" distL="0" distR="0" wp14:anchorId="42CB32CB" wp14:editId="28D48E29">
            <wp:extent cx="5731510" cy="2390775"/>
            <wp:effectExtent l="19050" t="19050" r="21590" b="28575"/>
            <wp:docPr id="441790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90608" name=""/>
                    <pic:cNvPicPr/>
                  </pic:nvPicPr>
                  <pic:blipFill>
                    <a:blip r:embed="rId22"/>
                    <a:stretch>
                      <a:fillRect/>
                    </a:stretch>
                  </pic:blipFill>
                  <pic:spPr>
                    <a:xfrm>
                      <a:off x="0" y="0"/>
                      <a:ext cx="5731510" cy="2390775"/>
                    </a:xfrm>
                    <a:prstGeom prst="rect">
                      <a:avLst/>
                    </a:prstGeom>
                    <a:ln>
                      <a:solidFill>
                        <a:schemeClr val="tx1"/>
                      </a:solidFill>
                    </a:ln>
                  </pic:spPr>
                </pic:pic>
              </a:graphicData>
            </a:graphic>
          </wp:inline>
        </w:drawing>
      </w:r>
    </w:p>
    <w:p w14:paraId="1A64285A" w14:textId="715DD5EF" w:rsidR="00810F82" w:rsidRPr="00714F5F" w:rsidRDefault="00810F82" w:rsidP="00A201B7">
      <w:pPr>
        <w:rPr>
          <w:rFonts w:ascii="Arial" w:hAnsi="Arial" w:cs="Arial"/>
        </w:rPr>
      </w:pPr>
      <w:r w:rsidRPr="00810F82">
        <w:rPr>
          <w:rFonts w:ascii="Arial" w:hAnsi="Arial" w:cs="Arial"/>
          <w:noProof/>
        </w:rPr>
        <w:drawing>
          <wp:inline distT="0" distB="0" distL="0" distR="0" wp14:anchorId="37E52A16" wp14:editId="2EBF3604">
            <wp:extent cx="5731510" cy="3181985"/>
            <wp:effectExtent l="19050" t="19050" r="21590" b="18415"/>
            <wp:docPr id="1039361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61927" name=""/>
                    <pic:cNvPicPr/>
                  </pic:nvPicPr>
                  <pic:blipFill>
                    <a:blip r:embed="rId23"/>
                    <a:stretch>
                      <a:fillRect/>
                    </a:stretch>
                  </pic:blipFill>
                  <pic:spPr>
                    <a:xfrm>
                      <a:off x="0" y="0"/>
                      <a:ext cx="5731510" cy="3181985"/>
                    </a:xfrm>
                    <a:prstGeom prst="rect">
                      <a:avLst/>
                    </a:prstGeom>
                    <a:ln>
                      <a:solidFill>
                        <a:schemeClr val="tx1"/>
                      </a:solidFill>
                    </a:ln>
                  </pic:spPr>
                </pic:pic>
              </a:graphicData>
            </a:graphic>
          </wp:inline>
        </w:drawing>
      </w:r>
    </w:p>
    <w:p w14:paraId="3093F637" w14:textId="77777777" w:rsidR="00502939" w:rsidRPr="00714F5F" w:rsidRDefault="00502939" w:rsidP="00A201B7">
      <w:pPr>
        <w:rPr>
          <w:rFonts w:ascii="Arial" w:hAnsi="Arial" w:cs="Arial"/>
        </w:rPr>
      </w:pPr>
    </w:p>
    <w:p w14:paraId="37595826" w14:textId="77777777" w:rsidR="00502939" w:rsidRPr="00714F5F" w:rsidRDefault="00502939" w:rsidP="00A201B7">
      <w:pPr>
        <w:rPr>
          <w:rFonts w:ascii="Arial" w:hAnsi="Arial" w:cs="Arial"/>
        </w:rPr>
      </w:pPr>
    </w:p>
    <w:p w14:paraId="79977E2C" w14:textId="77777777" w:rsidR="00502939" w:rsidRPr="00714F5F" w:rsidRDefault="00502939" w:rsidP="00A201B7">
      <w:pPr>
        <w:rPr>
          <w:rFonts w:ascii="Arial" w:hAnsi="Arial" w:cs="Arial"/>
        </w:rPr>
      </w:pPr>
    </w:p>
    <w:p w14:paraId="43D04C0E" w14:textId="77777777" w:rsidR="00502939" w:rsidRPr="00714F5F" w:rsidRDefault="00502939" w:rsidP="00A201B7">
      <w:pPr>
        <w:rPr>
          <w:rFonts w:ascii="Arial" w:hAnsi="Arial" w:cs="Arial"/>
        </w:rPr>
      </w:pPr>
    </w:p>
    <w:p w14:paraId="2902887C" w14:textId="77777777" w:rsidR="00502939" w:rsidRPr="00714F5F" w:rsidRDefault="00502939" w:rsidP="00A201B7">
      <w:pPr>
        <w:rPr>
          <w:rFonts w:ascii="Arial" w:hAnsi="Arial" w:cs="Arial"/>
        </w:rPr>
      </w:pPr>
    </w:p>
    <w:p w14:paraId="613AB6E4" w14:textId="77777777" w:rsidR="00DF6235" w:rsidRPr="00714F5F" w:rsidRDefault="00DF6235" w:rsidP="00A201B7">
      <w:pPr>
        <w:rPr>
          <w:rFonts w:ascii="Arial" w:hAnsi="Arial" w:cs="Arial"/>
        </w:rPr>
      </w:pPr>
    </w:p>
    <w:p w14:paraId="24872B5C" w14:textId="77777777" w:rsidR="00502939" w:rsidRPr="00714F5F" w:rsidRDefault="00502939" w:rsidP="00A201B7">
      <w:pPr>
        <w:rPr>
          <w:rFonts w:ascii="Arial" w:hAnsi="Arial" w:cs="Arial"/>
        </w:rPr>
      </w:pPr>
    </w:p>
    <w:p w14:paraId="70973CCA" w14:textId="77777777" w:rsidR="00502939" w:rsidRPr="00714F5F" w:rsidRDefault="00502939" w:rsidP="00A201B7">
      <w:pPr>
        <w:rPr>
          <w:rFonts w:ascii="Arial" w:hAnsi="Arial" w:cs="Arial"/>
        </w:rPr>
      </w:pPr>
    </w:p>
    <w:p w14:paraId="7503FF73" w14:textId="77777777" w:rsidR="00502939" w:rsidRPr="00714F5F" w:rsidRDefault="00502939" w:rsidP="00A201B7">
      <w:pPr>
        <w:rPr>
          <w:rFonts w:ascii="Arial" w:hAnsi="Arial" w:cs="Arial"/>
        </w:rPr>
      </w:pPr>
    </w:p>
    <w:p w14:paraId="356BD889" w14:textId="77777777" w:rsidR="00502939" w:rsidRPr="00714F5F" w:rsidRDefault="00502939" w:rsidP="00A201B7">
      <w:pPr>
        <w:rPr>
          <w:rFonts w:ascii="Arial" w:hAnsi="Arial" w:cs="Arial"/>
        </w:rPr>
      </w:pPr>
    </w:p>
    <w:p w14:paraId="59865A21" w14:textId="6FB11760" w:rsidR="00502939" w:rsidRPr="00714F5F" w:rsidRDefault="00502939" w:rsidP="00A201B7">
      <w:pPr>
        <w:pStyle w:val="Heading2"/>
        <w:rPr>
          <w:rFonts w:ascii="Arial" w:hAnsi="Arial" w:cs="Arial"/>
        </w:rPr>
      </w:pPr>
      <w:r w:rsidRPr="00714F5F">
        <w:rPr>
          <w:rFonts w:ascii="Arial" w:hAnsi="Arial" w:cs="Arial"/>
        </w:rPr>
        <w:lastRenderedPageBreak/>
        <w:t xml:space="preserve">Appendix </w:t>
      </w:r>
      <w:r w:rsidR="00A41828" w:rsidRPr="00714F5F">
        <w:rPr>
          <w:rFonts w:ascii="Arial" w:hAnsi="Arial" w:cs="Arial"/>
        </w:rPr>
        <w:t>2</w:t>
      </w:r>
      <w:r w:rsidRPr="00714F5F">
        <w:rPr>
          <w:rFonts w:ascii="Arial" w:hAnsi="Arial" w:cs="Arial"/>
        </w:rPr>
        <w:t xml:space="preserve"> – Borehole Log – BGSID 370</w:t>
      </w:r>
      <w:r w:rsidR="007611BF" w:rsidRPr="00714F5F">
        <w:rPr>
          <w:rFonts w:ascii="Arial" w:hAnsi="Arial" w:cs="Arial"/>
        </w:rPr>
        <w:t>316</w:t>
      </w:r>
      <w:r w:rsidR="000B613B">
        <w:rPr>
          <w:rFonts w:ascii="Arial" w:hAnsi="Arial" w:cs="Arial"/>
        </w:rPr>
        <w:t xml:space="preserve"> </w:t>
      </w:r>
      <w:sdt>
        <w:sdtPr>
          <w:rPr>
            <w:rFonts w:ascii="Arial" w:hAnsi="Arial" w:cs="Arial"/>
          </w:rPr>
          <w:id w:val="-1736690756"/>
          <w:citation/>
        </w:sdtPr>
        <w:sdtEndPr/>
        <w:sdtContent>
          <w:r w:rsidR="000B613B">
            <w:rPr>
              <w:rFonts w:ascii="Arial" w:hAnsi="Arial" w:cs="Arial"/>
            </w:rPr>
            <w:fldChar w:fldCharType="begin"/>
          </w:r>
          <w:r w:rsidR="000B613B">
            <w:rPr>
              <w:rFonts w:ascii="Arial" w:hAnsi="Arial" w:cs="Arial"/>
            </w:rPr>
            <w:instrText xml:space="preserve"> CITATION Bri02 \l 2057 </w:instrText>
          </w:r>
          <w:r w:rsidR="000B613B">
            <w:rPr>
              <w:rFonts w:ascii="Arial" w:hAnsi="Arial" w:cs="Arial"/>
            </w:rPr>
            <w:fldChar w:fldCharType="separate"/>
          </w:r>
          <w:r w:rsidR="000B613B" w:rsidRPr="000B613B">
            <w:rPr>
              <w:rFonts w:ascii="Arial" w:hAnsi="Arial" w:cs="Arial"/>
              <w:noProof/>
            </w:rPr>
            <w:t>(British Geological Survey, 2026)</w:t>
          </w:r>
          <w:r w:rsidR="000B613B">
            <w:rPr>
              <w:rFonts w:ascii="Arial" w:hAnsi="Arial" w:cs="Arial"/>
            </w:rPr>
            <w:fldChar w:fldCharType="end"/>
          </w:r>
        </w:sdtContent>
      </w:sdt>
    </w:p>
    <w:p w14:paraId="123C8CAB" w14:textId="7D7CB203" w:rsidR="007611BF" w:rsidRDefault="00A41828" w:rsidP="00A201B7">
      <w:pPr>
        <w:rPr>
          <w:rFonts w:ascii="Arial" w:hAnsi="Arial" w:cs="Arial"/>
          <w:noProof/>
        </w:rPr>
      </w:pPr>
      <w:r w:rsidRPr="00714F5F">
        <w:rPr>
          <w:rFonts w:ascii="Arial" w:hAnsi="Arial" w:cs="Arial"/>
          <w:noProof/>
        </w:rPr>
        <w:t xml:space="preserve"> </w:t>
      </w:r>
    </w:p>
    <w:p w14:paraId="395BEEA1" w14:textId="022E947E" w:rsidR="00810F82" w:rsidRDefault="001F2574" w:rsidP="00A201B7">
      <w:pPr>
        <w:rPr>
          <w:rFonts w:ascii="Arial" w:hAnsi="Arial" w:cs="Arial"/>
          <w:noProof/>
        </w:rPr>
      </w:pPr>
      <w:r w:rsidRPr="001F2574">
        <w:rPr>
          <w:rFonts w:ascii="Arial" w:hAnsi="Arial" w:cs="Arial"/>
          <w:noProof/>
        </w:rPr>
        <w:drawing>
          <wp:inline distT="0" distB="0" distL="0" distR="0" wp14:anchorId="5003519B" wp14:editId="14FB53B8">
            <wp:extent cx="5731510" cy="5057140"/>
            <wp:effectExtent l="19050" t="19050" r="21590" b="10160"/>
            <wp:docPr id="317047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047462" name=""/>
                    <pic:cNvPicPr/>
                  </pic:nvPicPr>
                  <pic:blipFill>
                    <a:blip r:embed="rId24"/>
                    <a:stretch>
                      <a:fillRect/>
                    </a:stretch>
                  </pic:blipFill>
                  <pic:spPr>
                    <a:xfrm>
                      <a:off x="0" y="0"/>
                      <a:ext cx="5731510" cy="5057140"/>
                    </a:xfrm>
                    <a:prstGeom prst="rect">
                      <a:avLst/>
                    </a:prstGeom>
                    <a:ln>
                      <a:solidFill>
                        <a:schemeClr val="tx1"/>
                      </a:solidFill>
                    </a:ln>
                  </pic:spPr>
                </pic:pic>
              </a:graphicData>
            </a:graphic>
          </wp:inline>
        </w:drawing>
      </w:r>
    </w:p>
    <w:p w14:paraId="63FE0B64" w14:textId="40DFEE16" w:rsidR="000568CF" w:rsidRDefault="000568CF" w:rsidP="00A201B7">
      <w:pPr>
        <w:rPr>
          <w:rFonts w:ascii="Arial" w:hAnsi="Arial" w:cs="Arial"/>
          <w:noProof/>
        </w:rPr>
      </w:pPr>
      <w:r w:rsidRPr="000568CF">
        <w:rPr>
          <w:rFonts w:ascii="Arial" w:hAnsi="Arial" w:cs="Arial"/>
          <w:noProof/>
        </w:rPr>
        <w:lastRenderedPageBreak/>
        <w:drawing>
          <wp:inline distT="0" distB="0" distL="0" distR="0" wp14:anchorId="69BD8EDE" wp14:editId="6455447F">
            <wp:extent cx="5731510" cy="4643120"/>
            <wp:effectExtent l="19050" t="19050" r="21590" b="24130"/>
            <wp:docPr id="850820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20354" name=""/>
                    <pic:cNvPicPr/>
                  </pic:nvPicPr>
                  <pic:blipFill>
                    <a:blip r:embed="rId25"/>
                    <a:stretch>
                      <a:fillRect/>
                    </a:stretch>
                  </pic:blipFill>
                  <pic:spPr>
                    <a:xfrm>
                      <a:off x="0" y="0"/>
                      <a:ext cx="5731510" cy="4643120"/>
                    </a:xfrm>
                    <a:prstGeom prst="rect">
                      <a:avLst/>
                    </a:prstGeom>
                    <a:ln>
                      <a:solidFill>
                        <a:schemeClr val="tx1"/>
                      </a:solidFill>
                    </a:ln>
                  </pic:spPr>
                </pic:pic>
              </a:graphicData>
            </a:graphic>
          </wp:inline>
        </w:drawing>
      </w:r>
    </w:p>
    <w:p w14:paraId="0BFCF9CA" w14:textId="5DB3B3F8" w:rsidR="001763F1" w:rsidRDefault="001763F1" w:rsidP="00A201B7">
      <w:pPr>
        <w:rPr>
          <w:rFonts w:ascii="Arial" w:hAnsi="Arial" w:cs="Arial"/>
          <w:noProof/>
        </w:rPr>
      </w:pPr>
      <w:r w:rsidRPr="001763F1">
        <w:rPr>
          <w:rFonts w:ascii="Arial" w:hAnsi="Arial" w:cs="Arial"/>
          <w:noProof/>
        </w:rPr>
        <w:lastRenderedPageBreak/>
        <w:drawing>
          <wp:inline distT="0" distB="0" distL="0" distR="0" wp14:anchorId="520C0F21" wp14:editId="2919950F">
            <wp:extent cx="5006774" cy="5243014"/>
            <wp:effectExtent l="19050" t="19050" r="22860" b="15240"/>
            <wp:docPr id="429186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186335" name=""/>
                    <pic:cNvPicPr/>
                  </pic:nvPicPr>
                  <pic:blipFill>
                    <a:blip r:embed="rId26"/>
                    <a:stretch>
                      <a:fillRect/>
                    </a:stretch>
                  </pic:blipFill>
                  <pic:spPr>
                    <a:xfrm>
                      <a:off x="0" y="0"/>
                      <a:ext cx="5006774" cy="5243014"/>
                    </a:xfrm>
                    <a:prstGeom prst="rect">
                      <a:avLst/>
                    </a:prstGeom>
                    <a:ln>
                      <a:solidFill>
                        <a:schemeClr val="tx1"/>
                      </a:solidFill>
                    </a:ln>
                  </pic:spPr>
                </pic:pic>
              </a:graphicData>
            </a:graphic>
          </wp:inline>
        </w:drawing>
      </w:r>
    </w:p>
    <w:p w14:paraId="6EF27366" w14:textId="77777777" w:rsidR="00810F82" w:rsidRDefault="00810F82" w:rsidP="00A201B7">
      <w:pPr>
        <w:rPr>
          <w:rFonts w:ascii="Arial" w:hAnsi="Arial" w:cs="Arial"/>
          <w:noProof/>
        </w:rPr>
      </w:pPr>
    </w:p>
    <w:p w14:paraId="0F8AA4E5" w14:textId="77777777" w:rsidR="00810F82" w:rsidRDefault="00810F82" w:rsidP="00A201B7">
      <w:pPr>
        <w:rPr>
          <w:rFonts w:ascii="Arial" w:hAnsi="Arial" w:cs="Arial"/>
          <w:noProof/>
        </w:rPr>
      </w:pPr>
    </w:p>
    <w:p w14:paraId="64342217" w14:textId="77777777" w:rsidR="00810F82" w:rsidRDefault="00810F82" w:rsidP="00A201B7">
      <w:pPr>
        <w:rPr>
          <w:rFonts w:ascii="Arial" w:hAnsi="Arial" w:cs="Arial"/>
          <w:noProof/>
        </w:rPr>
      </w:pPr>
    </w:p>
    <w:p w14:paraId="635EFD30" w14:textId="77777777" w:rsidR="00810F82" w:rsidRDefault="00810F82" w:rsidP="00A201B7">
      <w:pPr>
        <w:rPr>
          <w:rFonts w:ascii="Arial" w:hAnsi="Arial" w:cs="Arial"/>
          <w:noProof/>
        </w:rPr>
      </w:pPr>
    </w:p>
    <w:p w14:paraId="56F71B97" w14:textId="77777777" w:rsidR="00810F82" w:rsidRDefault="00810F82" w:rsidP="00A201B7">
      <w:pPr>
        <w:rPr>
          <w:rFonts w:ascii="Arial" w:hAnsi="Arial" w:cs="Arial"/>
          <w:noProof/>
        </w:rPr>
      </w:pPr>
    </w:p>
    <w:p w14:paraId="1819D7D4" w14:textId="77777777" w:rsidR="00810F82" w:rsidRDefault="00810F82" w:rsidP="00A201B7">
      <w:pPr>
        <w:rPr>
          <w:rFonts w:ascii="Arial" w:hAnsi="Arial" w:cs="Arial"/>
          <w:noProof/>
        </w:rPr>
      </w:pPr>
    </w:p>
    <w:p w14:paraId="7F919E1F" w14:textId="77777777" w:rsidR="00810F82" w:rsidRDefault="00810F82" w:rsidP="00A201B7">
      <w:pPr>
        <w:rPr>
          <w:rFonts w:ascii="Arial" w:hAnsi="Arial" w:cs="Arial"/>
          <w:noProof/>
        </w:rPr>
      </w:pPr>
    </w:p>
    <w:p w14:paraId="18EA2978" w14:textId="77777777" w:rsidR="00810F82" w:rsidRDefault="00810F82" w:rsidP="00A201B7">
      <w:pPr>
        <w:rPr>
          <w:rFonts w:ascii="Arial" w:hAnsi="Arial" w:cs="Arial"/>
          <w:noProof/>
        </w:rPr>
      </w:pPr>
    </w:p>
    <w:p w14:paraId="0D59452B" w14:textId="77777777" w:rsidR="00810F82" w:rsidRDefault="00810F82" w:rsidP="00A201B7">
      <w:pPr>
        <w:rPr>
          <w:rFonts w:ascii="Arial" w:hAnsi="Arial" w:cs="Arial"/>
          <w:noProof/>
        </w:rPr>
      </w:pPr>
    </w:p>
    <w:p w14:paraId="25D616E7" w14:textId="77777777" w:rsidR="00810F82" w:rsidRDefault="00810F82" w:rsidP="00A201B7">
      <w:pPr>
        <w:rPr>
          <w:rFonts w:ascii="Arial" w:hAnsi="Arial" w:cs="Arial"/>
          <w:noProof/>
        </w:rPr>
      </w:pPr>
    </w:p>
    <w:p w14:paraId="33001551" w14:textId="77777777" w:rsidR="00810F82" w:rsidRDefault="00810F82" w:rsidP="00A201B7">
      <w:pPr>
        <w:rPr>
          <w:rFonts w:ascii="Arial" w:hAnsi="Arial" w:cs="Arial"/>
          <w:noProof/>
        </w:rPr>
      </w:pPr>
    </w:p>
    <w:p w14:paraId="21F20761" w14:textId="1E31BEFF" w:rsidR="00A41828" w:rsidRPr="00714F5F" w:rsidRDefault="00A41828" w:rsidP="00A201B7">
      <w:pPr>
        <w:pStyle w:val="Heading2"/>
        <w:rPr>
          <w:rFonts w:ascii="Arial" w:hAnsi="Arial" w:cs="Arial"/>
        </w:rPr>
      </w:pPr>
      <w:r w:rsidRPr="00714F5F">
        <w:rPr>
          <w:rFonts w:ascii="Arial" w:hAnsi="Arial" w:cs="Arial"/>
        </w:rPr>
        <w:lastRenderedPageBreak/>
        <w:t>Appendix 3 – Borehole Log – BGSID 370</w:t>
      </w:r>
      <w:r w:rsidR="00250B25" w:rsidRPr="00714F5F">
        <w:rPr>
          <w:rFonts w:ascii="Arial" w:hAnsi="Arial" w:cs="Arial"/>
        </w:rPr>
        <w:t>203</w:t>
      </w:r>
      <w:r w:rsidR="000B613B">
        <w:rPr>
          <w:rFonts w:ascii="Arial" w:hAnsi="Arial" w:cs="Arial"/>
        </w:rPr>
        <w:t xml:space="preserve"> </w:t>
      </w:r>
      <w:sdt>
        <w:sdtPr>
          <w:rPr>
            <w:rFonts w:ascii="Arial" w:hAnsi="Arial" w:cs="Arial"/>
          </w:rPr>
          <w:id w:val="-419573458"/>
          <w:citation/>
        </w:sdtPr>
        <w:sdtEndPr/>
        <w:sdtContent>
          <w:r w:rsidR="000B613B">
            <w:rPr>
              <w:rFonts w:ascii="Arial" w:hAnsi="Arial" w:cs="Arial"/>
            </w:rPr>
            <w:fldChar w:fldCharType="begin"/>
          </w:r>
          <w:r w:rsidR="000B613B">
            <w:rPr>
              <w:rFonts w:ascii="Arial" w:hAnsi="Arial" w:cs="Arial"/>
            </w:rPr>
            <w:instrText xml:space="preserve"> CITATION Bri02 \l 2057 </w:instrText>
          </w:r>
          <w:r w:rsidR="000B613B">
            <w:rPr>
              <w:rFonts w:ascii="Arial" w:hAnsi="Arial" w:cs="Arial"/>
            </w:rPr>
            <w:fldChar w:fldCharType="separate"/>
          </w:r>
          <w:r w:rsidR="000B613B" w:rsidRPr="000B613B">
            <w:rPr>
              <w:rFonts w:ascii="Arial" w:hAnsi="Arial" w:cs="Arial"/>
              <w:noProof/>
            </w:rPr>
            <w:t>(British Geological Survey, 2026)</w:t>
          </w:r>
          <w:r w:rsidR="000B613B">
            <w:rPr>
              <w:rFonts w:ascii="Arial" w:hAnsi="Arial" w:cs="Arial"/>
            </w:rPr>
            <w:fldChar w:fldCharType="end"/>
          </w:r>
        </w:sdtContent>
      </w:sdt>
    </w:p>
    <w:p w14:paraId="5D11D92C" w14:textId="77777777" w:rsidR="00A41828" w:rsidRPr="00714F5F" w:rsidRDefault="00A41828" w:rsidP="00A201B7">
      <w:pPr>
        <w:rPr>
          <w:rFonts w:ascii="Arial" w:hAnsi="Arial" w:cs="Arial"/>
        </w:rPr>
      </w:pPr>
    </w:p>
    <w:p w14:paraId="40DD16E6" w14:textId="77777777" w:rsidR="000159BC" w:rsidRDefault="000159BC" w:rsidP="000159BC">
      <w:r w:rsidRPr="00BB5C40">
        <w:rPr>
          <w:noProof/>
        </w:rPr>
        <w:drawing>
          <wp:inline distT="0" distB="0" distL="0" distR="0" wp14:anchorId="30115638" wp14:editId="0077F986">
            <wp:extent cx="5731510" cy="5767070"/>
            <wp:effectExtent l="19050" t="19050" r="21590" b="24130"/>
            <wp:docPr id="532283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283761" name=""/>
                    <pic:cNvPicPr/>
                  </pic:nvPicPr>
                  <pic:blipFill>
                    <a:blip r:embed="rId27"/>
                    <a:stretch>
                      <a:fillRect/>
                    </a:stretch>
                  </pic:blipFill>
                  <pic:spPr>
                    <a:xfrm>
                      <a:off x="0" y="0"/>
                      <a:ext cx="5731510" cy="5767070"/>
                    </a:xfrm>
                    <a:prstGeom prst="rect">
                      <a:avLst/>
                    </a:prstGeom>
                    <a:ln>
                      <a:solidFill>
                        <a:schemeClr val="tx1"/>
                      </a:solidFill>
                    </a:ln>
                  </pic:spPr>
                </pic:pic>
              </a:graphicData>
            </a:graphic>
          </wp:inline>
        </w:drawing>
      </w:r>
    </w:p>
    <w:p w14:paraId="7CC45E3A" w14:textId="77777777" w:rsidR="000159BC" w:rsidRDefault="000159BC" w:rsidP="000159BC">
      <w:r w:rsidRPr="00BB5C40">
        <w:rPr>
          <w:noProof/>
        </w:rPr>
        <w:lastRenderedPageBreak/>
        <w:drawing>
          <wp:inline distT="0" distB="0" distL="0" distR="0" wp14:anchorId="490677B1" wp14:editId="0C70B0AC">
            <wp:extent cx="5731510" cy="2078355"/>
            <wp:effectExtent l="19050" t="19050" r="21590" b="17145"/>
            <wp:docPr id="1604856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856340" name=""/>
                    <pic:cNvPicPr/>
                  </pic:nvPicPr>
                  <pic:blipFill>
                    <a:blip r:embed="rId28"/>
                    <a:stretch>
                      <a:fillRect/>
                    </a:stretch>
                  </pic:blipFill>
                  <pic:spPr>
                    <a:xfrm>
                      <a:off x="0" y="0"/>
                      <a:ext cx="5731510" cy="2078355"/>
                    </a:xfrm>
                    <a:prstGeom prst="rect">
                      <a:avLst/>
                    </a:prstGeom>
                    <a:ln>
                      <a:solidFill>
                        <a:schemeClr val="tx1"/>
                      </a:solidFill>
                    </a:ln>
                  </pic:spPr>
                </pic:pic>
              </a:graphicData>
            </a:graphic>
          </wp:inline>
        </w:drawing>
      </w:r>
    </w:p>
    <w:p w14:paraId="145FCDC2" w14:textId="77777777" w:rsidR="000159BC" w:rsidRDefault="000159BC" w:rsidP="000159BC">
      <w:r w:rsidRPr="00BB5C40">
        <w:rPr>
          <w:noProof/>
        </w:rPr>
        <w:drawing>
          <wp:inline distT="0" distB="0" distL="0" distR="0" wp14:anchorId="3574A6EA" wp14:editId="75AF96E9">
            <wp:extent cx="5731510" cy="5830570"/>
            <wp:effectExtent l="19050" t="19050" r="21590" b="17780"/>
            <wp:docPr id="236203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203672" name=""/>
                    <pic:cNvPicPr/>
                  </pic:nvPicPr>
                  <pic:blipFill>
                    <a:blip r:embed="rId29"/>
                    <a:stretch>
                      <a:fillRect/>
                    </a:stretch>
                  </pic:blipFill>
                  <pic:spPr>
                    <a:xfrm>
                      <a:off x="0" y="0"/>
                      <a:ext cx="5731510" cy="5830570"/>
                    </a:xfrm>
                    <a:prstGeom prst="rect">
                      <a:avLst/>
                    </a:prstGeom>
                    <a:ln>
                      <a:solidFill>
                        <a:schemeClr val="tx1"/>
                      </a:solidFill>
                    </a:ln>
                  </pic:spPr>
                </pic:pic>
              </a:graphicData>
            </a:graphic>
          </wp:inline>
        </w:drawing>
      </w:r>
    </w:p>
    <w:p w14:paraId="3A655A87" w14:textId="77777777" w:rsidR="000159BC" w:rsidRDefault="000159BC" w:rsidP="000159BC">
      <w:r w:rsidRPr="00BB5C40">
        <w:rPr>
          <w:noProof/>
        </w:rPr>
        <w:lastRenderedPageBreak/>
        <w:drawing>
          <wp:inline distT="0" distB="0" distL="0" distR="0" wp14:anchorId="0933917B" wp14:editId="0887DA34">
            <wp:extent cx="5731510" cy="1191895"/>
            <wp:effectExtent l="19050" t="19050" r="21590" b="27305"/>
            <wp:docPr id="543905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905028" name=""/>
                    <pic:cNvPicPr/>
                  </pic:nvPicPr>
                  <pic:blipFill>
                    <a:blip r:embed="rId30"/>
                    <a:stretch>
                      <a:fillRect/>
                    </a:stretch>
                  </pic:blipFill>
                  <pic:spPr>
                    <a:xfrm>
                      <a:off x="0" y="0"/>
                      <a:ext cx="5731510" cy="1191895"/>
                    </a:xfrm>
                    <a:prstGeom prst="rect">
                      <a:avLst/>
                    </a:prstGeom>
                    <a:ln>
                      <a:solidFill>
                        <a:schemeClr val="tx1"/>
                      </a:solidFill>
                    </a:ln>
                  </pic:spPr>
                </pic:pic>
              </a:graphicData>
            </a:graphic>
          </wp:inline>
        </w:drawing>
      </w:r>
    </w:p>
    <w:p w14:paraId="5D4EB8B8" w14:textId="77777777" w:rsidR="000159BC" w:rsidRDefault="000159BC" w:rsidP="000159BC">
      <w:r w:rsidRPr="00BB5C40">
        <w:rPr>
          <w:noProof/>
        </w:rPr>
        <w:drawing>
          <wp:inline distT="0" distB="0" distL="0" distR="0" wp14:anchorId="119BAB2E" wp14:editId="2235C84E">
            <wp:extent cx="5731510" cy="2861945"/>
            <wp:effectExtent l="19050" t="19050" r="21590" b="14605"/>
            <wp:docPr id="463087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087534" name=""/>
                    <pic:cNvPicPr/>
                  </pic:nvPicPr>
                  <pic:blipFill>
                    <a:blip r:embed="rId31"/>
                    <a:stretch>
                      <a:fillRect/>
                    </a:stretch>
                  </pic:blipFill>
                  <pic:spPr>
                    <a:xfrm>
                      <a:off x="0" y="0"/>
                      <a:ext cx="5731510" cy="2861945"/>
                    </a:xfrm>
                    <a:prstGeom prst="rect">
                      <a:avLst/>
                    </a:prstGeom>
                    <a:ln>
                      <a:solidFill>
                        <a:schemeClr val="tx1"/>
                      </a:solidFill>
                    </a:ln>
                  </pic:spPr>
                </pic:pic>
              </a:graphicData>
            </a:graphic>
          </wp:inline>
        </w:drawing>
      </w:r>
    </w:p>
    <w:p w14:paraId="10C54B06" w14:textId="515D5388" w:rsidR="00A41828" w:rsidRPr="00714F5F" w:rsidRDefault="00A67889" w:rsidP="00A201B7">
      <w:pPr>
        <w:rPr>
          <w:rFonts w:ascii="Arial" w:hAnsi="Arial" w:cs="Arial"/>
        </w:rPr>
      </w:pPr>
      <w:r w:rsidRPr="00714F5F">
        <w:rPr>
          <w:rFonts w:ascii="Arial" w:hAnsi="Arial" w:cs="Arial"/>
          <w:noProof/>
        </w:rPr>
        <w:t xml:space="preserve"> </w:t>
      </w:r>
    </w:p>
    <w:p w14:paraId="7BDBD714" w14:textId="77777777" w:rsidR="00502939" w:rsidRPr="00714F5F" w:rsidRDefault="00502939" w:rsidP="00A201B7">
      <w:pPr>
        <w:rPr>
          <w:rFonts w:ascii="Arial" w:hAnsi="Arial" w:cs="Arial"/>
        </w:rPr>
      </w:pPr>
    </w:p>
    <w:p w14:paraId="3BD7196B" w14:textId="77777777" w:rsidR="00C708B8" w:rsidRPr="00714F5F" w:rsidRDefault="00333774" w:rsidP="00A201B7">
      <w:pPr>
        <w:rPr>
          <w:rFonts w:ascii="Arial" w:hAnsi="Arial" w:cs="Arial"/>
        </w:rPr>
      </w:pPr>
      <w:r w:rsidRPr="00714F5F">
        <w:rPr>
          <w:rFonts w:ascii="Arial" w:hAnsi="Arial" w:cs="Arial"/>
        </w:rPr>
        <w:br w:type="page"/>
      </w:r>
    </w:p>
    <w:p w14:paraId="13EA9553" w14:textId="77777777" w:rsidR="00092145" w:rsidRPr="00714F5F" w:rsidRDefault="00092145" w:rsidP="00A201B7">
      <w:pPr>
        <w:pStyle w:val="Heading1"/>
        <w:rPr>
          <w:rFonts w:ascii="Arial" w:hAnsi="Arial" w:cs="Arial"/>
        </w:rPr>
      </w:pPr>
    </w:p>
    <w:p w14:paraId="2E355451" w14:textId="3E8318F8" w:rsidR="00092145" w:rsidRPr="00714F5F" w:rsidRDefault="00092145" w:rsidP="00A201B7">
      <w:pPr>
        <w:pStyle w:val="Heading2"/>
        <w:rPr>
          <w:rFonts w:ascii="Arial" w:hAnsi="Arial" w:cs="Arial"/>
        </w:rPr>
      </w:pPr>
      <w:r w:rsidRPr="00714F5F">
        <w:rPr>
          <w:rFonts w:ascii="Arial" w:hAnsi="Arial" w:cs="Arial"/>
        </w:rPr>
        <w:t xml:space="preserve">Appendix 4 </w:t>
      </w:r>
      <w:r w:rsidR="000B613B" w:rsidRPr="00714F5F">
        <w:rPr>
          <w:rFonts w:ascii="Arial" w:hAnsi="Arial" w:cs="Arial"/>
        </w:rPr>
        <w:t>- Utility</w:t>
      </w:r>
      <w:r w:rsidRPr="00714F5F">
        <w:rPr>
          <w:rFonts w:ascii="Arial" w:hAnsi="Arial" w:cs="Arial"/>
        </w:rPr>
        <w:t xml:space="preserve"> plans</w:t>
      </w:r>
    </w:p>
    <w:p w14:paraId="6A942020" w14:textId="77777777" w:rsidR="00092145" w:rsidRPr="00714F5F" w:rsidRDefault="00092145" w:rsidP="00A201B7">
      <w:pPr>
        <w:rPr>
          <w:rFonts w:ascii="Arial" w:hAnsi="Arial" w:cs="Arial"/>
        </w:rPr>
      </w:pPr>
    </w:p>
    <w:p w14:paraId="03C45777" w14:textId="77777777" w:rsidR="000B613B" w:rsidRDefault="00BA1749" w:rsidP="000B613B">
      <w:pPr>
        <w:keepNext/>
      </w:pPr>
      <w:r w:rsidRPr="00714F5F">
        <w:rPr>
          <w:rFonts w:ascii="Arial" w:hAnsi="Arial" w:cs="Arial"/>
          <w:noProof/>
        </w:rPr>
        <w:drawing>
          <wp:inline distT="0" distB="0" distL="0" distR="0" wp14:anchorId="7F09AF17" wp14:editId="5B2BB5C4">
            <wp:extent cx="4000847" cy="5654530"/>
            <wp:effectExtent l="19050" t="19050" r="19050" b="22860"/>
            <wp:docPr id="1865632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632892" name=""/>
                    <pic:cNvPicPr/>
                  </pic:nvPicPr>
                  <pic:blipFill>
                    <a:blip r:embed="rId32"/>
                    <a:stretch>
                      <a:fillRect/>
                    </a:stretch>
                  </pic:blipFill>
                  <pic:spPr>
                    <a:xfrm>
                      <a:off x="0" y="0"/>
                      <a:ext cx="4000847" cy="5654530"/>
                    </a:xfrm>
                    <a:prstGeom prst="rect">
                      <a:avLst/>
                    </a:prstGeom>
                    <a:ln>
                      <a:solidFill>
                        <a:schemeClr val="tx1"/>
                      </a:solidFill>
                    </a:ln>
                  </pic:spPr>
                </pic:pic>
              </a:graphicData>
            </a:graphic>
          </wp:inline>
        </w:drawing>
      </w:r>
    </w:p>
    <w:p w14:paraId="7EC694C7" w14:textId="74319D18" w:rsidR="00092145" w:rsidRPr="00714F5F" w:rsidRDefault="000B613B" w:rsidP="000B613B">
      <w:pPr>
        <w:pStyle w:val="Caption"/>
        <w:rPr>
          <w:rFonts w:ascii="Arial" w:hAnsi="Arial" w:cs="Arial"/>
        </w:rPr>
      </w:pPr>
      <w:bookmarkStart w:id="54" w:name="_Toc228886824"/>
      <w:r>
        <w:t xml:space="preserve">Figure </w:t>
      </w:r>
      <w:r>
        <w:fldChar w:fldCharType="begin"/>
      </w:r>
      <w:r>
        <w:instrText xml:space="preserve"> SEQ Figure \* ARABIC </w:instrText>
      </w:r>
      <w:r>
        <w:fldChar w:fldCharType="separate"/>
      </w:r>
      <w:r w:rsidR="00365F30">
        <w:rPr>
          <w:noProof/>
        </w:rPr>
        <w:t>7</w:t>
      </w:r>
      <w:r>
        <w:fldChar w:fldCharType="end"/>
      </w:r>
      <w:r>
        <w:t xml:space="preserve">- </w:t>
      </w:r>
      <w:r w:rsidR="00DD0775">
        <w:t>Scottish</w:t>
      </w:r>
      <w:r>
        <w:t xml:space="preserve"> and Southern Electricity plan</w:t>
      </w:r>
      <w:bookmarkEnd w:id="54"/>
      <w:r w:rsidR="00447A69">
        <w:t xml:space="preserve"> </w:t>
      </w:r>
      <w:sdt>
        <w:sdtPr>
          <w:id w:val="182708939"/>
          <w:citation/>
        </w:sdtPr>
        <w:sdtEndPr/>
        <w:sdtContent>
          <w:r w:rsidR="00447A69">
            <w:fldChar w:fldCharType="begin"/>
          </w:r>
          <w:r w:rsidR="00447A69">
            <w:instrText xml:space="preserve"> CITATION Dig26 \l 2057 </w:instrText>
          </w:r>
          <w:r w:rsidR="00447A69">
            <w:fldChar w:fldCharType="separate"/>
          </w:r>
          <w:r w:rsidR="00447A69" w:rsidRPr="00447A69">
            <w:rPr>
              <w:noProof/>
            </w:rPr>
            <w:t>(Digdat, 2026)</w:t>
          </w:r>
          <w:r w:rsidR="00447A69">
            <w:fldChar w:fldCharType="end"/>
          </w:r>
        </w:sdtContent>
      </w:sdt>
    </w:p>
    <w:p w14:paraId="097A5960" w14:textId="77777777" w:rsidR="000B613B" w:rsidRDefault="002125D1" w:rsidP="000B613B">
      <w:pPr>
        <w:keepNext/>
      </w:pPr>
      <w:r w:rsidRPr="00714F5F">
        <w:rPr>
          <w:rFonts w:ascii="Arial" w:hAnsi="Arial" w:cs="Arial"/>
          <w:noProof/>
        </w:rPr>
        <w:lastRenderedPageBreak/>
        <w:drawing>
          <wp:inline distT="0" distB="0" distL="0" distR="0" wp14:anchorId="41B448B4" wp14:editId="2659A0CE">
            <wp:extent cx="4465707" cy="6210838"/>
            <wp:effectExtent l="19050" t="19050" r="11430" b="19050"/>
            <wp:docPr id="1488141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41625" name=""/>
                    <pic:cNvPicPr/>
                  </pic:nvPicPr>
                  <pic:blipFill>
                    <a:blip r:embed="rId33"/>
                    <a:stretch>
                      <a:fillRect/>
                    </a:stretch>
                  </pic:blipFill>
                  <pic:spPr>
                    <a:xfrm>
                      <a:off x="0" y="0"/>
                      <a:ext cx="4465707" cy="6210838"/>
                    </a:xfrm>
                    <a:prstGeom prst="rect">
                      <a:avLst/>
                    </a:prstGeom>
                    <a:ln>
                      <a:solidFill>
                        <a:schemeClr val="tx1"/>
                      </a:solidFill>
                    </a:ln>
                  </pic:spPr>
                </pic:pic>
              </a:graphicData>
            </a:graphic>
          </wp:inline>
        </w:drawing>
      </w:r>
    </w:p>
    <w:p w14:paraId="332EC5BE" w14:textId="4AB75CD5" w:rsidR="00BA1749" w:rsidRPr="00714F5F" w:rsidRDefault="000B613B" w:rsidP="000B613B">
      <w:pPr>
        <w:pStyle w:val="Caption"/>
        <w:rPr>
          <w:rFonts w:ascii="Arial" w:hAnsi="Arial" w:cs="Arial"/>
        </w:rPr>
      </w:pPr>
      <w:bookmarkStart w:id="55" w:name="_Toc228886825"/>
      <w:r>
        <w:t xml:space="preserve">Figure </w:t>
      </w:r>
      <w:r>
        <w:fldChar w:fldCharType="begin"/>
      </w:r>
      <w:r>
        <w:instrText xml:space="preserve"> SEQ Figure \* ARABIC </w:instrText>
      </w:r>
      <w:r>
        <w:fldChar w:fldCharType="separate"/>
      </w:r>
      <w:r w:rsidR="00365F30">
        <w:rPr>
          <w:noProof/>
        </w:rPr>
        <w:t>8</w:t>
      </w:r>
      <w:r>
        <w:fldChar w:fldCharType="end"/>
      </w:r>
      <w:r>
        <w:t xml:space="preserve"> - Wales and West utility plan</w:t>
      </w:r>
      <w:bookmarkEnd w:id="55"/>
      <w:r w:rsidR="00447A69">
        <w:t xml:space="preserve"> </w:t>
      </w:r>
      <w:sdt>
        <w:sdtPr>
          <w:id w:val="-1416709796"/>
          <w:citation/>
        </w:sdtPr>
        <w:sdtEndPr/>
        <w:sdtContent>
          <w:r w:rsidR="00447A69">
            <w:fldChar w:fldCharType="begin"/>
          </w:r>
          <w:r w:rsidR="00447A69">
            <w:instrText xml:space="preserve"> CITATION Dig26 \l 2057 </w:instrText>
          </w:r>
          <w:r w:rsidR="00447A69">
            <w:fldChar w:fldCharType="separate"/>
          </w:r>
          <w:r w:rsidR="00447A69" w:rsidRPr="00447A69">
            <w:rPr>
              <w:noProof/>
            </w:rPr>
            <w:t>(Digdat, 2026)</w:t>
          </w:r>
          <w:r w:rsidR="00447A69">
            <w:fldChar w:fldCharType="end"/>
          </w:r>
        </w:sdtContent>
      </w:sdt>
    </w:p>
    <w:p w14:paraId="67642828" w14:textId="77777777" w:rsidR="00092145" w:rsidRPr="00714F5F" w:rsidRDefault="00092145" w:rsidP="00A201B7">
      <w:pPr>
        <w:rPr>
          <w:rFonts w:ascii="Arial" w:hAnsi="Arial" w:cs="Arial"/>
        </w:rPr>
      </w:pPr>
    </w:p>
    <w:p w14:paraId="28074D58" w14:textId="77777777" w:rsidR="000B613B" w:rsidRDefault="00F64642" w:rsidP="000B613B">
      <w:pPr>
        <w:keepNext/>
      </w:pPr>
      <w:r w:rsidRPr="00714F5F">
        <w:rPr>
          <w:rFonts w:ascii="Arial" w:hAnsi="Arial" w:cs="Arial"/>
          <w:noProof/>
        </w:rPr>
        <w:lastRenderedPageBreak/>
        <w:drawing>
          <wp:inline distT="0" distB="0" distL="0" distR="0" wp14:anchorId="21D5B9B2" wp14:editId="1956B5E4">
            <wp:extent cx="4473328" cy="6226080"/>
            <wp:effectExtent l="19050" t="19050" r="22860" b="22860"/>
            <wp:docPr id="1977814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814631" name=""/>
                    <pic:cNvPicPr/>
                  </pic:nvPicPr>
                  <pic:blipFill>
                    <a:blip r:embed="rId34"/>
                    <a:stretch>
                      <a:fillRect/>
                    </a:stretch>
                  </pic:blipFill>
                  <pic:spPr>
                    <a:xfrm>
                      <a:off x="0" y="0"/>
                      <a:ext cx="4473328" cy="6226080"/>
                    </a:xfrm>
                    <a:prstGeom prst="rect">
                      <a:avLst/>
                    </a:prstGeom>
                    <a:ln>
                      <a:solidFill>
                        <a:schemeClr val="tx1"/>
                      </a:solidFill>
                    </a:ln>
                  </pic:spPr>
                </pic:pic>
              </a:graphicData>
            </a:graphic>
          </wp:inline>
        </w:drawing>
      </w:r>
    </w:p>
    <w:p w14:paraId="39E04C9E" w14:textId="24AF294F" w:rsidR="00092145" w:rsidRPr="00714F5F" w:rsidRDefault="000B613B" w:rsidP="000B613B">
      <w:pPr>
        <w:pStyle w:val="Caption"/>
        <w:rPr>
          <w:rFonts w:ascii="Arial" w:hAnsi="Arial" w:cs="Arial"/>
        </w:rPr>
      </w:pPr>
      <w:bookmarkStart w:id="56" w:name="_Toc228886826"/>
      <w:r>
        <w:t xml:space="preserve">Figure </w:t>
      </w:r>
      <w:r>
        <w:fldChar w:fldCharType="begin"/>
      </w:r>
      <w:r>
        <w:instrText xml:space="preserve"> SEQ Figure \* ARABIC </w:instrText>
      </w:r>
      <w:r>
        <w:fldChar w:fldCharType="separate"/>
      </w:r>
      <w:r w:rsidR="00365F30">
        <w:rPr>
          <w:noProof/>
        </w:rPr>
        <w:t>9</w:t>
      </w:r>
      <w:r>
        <w:fldChar w:fldCharType="end"/>
      </w:r>
      <w:r>
        <w:t xml:space="preserve"> - National Grid Electricity plan</w:t>
      </w:r>
      <w:bookmarkEnd w:id="56"/>
      <w:r w:rsidR="00447A69">
        <w:t xml:space="preserve"> </w:t>
      </w:r>
      <w:sdt>
        <w:sdtPr>
          <w:id w:val="1895225000"/>
          <w:citation/>
        </w:sdtPr>
        <w:sdtEndPr/>
        <w:sdtContent>
          <w:r w:rsidR="00447A69">
            <w:fldChar w:fldCharType="begin"/>
          </w:r>
          <w:r w:rsidR="00447A69">
            <w:instrText xml:space="preserve"> CITATION Dig26 \l 2057 </w:instrText>
          </w:r>
          <w:r w:rsidR="00447A69">
            <w:fldChar w:fldCharType="separate"/>
          </w:r>
          <w:r w:rsidR="00447A69" w:rsidRPr="00447A69">
            <w:rPr>
              <w:noProof/>
            </w:rPr>
            <w:t>(Digdat, 2026)</w:t>
          </w:r>
          <w:r w:rsidR="00447A69">
            <w:fldChar w:fldCharType="end"/>
          </w:r>
        </w:sdtContent>
      </w:sdt>
    </w:p>
    <w:p w14:paraId="1DE22C43" w14:textId="77777777" w:rsidR="00092145" w:rsidRPr="00714F5F" w:rsidRDefault="00092145" w:rsidP="00A201B7">
      <w:pPr>
        <w:rPr>
          <w:rFonts w:ascii="Arial" w:hAnsi="Arial" w:cs="Arial"/>
        </w:rPr>
      </w:pPr>
    </w:p>
    <w:p w14:paraId="09AA530F" w14:textId="77777777" w:rsidR="000B613B" w:rsidRDefault="007511F1" w:rsidP="000B613B">
      <w:pPr>
        <w:keepNext/>
      </w:pPr>
      <w:r w:rsidRPr="00714F5F">
        <w:rPr>
          <w:rFonts w:ascii="Arial" w:hAnsi="Arial" w:cs="Arial"/>
          <w:noProof/>
        </w:rPr>
        <w:lastRenderedPageBreak/>
        <w:drawing>
          <wp:inline distT="0" distB="0" distL="0" distR="0" wp14:anchorId="1821795A" wp14:editId="67601B9F">
            <wp:extent cx="5731510" cy="3935730"/>
            <wp:effectExtent l="19050" t="19050" r="21590" b="26670"/>
            <wp:docPr id="1869107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07882" name=""/>
                    <pic:cNvPicPr/>
                  </pic:nvPicPr>
                  <pic:blipFill>
                    <a:blip r:embed="rId35"/>
                    <a:stretch>
                      <a:fillRect/>
                    </a:stretch>
                  </pic:blipFill>
                  <pic:spPr>
                    <a:xfrm>
                      <a:off x="0" y="0"/>
                      <a:ext cx="5731510" cy="3935730"/>
                    </a:xfrm>
                    <a:prstGeom prst="rect">
                      <a:avLst/>
                    </a:prstGeom>
                    <a:ln>
                      <a:solidFill>
                        <a:schemeClr val="tx1"/>
                      </a:solidFill>
                    </a:ln>
                  </pic:spPr>
                </pic:pic>
              </a:graphicData>
            </a:graphic>
          </wp:inline>
        </w:drawing>
      </w:r>
    </w:p>
    <w:p w14:paraId="0A0D7CF3" w14:textId="3217DD94" w:rsidR="007511F1" w:rsidRPr="00714F5F" w:rsidRDefault="000B613B" w:rsidP="000B613B">
      <w:pPr>
        <w:pStyle w:val="Caption"/>
        <w:rPr>
          <w:rFonts w:ascii="Arial" w:hAnsi="Arial" w:cs="Arial"/>
        </w:rPr>
      </w:pPr>
      <w:bookmarkStart w:id="57" w:name="_Toc228886827"/>
      <w:r>
        <w:t xml:space="preserve">Figure </w:t>
      </w:r>
      <w:r>
        <w:fldChar w:fldCharType="begin"/>
      </w:r>
      <w:r>
        <w:instrText xml:space="preserve"> SEQ Figure \* ARABIC </w:instrText>
      </w:r>
      <w:r>
        <w:fldChar w:fldCharType="separate"/>
      </w:r>
      <w:r w:rsidR="00365F30">
        <w:rPr>
          <w:noProof/>
        </w:rPr>
        <w:t>10</w:t>
      </w:r>
      <w:r>
        <w:fldChar w:fldCharType="end"/>
      </w:r>
      <w:r>
        <w:t xml:space="preserve"> - Welsh water Utility plan</w:t>
      </w:r>
      <w:bookmarkEnd w:id="57"/>
      <w:r w:rsidR="00447A69">
        <w:t xml:space="preserve"> </w:t>
      </w:r>
      <w:sdt>
        <w:sdtPr>
          <w:id w:val="310454192"/>
          <w:citation/>
        </w:sdtPr>
        <w:sdtEndPr/>
        <w:sdtContent>
          <w:r w:rsidR="00447A69">
            <w:fldChar w:fldCharType="begin"/>
          </w:r>
          <w:r w:rsidR="00447A69">
            <w:instrText xml:space="preserve"> CITATION Dig26 \l 2057 </w:instrText>
          </w:r>
          <w:r w:rsidR="00447A69">
            <w:fldChar w:fldCharType="separate"/>
          </w:r>
          <w:r w:rsidR="00447A69" w:rsidRPr="00447A69">
            <w:rPr>
              <w:noProof/>
            </w:rPr>
            <w:t>(Digdat, 2026)</w:t>
          </w:r>
          <w:r w:rsidR="00447A69">
            <w:fldChar w:fldCharType="end"/>
          </w:r>
        </w:sdtContent>
      </w:sdt>
    </w:p>
    <w:p w14:paraId="18175265" w14:textId="77777777" w:rsidR="00092145" w:rsidRPr="00714F5F" w:rsidRDefault="00092145" w:rsidP="00A201B7">
      <w:pPr>
        <w:rPr>
          <w:rFonts w:ascii="Arial" w:hAnsi="Arial" w:cs="Arial"/>
        </w:rPr>
      </w:pPr>
    </w:p>
    <w:p w14:paraId="64D62E6A" w14:textId="77777777" w:rsidR="00092145" w:rsidRPr="00714F5F" w:rsidRDefault="00092145" w:rsidP="00A201B7">
      <w:pPr>
        <w:rPr>
          <w:rFonts w:ascii="Arial" w:hAnsi="Arial" w:cs="Arial"/>
        </w:rPr>
      </w:pPr>
    </w:p>
    <w:p w14:paraId="57E00300" w14:textId="77777777" w:rsidR="00092145" w:rsidRPr="00714F5F" w:rsidRDefault="00092145" w:rsidP="00A201B7">
      <w:pPr>
        <w:rPr>
          <w:rFonts w:ascii="Arial" w:hAnsi="Arial" w:cs="Arial"/>
        </w:rPr>
      </w:pPr>
    </w:p>
    <w:p w14:paraId="68CF4317" w14:textId="77777777" w:rsidR="0063278F" w:rsidRPr="00714F5F" w:rsidRDefault="0063278F" w:rsidP="00A201B7">
      <w:pPr>
        <w:rPr>
          <w:rFonts w:ascii="Arial" w:hAnsi="Arial" w:cs="Arial"/>
        </w:rPr>
      </w:pPr>
    </w:p>
    <w:p w14:paraId="2A7CE42E" w14:textId="77777777" w:rsidR="0063278F" w:rsidRPr="00714F5F" w:rsidRDefault="0063278F" w:rsidP="00A201B7">
      <w:pPr>
        <w:rPr>
          <w:rFonts w:ascii="Arial" w:hAnsi="Arial" w:cs="Arial"/>
        </w:rPr>
      </w:pPr>
    </w:p>
    <w:p w14:paraId="075031AA" w14:textId="77777777" w:rsidR="0063278F" w:rsidRPr="00714F5F" w:rsidRDefault="0063278F" w:rsidP="00A201B7">
      <w:pPr>
        <w:rPr>
          <w:rFonts w:ascii="Arial" w:hAnsi="Arial" w:cs="Arial"/>
        </w:rPr>
      </w:pPr>
    </w:p>
    <w:p w14:paraId="22B76DA1" w14:textId="77777777" w:rsidR="0063278F" w:rsidRPr="00714F5F" w:rsidRDefault="0063278F" w:rsidP="00A201B7">
      <w:pPr>
        <w:rPr>
          <w:rFonts w:ascii="Arial" w:hAnsi="Arial" w:cs="Arial"/>
        </w:rPr>
      </w:pPr>
    </w:p>
    <w:p w14:paraId="6FE08BB6" w14:textId="77777777" w:rsidR="0063278F" w:rsidRPr="00714F5F" w:rsidRDefault="0063278F" w:rsidP="00A201B7">
      <w:pPr>
        <w:rPr>
          <w:rFonts w:ascii="Arial" w:hAnsi="Arial" w:cs="Arial"/>
        </w:rPr>
      </w:pPr>
    </w:p>
    <w:p w14:paraId="41D1DD2A" w14:textId="77777777" w:rsidR="0063278F" w:rsidRPr="00714F5F" w:rsidRDefault="0063278F" w:rsidP="00A201B7">
      <w:pPr>
        <w:rPr>
          <w:rFonts w:ascii="Arial" w:hAnsi="Arial" w:cs="Arial"/>
        </w:rPr>
      </w:pPr>
    </w:p>
    <w:p w14:paraId="46EBC3DA" w14:textId="77777777" w:rsidR="0063278F" w:rsidRPr="00714F5F" w:rsidRDefault="0063278F" w:rsidP="00A201B7">
      <w:pPr>
        <w:rPr>
          <w:rFonts w:ascii="Arial" w:hAnsi="Arial" w:cs="Arial"/>
        </w:rPr>
      </w:pPr>
    </w:p>
    <w:p w14:paraId="78516C76" w14:textId="77777777" w:rsidR="0063278F" w:rsidRDefault="0063278F" w:rsidP="00A201B7">
      <w:pPr>
        <w:rPr>
          <w:rFonts w:ascii="Arial" w:hAnsi="Arial" w:cs="Arial"/>
        </w:rPr>
      </w:pPr>
    </w:p>
    <w:p w14:paraId="1A5AE02E" w14:textId="77777777" w:rsidR="00C53B8B" w:rsidRPr="00714F5F" w:rsidRDefault="00C53B8B" w:rsidP="00A201B7">
      <w:pPr>
        <w:rPr>
          <w:rFonts w:ascii="Arial" w:hAnsi="Arial" w:cs="Arial"/>
        </w:rPr>
      </w:pPr>
    </w:p>
    <w:p w14:paraId="2D7F705A" w14:textId="77777777" w:rsidR="0063278F" w:rsidRPr="00714F5F" w:rsidRDefault="0063278F" w:rsidP="00A201B7">
      <w:pPr>
        <w:rPr>
          <w:rFonts w:ascii="Arial" w:hAnsi="Arial" w:cs="Arial"/>
        </w:rPr>
      </w:pPr>
    </w:p>
    <w:p w14:paraId="467B533D" w14:textId="77777777" w:rsidR="00092145" w:rsidRPr="00714F5F" w:rsidRDefault="00092145" w:rsidP="00A201B7">
      <w:pPr>
        <w:rPr>
          <w:rFonts w:ascii="Arial" w:hAnsi="Arial" w:cs="Arial"/>
        </w:rPr>
      </w:pPr>
    </w:p>
    <w:p w14:paraId="45F70127" w14:textId="299BFB22" w:rsidR="00C708B8" w:rsidRPr="00714F5F" w:rsidRDefault="00DD0775" w:rsidP="00A201B7">
      <w:pPr>
        <w:pStyle w:val="Heading1"/>
        <w:rPr>
          <w:rFonts w:ascii="Arial" w:hAnsi="Arial" w:cs="Arial"/>
        </w:rPr>
      </w:pPr>
      <w:r>
        <w:rPr>
          <w:rFonts w:ascii="Arial" w:hAnsi="Arial" w:cs="Arial"/>
        </w:rPr>
        <w:lastRenderedPageBreak/>
        <w:t>Historical Land use Mapping</w:t>
      </w:r>
    </w:p>
    <w:p w14:paraId="36738B14" w14:textId="77777777" w:rsidR="00365F30" w:rsidRDefault="00D444A3" w:rsidP="00365F30">
      <w:pPr>
        <w:keepNext/>
      </w:pPr>
      <w:r w:rsidRPr="00714F5F">
        <w:rPr>
          <w:rFonts w:ascii="Arial" w:hAnsi="Arial" w:cs="Arial"/>
          <w:noProof/>
        </w:rPr>
        <w:drawing>
          <wp:inline distT="0" distB="0" distL="0" distR="0" wp14:anchorId="0B277A9A" wp14:editId="577678C9">
            <wp:extent cx="5692633" cy="3894157"/>
            <wp:effectExtent l="19050" t="19050" r="22860" b="11430"/>
            <wp:docPr id="751484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484531" name=""/>
                    <pic:cNvPicPr/>
                  </pic:nvPicPr>
                  <pic:blipFill>
                    <a:blip r:embed="rId36"/>
                    <a:stretch>
                      <a:fillRect/>
                    </a:stretch>
                  </pic:blipFill>
                  <pic:spPr>
                    <a:xfrm>
                      <a:off x="0" y="0"/>
                      <a:ext cx="5692633" cy="3894157"/>
                    </a:xfrm>
                    <a:prstGeom prst="rect">
                      <a:avLst/>
                    </a:prstGeom>
                    <a:ln>
                      <a:solidFill>
                        <a:schemeClr val="tx1"/>
                      </a:solidFill>
                    </a:ln>
                  </pic:spPr>
                </pic:pic>
              </a:graphicData>
            </a:graphic>
          </wp:inline>
        </w:drawing>
      </w:r>
    </w:p>
    <w:p w14:paraId="09AB5F14" w14:textId="0A82561C" w:rsidR="00365F30" w:rsidRDefault="00365F30" w:rsidP="00365F30">
      <w:pPr>
        <w:pStyle w:val="Caption"/>
      </w:pPr>
      <w:bookmarkStart w:id="58" w:name="_Toc228886828"/>
      <w:r>
        <w:t xml:space="preserve">Figure </w:t>
      </w:r>
      <w:r>
        <w:fldChar w:fldCharType="begin"/>
      </w:r>
      <w:r>
        <w:instrText xml:space="preserve"> SEQ Figure \* ARABIC </w:instrText>
      </w:r>
      <w:r>
        <w:fldChar w:fldCharType="separate"/>
      </w:r>
      <w:r>
        <w:rPr>
          <w:noProof/>
        </w:rPr>
        <w:t>11</w:t>
      </w:r>
      <w:r>
        <w:fldChar w:fldCharType="end"/>
      </w:r>
      <w:r>
        <w:t xml:space="preserve"> - Google Earth current site plan </w:t>
      </w:r>
      <w:sdt>
        <w:sdtPr>
          <w:id w:val="-2095305522"/>
          <w:citation/>
        </w:sdtPr>
        <w:sdtEndPr/>
        <w:sdtContent>
          <w:r>
            <w:fldChar w:fldCharType="begin"/>
          </w:r>
          <w:r>
            <w:instrText xml:space="preserve"> CITATION Goo24 \l 2057 </w:instrText>
          </w:r>
          <w:r>
            <w:fldChar w:fldCharType="separate"/>
          </w:r>
          <w:r w:rsidRPr="00365F30">
            <w:rPr>
              <w:noProof/>
            </w:rPr>
            <w:t>(Google, 2025)</w:t>
          </w:r>
          <w:r>
            <w:fldChar w:fldCharType="end"/>
          </w:r>
        </w:sdtContent>
      </w:sdt>
      <w:bookmarkEnd w:id="58"/>
    </w:p>
    <w:p w14:paraId="5D8894D0" w14:textId="77777777" w:rsidR="00365F30" w:rsidRDefault="003956FB" w:rsidP="00365F30">
      <w:pPr>
        <w:keepNext/>
      </w:pPr>
      <w:r w:rsidRPr="00714F5F">
        <w:rPr>
          <w:rFonts w:ascii="Arial" w:hAnsi="Arial" w:cs="Arial"/>
          <w:noProof/>
        </w:rPr>
        <w:lastRenderedPageBreak/>
        <w:drawing>
          <wp:inline distT="0" distB="0" distL="0" distR="0" wp14:anchorId="657F6045" wp14:editId="0663EC05">
            <wp:extent cx="5731510" cy="4603115"/>
            <wp:effectExtent l="19050" t="19050" r="21590" b="26035"/>
            <wp:docPr id="1591854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854225" name=""/>
                    <pic:cNvPicPr/>
                  </pic:nvPicPr>
                  <pic:blipFill>
                    <a:blip r:embed="rId37"/>
                    <a:stretch>
                      <a:fillRect/>
                    </a:stretch>
                  </pic:blipFill>
                  <pic:spPr>
                    <a:xfrm>
                      <a:off x="0" y="0"/>
                      <a:ext cx="5731510" cy="4603115"/>
                    </a:xfrm>
                    <a:prstGeom prst="rect">
                      <a:avLst/>
                    </a:prstGeom>
                    <a:ln>
                      <a:solidFill>
                        <a:schemeClr val="tx1"/>
                      </a:solidFill>
                    </a:ln>
                  </pic:spPr>
                </pic:pic>
              </a:graphicData>
            </a:graphic>
          </wp:inline>
        </w:drawing>
      </w:r>
    </w:p>
    <w:p w14:paraId="5BC1C8E0" w14:textId="281A667D" w:rsidR="00365F30" w:rsidRDefault="00365F30" w:rsidP="00365F30">
      <w:pPr>
        <w:pStyle w:val="Caption"/>
      </w:pPr>
      <w:bookmarkStart w:id="59" w:name="_Toc228886829"/>
      <w:r>
        <w:t xml:space="preserve">Figure </w:t>
      </w:r>
      <w:r>
        <w:fldChar w:fldCharType="begin"/>
      </w:r>
      <w:r>
        <w:instrText xml:space="preserve"> SEQ Figure \* ARABIC </w:instrText>
      </w:r>
      <w:r>
        <w:fldChar w:fldCharType="separate"/>
      </w:r>
      <w:r>
        <w:rPr>
          <w:noProof/>
        </w:rPr>
        <w:t>12</w:t>
      </w:r>
      <w:r>
        <w:fldChar w:fldCharType="end"/>
      </w:r>
      <w:r>
        <w:t xml:space="preserve"> - </w:t>
      </w:r>
      <w:r w:rsidRPr="00415821">
        <w:t>Historical Ordnance Survey Map (19</w:t>
      </w:r>
      <w:r>
        <w:t>91</w:t>
      </w:r>
      <w:r w:rsidRPr="00415821">
        <w:t>)</w:t>
      </w:r>
      <w:r>
        <w:t xml:space="preserve"> </w:t>
      </w:r>
      <w:sdt>
        <w:sdtPr>
          <w:id w:val="-1230455888"/>
          <w:citation/>
        </w:sdtPr>
        <w:sdtEndPr/>
        <w:sdtContent>
          <w:r>
            <w:fldChar w:fldCharType="begin"/>
          </w:r>
          <w:r>
            <w:instrText xml:space="preserve"> CITATION Goo24 \l 2057 </w:instrText>
          </w:r>
          <w:r>
            <w:fldChar w:fldCharType="separate"/>
          </w:r>
          <w:r w:rsidRPr="00365F30">
            <w:rPr>
              <w:noProof/>
            </w:rPr>
            <w:t>(Google, 2025)</w:t>
          </w:r>
          <w:r>
            <w:fldChar w:fldCharType="end"/>
          </w:r>
        </w:sdtContent>
      </w:sdt>
      <w:bookmarkEnd w:id="59"/>
    </w:p>
    <w:p w14:paraId="7C68AB11" w14:textId="77777777" w:rsidR="00762220" w:rsidRPr="00714F5F" w:rsidRDefault="00762220" w:rsidP="00A201B7">
      <w:pPr>
        <w:rPr>
          <w:rFonts w:ascii="Arial" w:hAnsi="Arial" w:cs="Arial"/>
        </w:rPr>
      </w:pPr>
    </w:p>
    <w:p w14:paraId="470334A9" w14:textId="77777777" w:rsidR="00365F30" w:rsidRDefault="00FD7309" w:rsidP="00365F30">
      <w:pPr>
        <w:keepNext/>
      </w:pPr>
      <w:r w:rsidRPr="00714F5F">
        <w:rPr>
          <w:rFonts w:ascii="Arial" w:hAnsi="Arial" w:cs="Arial"/>
          <w:noProof/>
        </w:rPr>
        <w:lastRenderedPageBreak/>
        <w:drawing>
          <wp:inline distT="0" distB="0" distL="0" distR="0" wp14:anchorId="791549C1" wp14:editId="4A13B50F">
            <wp:extent cx="5731510" cy="4055745"/>
            <wp:effectExtent l="19050" t="19050" r="21590" b="20955"/>
            <wp:docPr id="1439276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276318" name=""/>
                    <pic:cNvPicPr/>
                  </pic:nvPicPr>
                  <pic:blipFill>
                    <a:blip r:embed="rId38"/>
                    <a:stretch>
                      <a:fillRect/>
                    </a:stretch>
                  </pic:blipFill>
                  <pic:spPr>
                    <a:xfrm>
                      <a:off x="0" y="0"/>
                      <a:ext cx="5731510" cy="4055745"/>
                    </a:xfrm>
                    <a:prstGeom prst="rect">
                      <a:avLst/>
                    </a:prstGeom>
                    <a:ln>
                      <a:solidFill>
                        <a:schemeClr val="tx1"/>
                      </a:solidFill>
                    </a:ln>
                  </pic:spPr>
                </pic:pic>
              </a:graphicData>
            </a:graphic>
          </wp:inline>
        </w:drawing>
      </w:r>
    </w:p>
    <w:p w14:paraId="54E1E49F" w14:textId="59425E43" w:rsidR="00FD7309" w:rsidRPr="00714F5F" w:rsidRDefault="00365F30" w:rsidP="00365F30">
      <w:pPr>
        <w:pStyle w:val="Caption"/>
        <w:rPr>
          <w:rFonts w:ascii="Arial" w:hAnsi="Arial" w:cs="Arial"/>
        </w:rPr>
      </w:pPr>
      <w:bookmarkStart w:id="60" w:name="_Toc228886830"/>
      <w:r>
        <w:t xml:space="preserve">Figure </w:t>
      </w:r>
      <w:r>
        <w:fldChar w:fldCharType="begin"/>
      </w:r>
      <w:r>
        <w:instrText xml:space="preserve"> SEQ Figure \* ARABIC </w:instrText>
      </w:r>
      <w:r>
        <w:fldChar w:fldCharType="separate"/>
      </w:r>
      <w:r>
        <w:rPr>
          <w:noProof/>
        </w:rPr>
        <w:t>13</w:t>
      </w:r>
      <w:r>
        <w:fldChar w:fldCharType="end"/>
      </w:r>
      <w:r>
        <w:t xml:space="preserve"> - </w:t>
      </w:r>
      <w:r w:rsidRPr="00081D5D">
        <w:t>Historical Ordnance Survey Map (</w:t>
      </w:r>
      <w:r>
        <w:t>1945</w:t>
      </w:r>
      <w:r w:rsidRPr="00081D5D">
        <w:t>)</w:t>
      </w:r>
      <w:r>
        <w:t xml:space="preserve"> </w:t>
      </w:r>
      <w:sdt>
        <w:sdtPr>
          <w:id w:val="-623303858"/>
          <w:citation/>
        </w:sdtPr>
        <w:sdtEndPr/>
        <w:sdtContent>
          <w:r>
            <w:fldChar w:fldCharType="begin"/>
          </w:r>
          <w:r>
            <w:instrText xml:space="preserve"> CITATION Goo24 \l 2057 </w:instrText>
          </w:r>
          <w:r>
            <w:fldChar w:fldCharType="separate"/>
          </w:r>
          <w:r w:rsidRPr="00365F30">
            <w:rPr>
              <w:noProof/>
            </w:rPr>
            <w:t>(Google, 2025)</w:t>
          </w:r>
          <w:r>
            <w:fldChar w:fldCharType="end"/>
          </w:r>
        </w:sdtContent>
      </w:sdt>
      <w:bookmarkEnd w:id="60"/>
    </w:p>
    <w:p w14:paraId="459D9A2E" w14:textId="77777777" w:rsidR="00BA2627" w:rsidRPr="00714F5F" w:rsidRDefault="00BA2627" w:rsidP="00A201B7">
      <w:pPr>
        <w:rPr>
          <w:rFonts w:ascii="Arial" w:hAnsi="Arial" w:cs="Arial"/>
        </w:rPr>
      </w:pPr>
    </w:p>
    <w:p w14:paraId="5728088A" w14:textId="77777777" w:rsidR="002D5B7E" w:rsidRPr="00714F5F" w:rsidRDefault="002D5B7E" w:rsidP="00A201B7">
      <w:pPr>
        <w:rPr>
          <w:rFonts w:ascii="Arial" w:hAnsi="Arial" w:cs="Arial"/>
        </w:rPr>
      </w:pPr>
    </w:p>
    <w:p w14:paraId="6683C0D3" w14:textId="77777777" w:rsidR="002D5B7E" w:rsidRPr="00714F5F" w:rsidRDefault="002D5B7E" w:rsidP="00A201B7">
      <w:pPr>
        <w:rPr>
          <w:rFonts w:ascii="Arial" w:hAnsi="Arial" w:cs="Arial"/>
        </w:rPr>
      </w:pPr>
    </w:p>
    <w:p w14:paraId="16FE234D" w14:textId="77777777" w:rsidR="002D5B7E" w:rsidRPr="00714F5F" w:rsidRDefault="002D5B7E" w:rsidP="00A201B7">
      <w:pPr>
        <w:rPr>
          <w:rFonts w:ascii="Arial" w:hAnsi="Arial" w:cs="Arial"/>
        </w:rPr>
      </w:pPr>
    </w:p>
    <w:p w14:paraId="579F82D6" w14:textId="77777777" w:rsidR="002D5B7E" w:rsidRPr="00714F5F" w:rsidRDefault="002D5B7E" w:rsidP="00A201B7">
      <w:pPr>
        <w:rPr>
          <w:rFonts w:ascii="Arial" w:hAnsi="Arial" w:cs="Arial"/>
        </w:rPr>
      </w:pPr>
    </w:p>
    <w:p w14:paraId="31B040C3" w14:textId="77777777" w:rsidR="002D5B7E" w:rsidRPr="00714F5F" w:rsidRDefault="002D5B7E" w:rsidP="00A201B7">
      <w:pPr>
        <w:rPr>
          <w:rFonts w:ascii="Arial" w:hAnsi="Arial" w:cs="Arial"/>
        </w:rPr>
      </w:pPr>
    </w:p>
    <w:p w14:paraId="167C3FE6" w14:textId="77777777" w:rsidR="002D5B7E" w:rsidRPr="00714F5F" w:rsidRDefault="002D5B7E" w:rsidP="00A201B7">
      <w:pPr>
        <w:rPr>
          <w:rFonts w:ascii="Arial" w:hAnsi="Arial" w:cs="Arial"/>
        </w:rPr>
      </w:pPr>
    </w:p>
    <w:p w14:paraId="62AB0C26" w14:textId="77777777" w:rsidR="002D5B7E" w:rsidRPr="00714F5F" w:rsidRDefault="002D5B7E" w:rsidP="00A201B7">
      <w:pPr>
        <w:rPr>
          <w:rFonts w:ascii="Arial" w:hAnsi="Arial" w:cs="Arial"/>
        </w:rPr>
      </w:pPr>
    </w:p>
    <w:p w14:paraId="681C3A8C" w14:textId="77777777" w:rsidR="002D5B7E" w:rsidRPr="00714F5F" w:rsidRDefault="002D5B7E" w:rsidP="00A201B7">
      <w:pPr>
        <w:rPr>
          <w:rFonts w:ascii="Arial" w:hAnsi="Arial" w:cs="Arial"/>
        </w:rPr>
      </w:pPr>
    </w:p>
    <w:p w14:paraId="5ACAA5D2" w14:textId="77777777" w:rsidR="002D5B7E" w:rsidRPr="00714F5F" w:rsidRDefault="002D5B7E" w:rsidP="00A201B7">
      <w:pPr>
        <w:rPr>
          <w:rFonts w:ascii="Arial" w:hAnsi="Arial" w:cs="Arial"/>
        </w:rPr>
      </w:pPr>
    </w:p>
    <w:p w14:paraId="125D4B76" w14:textId="77777777" w:rsidR="002D5B7E" w:rsidRPr="00714F5F" w:rsidRDefault="002D5B7E" w:rsidP="00A201B7">
      <w:pPr>
        <w:rPr>
          <w:rFonts w:ascii="Arial" w:hAnsi="Arial" w:cs="Arial"/>
        </w:rPr>
      </w:pPr>
    </w:p>
    <w:p w14:paraId="3709AD41" w14:textId="77777777" w:rsidR="002D5B7E" w:rsidRPr="00714F5F" w:rsidRDefault="002D5B7E" w:rsidP="00A201B7">
      <w:pPr>
        <w:rPr>
          <w:rFonts w:ascii="Arial" w:hAnsi="Arial" w:cs="Arial"/>
        </w:rPr>
      </w:pPr>
    </w:p>
    <w:p w14:paraId="3BC9BB68" w14:textId="77777777" w:rsidR="002D5B7E" w:rsidRPr="00714F5F" w:rsidRDefault="002D5B7E" w:rsidP="00A201B7">
      <w:pPr>
        <w:rPr>
          <w:rFonts w:ascii="Arial" w:hAnsi="Arial" w:cs="Arial"/>
        </w:rPr>
      </w:pPr>
    </w:p>
    <w:p w14:paraId="126E6B0C" w14:textId="77777777" w:rsidR="002D5B7E" w:rsidRPr="00714F5F" w:rsidRDefault="002D5B7E" w:rsidP="00A201B7">
      <w:pPr>
        <w:rPr>
          <w:rFonts w:ascii="Arial" w:hAnsi="Arial" w:cs="Arial"/>
        </w:rPr>
      </w:pPr>
    </w:p>
    <w:p w14:paraId="6CD03D50" w14:textId="77777777" w:rsidR="002D5B7E" w:rsidRPr="00714F5F" w:rsidRDefault="002D5B7E" w:rsidP="00A201B7">
      <w:pPr>
        <w:rPr>
          <w:rFonts w:ascii="Arial" w:hAnsi="Arial" w:cs="Arial"/>
        </w:rPr>
      </w:pPr>
    </w:p>
    <w:p w14:paraId="241A2485" w14:textId="0746A0FA" w:rsidR="00BA2627" w:rsidRPr="00714F5F" w:rsidRDefault="00BA2627" w:rsidP="00A201B7">
      <w:pPr>
        <w:rPr>
          <w:rFonts w:ascii="Arial" w:hAnsi="Arial" w:cs="Arial"/>
        </w:rPr>
      </w:pPr>
    </w:p>
    <w:p w14:paraId="5B431271" w14:textId="77777777" w:rsidR="00C708B8" w:rsidRPr="00714F5F" w:rsidRDefault="00C708B8" w:rsidP="00A201B7">
      <w:pPr>
        <w:rPr>
          <w:rFonts w:ascii="Arial" w:hAnsi="Arial" w:cs="Arial"/>
        </w:rPr>
      </w:pPr>
    </w:p>
    <w:tbl>
      <w:tblPr>
        <w:tblW w:w="0" w:type="auto"/>
        <w:tblLook w:val="04A0" w:firstRow="1" w:lastRow="0" w:firstColumn="1" w:lastColumn="0" w:noHBand="0" w:noVBand="1"/>
      </w:tblPr>
      <w:tblGrid>
        <w:gridCol w:w="2256"/>
        <w:gridCol w:w="2256"/>
        <w:gridCol w:w="2256"/>
        <w:gridCol w:w="2256"/>
      </w:tblGrid>
      <w:tr w:rsidR="00D63B11" w:rsidRPr="00714F5F" w14:paraId="7BB35647" w14:textId="77777777">
        <w:tc>
          <w:tcPr>
            <w:tcW w:w="2256" w:type="dxa"/>
          </w:tcPr>
          <w:p w14:paraId="3007BCB8" w14:textId="798CEC81" w:rsidR="00D63B11" w:rsidRPr="00714F5F" w:rsidRDefault="00D63B11" w:rsidP="00A201B7">
            <w:pPr>
              <w:rPr>
                <w:rFonts w:ascii="Arial" w:hAnsi="Arial" w:cs="Arial"/>
              </w:rPr>
            </w:pPr>
          </w:p>
        </w:tc>
        <w:tc>
          <w:tcPr>
            <w:tcW w:w="2256" w:type="dxa"/>
          </w:tcPr>
          <w:p w14:paraId="33DFAF8B" w14:textId="014CC778" w:rsidR="00D63B11" w:rsidRPr="00714F5F" w:rsidRDefault="00D63B11" w:rsidP="00A201B7">
            <w:pPr>
              <w:rPr>
                <w:rFonts w:ascii="Arial" w:hAnsi="Arial" w:cs="Arial"/>
              </w:rPr>
            </w:pPr>
          </w:p>
        </w:tc>
        <w:tc>
          <w:tcPr>
            <w:tcW w:w="2256" w:type="dxa"/>
          </w:tcPr>
          <w:p w14:paraId="275E3307" w14:textId="6125C6E9" w:rsidR="00D63B11" w:rsidRPr="00714F5F" w:rsidRDefault="00D63B11" w:rsidP="00A201B7">
            <w:pPr>
              <w:rPr>
                <w:rFonts w:ascii="Arial" w:hAnsi="Arial" w:cs="Arial"/>
              </w:rPr>
            </w:pPr>
          </w:p>
        </w:tc>
        <w:tc>
          <w:tcPr>
            <w:tcW w:w="2256" w:type="dxa"/>
          </w:tcPr>
          <w:p w14:paraId="63D84A9D" w14:textId="75BCA57E" w:rsidR="00D63B11" w:rsidRPr="00714F5F" w:rsidRDefault="00D63B11" w:rsidP="00A201B7">
            <w:pPr>
              <w:rPr>
                <w:rFonts w:ascii="Arial" w:hAnsi="Arial" w:cs="Arial"/>
              </w:rPr>
            </w:pPr>
          </w:p>
        </w:tc>
      </w:tr>
      <w:tr w:rsidR="00D63B11" w:rsidRPr="00714F5F" w14:paraId="1E6F5F5A" w14:textId="77777777">
        <w:tc>
          <w:tcPr>
            <w:tcW w:w="2256" w:type="dxa"/>
          </w:tcPr>
          <w:p w14:paraId="2A01DB8E" w14:textId="25338CA9" w:rsidR="00D63B11" w:rsidRPr="00714F5F" w:rsidRDefault="00D63B11" w:rsidP="00A201B7">
            <w:pPr>
              <w:rPr>
                <w:rFonts w:ascii="Arial" w:hAnsi="Arial" w:cs="Arial"/>
              </w:rPr>
            </w:pPr>
          </w:p>
        </w:tc>
        <w:tc>
          <w:tcPr>
            <w:tcW w:w="2256" w:type="dxa"/>
          </w:tcPr>
          <w:p w14:paraId="24509082" w14:textId="7AEB0534" w:rsidR="00D63B11" w:rsidRPr="00714F5F" w:rsidRDefault="00D63B11" w:rsidP="00A201B7">
            <w:pPr>
              <w:rPr>
                <w:rFonts w:ascii="Arial" w:hAnsi="Arial" w:cs="Arial"/>
              </w:rPr>
            </w:pPr>
          </w:p>
        </w:tc>
        <w:tc>
          <w:tcPr>
            <w:tcW w:w="2256" w:type="dxa"/>
          </w:tcPr>
          <w:p w14:paraId="41C48E5D" w14:textId="4FC95C69" w:rsidR="00D63B11" w:rsidRPr="00714F5F" w:rsidRDefault="00D63B11" w:rsidP="00A201B7">
            <w:pPr>
              <w:rPr>
                <w:rFonts w:ascii="Arial" w:hAnsi="Arial" w:cs="Arial"/>
              </w:rPr>
            </w:pPr>
          </w:p>
        </w:tc>
        <w:tc>
          <w:tcPr>
            <w:tcW w:w="2256" w:type="dxa"/>
          </w:tcPr>
          <w:p w14:paraId="2C965609" w14:textId="2E5A0D9F" w:rsidR="00D63B11" w:rsidRPr="00714F5F" w:rsidRDefault="00D63B11" w:rsidP="00A201B7">
            <w:pPr>
              <w:rPr>
                <w:rFonts w:ascii="Arial" w:hAnsi="Arial" w:cs="Arial"/>
              </w:rPr>
            </w:pPr>
          </w:p>
        </w:tc>
      </w:tr>
      <w:tr w:rsidR="00D63B11" w:rsidRPr="00714F5F" w14:paraId="57F44B40" w14:textId="77777777">
        <w:tc>
          <w:tcPr>
            <w:tcW w:w="2256" w:type="dxa"/>
          </w:tcPr>
          <w:p w14:paraId="31A9CF7F" w14:textId="4023687B" w:rsidR="00D63B11" w:rsidRPr="00714F5F" w:rsidRDefault="00D63B11" w:rsidP="00A201B7">
            <w:pPr>
              <w:rPr>
                <w:rFonts w:ascii="Arial" w:hAnsi="Arial" w:cs="Arial"/>
              </w:rPr>
            </w:pPr>
          </w:p>
        </w:tc>
        <w:tc>
          <w:tcPr>
            <w:tcW w:w="2256" w:type="dxa"/>
          </w:tcPr>
          <w:p w14:paraId="5A89FFC5" w14:textId="70C7E830" w:rsidR="00D63B11" w:rsidRPr="00714F5F" w:rsidRDefault="00D63B11" w:rsidP="00A201B7">
            <w:pPr>
              <w:rPr>
                <w:rFonts w:ascii="Arial" w:hAnsi="Arial" w:cs="Arial"/>
              </w:rPr>
            </w:pPr>
          </w:p>
        </w:tc>
        <w:tc>
          <w:tcPr>
            <w:tcW w:w="2256" w:type="dxa"/>
          </w:tcPr>
          <w:p w14:paraId="7B261117" w14:textId="56D97E1C" w:rsidR="00D63B11" w:rsidRPr="00714F5F" w:rsidRDefault="00D63B11" w:rsidP="00A201B7">
            <w:pPr>
              <w:rPr>
                <w:rFonts w:ascii="Arial" w:hAnsi="Arial" w:cs="Arial"/>
              </w:rPr>
            </w:pPr>
          </w:p>
        </w:tc>
        <w:tc>
          <w:tcPr>
            <w:tcW w:w="2256" w:type="dxa"/>
          </w:tcPr>
          <w:p w14:paraId="7E6A881A" w14:textId="45A7F11B" w:rsidR="00D63B11" w:rsidRPr="00714F5F" w:rsidRDefault="00D63B11" w:rsidP="00A201B7">
            <w:pPr>
              <w:rPr>
                <w:rFonts w:ascii="Arial" w:hAnsi="Arial" w:cs="Arial"/>
              </w:rPr>
            </w:pPr>
          </w:p>
        </w:tc>
      </w:tr>
      <w:tr w:rsidR="00D63B11" w:rsidRPr="00714F5F" w14:paraId="1A3A3A0D" w14:textId="77777777">
        <w:tc>
          <w:tcPr>
            <w:tcW w:w="2256" w:type="dxa"/>
          </w:tcPr>
          <w:p w14:paraId="51F7AF30" w14:textId="4273927F" w:rsidR="00D63B11" w:rsidRPr="00714F5F" w:rsidRDefault="00D63B11" w:rsidP="00A201B7">
            <w:pPr>
              <w:rPr>
                <w:rFonts w:ascii="Arial" w:hAnsi="Arial" w:cs="Arial"/>
              </w:rPr>
            </w:pPr>
          </w:p>
        </w:tc>
        <w:tc>
          <w:tcPr>
            <w:tcW w:w="2256" w:type="dxa"/>
          </w:tcPr>
          <w:p w14:paraId="2608B595" w14:textId="295BD127" w:rsidR="00D63B11" w:rsidRPr="00714F5F" w:rsidRDefault="00D63B11" w:rsidP="00A201B7">
            <w:pPr>
              <w:rPr>
                <w:rFonts w:ascii="Arial" w:hAnsi="Arial" w:cs="Arial"/>
              </w:rPr>
            </w:pPr>
          </w:p>
        </w:tc>
        <w:tc>
          <w:tcPr>
            <w:tcW w:w="2256" w:type="dxa"/>
          </w:tcPr>
          <w:p w14:paraId="372AD33F" w14:textId="32E2296C" w:rsidR="00D63B11" w:rsidRPr="00714F5F" w:rsidRDefault="00D63B11" w:rsidP="00A201B7">
            <w:pPr>
              <w:rPr>
                <w:rFonts w:ascii="Arial" w:hAnsi="Arial" w:cs="Arial"/>
              </w:rPr>
            </w:pPr>
          </w:p>
        </w:tc>
        <w:tc>
          <w:tcPr>
            <w:tcW w:w="2256" w:type="dxa"/>
          </w:tcPr>
          <w:p w14:paraId="00F6E19F" w14:textId="296C1804" w:rsidR="00D63B11" w:rsidRPr="00714F5F" w:rsidRDefault="00D63B11" w:rsidP="00A201B7">
            <w:pPr>
              <w:rPr>
                <w:rFonts w:ascii="Arial" w:hAnsi="Arial" w:cs="Arial"/>
              </w:rPr>
            </w:pPr>
          </w:p>
        </w:tc>
      </w:tr>
      <w:tr w:rsidR="00D63B11" w:rsidRPr="00714F5F" w14:paraId="48F1AE45" w14:textId="77777777">
        <w:tc>
          <w:tcPr>
            <w:tcW w:w="2256" w:type="dxa"/>
          </w:tcPr>
          <w:p w14:paraId="46D1BB6C" w14:textId="24066EB6" w:rsidR="00D63B11" w:rsidRPr="00714F5F" w:rsidRDefault="00D63B11" w:rsidP="00A201B7">
            <w:pPr>
              <w:rPr>
                <w:rFonts w:ascii="Arial" w:hAnsi="Arial" w:cs="Arial"/>
              </w:rPr>
            </w:pPr>
          </w:p>
        </w:tc>
        <w:tc>
          <w:tcPr>
            <w:tcW w:w="2256" w:type="dxa"/>
          </w:tcPr>
          <w:p w14:paraId="770FF423" w14:textId="768694C6" w:rsidR="00D63B11" w:rsidRPr="00714F5F" w:rsidRDefault="00D63B11" w:rsidP="00A201B7">
            <w:pPr>
              <w:rPr>
                <w:rFonts w:ascii="Arial" w:hAnsi="Arial" w:cs="Arial"/>
              </w:rPr>
            </w:pPr>
          </w:p>
        </w:tc>
        <w:tc>
          <w:tcPr>
            <w:tcW w:w="2256" w:type="dxa"/>
          </w:tcPr>
          <w:p w14:paraId="3A15D967" w14:textId="1B8FCBB5" w:rsidR="00D63B11" w:rsidRPr="00714F5F" w:rsidRDefault="00D63B11" w:rsidP="00A201B7">
            <w:pPr>
              <w:rPr>
                <w:rFonts w:ascii="Arial" w:hAnsi="Arial" w:cs="Arial"/>
              </w:rPr>
            </w:pPr>
          </w:p>
        </w:tc>
        <w:tc>
          <w:tcPr>
            <w:tcW w:w="2256" w:type="dxa"/>
          </w:tcPr>
          <w:p w14:paraId="73421377" w14:textId="66C7D6FE" w:rsidR="00D63B11" w:rsidRPr="00714F5F" w:rsidRDefault="00D63B11" w:rsidP="00A201B7">
            <w:pPr>
              <w:rPr>
                <w:rFonts w:ascii="Arial" w:hAnsi="Arial" w:cs="Arial"/>
              </w:rPr>
            </w:pPr>
          </w:p>
        </w:tc>
      </w:tr>
      <w:tr w:rsidR="00D63B11" w:rsidRPr="00714F5F" w14:paraId="244CE8D7" w14:textId="77777777">
        <w:tc>
          <w:tcPr>
            <w:tcW w:w="2256" w:type="dxa"/>
          </w:tcPr>
          <w:p w14:paraId="7AB77896" w14:textId="68038C71" w:rsidR="00D63B11" w:rsidRPr="00714F5F" w:rsidRDefault="00D63B11" w:rsidP="00A201B7">
            <w:pPr>
              <w:rPr>
                <w:rFonts w:ascii="Arial" w:hAnsi="Arial" w:cs="Arial"/>
              </w:rPr>
            </w:pPr>
          </w:p>
        </w:tc>
        <w:tc>
          <w:tcPr>
            <w:tcW w:w="2256" w:type="dxa"/>
          </w:tcPr>
          <w:p w14:paraId="6B9A056E" w14:textId="57440869" w:rsidR="00D63B11" w:rsidRPr="00714F5F" w:rsidRDefault="00D63B11" w:rsidP="00A201B7">
            <w:pPr>
              <w:rPr>
                <w:rFonts w:ascii="Arial" w:hAnsi="Arial" w:cs="Arial"/>
              </w:rPr>
            </w:pPr>
          </w:p>
        </w:tc>
        <w:tc>
          <w:tcPr>
            <w:tcW w:w="2256" w:type="dxa"/>
          </w:tcPr>
          <w:p w14:paraId="0ECF3F61" w14:textId="03CFD5A7" w:rsidR="00D63B11" w:rsidRPr="00714F5F" w:rsidRDefault="00D63B11" w:rsidP="00A201B7">
            <w:pPr>
              <w:rPr>
                <w:rFonts w:ascii="Arial" w:hAnsi="Arial" w:cs="Arial"/>
              </w:rPr>
            </w:pPr>
          </w:p>
        </w:tc>
        <w:tc>
          <w:tcPr>
            <w:tcW w:w="2256" w:type="dxa"/>
          </w:tcPr>
          <w:p w14:paraId="3FBF2DCD" w14:textId="25D1FC7C" w:rsidR="00D63B11" w:rsidRPr="00714F5F" w:rsidRDefault="00D63B11" w:rsidP="00A201B7">
            <w:pPr>
              <w:rPr>
                <w:rFonts w:ascii="Arial" w:hAnsi="Arial" w:cs="Arial"/>
              </w:rPr>
            </w:pPr>
          </w:p>
        </w:tc>
      </w:tr>
    </w:tbl>
    <w:p w14:paraId="4BB3C3BD" w14:textId="77777777" w:rsidR="008C098F" w:rsidRPr="00714F5F" w:rsidRDefault="008C098F" w:rsidP="00A201B7">
      <w:pPr>
        <w:rPr>
          <w:rFonts w:ascii="Arial" w:hAnsi="Arial" w:cs="Arial"/>
        </w:rPr>
      </w:pPr>
    </w:p>
    <w:sectPr w:rsidR="008C098F" w:rsidRPr="00714F5F">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68736" w14:textId="77777777" w:rsidR="001B790A" w:rsidRDefault="001B790A" w:rsidP="007B7C0B">
      <w:pPr>
        <w:spacing w:after="0" w:line="240" w:lineRule="auto"/>
      </w:pPr>
      <w:r>
        <w:separator/>
      </w:r>
    </w:p>
  </w:endnote>
  <w:endnote w:type="continuationSeparator" w:id="0">
    <w:p w14:paraId="504581B5" w14:textId="77777777" w:rsidR="001B790A" w:rsidRDefault="001B790A" w:rsidP="007B7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81378" w14:textId="7CC6C6CD" w:rsidR="007B7C0B" w:rsidRDefault="007B7C0B" w:rsidP="0044688A">
    <w:pPr>
      <w:pStyle w:val="Footer"/>
      <w:jc w:val="right"/>
    </w:pPr>
    <w:r>
      <w:rPr>
        <w:noProof/>
        <w:color w:val="000000" w:themeColor="text1"/>
        <w:spacing w:val="60"/>
      </w:rPr>
      <w:drawing>
        <wp:anchor distT="0" distB="0" distL="114300" distR="114300" simplePos="0" relativeHeight="251659264" behindDoc="1" locked="0" layoutInCell="1" allowOverlap="1" wp14:anchorId="32D5FF87" wp14:editId="5619F14A">
          <wp:simplePos x="0" y="0"/>
          <wp:positionH relativeFrom="margin">
            <wp:posOffset>-352425</wp:posOffset>
          </wp:positionH>
          <wp:positionV relativeFrom="paragraph">
            <wp:posOffset>9525</wp:posOffset>
          </wp:positionV>
          <wp:extent cx="1583690" cy="255270"/>
          <wp:effectExtent l="0" t="0" r="0" b="0"/>
          <wp:wrapTight wrapText="bothSides">
            <wp:wrapPolygon edited="0">
              <wp:start x="0" y="0"/>
              <wp:lineTo x="0" y="19343"/>
              <wp:lineTo x="21306" y="19343"/>
              <wp:lineTo x="21306" y="0"/>
              <wp:lineTo x="0" y="0"/>
            </wp:wrapPolygon>
          </wp:wrapTight>
          <wp:docPr id="1908277405" name="Picture 2"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277405" name="Picture 2" descr="A blue text on a white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583690" cy="255270"/>
                  </a:xfrm>
                  <a:prstGeom prst="rect">
                    <a:avLst/>
                  </a:prstGeom>
                </pic:spPr>
              </pic:pic>
            </a:graphicData>
          </a:graphic>
          <wp14:sizeRelH relativeFrom="margin">
            <wp14:pctWidth>0</wp14:pctWidth>
          </wp14:sizeRelH>
          <wp14:sizeRelV relativeFrom="margin">
            <wp14:pctHeight>0</wp14:pctHeight>
          </wp14:sizeRelV>
        </wp:anchor>
      </w:drawing>
    </w:r>
    <w:r>
      <w:t xml:space="preserve">   Nathan Morris - 2015585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3CAA1" w14:textId="77777777" w:rsidR="001B790A" w:rsidRDefault="001B790A" w:rsidP="007B7C0B">
      <w:pPr>
        <w:spacing w:after="0" w:line="240" w:lineRule="auto"/>
      </w:pPr>
      <w:r>
        <w:separator/>
      </w:r>
    </w:p>
  </w:footnote>
  <w:footnote w:type="continuationSeparator" w:id="0">
    <w:p w14:paraId="63E3157B" w14:textId="77777777" w:rsidR="001B790A" w:rsidRDefault="001B790A" w:rsidP="007B7C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42F7"/>
    <w:multiLevelType w:val="hybridMultilevel"/>
    <w:tmpl w:val="3752A8FA"/>
    <w:lvl w:ilvl="0" w:tplc="21D6692A">
      <w:numFmt w:val="bullet"/>
      <w:lvlText w:val="•"/>
      <w:lvlJc w:val="left"/>
      <w:pPr>
        <w:ind w:left="1080" w:hanging="720"/>
      </w:pPr>
      <w:rPr>
        <w:rFonts w:ascii="Aptos" w:eastAsiaTheme="minorHAnsi" w:hAnsi="Aptos" w:cstheme="min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941A69"/>
    <w:multiLevelType w:val="hybridMultilevel"/>
    <w:tmpl w:val="400A4F74"/>
    <w:lvl w:ilvl="0" w:tplc="D9C880A2">
      <w:start w:val="5"/>
      <w:numFmt w:val="bullet"/>
      <w:lvlText w:val=""/>
      <w:lvlJc w:val="left"/>
      <w:pPr>
        <w:ind w:left="1080" w:hanging="72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C46C7"/>
    <w:multiLevelType w:val="hybridMultilevel"/>
    <w:tmpl w:val="D0D29818"/>
    <w:lvl w:ilvl="0" w:tplc="CC683AEC">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2F81212"/>
    <w:multiLevelType w:val="hybridMultilevel"/>
    <w:tmpl w:val="9B5CAAE2"/>
    <w:lvl w:ilvl="0" w:tplc="CC683AE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EA3A1D"/>
    <w:multiLevelType w:val="hybridMultilevel"/>
    <w:tmpl w:val="CEAAF640"/>
    <w:lvl w:ilvl="0" w:tplc="CC683AE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F5211D"/>
    <w:multiLevelType w:val="hybridMultilevel"/>
    <w:tmpl w:val="30D0F588"/>
    <w:lvl w:ilvl="0" w:tplc="5E0ED4E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1B4B23"/>
    <w:multiLevelType w:val="hybridMultilevel"/>
    <w:tmpl w:val="BB6E2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363F14"/>
    <w:multiLevelType w:val="hybridMultilevel"/>
    <w:tmpl w:val="D3DC4CDA"/>
    <w:lvl w:ilvl="0" w:tplc="21D6692A">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0884257">
    <w:abstractNumId w:val="7"/>
  </w:num>
  <w:num w:numId="2" w16cid:durableId="47924167">
    <w:abstractNumId w:val="4"/>
  </w:num>
  <w:num w:numId="3" w16cid:durableId="946499402">
    <w:abstractNumId w:val="3"/>
  </w:num>
  <w:num w:numId="4" w16cid:durableId="794107488">
    <w:abstractNumId w:val="0"/>
  </w:num>
  <w:num w:numId="5" w16cid:durableId="470291749">
    <w:abstractNumId w:val="1"/>
  </w:num>
  <w:num w:numId="6" w16cid:durableId="212884369">
    <w:abstractNumId w:val="2"/>
  </w:num>
  <w:num w:numId="7" w16cid:durableId="1312175297">
    <w:abstractNumId w:val="6"/>
  </w:num>
  <w:num w:numId="8" w16cid:durableId="139226610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9F0"/>
    <w:rsid w:val="000109B9"/>
    <w:rsid w:val="000159BC"/>
    <w:rsid w:val="00016161"/>
    <w:rsid w:val="00023012"/>
    <w:rsid w:val="00023D8A"/>
    <w:rsid w:val="000568CF"/>
    <w:rsid w:val="000622D8"/>
    <w:rsid w:val="00081F66"/>
    <w:rsid w:val="00092145"/>
    <w:rsid w:val="000A3761"/>
    <w:rsid w:val="000B07A2"/>
    <w:rsid w:val="000B613B"/>
    <w:rsid w:val="000C11F7"/>
    <w:rsid w:val="000D167E"/>
    <w:rsid w:val="000E02E5"/>
    <w:rsid w:val="000E4E05"/>
    <w:rsid w:val="00104F3F"/>
    <w:rsid w:val="001132E0"/>
    <w:rsid w:val="00116E32"/>
    <w:rsid w:val="00132174"/>
    <w:rsid w:val="001335F7"/>
    <w:rsid w:val="00142467"/>
    <w:rsid w:val="00144A33"/>
    <w:rsid w:val="001479E4"/>
    <w:rsid w:val="00154DA8"/>
    <w:rsid w:val="00163528"/>
    <w:rsid w:val="00172432"/>
    <w:rsid w:val="0017535C"/>
    <w:rsid w:val="001763F1"/>
    <w:rsid w:val="00185CCE"/>
    <w:rsid w:val="001965C2"/>
    <w:rsid w:val="001969A9"/>
    <w:rsid w:val="001B26DC"/>
    <w:rsid w:val="001B790A"/>
    <w:rsid w:val="001D4397"/>
    <w:rsid w:val="001D7A42"/>
    <w:rsid w:val="001E368B"/>
    <w:rsid w:val="001E4AD7"/>
    <w:rsid w:val="001F2574"/>
    <w:rsid w:val="00205D78"/>
    <w:rsid w:val="0020629B"/>
    <w:rsid w:val="002125D1"/>
    <w:rsid w:val="0022349F"/>
    <w:rsid w:val="00250B25"/>
    <w:rsid w:val="0026064B"/>
    <w:rsid w:val="0028464E"/>
    <w:rsid w:val="0028505A"/>
    <w:rsid w:val="00285325"/>
    <w:rsid w:val="00286492"/>
    <w:rsid w:val="002954FB"/>
    <w:rsid w:val="002961CB"/>
    <w:rsid w:val="002B5D45"/>
    <w:rsid w:val="002B6AEB"/>
    <w:rsid w:val="002D3410"/>
    <w:rsid w:val="002D5B7E"/>
    <w:rsid w:val="002D7C67"/>
    <w:rsid w:val="002E44C9"/>
    <w:rsid w:val="002E4969"/>
    <w:rsid w:val="002F3EE7"/>
    <w:rsid w:val="00324E44"/>
    <w:rsid w:val="00327ECA"/>
    <w:rsid w:val="00330734"/>
    <w:rsid w:val="00333774"/>
    <w:rsid w:val="00337231"/>
    <w:rsid w:val="0036166A"/>
    <w:rsid w:val="00365F30"/>
    <w:rsid w:val="003956FB"/>
    <w:rsid w:val="003A22AC"/>
    <w:rsid w:val="003B319D"/>
    <w:rsid w:val="003B518A"/>
    <w:rsid w:val="003C33A7"/>
    <w:rsid w:val="003D2CCB"/>
    <w:rsid w:val="003D31FB"/>
    <w:rsid w:val="003D477F"/>
    <w:rsid w:val="003E17C2"/>
    <w:rsid w:val="0041200F"/>
    <w:rsid w:val="00412E66"/>
    <w:rsid w:val="0041528D"/>
    <w:rsid w:val="00432A2F"/>
    <w:rsid w:val="0044688A"/>
    <w:rsid w:val="00447A69"/>
    <w:rsid w:val="004A672A"/>
    <w:rsid w:val="004B4603"/>
    <w:rsid w:val="004C7441"/>
    <w:rsid w:val="004C7930"/>
    <w:rsid w:val="004E0DF7"/>
    <w:rsid w:val="004E12A5"/>
    <w:rsid w:val="004E1BC6"/>
    <w:rsid w:val="004E652A"/>
    <w:rsid w:val="004E7262"/>
    <w:rsid w:val="00501BD9"/>
    <w:rsid w:val="0050266B"/>
    <w:rsid w:val="00502939"/>
    <w:rsid w:val="00505E43"/>
    <w:rsid w:val="00505EA8"/>
    <w:rsid w:val="005148E8"/>
    <w:rsid w:val="00534723"/>
    <w:rsid w:val="00547F7D"/>
    <w:rsid w:val="00567D1D"/>
    <w:rsid w:val="005759C6"/>
    <w:rsid w:val="005815D7"/>
    <w:rsid w:val="005876A8"/>
    <w:rsid w:val="005935B3"/>
    <w:rsid w:val="00597DFA"/>
    <w:rsid w:val="005A1012"/>
    <w:rsid w:val="005B4D13"/>
    <w:rsid w:val="005B5B9D"/>
    <w:rsid w:val="005B6307"/>
    <w:rsid w:val="005B7A6C"/>
    <w:rsid w:val="005C213C"/>
    <w:rsid w:val="005D4BE3"/>
    <w:rsid w:val="005E3D2F"/>
    <w:rsid w:val="005E55E3"/>
    <w:rsid w:val="00603461"/>
    <w:rsid w:val="00607E69"/>
    <w:rsid w:val="00607E80"/>
    <w:rsid w:val="006146CB"/>
    <w:rsid w:val="00617BE8"/>
    <w:rsid w:val="006236D8"/>
    <w:rsid w:val="00630207"/>
    <w:rsid w:val="00630BBD"/>
    <w:rsid w:val="0063278F"/>
    <w:rsid w:val="006425F0"/>
    <w:rsid w:val="00651174"/>
    <w:rsid w:val="006579FC"/>
    <w:rsid w:val="006C7E13"/>
    <w:rsid w:val="006D7740"/>
    <w:rsid w:val="006E3084"/>
    <w:rsid w:val="006F79A5"/>
    <w:rsid w:val="006F7BBA"/>
    <w:rsid w:val="00700B28"/>
    <w:rsid w:val="0070138B"/>
    <w:rsid w:val="00712A1E"/>
    <w:rsid w:val="00714F5F"/>
    <w:rsid w:val="00721BD0"/>
    <w:rsid w:val="00730752"/>
    <w:rsid w:val="0073221E"/>
    <w:rsid w:val="007511F1"/>
    <w:rsid w:val="00754E65"/>
    <w:rsid w:val="007611BF"/>
    <w:rsid w:val="00762220"/>
    <w:rsid w:val="00782743"/>
    <w:rsid w:val="00790F40"/>
    <w:rsid w:val="00791BA6"/>
    <w:rsid w:val="007A2509"/>
    <w:rsid w:val="007A7500"/>
    <w:rsid w:val="007B7C0B"/>
    <w:rsid w:val="007E7109"/>
    <w:rsid w:val="0080710F"/>
    <w:rsid w:val="00810F82"/>
    <w:rsid w:val="00836E26"/>
    <w:rsid w:val="00841172"/>
    <w:rsid w:val="00846A4D"/>
    <w:rsid w:val="00851D4B"/>
    <w:rsid w:val="0085663A"/>
    <w:rsid w:val="00875D0E"/>
    <w:rsid w:val="008824B1"/>
    <w:rsid w:val="008830A0"/>
    <w:rsid w:val="008C098F"/>
    <w:rsid w:val="008F4DA0"/>
    <w:rsid w:val="00901147"/>
    <w:rsid w:val="009045F1"/>
    <w:rsid w:val="00917414"/>
    <w:rsid w:val="00927914"/>
    <w:rsid w:val="009811C0"/>
    <w:rsid w:val="009A4FAC"/>
    <w:rsid w:val="009D1AEE"/>
    <w:rsid w:val="009E721A"/>
    <w:rsid w:val="009E75EA"/>
    <w:rsid w:val="009F6F13"/>
    <w:rsid w:val="00A00837"/>
    <w:rsid w:val="00A03B22"/>
    <w:rsid w:val="00A1492F"/>
    <w:rsid w:val="00A14EAC"/>
    <w:rsid w:val="00A201B7"/>
    <w:rsid w:val="00A32607"/>
    <w:rsid w:val="00A416D8"/>
    <w:rsid w:val="00A41828"/>
    <w:rsid w:val="00A617B2"/>
    <w:rsid w:val="00A67889"/>
    <w:rsid w:val="00A7219F"/>
    <w:rsid w:val="00A7352D"/>
    <w:rsid w:val="00A73F9A"/>
    <w:rsid w:val="00A81A21"/>
    <w:rsid w:val="00A81A68"/>
    <w:rsid w:val="00A93AFD"/>
    <w:rsid w:val="00A960AD"/>
    <w:rsid w:val="00A97D47"/>
    <w:rsid w:val="00AC77E7"/>
    <w:rsid w:val="00AD220E"/>
    <w:rsid w:val="00AF734D"/>
    <w:rsid w:val="00AF7E32"/>
    <w:rsid w:val="00B0250F"/>
    <w:rsid w:val="00B03356"/>
    <w:rsid w:val="00B17AF2"/>
    <w:rsid w:val="00B225A1"/>
    <w:rsid w:val="00B229C6"/>
    <w:rsid w:val="00B22AA3"/>
    <w:rsid w:val="00B23BAE"/>
    <w:rsid w:val="00B35786"/>
    <w:rsid w:val="00B72EDF"/>
    <w:rsid w:val="00B85A3D"/>
    <w:rsid w:val="00B87B67"/>
    <w:rsid w:val="00BA10E7"/>
    <w:rsid w:val="00BA1749"/>
    <w:rsid w:val="00BA2627"/>
    <w:rsid w:val="00BA2F96"/>
    <w:rsid w:val="00BA515A"/>
    <w:rsid w:val="00BA7E1A"/>
    <w:rsid w:val="00BB4170"/>
    <w:rsid w:val="00BC1436"/>
    <w:rsid w:val="00BC4DA6"/>
    <w:rsid w:val="00BC6BAE"/>
    <w:rsid w:val="00BF3E1F"/>
    <w:rsid w:val="00C01B4F"/>
    <w:rsid w:val="00C05787"/>
    <w:rsid w:val="00C1143F"/>
    <w:rsid w:val="00C222CE"/>
    <w:rsid w:val="00C374F2"/>
    <w:rsid w:val="00C51F71"/>
    <w:rsid w:val="00C53559"/>
    <w:rsid w:val="00C53B8B"/>
    <w:rsid w:val="00C66E98"/>
    <w:rsid w:val="00C708B8"/>
    <w:rsid w:val="00CC00C8"/>
    <w:rsid w:val="00CC477D"/>
    <w:rsid w:val="00CC7A46"/>
    <w:rsid w:val="00CD3C47"/>
    <w:rsid w:val="00CE558B"/>
    <w:rsid w:val="00CF2409"/>
    <w:rsid w:val="00D03948"/>
    <w:rsid w:val="00D1149F"/>
    <w:rsid w:val="00D15479"/>
    <w:rsid w:val="00D347EC"/>
    <w:rsid w:val="00D43CF4"/>
    <w:rsid w:val="00D444A3"/>
    <w:rsid w:val="00D44BF3"/>
    <w:rsid w:val="00D63B11"/>
    <w:rsid w:val="00D65754"/>
    <w:rsid w:val="00D76727"/>
    <w:rsid w:val="00D83F9D"/>
    <w:rsid w:val="00DA65A5"/>
    <w:rsid w:val="00DB1FDB"/>
    <w:rsid w:val="00DB33C4"/>
    <w:rsid w:val="00DB6667"/>
    <w:rsid w:val="00DC02D9"/>
    <w:rsid w:val="00DC59B6"/>
    <w:rsid w:val="00DD0775"/>
    <w:rsid w:val="00DD4317"/>
    <w:rsid w:val="00DD66FC"/>
    <w:rsid w:val="00DE2710"/>
    <w:rsid w:val="00DE3341"/>
    <w:rsid w:val="00DF6235"/>
    <w:rsid w:val="00E0074F"/>
    <w:rsid w:val="00E14AC8"/>
    <w:rsid w:val="00E207A9"/>
    <w:rsid w:val="00E41D52"/>
    <w:rsid w:val="00E50D0D"/>
    <w:rsid w:val="00E52F40"/>
    <w:rsid w:val="00E55C64"/>
    <w:rsid w:val="00E575D2"/>
    <w:rsid w:val="00E674CA"/>
    <w:rsid w:val="00E67FF5"/>
    <w:rsid w:val="00E809F0"/>
    <w:rsid w:val="00E90D18"/>
    <w:rsid w:val="00EA4377"/>
    <w:rsid w:val="00EA4AE0"/>
    <w:rsid w:val="00EB1275"/>
    <w:rsid w:val="00EB45F4"/>
    <w:rsid w:val="00ED572D"/>
    <w:rsid w:val="00EF3F52"/>
    <w:rsid w:val="00EF4022"/>
    <w:rsid w:val="00F03B5C"/>
    <w:rsid w:val="00F15FB6"/>
    <w:rsid w:val="00F225DB"/>
    <w:rsid w:val="00F3315E"/>
    <w:rsid w:val="00F340DF"/>
    <w:rsid w:val="00F3676D"/>
    <w:rsid w:val="00F537AB"/>
    <w:rsid w:val="00F63301"/>
    <w:rsid w:val="00F64642"/>
    <w:rsid w:val="00F64681"/>
    <w:rsid w:val="00F64A91"/>
    <w:rsid w:val="00F64FC9"/>
    <w:rsid w:val="00F72BEB"/>
    <w:rsid w:val="00FC3A88"/>
    <w:rsid w:val="00FD6C89"/>
    <w:rsid w:val="00FD7309"/>
    <w:rsid w:val="00FE5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E0DAA"/>
  <w15:chartTrackingRefBased/>
  <w15:docId w15:val="{4AF68524-7E3A-43CE-951F-B1D4611F9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9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809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09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09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09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9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9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9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9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9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809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09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09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09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09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09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09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09F0"/>
    <w:rPr>
      <w:rFonts w:eastAsiaTheme="majorEastAsia" w:cstheme="majorBidi"/>
      <w:color w:val="272727" w:themeColor="text1" w:themeTint="D8"/>
    </w:rPr>
  </w:style>
  <w:style w:type="paragraph" w:styleId="Title">
    <w:name w:val="Title"/>
    <w:basedOn w:val="Normal"/>
    <w:next w:val="Normal"/>
    <w:link w:val="TitleChar"/>
    <w:uiPriority w:val="10"/>
    <w:qFormat/>
    <w:rsid w:val="00E809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9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09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9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09F0"/>
    <w:pPr>
      <w:spacing w:before="160"/>
      <w:jc w:val="center"/>
    </w:pPr>
    <w:rPr>
      <w:i/>
      <w:iCs/>
      <w:color w:val="404040" w:themeColor="text1" w:themeTint="BF"/>
    </w:rPr>
  </w:style>
  <w:style w:type="character" w:customStyle="1" w:styleId="QuoteChar">
    <w:name w:val="Quote Char"/>
    <w:basedOn w:val="DefaultParagraphFont"/>
    <w:link w:val="Quote"/>
    <w:uiPriority w:val="29"/>
    <w:rsid w:val="00E809F0"/>
    <w:rPr>
      <w:i/>
      <w:iCs/>
      <w:color w:val="404040" w:themeColor="text1" w:themeTint="BF"/>
    </w:rPr>
  </w:style>
  <w:style w:type="paragraph" w:styleId="ListParagraph">
    <w:name w:val="List Paragraph"/>
    <w:basedOn w:val="Normal"/>
    <w:uiPriority w:val="34"/>
    <w:qFormat/>
    <w:rsid w:val="00E809F0"/>
    <w:pPr>
      <w:ind w:left="720"/>
      <w:contextualSpacing/>
    </w:pPr>
  </w:style>
  <w:style w:type="character" w:styleId="IntenseEmphasis">
    <w:name w:val="Intense Emphasis"/>
    <w:basedOn w:val="DefaultParagraphFont"/>
    <w:uiPriority w:val="21"/>
    <w:qFormat/>
    <w:rsid w:val="00E809F0"/>
    <w:rPr>
      <w:i/>
      <w:iCs/>
      <w:color w:val="0F4761" w:themeColor="accent1" w:themeShade="BF"/>
    </w:rPr>
  </w:style>
  <w:style w:type="paragraph" w:styleId="IntenseQuote">
    <w:name w:val="Intense Quote"/>
    <w:basedOn w:val="Normal"/>
    <w:next w:val="Normal"/>
    <w:link w:val="IntenseQuoteChar"/>
    <w:uiPriority w:val="30"/>
    <w:qFormat/>
    <w:rsid w:val="00E809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9F0"/>
    <w:rPr>
      <w:i/>
      <w:iCs/>
      <w:color w:val="0F4761" w:themeColor="accent1" w:themeShade="BF"/>
    </w:rPr>
  </w:style>
  <w:style w:type="character" w:styleId="IntenseReference">
    <w:name w:val="Intense Reference"/>
    <w:basedOn w:val="DefaultParagraphFont"/>
    <w:uiPriority w:val="32"/>
    <w:qFormat/>
    <w:rsid w:val="00E809F0"/>
    <w:rPr>
      <w:b/>
      <w:bCs/>
      <w:smallCaps/>
      <w:color w:val="0F4761" w:themeColor="accent1" w:themeShade="BF"/>
      <w:spacing w:val="5"/>
    </w:rPr>
  </w:style>
  <w:style w:type="paragraph" w:styleId="TOCHeading">
    <w:name w:val="TOC Heading"/>
    <w:basedOn w:val="Heading1"/>
    <w:next w:val="Normal"/>
    <w:uiPriority w:val="39"/>
    <w:unhideWhenUsed/>
    <w:qFormat/>
    <w:rsid w:val="006425F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425F0"/>
    <w:pPr>
      <w:spacing w:after="100"/>
    </w:pPr>
  </w:style>
  <w:style w:type="paragraph" w:styleId="TOC2">
    <w:name w:val="toc 2"/>
    <w:basedOn w:val="Normal"/>
    <w:next w:val="Normal"/>
    <w:autoRedefine/>
    <w:uiPriority w:val="39"/>
    <w:unhideWhenUsed/>
    <w:rsid w:val="006425F0"/>
    <w:pPr>
      <w:spacing w:after="100"/>
      <w:ind w:left="240"/>
    </w:pPr>
  </w:style>
  <w:style w:type="character" w:styleId="Hyperlink">
    <w:name w:val="Hyperlink"/>
    <w:basedOn w:val="DefaultParagraphFont"/>
    <w:uiPriority w:val="99"/>
    <w:unhideWhenUsed/>
    <w:rsid w:val="006425F0"/>
    <w:rPr>
      <w:color w:val="467886" w:themeColor="hyperlink"/>
      <w:u w:val="single"/>
    </w:rPr>
  </w:style>
  <w:style w:type="table" w:styleId="TableGrid">
    <w:name w:val="Table Grid"/>
    <w:basedOn w:val="TableNormal"/>
    <w:uiPriority w:val="39"/>
    <w:rsid w:val="00D11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85325"/>
    <w:pPr>
      <w:spacing w:after="200" w:line="240" w:lineRule="auto"/>
    </w:pPr>
    <w:rPr>
      <w:i/>
      <w:iCs/>
      <w:color w:val="0E2841" w:themeColor="text2"/>
      <w:sz w:val="18"/>
      <w:szCs w:val="18"/>
    </w:rPr>
  </w:style>
  <w:style w:type="paragraph" w:styleId="NormalWeb">
    <w:name w:val="Normal (Web)"/>
    <w:basedOn w:val="Normal"/>
    <w:uiPriority w:val="99"/>
    <w:semiHidden/>
    <w:unhideWhenUsed/>
    <w:rsid w:val="005B630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7B7C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C0B"/>
  </w:style>
  <w:style w:type="paragraph" w:styleId="Footer">
    <w:name w:val="footer"/>
    <w:basedOn w:val="Normal"/>
    <w:link w:val="FooterChar"/>
    <w:uiPriority w:val="99"/>
    <w:unhideWhenUsed/>
    <w:rsid w:val="007B7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C0B"/>
  </w:style>
  <w:style w:type="paragraph" w:styleId="TableofFigures">
    <w:name w:val="table of figures"/>
    <w:basedOn w:val="Normal"/>
    <w:next w:val="Normal"/>
    <w:uiPriority w:val="99"/>
    <w:unhideWhenUsed/>
    <w:rsid w:val="00714F5F"/>
    <w:pPr>
      <w:spacing w:after="0"/>
    </w:pPr>
  </w:style>
  <w:style w:type="paragraph" w:styleId="Bibliography">
    <w:name w:val="Bibliography"/>
    <w:basedOn w:val="Normal"/>
    <w:next w:val="Normal"/>
    <w:uiPriority w:val="37"/>
    <w:unhideWhenUsed/>
    <w:rsid w:val="00A326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28219">
      <w:bodyDiv w:val="1"/>
      <w:marLeft w:val="0"/>
      <w:marRight w:val="0"/>
      <w:marTop w:val="0"/>
      <w:marBottom w:val="0"/>
      <w:divBdr>
        <w:top w:val="none" w:sz="0" w:space="0" w:color="auto"/>
        <w:left w:val="none" w:sz="0" w:space="0" w:color="auto"/>
        <w:bottom w:val="none" w:sz="0" w:space="0" w:color="auto"/>
        <w:right w:val="none" w:sz="0" w:space="0" w:color="auto"/>
      </w:divBdr>
    </w:div>
    <w:div w:id="43332266">
      <w:bodyDiv w:val="1"/>
      <w:marLeft w:val="0"/>
      <w:marRight w:val="0"/>
      <w:marTop w:val="0"/>
      <w:marBottom w:val="0"/>
      <w:divBdr>
        <w:top w:val="none" w:sz="0" w:space="0" w:color="auto"/>
        <w:left w:val="none" w:sz="0" w:space="0" w:color="auto"/>
        <w:bottom w:val="none" w:sz="0" w:space="0" w:color="auto"/>
        <w:right w:val="none" w:sz="0" w:space="0" w:color="auto"/>
      </w:divBdr>
    </w:div>
    <w:div w:id="63071874">
      <w:bodyDiv w:val="1"/>
      <w:marLeft w:val="0"/>
      <w:marRight w:val="0"/>
      <w:marTop w:val="0"/>
      <w:marBottom w:val="0"/>
      <w:divBdr>
        <w:top w:val="none" w:sz="0" w:space="0" w:color="auto"/>
        <w:left w:val="none" w:sz="0" w:space="0" w:color="auto"/>
        <w:bottom w:val="none" w:sz="0" w:space="0" w:color="auto"/>
        <w:right w:val="none" w:sz="0" w:space="0" w:color="auto"/>
      </w:divBdr>
    </w:div>
    <w:div w:id="97260899">
      <w:bodyDiv w:val="1"/>
      <w:marLeft w:val="0"/>
      <w:marRight w:val="0"/>
      <w:marTop w:val="0"/>
      <w:marBottom w:val="0"/>
      <w:divBdr>
        <w:top w:val="none" w:sz="0" w:space="0" w:color="auto"/>
        <w:left w:val="none" w:sz="0" w:space="0" w:color="auto"/>
        <w:bottom w:val="none" w:sz="0" w:space="0" w:color="auto"/>
        <w:right w:val="none" w:sz="0" w:space="0" w:color="auto"/>
      </w:divBdr>
    </w:div>
    <w:div w:id="129133788">
      <w:bodyDiv w:val="1"/>
      <w:marLeft w:val="0"/>
      <w:marRight w:val="0"/>
      <w:marTop w:val="0"/>
      <w:marBottom w:val="0"/>
      <w:divBdr>
        <w:top w:val="none" w:sz="0" w:space="0" w:color="auto"/>
        <w:left w:val="none" w:sz="0" w:space="0" w:color="auto"/>
        <w:bottom w:val="none" w:sz="0" w:space="0" w:color="auto"/>
        <w:right w:val="none" w:sz="0" w:space="0" w:color="auto"/>
      </w:divBdr>
    </w:div>
    <w:div w:id="135296255">
      <w:bodyDiv w:val="1"/>
      <w:marLeft w:val="0"/>
      <w:marRight w:val="0"/>
      <w:marTop w:val="0"/>
      <w:marBottom w:val="0"/>
      <w:divBdr>
        <w:top w:val="none" w:sz="0" w:space="0" w:color="auto"/>
        <w:left w:val="none" w:sz="0" w:space="0" w:color="auto"/>
        <w:bottom w:val="none" w:sz="0" w:space="0" w:color="auto"/>
        <w:right w:val="none" w:sz="0" w:space="0" w:color="auto"/>
      </w:divBdr>
    </w:div>
    <w:div w:id="152185130">
      <w:bodyDiv w:val="1"/>
      <w:marLeft w:val="0"/>
      <w:marRight w:val="0"/>
      <w:marTop w:val="0"/>
      <w:marBottom w:val="0"/>
      <w:divBdr>
        <w:top w:val="none" w:sz="0" w:space="0" w:color="auto"/>
        <w:left w:val="none" w:sz="0" w:space="0" w:color="auto"/>
        <w:bottom w:val="none" w:sz="0" w:space="0" w:color="auto"/>
        <w:right w:val="none" w:sz="0" w:space="0" w:color="auto"/>
      </w:divBdr>
    </w:div>
    <w:div w:id="198276879">
      <w:bodyDiv w:val="1"/>
      <w:marLeft w:val="0"/>
      <w:marRight w:val="0"/>
      <w:marTop w:val="0"/>
      <w:marBottom w:val="0"/>
      <w:divBdr>
        <w:top w:val="none" w:sz="0" w:space="0" w:color="auto"/>
        <w:left w:val="none" w:sz="0" w:space="0" w:color="auto"/>
        <w:bottom w:val="none" w:sz="0" w:space="0" w:color="auto"/>
        <w:right w:val="none" w:sz="0" w:space="0" w:color="auto"/>
      </w:divBdr>
    </w:div>
    <w:div w:id="210844927">
      <w:bodyDiv w:val="1"/>
      <w:marLeft w:val="0"/>
      <w:marRight w:val="0"/>
      <w:marTop w:val="0"/>
      <w:marBottom w:val="0"/>
      <w:divBdr>
        <w:top w:val="none" w:sz="0" w:space="0" w:color="auto"/>
        <w:left w:val="none" w:sz="0" w:space="0" w:color="auto"/>
        <w:bottom w:val="none" w:sz="0" w:space="0" w:color="auto"/>
        <w:right w:val="none" w:sz="0" w:space="0" w:color="auto"/>
      </w:divBdr>
    </w:div>
    <w:div w:id="269899926">
      <w:bodyDiv w:val="1"/>
      <w:marLeft w:val="0"/>
      <w:marRight w:val="0"/>
      <w:marTop w:val="0"/>
      <w:marBottom w:val="0"/>
      <w:divBdr>
        <w:top w:val="none" w:sz="0" w:space="0" w:color="auto"/>
        <w:left w:val="none" w:sz="0" w:space="0" w:color="auto"/>
        <w:bottom w:val="none" w:sz="0" w:space="0" w:color="auto"/>
        <w:right w:val="none" w:sz="0" w:space="0" w:color="auto"/>
      </w:divBdr>
    </w:div>
    <w:div w:id="277226799">
      <w:bodyDiv w:val="1"/>
      <w:marLeft w:val="0"/>
      <w:marRight w:val="0"/>
      <w:marTop w:val="0"/>
      <w:marBottom w:val="0"/>
      <w:divBdr>
        <w:top w:val="none" w:sz="0" w:space="0" w:color="auto"/>
        <w:left w:val="none" w:sz="0" w:space="0" w:color="auto"/>
        <w:bottom w:val="none" w:sz="0" w:space="0" w:color="auto"/>
        <w:right w:val="none" w:sz="0" w:space="0" w:color="auto"/>
      </w:divBdr>
    </w:div>
    <w:div w:id="333386191">
      <w:bodyDiv w:val="1"/>
      <w:marLeft w:val="0"/>
      <w:marRight w:val="0"/>
      <w:marTop w:val="0"/>
      <w:marBottom w:val="0"/>
      <w:divBdr>
        <w:top w:val="none" w:sz="0" w:space="0" w:color="auto"/>
        <w:left w:val="none" w:sz="0" w:space="0" w:color="auto"/>
        <w:bottom w:val="none" w:sz="0" w:space="0" w:color="auto"/>
        <w:right w:val="none" w:sz="0" w:space="0" w:color="auto"/>
      </w:divBdr>
    </w:div>
    <w:div w:id="371852968">
      <w:bodyDiv w:val="1"/>
      <w:marLeft w:val="0"/>
      <w:marRight w:val="0"/>
      <w:marTop w:val="0"/>
      <w:marBottom w:val="0"/>
      <w:divBdr>
        <w:top w:val="none" w:sz="0" w:space="0" w:color="auto"/>
        <w:left w:val="none" w:sz="0" w:space="0" w:color="auto"/>
        <w:bottom w:val="none" w:sz="0" w:space="0" w:color="auto"/>
        <w:right w:val="none" w:sz="0" w:space="0" w:color="auto"/>
      </w:divBdr>
    </w:div>
    <w:div w:id="417412602">
      <w:bodyDiv w:val="1"/>
      <w:marLeft w:val="0"/>
      <w:marRight w:val="0"/>
      <w:marTop w:val="0"/>
      <w:marBottom w:val="0"/>
      <w:divBdr>
        <w:top w:val="none" w:sz="0" w:space="0" w:color="auto"/>
        <w:left w:val="none" w:sz="0" w:space="0" w:color="auto"/>
        <w:bottom w:val="none" w:sz="0" w:space="0" w:color="auto"/>
        <w:right w:val="none" w:sz="0" w:space="0" w:color="auto"/>
      </w:divBdr>
    </w:div>
    <w:div w:id="605314750">
      <w:bodyDiv w:val="1"/>
      <w:marLeft w:val="0"/>
      <w:marRight w:val="0"/>
      <w:marTop w:val="0"/>
      <w:marBottom w:val="0"/>
      <w:divBdr>
        <w:top w:val="none" w:sz="0" w:space="0" w:color="auto"/>
        <w:left w:val="none" w:sz="0" w:space="0" w:color="auto"/>
        <w:bottom w:val="none" w:sz="0" w:space="0" w:color="auto"/>
        <w:right w:val="none" w:sz="0" w:space="0" w:color="auto"/>
      </w:divBdr>
    </w:div>
    <w:div w:id="629627842">
      <w:bodyDiv w:val="1"/>
      <w:marLeft w:val="0"/>
      <w:marRight w:val="0"/>
      <w:marTop w:val="0"/>
      <w:marBottom w:val="0"/>
      <w:divBdr>
        <w:top w:val="none" w:sz="0" w:space="0" w:color="auto"/>
        <w:left w:val="none" w:sz="0" w:space="0" w:color="auto"/>
        <w:bottom w:val="none" w:sz="0" w:space="0" w:color="auto"/>
        <w:right w:val="none" w:sz="0" w:space="0" w:color="auto"/>
      </w:divBdr>
    </w:div>
    <w:div w:id="856195019">
      <w:bodyDiv w:val="1"/>
      <w:marLeft w:val="0"/>
      <w:marRight w:val="0"/>
      <w:marTop w:val="0"/>
      <w:marBottom w:val="0"/>
      <w:divBdr>
        <w:top w:val="none" w:sz="0" w:space="0" w:color="auto"/>
        <w:left w:val="none" w:sz="0" w:space="0" w:color="auto"/>
        <w:bottom w:val="none" w:sz="0" w:space="0" w:color="auto"/>
        <w:right w:val="none" w:sz="0" w:space="0" w:color="auto"/>
      </w:divBdr>
    </w:div>
    <w:div w:id="891506276">
      <w:bodyDiv w:val="1"/>
      <w:marLeft w:val="0"/>
      <w:marRight w:val="0"/>
      <w:marTop w:val="0"/>
      <w:marBottom w:val="0"/>
      <w:divBdr>
        <w:top w:val="none" w:sz="0" w:space="0" w:color="auto"/>
        <w:left w:val="none" w:sz="0" w:space="0" w:color="auto"/>
        <w:bottom w:val="none" w:sz="0" w:space="0" w:color="auto"/>
        <w:right w:val="none" w:sz="0" w:space="0" w:color="auto"/>
      </w:divBdr>
    </w:div>
    <w:div w:id="968510364">
      <w:bodyDiv w:val="1"/>
      <w:marLeft w:val="0"/>
      <w:marRight w:val="0"/>
      <w:marTop w:val="0"/>
      <w:marBottom w:val="0"/>
      <w:divBdr>
        <w:top w:val="none" w:sz="0" w:space="0" w:color="auto"/>
        <w:left w:val="none" w:sz="0" w:space="0" w:color="auto"/>
        <w:bottom w:val="none" w:sz="0" w:space="0" w:color="auto"/>
        <w:right w:val="none" w:sz="0" w:space="0" w:color="auto"/>
      </w:divBdr>
    </w:div>
    <w:div w:id="1025014053">
      <w:bodyDiv w:val="1"/>
      <w:marLeft w:val="0"/>
      <w:marRight w:val="0"/>
      <w:marTop w:val="0"/>
      <w:marBottom w:val="0"/>
      <w:divBdr>
        <w:top w:val="none" w:sz="0" w:space="0" w:color="auto"/>
        <w:left w:val="none" w:sz="0" w:space="0" w:color="auto"/>
        <w:bottom w:val="none" w:sz="0" w:space="0" w:color="auto"/>
        <w:right w:val="none" w:sz="0" w:space="0" w:color="auto"/>
      </w:divBdr>
    </w:div>
    <w:div w:id="1068262214">
      <w:bodyDiv w:val="1"/>
      <w:marLeft w:val="0"/>
      <w:marRight w:val="0"/>
      <w:marTop w:val="0"/>
      <w:marBottom w:val="0"/>
      <w:divBdr>
        <w:top w:val="none" w:sz="0" w:space="0" w:color="auto"/>
        <w:left w:val="none" w:sz="0" w:space="0" w:color="auto"/>
        <w:bottom w:val="none" w:sz="0" w:space="0" w:color="auto"/>
        <w:right w:val="none" w:sz="0" w:space="0" w:color="auto"/>
      </w:divBdr>
    </w:div>
    <w:div w:id="1095245501">
      <w:bodyDiv w:val="1"/>
      <w:marLeft w:val="0"/>
      <w:marRight w:val="0"/>
      <w:marTop w:val="0"/>
      <w:marBottom w:val="0"/>
      <w:divBdr>
        <w:top w:val="none" w:sz="0" w:space="0" w:color="auto"/>
        <w:left w:val="none" w:sz="0" w:space="0" w:color="auto"/>
        <w:bottom w:val="none" w:sz="0" w:space="0" w:color="auto"/>
        <w:right w:val="none" w:sz="0" w:space="0" w:color="auto"/>
      </w:divBdr>
    </w:div>
    <w:div w:id="1199779424">
      <w:bodyDiv w:val="1"/>
      <w:marLeft w:val="0"/>
      <w:marRight w:val="0"/>
      <w:marTop w:val="0"/>
      <w:marBottom w:val="0"/>
      <w:divBdr>
        <w:top w:val="none" w:sz="0" w:space="0" w:color="auto"/>
        <w:left w:val="none" w:sz="0" w:space="0" w:color="auto"/>
        <w:bottom w:val="none" w:sz="0" w:space="0" w:color="auto"/>
        <w:right w:val="none" w:sz="0" w:space="0" w:color="auto"/>
      </w:divBdr>
    </w:div>
    <w:div w:id="1232158957">
      <w:bodyDiv w:val="1"/>
      <w:marLeft w:val="0"/>
      <w:marRight w:val="0"/>
      <w:marTop w:val="0"/>
      <w:marBottom w:val="0"/>
      <w:divBdr>
        <w:top w:val="none" w:sz="0" w:space="0" w:color="auto"/>
        <w:left w:val="none" w:sz="0" w:space="0" w:color="auto"/>
        <w:bottom w:val="none" w:sz="0" w:space="0" w:color="auto"/>
        <w:right w:val="none" w:sz="0" w:space="0" w:color="auto"/>
      </w:divBdr>
    </w:div>
    <w:div w:id="1349598026">
      <w:bodyDiv w:val="1"/>
      <w:marLeft w:val="0"/>
      <w:marRight w:val="0"/>
      <w:marTop w:val="0"/>
      <w:marBottom w:val="0"/>
      <w:divBdr>
        <w:top w:val="none" w:sz="0" w:space="0" w:color="auto"/>
        <w:left w:val="none" w:sz="0" w:space="0" w:color="auto"/>
        <w:bottom w:val="none" w:sz="0" w:space="0" w:color="auto"/>
        <w:right w:val="none" w:sz="0" w:space="0" w:color="auto"/>
      </w:divBdr>
    </w:div>
    <w:div w:id="1354040494">
      <w:bodyDiv w:val="1"/>
      <w:marLeft w:val="0"/>
      <w:marRight w:val="0"/>
      <w:marTop w:val="0"/>
      <w:marBottom w:val="0"/>
      <w:divBdr>
        <w:top w:val="none" w:sz="0" w:space="0" w:color="auto"/>
        <w:left w:val="none" w:sz="0" w:space="0" w:color="auto"/>
        <w:bottom w:val="none" w:sz="0" w:space="0" w:color="auto"/>
        <w:right w:val="none" w:sz="0" w:space="0" w:color="auto"/>
      </w:divBdr>
    </w:div>
    <w:div w:id="1407875926">
      <w:bodyDiv w:val="1"/>
      <w:marLeft w:val="0"/>
      <w:marRight w:val="0"/>
      <w:marTop w:val="0"/>
      <w:marBottom w:val="0"/>
      <w:divBdr>
        <w:top w:val="none" w:sz="0" w:space="0" w:color="auto"/>
        <w:left w:val="none" w:sz="0" w:space="0" w:color="auto"/>
        <w:bottom w:val="none" w:sz="0" w:space="0" w:color="auto"/>
        <w:right w:val="none" w:sz="0" w:space="0" w:color="auto"/>
      </w:divBdr>
    </w:div>
    <w:div w:id="1428041533">
      <w:bodyDiv w:val="1"/>
      <w:marLeft w:val="0"/>
      <w:marRight w:val="0"/>
      <w:marTop w:val="0"/>
      <w:marBottom w:val="0"/>
      <w:divBdr>
        <w:top w:val="none" w:sz="0" w:space="0" w:color="auto"/>
        <w:left w:val="none" w:sz="0" w:space="0" w:color="auto"/>
        <w:bottom w:val="none" w:sz="0" w:space="0" w:color="auto"/>
        <w:right w:val="none" w:sz="0" w:space="0" w:color="auto"/>
      </w:divBdr>
    </w:div>
    <w:div w:id="1547831359">
      <w:bodyDiv w:val="1"/>
      <w:marLeft w:val="0"/>
      <w:marRight w:val="0"/>
      <w:marTop w:val="0"/>
      <w:marBottom w:val="0"/>
      <w:divBdr>
        <w:top w:val="none" w:sz="0" w:space="0" w:color="auto"/>
        <w:left w:val="none" w:sz="0" w:space="0" w:color="auto"/>
        <w:bottom w:val="none" w:sz="0" w:space="0" w:color="auto"/>
        <w:right w:val="none" w:sz="0" w:space="0" w:color="auto"/>
      </w:divBdr>
    </w:div>
    <w:div w:id="1641223274">
      <w:bodyDiv w:val="1"/>
      <w:marLeft w:val="0"/>
      <w:marRight w:val="0"/>
      <w:marTop w:val="0"/>
      <w:marBottom w:val="0"/>
      <w:divBdr>
        <w:top w:val="none" w:sz="0" w:space="0" w:color="auto"/>
        <w:left w:val="none" w:sz="0" w:space="0" w:color="auto"/>
        <w:bottom w:val="none" w:sz="0" w:space="0" w:color="auto"/>
        <w:right w:val="none" w:sz="0" w:space="0" w:color="auto"/>
      </w:divBdr>
    </w:div>
    <w:div w:id="1678114829">
      <w:bodyDiv w:val="1"/>
      <w:marLeft w:val="0"/>
      <w:marRight w:val="0"/>
      <w:marTop w:val="0"/>
      <w:marBottom w:val="0"/>
      <w:divBdr>
        <w:top w:val="none" w:sz="0" w:space="0" w:color="auto"/>
        <w:left w:val="none" w:sz="0" w:space="0" w:color="auto"/>
        <w:bottom w:val="none" w:sz="0" w:space="0" w:color="auto"/>
        <w:right w:val="none" w:sz="0" w:space="0" w:color="auto"/>
      </w:divBdr>
    </w:div>
    <w:div w:id="1704668715">
      <w:bodyDiv w:val="1"/>
      <w:marLeft w:val="0"/>
      <w:marRight w:val="0"/>
      <w:marTop w:val="0"/>
      <w:marBottom w:val="0"/>
      <w:divBdr>
        <w:top w:val="none" w:sz="0" w:space="0" w:color="auto"/>
        <w:left w:val="none" w:sz="0" w:space="0" w:color="auto"/>
        <w:bottom w:val="none" w:sz="0" w:space="0" w:color="auto"/>
        <w:right w:val="none" w:sz="0" w:space="0" w:color="auto"/>
      </w:divBdr>
    </w:div>
    <w:div w:id="1763915486">
      <w:bodyDiv w:val="1"/>
      <w:marLeft w:val="0"/>
      <w:marRight w:val="0"/>
      <w:marTop w:val="0"/>
      <w:marBottom w:val="0"/>
      <w:divBdr>
        <w:top w:val="none" w:sz="0" w:space="0" w:color="auto"/>
        <w:left w:val="none" w:sz="0" w:space="0" w:color="auto"/>
        <w:bottom w:val="none" w:sz="0" w:space="0" w:color="auto"/>
        <w:right w:val="none" w:sz="0" w:space="0" w:color="auto"/>
      </w:divBdr>
    </w:div>
    <w:div w:id="1822653609">
      <w:bodyDiv w:val="1"/>
      <w:marLeft w:val="0"/>
      <w:marRight w:val="0"/>
      <w:marTop w:val="0"/>
      <w:marBottom w:val="0"/>
      <w:divBdr>
        <w:top w:val="none" w:sz="0" w:space="0" w:color="auto"/>
        <w:left w:val="none" w:sz="0" w:space="0" w:color="auto"/>
        <w:bottom w:val="none" w:sz="0" w:space="0" w:color="auto"/>
        <w:right w:val="none" w:sz="0" w:space="0" w:color="auto"/>
      </w:divBdr>
    </w:div>
    <w:div w:id="1830973421">
      <w:bodyDiv w:val="1"/>
      <w:marLeft w:val="0"/>
      <w:marRight w:val="0"/>
      <w:marTop w:val="0"/>
      <w:marBottom w:val="0"/>
      <w:divBdr>
        <w:top w:val="none" w:sz="0" w:space="0" w:color="auto"/>
        <w:left w:val="none" w:sz="0" w:space="0" w:color="auto"/>
        <w:bottom w:val="none" w:sz="0" w:space="0" w:color="auto"/>
        <w:right w:val="none" w:sz="0" w:space="0" w:color="auto"/>
      </w:divBdr>
    </w:div>
    <w:div w:id="1912933510">
      <w:bodyDiv w:val="1"/>
      <w:marLeft w:val="0"/>
      <w:marRight w:val="0"/>
      <w:marTop w:val="0"/>
      <w:marBottom w:val="0"/>
      <w:divBdr>
        <w:top w:val="none" w:sz="0" w:space="0" w:color="auto"/>
        <w:left w:val="none" w:sz="0" w:space="0" w:color="auto"/>
        <w:bottom w:val="none" w:sz="0" w:space="0" w:color="auto"/>
        <w:right w:val="none" w:sz="0" w:space="0" w:color="auto"/>
      </w:divBdr>
    </w:div>
    <w:div w:id="1918241608">
      <w:bodyDiv w:val="1"/>
      <w:marLeft w:val="0"/>
      <w:marRight w:val="0"/>
      <w:marTop w:val="0"/>
      <w:marBottom w:val="0"/>
      <w:divBdr>
        <w:top w:val="none" w:sz="0" w:space="0" w:color="auto"/>
        <w:left w:val="none" w:sz="0" w:space="0" w:color="auto"/>
        <w:bottom w:val="none" w:sz="0" w:space="0" w:color="auto"/>
        <w:right w:val="none" w:sz="0" w:space="0" w:color="auto"/>
      </w:divBdr>
    </w:div>
    <w:div w:id="2053532401">
      <w:bodyDiv w:val="1"/>
      <w:marLeft w:val="0"/>
      <w:marRight w:val="0"/>
      <w:marTop w:val="0"/>
      <w:marBottom w:val="0"/>
      <w:divBdr>
        <w:top w:val="none" w:sz="0" w:space="0" w:color="auto"/>
        <w:left w:val="none" w:sz="0" w:space="0" w:color="auto"/>
        <w:bottom w:val="none" w:sz="0" w:space="0" w:color="auto"/>
        <w:right w:val="none" w:sz="0" w:space="0" w:color="auto"/>
      </w:divBdr>
    </w:div>
    <w:div w:id="2081558860">
      <w:bodyDiv w:val="1"/>
      <w:marLeft w:val="0"/>
      <w:marRight w:val="0"/>
      <w:marTop w:val="0"/>
      <w:marBottom w:val="0"/>
      <w:divBdr>
        <w:top w:val="none" w:sz="0" w:space="0" w:color="auto"/>
        <w:left w:val="none" w:sz="0" w:space="0" w:color="auto"/>
        <w:bottom w:val="none" w:sz="0" w:space="0" w:color="auto"/>
        <w:right w:val="none" w:sz="0" w:space="0" w:color="auto"/>
      </w:divBdr>
    </w:div>
    <w:div w:id="2085108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cid:64ca85c1-8553-407c-bfd7-47ab6b3409ca@eurprd03.prod.outlook.com" TargetMode="External"/><Relationship Id="rId26" Type="http://schemas.openxmlformats.org/officeDocument/2006/relationships/image" Target="media/image15.png"/><Relationship Id="rId39" Type="http://schemas.openxmlformats.org/officeDocument/2006/relationships/footer" Target="footer1.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0.wdp"/><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image" Target="media/image110.png"/><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_rels/footer1.xml.rels><?xml version="1.0" encoding="UTF-8" standalone="yes"?>
<Relationships xmlns="http://schemas.openxmlformats.org/package/2006/relationships"><Relationship Id="rId1"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Bri26</b:Tag>
    <b:SourceType>InternetSite</b:SourceType>
    <b:Guid>{A2ECEB64-A9EC-4B4D-AE35-83AC495AB876}</b:Guid>
    <b:Title>BGS Geology Viewer</b:Title>
    <b:Year>2026</b:Year>
    <b:Author>
      <b:Author>
        <b:Corporate>British Geological Society</b:Corporate>
      </b:Author>
    </b:Author>
    <b:YearAccessed>2026</b:YearAccessed>
    <b:MonthAccessed>January</b:MonthAccessed>
    <b:DayAccessed>5</b:DayAccessed>
    <b:URL>https://www.bgs.ac.uk/map-viewers/bgs-geology-viewer/</b:URL>
    <b:RefOrder>1</b:RefOrder>
  </b:Source>
  <b:Source>
    <b:Tag>Goo24</b:Tag>
    <b:SourceType>InternetSite</b:SourceType>
    <b:Guid>{AD3181FE-1E3F-41FA-A078-00E583266EF7}</b:Guid>
    <b:Author>
      <b:Author>
        <b:NameList>
          <b:Person>
            <b:Last>Google</b:Last>
          </b:Person>
        </b:NameList>
      </b:Author>
    </b:Author>
    <b:Title>Gogle earth</b:Title>
    <b:Year>2025</b:Year>
    <b:YearAccessed>2025</b:YearAccessed>
    <b:MonthAccessed>November</b:MonthAccessed>
    <b:DayAccessed>20</b:DayAccessed>
    <b:URL>https://www.google.com/maps/@51.6504793,-3.4177677,3a,75y,81.33h,51.25t/data=!3m8!1e1!3m6!1sAF1QipNNFnBqEatnyS3_TUrrWb90IT3Ma_yeZ5ELTJug!2e10!3e11!6shttps:%2F%2Flh5.googleusercontent.com%2Fp%2FAF1QipNNFnBqEatnyS3_TUrrWb90IT3Ma_yeZ5ELTJug%3Dw900-h600-k-no-</b:URL>
    <b:RefOrder>4</b:RefOrder>
  </b:Source>
  <b:Source>
    <b:Tag>Ope26</b:Tag>
    <b:SourceType>InternetSite</b:SourceType>
    <b:Guid>{9EA653E8-76BE-45A6-91F8-04D90D6922F3}</b:Guid>
    <b:Title>Chat GPT</b:Title>
    <b:Year>2026</b:Year>
    <b:YearAccessed>2026</b:YearAccessed>
    <b:MonthAccessed>January</b:MonthAccessed>
    <b:DayAccessed>8</b:DayAccessed>
    <b:URL>https:/www.chatgpt.com</b:URL>
    <b:Author>
      <b:Author>
        <b:NameList>
          <b:Person>
            <b:Last>OpenAi</b:Last>
          </b:Person>
        </b:NameList>
      </b:Author>
    </b:Author>
    <b:RefOrder>9</b:RefOrder>
  </b:Source>
  <b:Source>
    <b:Tag>Bri02</b:Tag>
    <b:SourceType>InternetSite</b:SourceType>
    <b:Guid>{29BD9703-AD24-4736-9714-747307B70DB2}</b:Guid>
    <b:Author>
      <b:Author>
        <b:Corporate>British Geological Survey</b:Corporate>
      </b:Author>
    </b:Author>
    <b:Title>BGS - Borehole records</b:Title>
    <b:Year>2026</b:Year>
    <b:YearAccessed>2026</b:YearAccessed>
    <b:MonthAccessed>May</b:MonthAccessed>
    <b:DayAccessed>5</b:DayAccessed>
    <b:URL>https://www.bgs.ac.uk/information-hub/borehole-records/</b:URL>
    <b:RefOrder>11</b:RefOrder>
  </b:Source>
  <b:Source>
    <b:Tag>Swa26</b:Tag>
    <b:SourceType>InternetSite</b:SourceType>
    <b:Guid>{F26C3EE6-BE5B-4BE3-9F0A-4605A0292E94}</b:Guid>
    <b:Author>
      <b:Author>
        <b:Corporate>Swansea Museum</b:Corporate>
      </b:Author>
    </b:Author>
    <b:Title>Swansea Museum - Industrial Revolution</b:Title>
    <b:Year>2026</b:Year>
    <b:YearAccessed>2026</b:YearAccessed>
    <b:MonthAccessed>05</b:MonthAccessed>
    <b:DayAccessed>05</b:DayAccessed>
    <b:URL>http://www.swanseamuseum.co.uk/swansea-and-the-industrial-revolution/</b:URL>
    <b:RefOrder>6</b:RefOrder>
  </b:Source>
  <b:Source>
    <b:Tag>BSI26</b:Tag>
    <b:SourceType>InternetSite</b:SourceType>
    <b:Guid>{940BDF63-CDF1-4A54-BCC6-99A42A210224}</b:Guid>
    <b:Author>
      <b:Author>
        <b:Corporate>BSI</b:Corporate>
      </b:Author>
    </b:Author>
    <b:Title>Code of Practice for ground investigations</b:Title>
    <b:Year>2026</b:Year>
    <b:YearAccessed>2026</b:YearAccessed>
    <b:MonthAccessed>04</b:MonthAccessed>
    <b:DayAccessed>28</b:DayAccessed>
    <b:URL>https://knowledge.bsigroup.com/products/code-of-practice-for-ground-investigations</b:URL>
    <b:RefOrder>3</b:RefOrder>
  </b:Source>
  <b:Source>
    <b:Tag>Mor26</b:Tag>
    <b:SourceType>Misc</b:SourceType>
    <b:Guid>{4EDD6EDC-D798-45B6-887A-436DD13FAC9C}</b:Guid>
    <b:Author>
      <b:Author>
        <b:NameList>
          <b:Person>
            <b:Last>Morris N</b:Last>
          </b:Person>
        </b:NameList>
      </b:Author>
    </b:Author>
    <b:Title>Photo from CwIC Laboratory</b:Title>
    <b:Year>2026</b:Year>
    <b:City>Swansea</b:City>
    <b:RefOrder>5</b:RefOrder>
  </b:Source>
  <b:Source>
    <b:Tag>ICE22</b:Tag>
    <b:SourceType>InternetSite</b:SourceType>
    <b:Guid>{0CA2B671-531A-4B3E-AC7E-2FEC4D22942F}</b:Guid>
    <b:Author>
      <b:Author>
        <b:Corporate>ICE</b:Corporate>
      </b:Author>
    </b:Author>
    <b:Title>Structural Load Paths</b:Title>
    <b:Year>2022</b:Year>
    <b:YearAccessed>2026</b:YearAccessed>
    <b:MonthAccessed>05</b:MonthAccessed>
    <b:DayAccessed>05</b:DayAccessed>
    <b:URL>https://knowledgehub.ice.org.uk/cpd/delivery-exc/structural-load-paths/</b:URL>
    <b:RefOrder>12</b:RefOrder>
  </b:Source>
  <b:Source>
    <b:Tag>Ass24</b:Tag>
    <b:SourceType>InternetSite</b:SourceType>
    <b:Guid>{0A7AE914-B4FB-4277-A1F4-3541434E0AAE}</b:Guid>
    <b:Title>Assosciation Of Geotechnical &amp; Geoenvironmntal Specialists</b:Title>
    <b:Year>2024</b:Year>
    <b:YearAccessed>2026</b:YearAccessed>
    <b:MonthAccessed>05</b:MonthAccessed>
    <b:DayAccessed>01</b:DayAccessed>
    <b:URL>https://www.ags.org.uk/2024/01/bitesize-guide-geotechnical-unit-ground-models-and-geotechnical-design-models-what-are-these-what-do-they-cover-and-who-is-responsible/</b:URL>
    <b:Author>
      <b:Author>
        <b:Corporate>AGS</b:Corporate>
      </b:Author>
    </b:Author>
    <b:RefOrder>10</b:RefOrder>
  </b:Source>
  <b:Source>
    <b:Tag>Ham21</b:Tag>
    <b:SourceType>JournalArticle</b:SourceType>
    <b:Guid>{26CDF8A4-F3BE-47F1-85E0-A2AB02DB5001}</b:Guid>
    <b:Title>A Critical Review Of Decision Support Systems For Brownfiled Development</b:Title>
    <b:Year>2021</b:Year>
    <b:JournalName>Science Of Total Environment</b:JournalName>
    <b:Pages>132-147</b:Pages>
    <b:Volume>785</b:Volume>
    <b:Issue>1</b:Issue>
    <b:Author>
      <b:Author>
        <b:NameList>
          <b:Person>
            <b:Last>Hammond</b:Last>
            <b:First>Ellis</b:First>
          </b:Person>
          <b:Person>
            <b:Last>Coulon</b:Last>
            <b:First>Frederic</b:First>
          </b:Person>
          <b:Person>
            <b:Last>Hallett</b:Last>
            <b:First>Stephen</b:First>
          </b:Person>
          <b:Person>
            <b:Last>Thomas</b:Last>
            <b:First>Russell</b:First>
          </b:Person>
          <b:Person>
            <b:Last>Kingdon</b:Last>
            <b:First>Andrew</b:First>
          </b:Person>
        </b:NameList>
      </b:Author>
    </b:Author>
    <b:RefOrder>7</b:RefOrder>
  </b:Source>
  <b:Source>
    <b:Tag>Env25</b:Tag>
    <b:SourceType>Report</b:SourceType>
    <b:Guid>{6DE23BC5-124A-4552-898F-08D93D9240C0}</b:Guid>
    <b:Title>Land contamination risk management</b:Title>
    <b:Year>2025</b:Year>
    <b:Author>
      <b:Author>
        <b:Corporate>Environment Agency</b:Corporate>
      </b:Author>
    </b:Author>
    <b:Publisher>Environment Agency</b:Publisher>
    <b:City>Bristol</b:City>
    <b:RefOrder>8</b:RefOrder>
  </b:Source>
  <b:Source>
    <b:Tag>Dig26</b:Tag>
    <b:SourceType>InternetSite</b:SourceType>
    <b:Guid>{4EBE77B4-B23D-483B-BE28-99CFE05A3963}</b:Guid>
    <b:Title>Digdat Utilities</b:Title>
    <b:Year>2026</b:Year>
    <b:Author>
      <b:Author>
        <b:Corporate>Digdat</b:Corporate>
      </b:Author>
    </b:Author>
    <b:YearAccessed>2026</b:YearAccessed>
    <b:MonthAccessed>02</b:MonthAccessed>
    <b:DayAccessed>11</b:DayAccessed>
    <b:URL>https://utilities.digdat.co.uk/</b:URL>
    <b:RefOrder>13</b:RefOrder>
  </b:Source>
  <b:Source>
    <b:Tag>Eur97</b:Tag>
    <b:SourceType>InternetSite</b:SourceType>
    <b:Guid>{E0B26DBE-D16C-48A9-8747-7575C24C3808}</b:Guid>
    <b:Author>
      <b:Author>
        <b:Corporate>Eurocode 7</b:Corporate>
      </b:Author>
    </b:Author>
    <b:Title>Geotechnical design</b:Title>
    <b:Year>1997</b:Year>
    <b:YearAccessed>2026</b:YearAccessed>
    <b:MonthAccessed>05</b:MonthAccessed>
    <b:DayAccessed>05</b:DayAccessed>
    <b:URL>https://eurocodes.jrc.ec.europa.eu/EN-Eurocodes/eurocode-7-geotechnical-design</b:URL>
    <b:RefOrder>2</b:RefOrder>
  </b:Source>
</b:Sources>
</file>

<file path=customXml/itemProps1.xml><?xml version="1.0" encoding="utf-8"?>
<ds:datastoreItem xmlns:ds="http://schemas.openxmlformats.org/officeDocument/2006/customXml" ds:itemID="{05991558-35F4-463E-B125-737855697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48</Pages>
  <Words>5643</Words>
  <Characters>32171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J Morris</dc:creator>
  <cp:keywords/>
  <dc:description/>
  <cp:lastModifiedBy>Nathan J Morris</cp:lastModifiedBy>
  <cp:revision>80</cp:revision>
  <dcterms:created xsi:type="dcterms:W3CDTF">2026-05-05T07:17:00Z</dcterms:created>
  <dcterms:modified xsi:type="dcterms:W3CDTF">2026-05-06T11:16:00Z</dcterms:modified>
</cp:coreProperties>
</file>