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5B1E53E4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0A3D55"/>
            <w:tcMar>
              <w:top w:w="220" w:type="dxa"/>
              <w:left w:w="200" w:type="dxa"/>
              <w:bottom w:w="220" w:type="dxa"/>
              <w:right w:w="200" w:type="dxa"/>
            </w:tcMar>
          </w:tcPr>
          <w:p w14:paraId="16B634AB" w14:textId="77777777" w:rsidR="008B61C7" w:rsidRDefault="00AC3D46">
            <w:pPr>
              <w:spacing w:before="60" w:after="60"/>
              <w:jc w:val="center"/>
            </w:pPr>
            <w:r>
              <w:rPr>
                <w:rFonts w:ascii="Calibri" w:eastAsia="Calibri" w:hAnsi="Calibri" w:cs="Calibri"/>
                <w:color w:val="8ECFDA"/>
                <w:sz w:val="22"/>
                <w:szCs w:val="22"/>
              </w:rPr>
              <w:t>ACCB6020  ·  Usability Engineering</w:t>
            </w:r>
          </w:p>
          <w:p w14:paraId="670F2F94" w14:textId="77777777" w:rsidR="008B61C7" w:rsidRDefault="00AC3D46">
            <w:pPr>
              <w:spacing w:before="60" w:after="60"/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FFFFFF"/>
                <w:sz w:val="96"/>
                <w:szCs w:val="96"/>
              </w:rPr>
              <w:t>Lab Activity</w:t>
            </w:r>
          </w:p>
          <w:p w14:paraId="4CA12817" w14:textId="77777777" w:rsidR="008B61C7" w:rsidRDefault="00AC3D46">
            <w:pPr>
              <w:spacing w:before="60" w:after="60"/>
              <w:jc w:val="center"/>
            </w:pPr>
            <w:r>
              <w:rPr>
                <w:rFonts w:ascii="Cambria" w:eastAsia="Cambria" w:hAnsi="Cambria" w:cs="Cambria"/>
                <w:b/>
                <w:bCs/>
                <w:color w:val="02C39A"/>
                <w:sz w:val="56"/>
                <w:szCs w:val="56"/>
              </w:rPr>
              <w:t>Building Novel Interactions</w:t>
            </w:r>
          </w:p>
          <w:p w14:paraId="5D8BE6B3" w14:textId="77777777" w:rsidR="008B61C7" w:rsidRDefault="00AC3D46">
            <w:pPr>
              <w:spacing w:before="60"/>
              <w:jc w:val="center"/>
            </w:pPr>
            <w:r>
              <w:rPr>
                <w:rFonts w:ascii="Calibri" w:eastAsia="Calibri" w:hAnsi="Calibri" w:cs="Calibri"/>
                <w:color w:val="8ECFDA"/>
                <w:sz w:val="30"/>
                <w:szCs w:val="30"/>
              </w:rPr>
              <w:t>Wizard of Oz Voice Interface Design  ·  WardWatch Case Study</w:t>
            </w:r>
          </w:p>
        </w:tc>
      </w:tr>
    </w:tbl>
    <w:p w14:paraId="35853D20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651"/>
        <w:gridCol w:w="2103"/>
        <w:gridCol w:w="2651"/>
        <w:gridCol w:w="2761"/>
      </w:tblGrid>
      <w:tr w:rsidR="008B61C7" w14:paraId="3406BB76" w14:textId="77777777"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386D2A9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Name: ______________________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64C75A8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Student ID: 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4AAD2F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Group: ______________________</w:t>
            </w:r>
          </w:p>
        </w:tc>
        <w:tc>
          <w:tcPr>
            <w:tcW w:w="23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1E2C75B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Date: _______________________</w:t>
            </w:r>
          </w:p>
        </w:tc>
      </w:tr>
    </w:tbl>
    <w:p w14:paraId="015269B3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6D957AA9" w14:textId="77777777">
        <w:tc>
          <w:tcPr>
            <w:tcW w:w="0" w:type="auto"/>
            <w:tcBorders>
              <w:top w:val="none" w:sz="0" w:space="0" w:color="FFFFFF"/>
              <w:left w:val="single" w:sz="10" w:space="0" w:color="5B21B6"/>
              <w:bottom w:val="single" w:sz="4" w:space="0" w:color="5B21B6"/>
              <w:right w:val="none" w:sz="0" w:space="0" w:color="FFFFFF"/>
            </w:tcBorders>
            <w:shd w:val="clear" w:color="auto" w:fill="F2F4F5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CB59803" w14:textId="3B2EA76C" w:rsidR="008B61C7" w:rsidRDefault="00AC3D46">
            <w:r>
              <w:rPr>
                <w:rFonts w:ascii="Cambria" w:eastAsia="Cambria" w:hAnsi="Cambria" w:cs="Cambria"/>
                <w:b/>
                <w:bCs/>
                <w:color w:val="5B21B6"/>
                <w:sz w:val="28"/>
                <w:szCs w:val="28"/>
              </w:rPr>
              <w:t xml:space="preserve">Phase 2 </w:t>
            </w:r>
            <w:r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 Design the Voice Interaction</w:t>
            </w:r>
            <w:r w:rsid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</w:t>
            </w:r>
            <w:r w:rsidR="00840F42" w:rsidRP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>[</w:t>
            </w:r>
            <w:r w:rsid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>20</w:t>
            </w:r>
            <w:r w:rsidR="00840F42" w:rsidRPr="00840F42">
              <w:rPr>
                <w:rFonts w:ascii="Cambria" w:eastAsia="Cambria" w:hAnsi="Cambria" w:cs="Cambria"/>
                <w:b/>
                <w:bCs/>
                <w:color w:val="0A3D55"/>
                <w:sz w:val="28"/>
                <w:szCs w:val="28"/>
              </w:rPr>
              <w:t xml:space="preserve"> min]</w:t>
            </w:r>
          </w:p>
        </w:tc>
      </w:tr>
    </w:tbl>
    <w:p w14:paraId="1A8FA1DA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3B9A65B2" w14:textId="77777777">
        <w:tc>
          <w:tcPr>
            <w:tcW w:w="0" w:type="auto"/>
            <w:tcBorders>
              <w:top w:val="none" w:sz="0" w:space="0" w:color="FFFFFF"/>
              <w:left w:val="single" w:sz="10" w:space="0" w:color="5B21B6"/>
              <w:bottom w:val="none" w:sz="0" w:space="0" w:color="FFFFFF"/>
              <w:right w:val="none" w:sz="0" w:space="0" w:color="FFFFFF"/>
            </w:tcBorders>
            <w:shd w:val="clear" w:color="auto" w:fill="F0EBFF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1340F6CC" w14:textId="77777777" w:rsidR="008B61C7" w:rsidRDefault="00AC3D46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5B21B6"/>
                <w:sz w:val="22"/>
                <w:szCs w:val="22"/>
              </w:rPr>
              <w:t>What you are designing</w:t>
            </w:r>
          </w:p>
          <w:p w14:paraId="3E48B857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A voice interface for WardWatch</w:t>
            </w: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that allows Brenda to: (1) check a patient's current risk status, (2) flag a patient as high-risk, and (3) receive confirmation that the flag was saved.</w:t>
            </w:r>
          </w:p>
          <w:p w14:paraId="06D4BF58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You are NOT building anything. You are writing a conversation script that the Wizard will perform in Phase 3.</w:t>
            </w:r>
          </w:p>
          <w:p w14:paraId="2ABD4F5D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Time: 30 minutes. Work as a group on all three tasks below.</w:t>
            </w:r>
          </w:p>
        </w:tc>
      </w:tr>
    </w:tbl>
    <w:p w14:paraId="2D3C3F5F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7836CCAD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5B21B6"/>
            <w:tcMar>
              <w:top w:w="100" w:type="dxa"/>
              <w:left w:w="180" w:type="dxa"/>
              <w:bottom w:w="100" w:type="dxa"/>
              <w:right w:w="120" w:type="dxa"/>
            </w:tcMar>
          </w:tcPr>
          <w:p w14:paraId="7B57F3F4" w14:textId="4D74BCC3" w:rsidR="008B61C7" w:rsidRDefault="00AC3D46">
            <w:r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 xml:space="preserve">2a  —  Wake word &amp; trigger phrase  </w:t>
            </w:r>
          </w:p>
        </w:tc>
      </w:tr>
    </w:tbl>
    <w:p w14:paraId="6956FE8F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687D75DB" w14:textId="77777777">
        <w:tc>
          <w:tcPr>
            <w:tcW w:w="0" w:type="auto"/>
            <w:tcBorders>
              <w:top w:val="none" w:sz="0" w:space="0" w:color="FFFFFF"/>
              <w:left w:val="single" w:sz="10" w:space="0" w:color="5B21B6"/>
              <w:bottom w:val="none" w:sz="0" w:space="0" w:color="FFFFFF"/>
              <w:right w:val="none" w:sz="0" w:space="0" w:color="FFFFFF"/>
            </w:tcBorders>
            <w:shd w:val="clear" w:color="auto" w:fill="F0EBFF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49709B93" w14:textId="77777777" w:rsidR="008B61C7" w:rsidRDefault="00AC3D46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5B21B6"/>
                <w:sz w:val="22"/>
                <w:szCs w:val="22"/>
              </w:rPr>
              <w:t>Design decision</w:t>
            </w:r>
          </w:p>
          <w:p w14:paraId="000D3843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Voice interfaces need a wake word or trigger phrase — something the user says to activate the system. WardWatch</w:t>
            </w: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is used on a busy hospital ward, so the wake phrase must be short, distinctive, and not likely to be said accidentally.</w:t>
            </w:r>
          </w:p>
          <w:p w14:paraId="16341E5C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Consider: 'Hey WardWatch', 'Nurse system', 'Flag patient' — or design your own.</w:t>
            </w:r>
          </w:p>
        </w:tc>
      </w:tr>
    </w:tbl>
    <w:p w14:paraId="301F302A" w14:textId="77777777" w:rsidR="008B61C7" w:rsidRDefault="008B61C7">
      <w:pPr>
        <w:spacing w:before="80"/>
      </w:pPr>
    </w:p>
    <w:p w14:paraId="37878836" w14:textId="77777777" w:rsidR="008B61C7" w:rsidRDefault="00AC3D46">
      <w:pPr>
        <w:spacing w:before="60" w:after="60"/>
      </w:pPr>
      <w:r>
        <w:rPr>
          <w:rFonts w:ascii="Calibri" w:eastAsia="Calibri" w:hAnsi="Calibri" w:cs="Calibri"/>
          <w:b/>
          <w:bCs/>
          <w:color w:val="5B21B6"/>
          <w:sz w:val="22"/>
          <w:szCs w:val="22"/>
        </w:rPr>
        <w:t>Your chosen wake word / trigger phrase:</w:t>
      </w:r>
      <w:r>
        <w:rPr>
          <w:rFonts w:ascii="Calibri" w:eastAsia="Calibri" w:hAnsi="Calibri" w:cs="Calibri"/>
          <w:color w:val="1E293B"/>
          <w:sz w:val="22"/>
          <w:szCs w:val="22"/>
        </w:rPr>
        <w:t xml:space="preserve">  _______________________________________________</w:t>
      </w:r>
    </w:p>
    <w:p w14:paraId="658147FF" w14:textId="77777777" w:rsidR="008B61C7" w:rsidRDefault="008B61C7">
      <w:pPr>
        <w:spacing w:before="60"/>
      </w:pPr>
    </w:p>
    <w:p w14:paraId="2BB3ED4F" w14:textId="77777777" w:rsidR="008B61C7" w:rsidRDefault="00AC3D46">
      <w:pPr>
        <w:spacing w:before="60" w:after="60"/>
      </w:pPr>
      <w:r>
        <w:rPr>
          <w:rFonts w:ascii="Calibri" w:eastAsia="Calibri" w:hAnsi="Calibri" w:cs="Calibri"/>
          <w:b/>
          <w:bCs/>
          <w:color w:val="64748B"/>
        </w:rPr>
        <w:t>Reason for this choice (one sentence):</w:t>
      </w:r>
    </w:p>
    <w:p w14:paraId="30A3CA37" w14:textId="77777777" w:rsidR="008B61C7" w:rsidRDefault="008B61C7">
      <w:pPr>
        <w:spacing w:before="40"/>
      </w:pPr>
    </w:p>
    <w:p w14:paraId="169163A5" w14:textId="77777777" w:rsidR="008B61C7" w:rsidRDefault="008B61C7">
      <w:pPr>
        <w:pBdr>
          <w:bottom w:val="single" w:sz="2" w:space="0" w:color="CBD5E1"/>
        </w:pBdr>
      </w:pPr>
    </w:p>
    <w:p w14:paraId="62A8653D" w14:textId="77777777" w:rsidR="008B61C7" w:rsidRDefault="008B61C7">
      <w:pPr>
        <w:pBdr>
          <w:bottom w:val="single" w:sz="2" w:space="0" w:color="CBD5E1"/>
        </w:pBdr>
      </w:pPr>
    </w:p>
    <w:p w14:paraId="7140CD1E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3E633BEC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5B21B6"/>
            <w:tcMar>
              <w:top w:w="100" w:type="dxa"/>
              <w:left w:w="180" w:type="dxa"/>
              <w:bottom w:w="100" w:type="dxa"/>
              <w:right w:w="120" w:type="dxa"/>
            </w:tcMar>
          </w:tcPr>
          <w:p w14:paraId="5E09F0AE" w14:textId="2701CECA" w:rsidR="008B61C7" w:rsidRDefault="00AC3D46">
            <w:r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 xml:space="preserve">2b  —  Conversation flow diagram  </w:t>
            </w:r>
          </w:p>
        </w:tc>
      </w:tr>
    </w:tbl>
    <w:p w14:paraId="7FFE981C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578DFE6E" w14:textId="77777777">
        <w:tc>
          <w:tcPr>
            <w:tcW w:w="0" w:type="auto"/>
            <w:tcBorders>
              <w:top w:val="none" w:sz="0" w:space="0" w:color="FFFFFF"/>
              <w:left w:val="single" w:sz="10" w:space="0" w:color="5B21B6"/>
              <w:bottom w:val="none" w:sz="0" w:space="0" w:color="FFFFFF"/>
              <w:right w:val="none" w:sz="0" w:space="0" w:color="FFFFFF"/>
            </w:tcBorders>
            <w:shd w:val="clear" w:color="auto" w:fill="F0EBFF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651E6008" w14:textId="77777777" w:rsidR="008B61C7" w:rsidRDefault="00AC3D46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5B21B6"/>
                <w:sz w:val="22"/>
                <w:szCs w:val="22"/>
              </w:rPr>
              <w:t>Designing the dialogue</w:t>
            </w:r>
          </w:p>
          <w:p w14:paraId="59570878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Map out the conversation for the task: 'Flag patient Edwards as high risk.' Use the template below.</w:t>
            </w:r>
          </w:p>
          <w:p w14:paraId="7AECBD34" w14:textId="77777777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lastRenderedPageBreak/>
              <w:t>A voice conversation has turns: USER says something → SYSTEM responds. Design for the happy path first, then add at least two error paths.</w:t>
            </w:r>
          </w:p>
          <w:p w14:paraId="67237D62" w14:textId="77777777" w:rsidR="008B61C7" w:rsidRDefault="00AC3D46">
            <w:pPr>
              <w:spacing w:before="30" w:after="30"/>
            </w:pPr>
            <w:r w:rsidRPr="00715837"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Key questions</w:t>
            </w: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: What if the system doesn't recognise the patient name? What if the user asks to flag without specifying risk level? What does confirmation sound like?</w:t>
            </w:r>
          </w:p>
        </w:tc>
      </w:tr>
    </w:tbl>
    <w:p w14:paraId="7D669607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440"/>
        <w:gridCol w:w="4920"/>
      </w:tblGrid>
      <w:tr w:rsidR="008B61C7" w14:paraId="7AEC2EDC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1D4ED8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396831A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>USER says →</w:t>
            </w: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5B21B6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0306054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4"/>
                <w:szCs w:val="24"/>
              </w:rPr>
              <w:t>← SYSTEM responds</w:t>
            </w:r>
          </w:p>
        </w:tc>
      </w:tr>
      <w:tr w:rsidR="008B61C7" w14:paraId="06C26A05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EFF6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51CE9E8A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Activates system (wake word or physical trigger)</w:t>
            </w:r>
          </w:p>
          <w:p w14:paraId="7EA4EE45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9F7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855BA9D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5B21B6"/>
                <w:sz w:val="22"/>
                <w:szCs w:val="22"/>
              </w:rPr>
              <w:t>(Activation sound or tone) "WardWatch ready. Which patient?"</w:t>
            </w:r>
          </w:p>
          <w:p w14:paraId="2BE4E217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  <w:tr w:rsidR="008B61C7" w14:paraId="76BC9D85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6B69F73D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Names patient — e.g. 'Patient Edwards, Bed 7'</w:t>
            </w:r>
          </w:p>
          <w:p w14:paraId="5B3ECC8E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33A44EC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5B21B6"/>
                <w:sz w:val="22"/>
                <w:szCs w:val="22"/>
              </w:rPr>
              <w:t>"Found: Marcus Edwards, Bed 7, Cardiology. Current risk: not flagged. What would you like to do?"</w:t>
            </w:r>
          </w:p>
          <w:p w14:paraId="3D72C356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  <w:tr w:rsidR="008B61C7" w14:paraId="64512666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EFF6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3CF3EB02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748B7095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9F7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46B0190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3827A77D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  <w:tr w:rsidR="008B61C7" w14:paraId="41734588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183AF58B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28EA8AD9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8DD66E5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70C144A4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  <w:tr w:rsidR="008B61C7" w14:paraId="3A614956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EFF6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E3F5948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5F51080E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9F7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2AEE650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4AC6741D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  <w:tr w:rsidR="008B61C7" w14:paraId="44A5F23C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147490D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66CA4545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78D06831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6E3A10DD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  <w:tr w:rsidR="008B61C7" w14:paraId="46AD736B" w14:textId="77777777">
        <w:tc>
          <w:tcPr>
            <w:tcW w:w="44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EFF6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2D4ABCB1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Confirms or cancels</w:t>
            </w:r>
          </w:p>
          <w:p w14:paraId="2735A46D" w14:textId="77777777" w:rsidR="008B61C7" w:rsidRDefault="008B61C7">
            <w:pPr>
              <w:pBdr>
                <w:bottom w:val="single" w:sz="2" w:space="0" w:color="CBD5E1"/>
              </w:pBdr>
            </w:pPr>
          </w:p>
        </w:tc>
        <w:tc>
          <w:tcPr>
            <w:tcW w:w="49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9F7FF"/>
            <w:tcMar>
              <w:top w:w="60" w:type="dxa"/>
              <w:left w:w="120" w:type="dxa"/>
              <w:bottom w:w="60" w:type="dxa"/>
              <w:right w:w="120" w:type="dxa"/>
            </w:tcMar>
          </w:tcPr>
          <w:p w14:paraId="4FF1A012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5B21B6"/>
                <w:sz w:val="22"/>
                <w:szCs w:val="22"/>
              </w:rPr>
              <w:t>(Confirmation sound) "Risk flag set. Edwards flagged as high risk. Handover updated."</w:t>
            </w:r>
          </w:p>
          <w:p w14:paraId="0396AE68" w14:textId="77777777" w:rsidR="008B61C7" w:rsidRDefault="008B61C7">
            <w:pPr>
              <w:pBdr>
                <w:bottom w:val="single" w:sz="2" w:space="0" w:color="CBD5E1"/>
              </w:pBdr>
            </w:pPr>
          </w:p>
        </w:tc>
      </w:tr>
    </w:tbl>
    <w:p w14:paraId="0731AD16" w14:textId="77777777" w:rsidR="008B61C7" w:rsidRDefault="008B61C7">
      <w:pPr>
        <w:spacing w:before="10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3548C7DA" w14:textId="77777777">
        <w:tc>
          <w:tcPr>
            <w:tcW w:w="0" w:type="auto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5B21B6"/>
            <w:tcMar>
              <w:top w:w="100" w:type="dxa"/>
              <w:left w:w="180" w:type="dxa"/>
              <w:bottom w:w="100" w:type="dxa"/>
              <w:right w:w="120" w:type="dxa"/>
            </w:tcMar>
          </w:tcPr>
          <w:p w14:paraId="17C9D6F9" w14:textId="0B66E74A" w:rsidR="008B61C7" w:rsidRDefault="00AC3D46">
            <w:r>
              <w:rPr>
                <w:rFonts w:ascii="Cambria" w:eastAsia="Cambria" w:hAnsi="Cambria" w:cs="Cambria"/>
                <w:b/>
                <w:bCs/>
                <w:color w:val="FFFFFF"/>
                <w:sz w:val="24"/>
                <w:szCs w:val="24"/>
              </w:rPr>
              <w:t xml:space="preserve">2c  —  Error handling  </w:t>
            </w:r>
          </w:p>
        </w:tc>
      </w:tr>
    </w:tbl>
    <w:p w14:paraId="4427D548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60"/>
      </w:tblGrid>
      <w:tr w:rsidR="008B61C7" w14:paraId="7723A8DF" w14:textId="77777777">
        <w:tc>
          <w:tcPr>
            <w:tcW w:w="0" w:type="auto"/>
            <w:tcBorders>
              <w:top w:val="none" w:sz="0" w:space="0" w:color="FFFFFF"/>
              <w:left w:val="single" w:sz="10" w:space="0" w:color="C0392B"/>
              <w:bottom w:val="none" w:sz="0" w:space="0" w:color="FFFFFF"/>
              <w:right w:val="none" w:sz="0" w:space="0" w:color="FFFFFF"/>
            </w:tcBorders>
            <w:shd w:val="clear" w:color="auto" w:fill="FDE8E8"/>
            <w:tcMar>
              <w:top w:w="90" w:type="dxa"/>
              <w:left w:w="160" w:type="dxa"/>
              <w:bottom w:w="90" w:type="dxa"/>
              <w:right w:w="120" w:type="dxa"/>
            </w:tcMar>
          </w:tcPr>
          <w:p w14:paraId="472DF1E3" w14:textId="77777777" w:rsidR="008B61C7" w:rsidRDefault="00AC3D46">
            <w:pPr>
              <w:spacing w:before="60" w:after="70"/>
            </w:pPr>
            <w:r>
              <w:rPr>
                <w:rFonts w:ascii="Calibri" w:eastAsia="Calibri" w:hAnsi="Calibri" w:cs="Calibri"/>
                <w:b/>
                <w:bCs/>
                <w:color w:val="C0392B"/>
                <w:sz w:val="22"/>
                <w:szCs w:val="22"/>
              </w:rPr>
              <w:t>Design principle — voice errors are different from screen errors</w:t>
            </w:r>
          </w:p>
          <w:p w14:paraId="48A57D49" w14:textId="2DCF475F" w:rsidR="008B61C7" w:rsidRDefault="00AC3D46">
            <w:pPr>
              <w:spacing w:before="30" w:after="30"/>
              <w:rPr>
                <w:rFonts w:ascii="Calibri" w:eastAsia="Calibri" w:hAnsi="Calibri" w:cs="Calibri"/>
                <w:color w:val="1E293B"/>
                <w:sz w:val="22"/>
                <w:szCs w:val="22"/>
              </w:rPr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On a screen, an error message sits quietly until the user reads it. In a voice interface, an error is a turn in the conversation </w:t>
            </w:r>
            <w:r w:rsidR="00E16A36"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where</w:t>
            </w: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 the system must respond, then wait. The user cannot scan the screen for hints; they only have what the system says.</w:t>
            </w:r>
          </w:p>
          <w:p w14:paraId="2F8256DC" w14:textId="77777777" w:rsidR="00E16A36" w:rsidRDefault="00E16A36">
            <w:pPr>
              <w:spacing w:before="30" w:after="30"/>
            </w:pPr>
          </w:p>
          <w:p w14:paraId="7064F69E" w14:textId="77777777" w:rsidR="00E16A36" w:rsidRDefault="00AC3D46">
            <w:pPr>
              <w:spacing w:before="30" w:after="30"/>
              <w:rPr>
                <w:rFonts w:ascii="Calibri" w:eastAsia="Calibri" w:hAnsi="Calibri" w:cs="Calibri"/>
                <w:color w:val="1E293B"/>
                <w:sz w:val="22"/>
                <w:szCs w:val="22"/>
              </w:rPr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 xml:space="preserve">Design at least two error responses for your script. </w:t>
            </w:r>
          </w:p>
          <w:p w14:paraId="0FC441F9" w14:textId="03F1DAD6" w:rsidR="008B61C7" w:rsidRDefault="00AC3D46">
            <w:pPr>
              <w:spacing w:before="30" w:after="30"/>
            </w:pPr>
            <w:r>
              <w:rPr>
                <w:rFonts w:ascii="Calibri" w:eastAsia="Calibri" w:hAnsi="Calibri" w:cs="Calibri"/>
                <w:color w:val="1E293B"/>
                <w:sz w:val="22"/>
                <w:szCs w:val="22"/>
              </w:rPr>
              <w:t>Each must: (1) say what happened, (2) say what to try next.</w:t>
            </w:r>
          </w:p>
        </w:tc>
      </w:tr>
    </w:tbl>
    <w:p w14:paraId="2E1274CA" w14:textId="77777777" w:rsidR="008B61C7" w:rsidRDefault="008B61C7">
      <w:pPr>
        <w:spacing w:before="80"/>
      </w:pPr>
    </w:p>
    <w:tbl>
      <w:tblPr>
        <w:tblW w:w="93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3120"/>
        <w:gridCol w:w="6240"/>
      </w:tblGrid>
      <w:tr w:rsidR="008B61C7" w14:paraId="762407EE" w14:textId="77777777">
        <w:tc>
          <w:tcPr>
            <w:tcW w:w="312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0392B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51733F0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2"/>
                <w:szCs w:val="22"/>
              </w:rPr>
              <w:t>Error situation</w:t>
            </w:r>
          </w:p>
        </w:tc>
        <w:tc>
          <w:tcPr>
            <w:tcW w:w="6240" w:type="dxa"/>
            <w:tcBorders>
              <w:top w:val="none" w:sz="0" w:space="0" w:color="FFFFFF"/>
              <w:left w:val="none" w:sz="0" w:space="0" w:color="FFFFFF"/>
              <w:bottom w:val="none" w:sz="0" w:space="0" w:color="FFFFFF"/>
              <w:right w:val="none" w:sz="0" w:space="0" w:color="FFFFFF"/>
            </w:tcBorders>
            <w:shd w:val="clear" w:color="auto" w:fill="C0392B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6304DC3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b/>
                <w:bCs/>
                <w:color w:val="FFFFFF"/>
                <w:sz w:val="22"/>
                <w:szCs w:val="22"/>
              </w:rPr>
              <w:t>System response (write the exact words the Wizard will say)</w:t>
            </w:r>
          </w:p>
        </w:tc>
      </w:tr>
      <w:tr w:rsidR="008B61C7" w14:paraId="65CAC94D" w14:textId="77777777">
        <w:tc>
          <w:tcPr>
            <w:tcW w:w="31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EF9F9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5F512A59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Patient name not recognised</w:t>
            </w:r>
          </w:p>
        </w:tc>
        <w:tc>
          <w:tcPr>
            <w:tcW w:w="6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EF9F9"/>
            <w:tcMar>
              <w:top w:w="80" w:type="dxa"/>
              <w:left w:w="120" w:type="dxa"/>
              <w:bottom w:w="60" w:type="dxa"/>
              <w:right w:w="120" w:type="dxa"/>
            </w:tcMar>
          </w:tcPr>
          <w:p w14:paraId="47D27FF5" w14:textId="77777777" w:rsidR="008B61C7" w:rsidRDefault="00AC3D46">
            <w:pPr>
              <w:pBdr>
                <w:bottom w:val="single" w:sz="2" w:space="0" w:color="CBD5E1"/>
              </w:pBdr>
            </w:pPr>
            <w:r>
              <w:rPr>
                <w:rFonts w:ascii="Calibri" w:eastAsia="Calibri" w:hAnsi="Calibri" w:cs="Calibri"/>
                <w:i/>
                <w:iCs/>
                <w:color w:val="C0392B"/>
                <w:sz w:val="22"/>
                <w:szCs w:val="22"/>
              </w:rPr>
              <w:t>"I couldn't find that patient. You can try saying the patient's full name and bed number, for example: 'Patient Edwards, Bed 7.'"</w:t>
            </w:r>
          </w:p>
          <w:p w14:paraId="7183BBDC" w14:textId="77777777" w:rsidR="008B61C7" w:rsidRDefault="008B61C7">
            <w:pPr>
              <w:pBdr>
                <w:bottom w:val="single" w:sz="2" w:space="0" w:color="CBD5E1"/>
              </w:pBdr>
              <w:spacing w:before="20"/>
            </w:pPr>
          </w:p>
        </w:tc>
      </w:tr>
      <w:tr w:rsidR="008B61C7" w14:paraId="07365B2B" w14:textId="77777777">
        <w:tc>
          <w:tcPr>
            <w:tcW w:w="31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2F997BD8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 xml:space="preserve">User says something ambiguous / </w:t>
            </w: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off-script</w:t>
            </w:r>
          </w:p>
        </w:tc>
        <w:tc>
          <w:tcPr>
            <w:tcW w:w="6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80" w:type="dxa"/>
              <w:left w:w="120" w:type="dxa"/>
              <w:bottom w:w="60" w:type="dxa"/>
              <w:right w:w="120" w:type="dxa"/>
            </w:tcMar>
          </w:tcPr>
          <w:p w14:paraId="2E30E463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24B6786B" w14:textId="77777777" w:rsidR="008B61C7" w:rsidRDefault="008B61C7">
            <w:pPr>
              <w:pBdr>
                <w:bottom w:val="single" w:sz="2" w:space="0" w:color="CBD5E1"/>
              </w:pBdr>
              <w:spacing w:before="20"/>
            </w:pPr>
          </w:p>
        </w:tc>
      </w:tr>
      <w:tr w:rsidR="008B61C7" w14:paraId="4A6B8903" w14:textId="77777777">
        <w:tc>
          <w:tcPr>
            <w:tcW w:w="31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EF9F9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4B54403C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t>User tries to flag but has not confirmed patient</w:t>
            </w:r>
          </w:p>
        </w:tc>
        <w:tc>
          <w:tcPr>
            <w:tcW w:w="6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EF9F9"/>
            <w:tcMar>
              <w:top w:w="80" w:type="dxa"/>
              <w:left w:w="120" w:type="dxa"/>
              <w:bottom w:w="60" w:type="dxa"/>
              <w:right w:w="120" w:type="dxa"/>
            </w:tcMar>
          </w:tcPr>
          <w:p w14:paraId="7A311FCD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499DEBCA" w14:textId="77777777" w:rsidR="008B61C7" w:rsidRDefault="008B61C7">
            <w:pPr>
              <w:pBdr>
                <w:bottom w:val="single" w:sz="2" w:space="0" w:color="CBD5E1"/>
              </w:pBdr>
              <w:spacing w:before="20"/>
            </w:pPr>
          </w:p>
        </w:tc>
      </w:tr>
      <w:tr w:rsidR="008B61C7" w14:paraId="17F86F5F" w14:textId="77777777">
        <w:tc>
          <w:tcPr>
            <w:tcW w:w="312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0" w:type="dxa"/>
              <w:left w:w="120" w:type="dxa"/>
              <w:bottom w:w="0" w:type="dxa"/>
              <w:right w:w="120" w:type="dxa"/>
            </w:tcMar>
          </w:tcPr>
          <w:p w14:paraId="1A740FC2" w14:textId="77777777" w:rsidR="008B61C7" w:rsidRDefault="00AC3D46">
            <w:pPr>
              <w:spacing w:before="60" w:after="60"/>
            </w:pPr>
            <w:r>
              <w:rPr>
                <w:rFonts w:ascii="Calibri" w:eastAsia="Calibri" w:hAnsi="Calibri" w:cs="Calibri"/>
                <w:i/>
                <w:iCs/>
                <w:color w:val="1E293B"/>
                <w:sz w:val="22"/>
                <w:szCs w:val="22"/>
              </w:rPr>
              <w:lastRenderedPageBreak/>
              <w:t>User asks to undo a flag after confirming</w:t>
            </w:r>
          </w:p>
        </w:tc>
        <w:tc>
          <w:tcPr>
            <w:tcW w:w="6240" w:type="dxa"/>
            <w:tcBorders>
              <w:top w:val="none" w:sz="0" w:space="0" w:color="FFFFFF"/>
              <w:left w:val="none" w:sz="0" w:space="0" w:color="FFFFFF"/>
              <w:bottom w:val="single" w:sz="2" w:space="0" w:color="E2E8F0"/>
              <w:right w:val="none" w:sz="0" w:space="0" w:color="FFFFFF"/>
            </w:tcBorders>
            <w:shd w:val="clear" w:color="auto" w:fill="FFFFFF"/>
            <w:tcMar>
              <w:top w:w="80" w:type="dxa"/>
              <w:left w:w="120" w:type="dxa"/>
              <w:bottom w:w="60" w:type="dxa"/>
              <w:right w:w="120" w:type="dxa"/>
            </w:tcMar>
          </w:tcPr>
          <w:p w14:paraId="718D4CE1" w14:textId="77777777" w:rsidR="008B61C7" w:rsidRDefault="008B61C7">
            <w:pPr>
              <w:pBdr>
                <w:bottom w:val="single" w:sz="2" w:space="0" w:color="CBD5E1"/>
              </w:pBdr>
            </w:pPr>
          </w:p>
          <w:p w14:paraId="54CB57E9" w14:textId="77777777" w:rsidR="008B61C7" w:rsidRDefault="008B61C7">
            <w:pPr>
              <w:pBdr>
                <w:bottom w:val="single" w:sz="2" w:space="0" w:color="CBD5E1"/>
              </w:pBdr>
              <w:spacing w:before="20"/>
            </w:pPr>
          </w:p>
        </w:tc>
      </w:tr>
    </w:tbl>
    <w:p w14:paraId="30D54E4E" w14:textId="77777777" w:rsidR="008B61C7" w:rsidRDefault="008B61C7">
      <w:pPr>
        <w:spacing w:before="200"/>
      </w:pPr>
    </w:p>
    <w:p w14:paraId="0229C20F" w14:textId="3BD5BA41" w:rsidR="008B61C7" w:rsidRDefault="008B61C7"/>
    <w:sectPr w:rsidR="008B61C7">
      <w:pgSz w:w="12240" w:h="15840"/>
      <w:pgMar w:top="720" w:right="900" w:bottom="720" w:left="90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015804"/>
    <w:multiLevelType w:val="hybridMultilevel"/>
    <w:tmpl w:val="924AA3AA"/>
    <w:lvl w:ilvl="0" w:tplc="3E5495D4">
      <w:start w:val="1"/>
      <w:numFmt w:val="bullet"/>
      <w:lvlText w:val="●"/>
      <w:lvlJc w:val="left"/>
      <w:pPr>
        <w:ind w:left="720" w:hanging="360"/>
      </w:pPr>
    </w:lvl>
    <w:lvl w:ilvl="1" w:tplc="5DE22B82">
      <w:start w:val="1"/>
      <w:numFmt w:val="bullet"/>
      <w:lvlText w:val="○"/>
      <w:lvlJc w:val="left"/>
      <w:pPr>
        <w:ind w:left="1440" w:hanging="360"/>
      </w:pPr>
    </w:lvl>
    <w:lvl w:ilvl="2" w:tplc="5D947C8C">
      <w:start w:val="1"/>
      <w:numFmt w:val="bullet"/>
      <w:lvlText w:val="■"/>
      <w:lvlJc w:val="left"/>
      <w:pPr>
        <w:ind w:left="2160" w:hanging="360"/>
      </w:pPr>
    </w:lvl>
    <w:lvl w:ilvl="3" w:tplc="8C26394C">
      <w:start w:val="1"/>
      <w:numFmt w:val="bullet"/>
      <w:lvlText w:val="●"/>
      <w:lvlJc w:val="left"/>
      <w:pPr>
        <w:ind w:left="2880" w:hanging="360"/>
      </w:pPr>
    </w:lvl>
    <w:lvl w:ilvl="4" w:tplc="77A43F18">
      <w:start w:val="1"/>
      <w:numFmt w:val="bullet"/>
      <w:lvlText w:val="○"/>
      <w:lvlJc w:val="left"/>
      <w:pPr>
        <w:ind w:left="3600" w:hanging="360"/>
      </w:pPr>
    </w:lvl>
    <w:lvl w:ilvl="5" w:tplc="EFE6F96C">
      <w:start w:val="1"/>
      <w:numFmt w:val="bullet"/>
      <w:lvlText w:val="■"/>
      <w:lvlJc w:val="left"/>
      <w:pPr>
        <w:ind w:left="4320" w:hanging="360"/>
      </w:pPr>
    </w:lvl>
    <w:lvl w:ilvl="6" w:tplc="6B1EF75C">
      <w:start w:val="1"/>
      <w:numFmt w:val="bullet"/>
      <w:lvlText w:val="●"/>
      <w:lvlJc w:val="left"/>
      <w:pPr>
        <w:ind w:left="5040" w:hanging="360"/>
      </w:pPr>
    </w:lvl>
    <w:lvl w:ilvl="7" w:tplc="3F749B02">
      <w:start w:val="1"/>
      <w:numFmt w:val="bullet"/>
      <w:lvlText w:val="●"/>
      <w:lvlJc w:val="left"/>
      <w:pPr>
        <w:ind w:left="5760" w:hanging="360"/>
      </w:pPr>
    </w:lvl>
    <w:lvl w:ilvl="8" w:tplc="0890FDF0">
      <w:start w:val="1"/>
      <w:numFmt w:val="bullet"/>
      <w:lvlText w:val="●"/>
      <w:lvlJc w:val="left"/>
      <w:pPr>
        <w:ind w:left="6480" w:hanging="360"/>
      </w:pPr>
    </w:lvl>
  </w:abstractNum>
  <w:num w:numId="1" w16cid:durableId="1691687172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61C7"/>
    <w:rsid w:val="00277549"/>
    <w:rsid w:val="002B3AE2"/>
    <w:rsid w:val="00425B51"/>
    <w:rsid w:val="00690624"/>
    <w:rsid w:val="00715837"/>
    <w:rsid w:val="00840F42"/>
    <w:rsid w:val="008B61C7"/>
    <w:rsid w:val="00AC3D46"/>
    <w:rsid w:val="00E16A36"/>
    <w:rsid w:val="00F567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10E1F"/>
  <w15:docId w15:val="{5F649C06-98D8-47EB-B717-025AE28503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3</Pages>
  <Words>435</Words>
  <Characters>2485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Fahad Ahmed</cp:lastModifiedBy>
  <cp:revision>5</cp:revision>
  <dcterms:created xsi:type="dcterms:W3CDTF">2026-08-03T17:39:00Z</dcterms:created>
  <dcterms:modified xsi:type="dcterms:W3CDTF">2026-08-05T21:09:00Z</dcterms:modified>
</cp:coreProperties>
</file>