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F2F4E" w14:textId="091B771C" w:rsidR="00034CDF" w:rsidRPr="00F238B3" w:rsidRDefault="00034CDF" w:rsidP="00034CDF">
      <w:pPr>
        <w:spacing w:line="360" w:lineRule="auto"/>
        <w:rPr>
          <w:rFonts w:ascii="Arial" w:hAnsi="Arial" w:cs="Arial"/>
          <w:sz w:val="28"/>
          <w:szCs w:val="28"/>
        </w:rPr>
      </w:pPr>
      <w:r w:rsidRPr="00F238B3">
        <w:rPr>
          <w:rFonts w:ascii="Arial" w:hAnsi="Arial" w:cs="Arial"/>
          <w:sz w:val="28"/>
          <w:szCs w:val="28"/>
        </w:rPr>
        <w:t>Assignment Title:</w:t>
      </w:r>
      <w:r w:rsidR="00F238B3" w:rsidRPr="00F238B3">
        <w:rPr>
          <w:rFonts w:ascii="Arial" w:hAnsi="Arial" w:cs="Arial"/>
          <w:sz w:val="28"/>
          <w:szCs w:val="28"/>
        </w:rPr>
        <w:t xml:space="preserve"> Assessment 2 Written Assignment</w:t>
      </w:r>
    </w:p>
    <w:p w14:paraId="78567263" w14:textId="77777777" w:rsidR="00034CDF" w:rsidRPr="00F238B3" w:rsidRDefault="00034CDF" w:rsidP="00034CDF">
      <w:pPr>
        <w:spacing w:line="360" w:lineRule="auto"/>
        <w:rPr>
          <w:rFonts w:ascii="Arial" w:hAnsi="Arial" w:cs="Arial"/>
          <w:sz w:val="28"/>
          <w:szCs w:val="28"/>
        </w:rPr>
      </w:pPr>
    </w:p>
    <w:p w14:paraId="276F42DE" w14:textId="4DE54FF1" w:rsidR="00034CDF" w:rsidRPr="00F238B3" w:rsidRDefault="00034CDF" w:rsidP="00034CDF">
      <w:pPr>
        <w:spacing w:line="360" w:lineRule="auto"/>
        <w:rPr>
          <w:rFonts w:ascii="Arial" w:hAnsi="Arial" w:cs="Arial"/>
          <w:sz w:val="28"/>
          <w:szCs w:val="28"/>
        </w:rPr>
      </w:pPr>
      <w:r w:rsidRPr="00F238B3">
        <w:rPr>
          <w:rFonts w:ascii="Arial" w:hAnsi="Arial" w:cs="Arial"/>
          <w:sz w:val="28"/>
          <w:szCs w:val="28"/>
        </w:rPr>
        <w:t xml:space="preserve">Submitted by: </w:t>
      </w:r>
      <w:r w:rsidR="00F238B3" w:rsidRPr="00F238B3">
        <w:rPr>
          <w:rFonts w:ascii="Arial" w:hAnsi="Arial" w:cs="Arial"/>
          <w:sz w:val="28"/>
          <w:szCs w:val="28"/>
        </w:rPr>
        <w:t>Nasreen Akhtar</w:t>
      </w:r>
    </w:p>
    <w:p w14:paraId="7264FEB6" w14:textId="77777777" w:rsidR="00034CDF" w:rsidRPr="00F238B3" w:rsidRDefault="00034CDF" w:rsidP="00034CDF">
      <w:pPr>
        <w:spacing w:line="360" w:lineRule="auto"/>
        <w:rPr>
          <w:rFonts w:ascii="Arial" w:hAnsi="Arial" w:cs="Arial"/>
          <w:sz w:val="28"/>
          <w:szCs w:val="28"/>
        </w:rPr>
      </w:pPr>
    </w:p>
    <w:p w14:paraId="278C7192" w14:textId="4BD1564F" w:rsidR="00034CDF" w:rsidRPr="00F238B3" w:rsidRDefault="00034CDF" w:rsidP="00034CDF">
      <w:pPr>
        <w:spacing w:line="360" w:lineRule="auto"/>
        <w:rPr>
          <w:rFonts w:ascii="Arial" w:hAnsi="Arial" w:cs="Arial"/>
          <w:sz w:val="28"/>
          <w:szCs w:val="28"/>
        </w:rPr>
      </w:pPr>
      <w:r w:rsidRPr="00F238B3">
        <w:rPr>
          <w:rFonts w:ascii="Arial" w:hAnsi="Arial" w:cs="Arial"/>
          <w:sz w:val="28"/>
          <w:szCs w:val="28"/>
        </w:rPr>
        <w:t>Student ID:</w:t>
      </w:r>
      <w:r w:rsidR="00F238B3" w:rsidRPr="00F238B3">
        <w:rPr>
          <w:rFonts w:ascii="Arial" w:hAnsi="Arial" w:cs="Arial"/>
          <w:sz w:val="28"/>
          <w:szCs w:val="28"/>
        </w:rPr>
        <w:t xml:space="preserve"> 2132945</w:t>
      </w:r>
    </w:p>
    <w:p w14:paraId="51EDC5C8" w14:textId="77777777" w:rsidR="00034CDF" w:rsidRPr="00F238B3" w:rsidRDefault="00034CDF" w:rsidP="00034CDF">
      <w:pPr>
        <w:spacing w:line="360" w:lineRule="auto"/>
        <w:rPr>
          <w:rFonts w:ascii="Arial" w:hAnsi="Arial" w:cs="Arial"/>
          <w:sz w:val="28"/>
          <w:szCs w:val="28"/>
        </w:rPr>
      </w:pPr>
    </w:p>
    <w:p w14:paraId="29C95808" w14:textId="0F75366D" w:rsidR="00034CDF" w:rsidRPr="00F238B3" w:rsidRDefault="00034CDF" w:rsidP="00034CDF">
      <w:pPr>
        <w:spacing w:line="360" w:lineRule="auto"/>
        <w:rPr>
          <w:rFonts w:ascii="Arial" w:hAnsi="Arial" w:cs="Arial"/>
          <w:sz w:val="28"/>
          <w:szCs w:val="28"/>
        </w:rPr>
      </w:pPr>
      <w:r w:rsidRPr="00F238B3">
        <w:rPr>
          <w:rFonts w:ascii="Arial" w:hAnsi="Arial" w:cs="Arial"/>
          <w:sz w:val="28"/>
          <w:szCs w:val="28"/>
        </w:rPr>
        <w:t>Module Title:</w:t>
      </w:r>
      <w:r w:rsidR="00F238B3" w:rsidRPr="00F238B3">
        <w:rPr>
          <w:rFonts w:ascii="Arial" w:hAnsi="Arial" w:cs="Arial"/>
          <w:sz w:val="28"/>
          <w:szCs w:val="28"/>
        </w:rPr>
        <w:t xml:space="preserve"> </w:t>
      </w:r>
      <w:r w:rsidR="00F238B3" w:rsidRPr="00F238B3">
        <w:rPr>
          <w:rFonts w:ascii="Arial" w:hAnsi="Arial" w:cs="Arial"/>
          <w:sz w:val="28"/>
          <w:szCs w:val="28"/>
        </w:rPr>
        <w:t>Changemakers: Creativity and value creations</w:t>
      </w:r>
    </w:p>
    <w:p w14:paraId="2C430499" w14:textId="77777777" w:rsidR="00034CDF" w:rsidRPr="00F238B3" w:rsidRDefault="00034CDF" w:rsidP="00034CDF">
      <w:pPr>
        <w:spacing w:line="360" w:lineRule="auto"/>
        <w:rPr>
          <w:rFonts w:ascii="Arial" w:hAnsi="Arial" w:cs="Arial"/>
          <w:sz w:val="28"/>
          <w:szCs w:val="28"/>
        </w:rPr>
      </w:pPr>
    </w:p>
    <w:p w14:paraId="22142552" w14:textId="1C104996" w:rsidR="00034CDF" w:rsidRPr="00F238B3" w:rsidRDefault="00034CDF" w:rsidP="00034CDF">
      <w:pPr>
        <w:spacing w:line="360" w:lineRule="auto"/>
        <w:rPr>
          <w:rFonts w:ascii="Arial" w:hAnsi="Arial" w:cs="Arial"/>
          <w:sz w:val="28"/>
          <w:szCs w:val="28"/>
        </w:rPr>
      </w:pPr>
      <w:r w:rsidRPr="00F238B3">
        <w:rPr>
          <w:rFonts w:ascii="Arial" w:hAnsi="Arial" w:cs="Arial"/>
          <w:sz w:val="28"/>
          <w:szCs w:val="28"/>
        </w:rPr>
        <w:t>Module Code:</w:t>
      </w:r>
      <w:r w:rsidR="00F238B3" w:rsidRPr="00F238B3">
        <w:rPr>
          <w:rFonts w:ascii="Arial" w:hAnsi="Arial" w:cs="Arial"/>
          <w:sz w:val="28"/>
          <w:szCs w:val="28"/>
        </w:rPr>
        <w:t xml:space="preserve">  </w:t>
      </w:r>
      <w:r w:rsidR="00F238B3" w:rsidRPr="00F238B3">
        <w:rPr>
          <w:rFonts w:ascii="Arial" w:hAnsi="Arial" w:cs="Arial"/>
          <w:sz w:val="28"/>
          <w:szCs w:val="28"/>
        </w:rPr>
        <w:t>BMHP5014_BIRM</w:t>
      </w:r>
    </w:p>
    <w:p w14:paraId="79E8760E" w14:textId="77777777" w:rsidR="00034CDF" w:rsidRPr="00F238B3" w:rsidRDefault="00034CDF" w:rsidP="00034CDF">
      <w:pPr>
        <w:spacing w:line="360" w:lineRule="auto"/>
        <w:rPr>
          <w:rFonts w:ascii="Arial" w:hAnsi="Arial" w:cs="Arial"/>
          <w:sz w:val="28"/>
          <w:szCs w:val="28"/>
        </w:rPr>
      </w:pPr>
    </w:p>
    <w:p w14:paraId="6605EAEC" w14:textId="63F5A586" w:rsidR="00034CDF" w:rsidRPr="00F238B3" w:rsidRDefault="00F238B3" w:rsidP="00034CDF">
      <w:pPr>
        <w:spacing w:line="360" w:lineRule="auto"/>
        <w:rPr>
          <w:rFonts w:ascii="Arial" w:hAnsi="Arial" w:cs="Arial"/>
          <w:sz w:val="28"/>
          <w:szCs w:val="28"/>
        </w:rPr>
      </w:pPr>
      <w:r w:rsidRPr="00F238B3">
        <w:rPr>
          <w:rFonts w:ascii="Arial" w:hAnsi="Arial" w:cs="Arial"/>
          <w:sz w:val="28"/>
          <w:szCs w:val="28"/>
        </w:rPr>
        <w:t>Lecturer: Joanne Davies</w:t>
      </w:r>
    </w:p>
    <w:sdt>
      <w:sdtPr>
        <w:id w:val="-725059590"/>
        <w:docPartObj>
          <w:docPartGallery w:val="Cover Pages"/>
          <w:docPartUnique/>
        </w:docPartObj>
      </w:sdtPr>
      <w:sdtEndPr/>
      <w:sdtContent>
        <w:p w14:paraId="0C12590C" w14:textId="77777777" w:rsidR="00C767C7" w:rsidRDefault="00C767C7"/>
        <w:p w14:paraId="36EED7C2" w14:textId="77777777" w:rsidR="00C767C7" w:rsidRDefault="00C767C7">
          <w:r>
            <w:br w:type="page"/>
          </w:r>
        </w:p>
        <w:p w14:paraId="03D80260" w14:textId="77777777" w:rsidR="00C767C7" w:rsidRDefault="00C767C7"/>
        <w:p w14:paraId="10DFC8A3" w14:textId="77777777" w:rsidR="00C767C7" w:rsidRDefault="00C767C7"/>
        <w:sdt>
          <w:sdtPr>
            <w:rPr>
              <w:rFonts w:asciiTheme="minorHAnsi" w:eastAsiaTheme="minorHAnsi" w:hAnsiTheme="minorHAnsi" w:cstheme="minorBidi"/>
              <w:b w:val="0"/>
              <w:bCs w:val="0"/>
              <w:color w:val="auto"/>
              <w:sz w:val="24"/>
              <w:szCs w:val="24"/>
              <w:lang w:val="en-GB"/>
            </w:rPr>
            <w:id w:val="-1477439068"/>
            <w:docPartObj>
              <w:docPartGallery w:val="Table of Contents"/>
              <w:docPartUnique/>
            </w:docPartObj>
          </w:sdtPr>
          <w:sdtEndPr>
            <w:rPr>
              <w:noProof/>
            </w:rPr>
          </w:sdtEndPr>
          <w:sdtContent>
            <w:p w14:paraId="7420CBAF" w14:textId="77777777" w:rsidR="000C6A49" w:rsidRDefault="000C6A49">
              <w:pPr>
                <w:pStyle w:val="TOCHeading"/>
              </w:pPr>
              <w:r>
                <w:t>Table of Contents</w:t>
              </w:r>
            </w:p>
            <w:p w14:paraId="2932FACD" w14:textId="77777777" w:rsidR="000C6A49" w:rsidRDefault="000C6A49">
              <w:pPr>
                <w:pStyle w:val="TOC2"/>
                <w:tabs>
                  <w:tab w:val="right" w:leader="dot" w:pos="9016"/>
                </w:tabs>
                <w:rPr>
                  <w:rFonts w:eastAsiaTheme="minorEastAsia" w:cstheme="minorBidi"/>
                  <w:smallCaps w:val="0"/>
                  <w:noProof/>
                  <w:sz w:val="24"/>
                  <w:szCs w:val="24"/>
                  <w:lang w:eastAsia="en-GB"/>
                </w:rPr>
              </w:pPr>
              <w:r>
                <w:fldChar w:fldCharType="begin"/>
              </w:r>
              <w:r>
                <w:instrText xml:space="preserve"> TOC \o "1-3" \h \z \u </w:instrText>
              </w:r>
              <w:r>
                <w:fldChar w:fldCharType="separate"/>
              </w:r>
              <w:hyperlink w:anchor="_Toc139994788" w:history="1">
                <w:r w:rsidRPr="008F3BD6">
                  <w:rPr>
                    <w:rStyle w:val="Hyperlink"/>
                    <w:noProof/>
                  </w:rPr>
                  <w:t>Poster: Mental Health Awareness</w:t>
                </w:r>
                <w:r>
                  <w:rPr>
                    <w:noProof/>
                    <w:webHidden/>
                  </w:rPr>
                  <w:tab/>
                </w:r>
                <w:r>
                  <w:rPr>
                    <w:noProof/>
                    <w:webHidden/>
                  </w:rPr>
                  <w:fldChar w:fldCharType="begin"/>
                </w:r>
                <w:r>
                  <w:rPr>
                    <w:noProof/>
                    <w:webHidden/>
                  </w:rPr>
                  <w:instrText xml:space="preserve"> PAGEREF _Toc139994788 \h </w:instrText>
                </w:r>
                <w:r>
                  <w:rPr>
                    <w:noProof/>
                    <w:webHidden/>
                  </w:rPr>
                </w:r>
                <w:r>
                  <w:rPr>
                    <w:noProof/>
                    <w:webHidden/>
                  </w:rPr>
                  <w:fldChar w:fldCharType="separate"/>
                </w:r>
                <w:r>
                  <w:rPr>
                    <w:noProof/>
                    <w:webHidden/>
                  </w:rPr>
                  <w:t>4</w:t>
                </w:r>
                <w:r>
                  <w:rPr>
                    <w:noProof/>
                    <w:webHidden/>
                  </w:rPr>
                  <w:fldChar w:fldCharType="end"/>
                </w:r>
              </w:hyperlink>
            </w:p>
            <w:p w14:paraId="23CC58A0" w14:textId="77777777" w:rsidR="000C6A49" w:rsidRDefault="009A22C0">
              <w:pPr>
                <w:pStyle w:val="TOC2"/>
                <w:tabs>
                  <w:tab w:val="right" w:leader="dot" w:pos="9016"/>
                </w:tabs>
                <w:rPr>
                  <w:rFonts w:eastAsiaTheme="minorEastAsia" w:cstheme="minorBidi"/>
                  <w:smallCaps w:val="0"/>
                  <w:noProof/>
                  <w:sz w:val="24"/>
                  <w:szCs w:val="24"/>
                  <w:lang w:eastAsia="en-GB"/>
                </w:rPr>
              </w:pPr>
              <w:hyperlink w:anchor="_Toc139994789" w:history="1">
                <w:r w:rsidR="000C6A49" w:rsidRPr="008F3BD6">
                  <w:rPr>
                    <w:rStyle w:val="Hyperlink"/>
                    <w:noProof/>
                  </w:rPr>
                  <w:t>Introduction</w:t>
                </w:r>
                <w:r w:rsidR="000C6A49">
                  <w:rPr>
                    <w:noProof/>
                    <w:webHidden/>
                  </w:rPr>
                  <w:tab/>
                </w:r>
                <w:r w:rsidR="000C6A49">
                  <w:rPr>
                    <w:noProof/>
                    <w:webHidden/>
                  </w:rPr>
                  <w:fldChar w:fldCharType="begin"/>
                </w:r>
                <w:r w:rsidR="000C6A49">
                  <w:rPr>
                    <w:noProof/>
                    <w:webHidden/>
                  </w:rPr>
                  <w:instrText xml:space="preserve"> PAGEREF _Toc139994789 \h </w:instrText>
                </w:r>
                <w:r w:rsidR="000C6A49">
                  <w:rPr>
                    <w:noProof/>
                    <w:webHidden/>
                  </w:rPr>
                </w:r>
                <w:r w:rsidR="000C6A49">
                  <w:rPr>
                    <w:noProof/>
                    <w:webHidden/>
                  </w:rPr>
                  <w:fldChar w:fldCharType="separate"/>
                </w:r>
                <w:r w:rsidR="000C6A49">
                  <w:rPr>
                    <w:noProof/>
                    <w:webHidden/>
                  </w:rPr>
                  <w:t>5</w:t>
                </w:r>
                <w:r w:rsidR="000C6A49">
                  <w:rPr>
                    <w:noProof/>
                    <w:webHidden/>
                  </w:rPr>
                  <w:fldChar w:fldCharType="end"/>
                </w:r>
              </w:hyperlink>
            </w:p>
            <w:p w14:paraId="7170B6E8" w14:textId="77777777" w:rsidR="000C6A49" w:rsidRDefault="009A22C0">
              <w:pPr>
                <w:pStyle w:val="TOC2"/>
                <w:tabs>
                  <w:tab w:val="right" w:leader="dot" w:pos="9016"/>
                </w:tabs>
                <w:rPr>
                  <w:rFonts w:eastAsiaTheme="minorEastAsia" w:cstheme="minorBidi"/>
                  <w:smallCaps w:val="0"/>
                  <w:noProof/>
                  <w:sz w:val="24"/>
                  <w:szCs w:val="24"/>
                  <w:lang w:eastAsia="en-GB"/>
                </w:rPr>
              </w:pPr>
              <w:hyperlink w:anchor="_Toc139994790" w:history="1">
                <w:r w:rsidR="000C6A49" w:rsidRPr="008F3BD6">
                  <w:rPr>
                    <w:rStyle w:val="Hyperlink"/>
                    <w:noProof/>
                  </w:rPr>
                  <w:t>Understanding the Need for Mental Health Awareness</w:t>
                </w:r>
                <w:r w:rsidR="000C6A49">
                  <w:rPr>
                    <w:noProof/>
                    <w:webHidden/>
                  </w:rPr>
                  <w:tab/>
                </w:r>
                <w:r w:rsidR="000C6A49">
                  <w:rPr>
                    <w:noProof/>
                    <w:webHidden/>
                  </w:rPr>
                  <w:fldChar w:fldCharType="begin"/>
                </w:r>
                <w:r w:rsidR="000C6A49">
                  <w:rPr>
                    <w:noProof/>
                    <w:webHidden/>
                  </w:rPr>
                  <w:instrText xml:space="preserve"> PAGEREF _Toc139994790 \h </w:instrText>
                </w:r>
                <w:r w:rsidR="000C6A49">
                  <w:rPr>
                    <w:noProof/>
                    <w:webHidden/>
                  </w:rPr>
                </w:r>
                <w:r w:rsidR="000C6A49">
                  <w:rPr>
                    <w:noProof/>
                    <w:webHidden/>
                  </w:rPr>
                  <w:fldChar w:fldCharType="separate"/>
                </w:r>
                <w:r w:rsidR="000C6A49">
                  <w:rPr>
                    <w:noProof/>
                    <w:webHidden/>
                  </w:rPr>
                  <w:t>5</w:t>
                </w:r>
                <w:r w:rsidR="000C6A49">
                  <w:rPr>
                    <w:noProof/>
                    <w:webHidden/>
                  </w:rPr>
                  <w:fldChar w:fldCharType="end"/>
                </w:r>
              </w:hyperlink>
            </w:p>
            <w:p w14:paraId="0C25D8BF" w14:textId="77777777" w:rsidR="000C6A49" w:rsidRDefault="009A22C0">
              <w:pPr>
                <w:pStyle w:val="TOC2"/>
                <w:tabs>
                  <w:tab w:val="right" w:leader="dot" w:pos="9016"/>
                </w:tabs>
                <w:rPr>
                  <w:rFonts w:eastAsiaTheme="minorEastAsia" w:cstheme="minorBidi"/>
                  <w:smallCaps w:val="0"/>
                  <w:noProof/>
                  <w:sz w:val="24"/>
                  <w:szCs w:val="24"/>
                  <w:lang w:eastAsia="en-GB"/>
                </w:rPr>
              </w:pPr>
              <w:hyperlink w:anchor="_Toc139994791" w:history="1">
                <w:r w:rsidR="000C6A49" w:rsidRPr="008F3BD6">
                  <w:rPr>
                    <w:rStyle w:val="Hyperlink"/>
                    <w:noProof/>
                  </w:rPr>
                  <w:t>Benefits of Mental Health Awareness and Well-being</w:t>
                </w:r>
                <w:r w:rsidR="000C6A49">
                  <w:rPr>
                    <w:noProof/>
                    <w:webHidden/>
                  </w:rPr>
                  <w:tab/>
                </w:r>
                <w:r w:rsidR="000C6A49">
                  <w:rPr>
                    <w:noProof/>
                    <w:webHidden/>
                  </w:rPr>
                  <w:fldChar w:fldCharType="begin"/>
                </w:r>
                <w:r w:rsidR="000C6A49">
                  <w:rPr>
                    <w:noProof/>
                    <w:webHidden/>
                  </w:rPr>
                  <w:instrText xml:space="preserve"> PAGEREF _Toc139994791 \h </w:instrText>
                </w:r>
                <w:r w:rsidR="000C6A49">
                  <w:rPr>
                    <w:noProof/>
                    <w:webHidden/>
                  </w:rPr>
                </w:r>
                <w:r w:rsidR="000C6A49">
                  <w:rPr>
                    <w:noProof/>
                    <w:webHidden/>
                  </w:rPr>
                  <w:fldChar w:fldCharType="separate"/>
                </w:r>
                <w:r w:rsidR="000C6A49">
                  <w:rPr>
                    <w:noProof/>
                    <w:webHidden/>
                  </w:rPr>
                  <w:t>6</w:t>
                </w:r>
                <w:r w:rsidR="000C6A49">
                  <w:rPr>
                    <w:noProof/>
                    <w:webHidden/>
                  </w:rPr>
                  <w:fldChar w:fldCharType="end"/>
                </w:r>
              </w:hyperlink>
            </w:p>
            <w:p w14:paraId="22F8D19C" w14:textId="77777777" w:rsidR="000C6A49" w:rsidRDefault="009A22C0">
              <w:pPr>
                <w:pStyle w:val="TOC2"/>
                <w:tabs>
                  <w:tab w:val="right" w:leader="dot" w:pos="9016"/>
                </w:tabs>
                <w:rPr>
                  <w:rFonts w:eastAsiaTheme="minorEastAsia" w:cstheme="minorBidi"/>
                  <w:smallCaps w:val="0"/>
                  <w:noProof/>
                  <w:sz w:val="24"/>
                  <w:szCs w:val="24"/>
                  <w:lang w:eastAsia="en-GB"/>
                </w:rPr>
              </w:pPr>
              <w:hyperlink w:anchor="_Toc139994792" w:history="1">
                <w:r w:rsidR="000C6A49" w:rsidRPr="008F3BD6">
                  <w:rPr>
                    <w:rStyle w:val="Hyperlink"/>
                    <w:noProof/>
                  </w:rPr>
                  <w:t>Current Policies, Legislation, and Professional Services</w:t>
                </w:r>
                <w:r w:rsidR="000C6A49">
                  <w:rPr>
                    <w:noProof/>
                    <w:webHidden/>
                  </w:rPr>
                  <w:tab/>
                </w:r>
                <w:r w:rsidR="000C6A49">
                  <w:rPr>
                    <w:noProof/>
                    <w:webHidden/>
                  </w:rPr>
                  <w:fldChar w:fldCharType="begin"/>
                </w:r>
                <w:r w:rsidR="000C6A49">
                  <w:rPr>
                    <w:noProof/>
                    <w:webHidden/>
                  </w:rPr>
                  <w:instrText xml:space="preserve"> PAGEREF _Toc139994792 \h </w:instrText>
                </w:r>
                <w:r w:rsidR="000C6A49">
                  <w:rPr>
                    <w:noProof/>
                    <w:webHidden/>
                  </w:rPr>
                </w:r>
                <w:r w:rsidR="000C6A49">
                  <w:rPr>
                    <w:noProof/>
                    <w:webHidden/>
                  </w:rPr>
                  <w:fldChar w:fldCharType="separate"/>
                </w:r>
                <w:r w:rsidR="000C6A49">
                  <w:rPr>
                    <w:noProof/>
                    <w:webHidden/>
                  </w:rPr>
                  <w:t>6</w:t>
                </w:r>
                <w:r w:rsidR="000C6A49">
                  <w:rPr>
                    <w:noProof/>
                    <w:webHidden/>
                  </w:rPr>
                  <w:fldChar w:fldCharType="end"/>
                </w:r>
              </w:hyperlink>
            </w:p>
            <w:p w14:paraId="3E8E0651" w14:textId="77777777" w:rsidR="000C6A49" w:rsidRDefault="009A22C0">
              <w:pPr>
                <w:pStyle w:val="TOC2"/>
                <w:tabs>
                  <w:tab w:val="right" w:leader="dot" w:pos="9016"/>
                </w:tabs>
                <w:rPr>
                  <w:rFonts w:eastAsiaTheme="minorEastAsia" w:cstheme="minorBidi"/>
                  <w:smallCaps w:val="0"/>
                  <w:noProof/>
                  <w:sz w:val="24"/>
                  <w:szCs w:val="24"/>
                  <w:lang w:eastAsia="en-GB"/>
                </w:rPr>
              </w:pPr>
              <w:hyperlink w:anchor="_Toc139994793" w:history="1">
                <w:r w:rsidR="000C6A49" w:rsidRPr="008F3BD6">
                  <w:rPr>
                    <w:rStyle w:val="Hyperlink"/>
                    <w:noProof/>
                  </w:rPr>
                  <w:t>The Role of the General Public in the Campaign</w:t>
                </w:r>
                <w:r w:rsidR="000C6A49">
                  <w:rPr>
                    <w:noProof/>
                    <w:webHidden/>
                  </w:rPr>
                  <w:tab/>
                </w:r>
                <w:r w:rsidR="000C6A49">
                  <w:rPr>
                    <w:noProof/>
                    <w:webHidden/>
                  </w:rPr>
                  <w:fldChar w:fldCharType="begin"/>
                </w:r>
                <w:r w:rsidR="000C6A49">
                  <w:rPr>
                    <w:noProof/>
                    <w:webHidden/>
                  </w:rPr>
                  <w:instrText xml:space="preserve"> PAGEREF _Toc139994793 \h </w:instrText>
                </w:r>
                <w:r w:rsidR="000C6A49">
                  <w:rPr>
                    <w:noProof/>
                    <w:webHidden/>
                  </w:rPr>
                </w:r>
                <w:r w:rsidR="000C6A49">
                  <w:rPr>
                    <w:noProof/>
                    <w:webHidden/>
                  </w:rPr>
                  <w:fldChar w:fldCharType="separate"/>
                </w:r>
                <w:r w:rsidR="000C6A49">
                  <w:rPr>
                    <w:noProof/>
                    <w:webHidden/>
                  </w:rPr>
                  <w:t>7</w:t>
                </w:r>
                <w:r w:rsidR="000C6A49">
                  <w:rPr>
                    <w:noProof/>
                    <w:webHidden/>
                  </w:rPr>
                  <w:fldChar w:fldCharType="end"/>
                </w:r>
              </w:hyperlink>
            </w:p>
            <w:p w14:paraId="6995378D" w14:textId="77777777" w:rsidR="000C6A49" w:rsidRDefault="009A22C0">
              <w:pPr>
                <w:pStyle w:val="TOC2"/>
                <w:tabs>
                  <w:tab w:val="right" w:leader="dot" w:pos="9016"/>
                </w:tabs>
                <w:rPr>
                  <w:rFonts w:eastAsiaTheme="minorEastAsia" w:cstheme="minorBidi"/>
                  <w:smallCaps w:val="0"/>
                  <w:noProof/>
                  <w:sz w:val="24"/>
                  <w:szCs w:val="24"/>
                  <w:lang w:eastAsia="en-GB"/>
                </w:rPr>
              </w:pPr>
              <w:hyperlink w:anchor="_Toc139994794" w:history="1">
                <w:r w:rsidR="000C6A49" w:rsidRPr="008F3BD6">
                  <w:rPr>
                    <w:rStyle w:val="Hyperlink"/>
                    <w:noProof/>
                  </w:rPr>
                  <w:t>Conclusion</w:t>
                </w:r>
                <w:r w:rsidR="000C6A49">
                  <w:rPr>
                    <w:noProof/>
                    <w:webHidden/>
                  </w:rPr>
                  <w:tab/>
                </w:r>
                <w:r w:rsidR="000C6A49">
                  <w:rPr>
                    <w:noProof/>
                    <w:webHidden/>
                  </w:rPr>
                  <w:fldChar w:fldCharType="begin"/>
                </w:r>
                <w:r w:rsidR="000C6A49">
                  <w:rPr>
                    <w:noProof/>
                    <w:webHidden/>
                  </w:rPr>
                  <w:instrText xml:space="preserve"> PAGEREF _Toc139994794 \h </w:instrText>
                </w:r>
                <w:r w:rsidR="000C6A49">
                  <w:rPr>
                    <w:noProof/>
                    <w:webHidden/>
                  </w:rPr>
                </w:r>
                <w:r w:rsidR="000C6A49">
                  <w:rPr>
                    <w:noProof/>
                    <w:webHidden/>
                  </w:rPr>
                  <w:fldChar w:fldCharType="separate"/>
                </w:r>
                <w:r w:rsidR="000C6A49">
                  <w:rPr>
                    <w:noProof/>
                    <w:webHidden/>
                  </w:rPr>
                  <w:t>7</w:t>
                </w:r>
                <w:r w:rsidR="000C6A49">
                  <w:rPr>
                    <w:noProof/>
                    <w:webHidden/>
                  </w:rPr>
                  <w:fldChar w:fldCharType="end"/>
                </w:r>
              </w:hyperlink>
            </w:p>
            <w:p w14:paraId="1C810C2B" w14:textId="77777777" w:rsidR="000C6A49" w:rsidRDefault="009A22C0">
              <w:pPr>
                <w:pStyle w:val="TOC2"/>
                <w:tabs>
                  <w:tab w:val="right" w:leader="dot" w:pos="9016"/>
                </w:tabs>
                <w:rPr>
                  <w:rFonts w:eastAsiaTheme="minorEastAsia" w:cstheme="minorBidi"/>
                  <w:smallCaps w:val="0"/>
                  <w:noProof/>
                  <w:sz w:val="24"/>
                  <w:szCs w:val="24"/>
                  <w:lang w:eastAsia="en-GB"/>
                </w:rPr>
              </w:pPr>
              <w:hyperlink w:anchor="_Toc139994795" w:history="1">
                <w:r w:rsidR="000C6A49" w:rsidRPr="008F3BD6">
                  <w:rPr>
                    <w:rStyle w:val="Hyperlink"/>
                    <w:noProof/>
                  </w:rPr>
                  <w:t>References</w:t>
                </w:r>
                <w:r w:rsidR="000C6A49">
                  <w:rPr>
                    <w:noProof/>
                    <w:webHidden/>
                  </w:rPr>
                  <w:tab/>
                </w:r>
                <w:r w:rsidR="000C6A49">
                  <w:rPr>
                    <w:noProof/>
                    <w:webHidden/>
                  </w:rPr>
                  <w:fldChar w:fldCharType="begin"/>
                </w:r>
                <w:r w:rsidR="000C6A49">
                  <w:rPr>
                    <w:noProof/>
                    <w:webHidden/>
                  </w:rPr>
                  <w:instrText xml:space="preserve"> PAGEREF _Toc139994795 \h </w:instrText>
                </w:r>
                <w:r w:rsidR="000C6A49">
                  <w:rPr>
                    <w:noProof/>
                    <w:webHidden/>
                  </w:rPr>
                </w:r>
                <w:r w:rsidR="000C6A49">
                  <w:rPr>
                    <w:noProof/>
                    <w:webHidden/>
                  </w:rPr>
                  <w:fldChar w:fldCharType="separate"/>
                </w:r>
                <w:r w:rsidR="000C6A49">
                  <w:rPr>
                    <w:noProof/>
                    <w:webHidden/>
                  </w:rPr>
                  <w:t>8</w:t>
                </w:r>
                <w:r w:rsidR="000C6A49">
                  <w:rPr>
                    <w:noProof/>
                    <w:webHidden/>
                  </w:rPr>
                  <w:fldChar w:fldCharType="end"/>
                </w:r>
              </w:hyperlink>
            </w:p>
            <w:p w14:paraId="1DBC8F56" w14:textId="77777777" w:rsidR="000C6A49" w:rsidRDefault="000C6A49">
              <w:r>
                <w:rPr>
                  <w:b/>
                  <w:bCs/>
                  <w:noProof/>
                </w:rPr>
                <w:fldChar w:fldCharType="end"/>
              </w:r>
            </w:p>
          </w:sdtContent>
        </w:sdt>
        <w:p w14:paraId="65D3952E" w14:textId="77777777" w:rsidR="00C767C7" w:rsidRDefault="00C767C7"/>
        <w:p w14:paraId="010EF5BC" w14:textId="77777777" w:rsidR="000C6A49" w:rsidRDefault="000C6A49"/>
        <w:p w14:paraId="35F5CF9D" w14:textId="77777777" w:rsidR="000C6A49" w:rsidRDefault="000C6A49"/>
        <w:p w14:paraId="322A9B38" w14:textId="77777777" w:rsidR="000C6A49" w:rsidRDefault="000C6A49"/>
        <w:p w14:paraId="279188D7" w14:textId="77777777" w:rsidR="000C6A49" w:rsidRDefault="000C6A49"/>
        <w:p w14:paraId="153B5D40" w14:textId="77777777" w:rsidR="000C6A49" w:rsidRDefault="000C6A49"/>
        <w:p w14:paraId="21751C1F" w14:textId="77777777" w:rsidR="000C6A49" w:rsidRDefault="000C6A49"/>
        <w:p w14:paraId="24C489C2" w14:textId="77777777" w:rsidR="000C6A49" w:rsidRDefault="000C6A49"/>
        <w:p w14:paraId="22E5AFAB" w14:textId="77777777" w:rsidR="000C6A49" w:rsidRDefault="000C6A49"/>
        <w:p w14:paraId="609104F1" w14:textId="77777777" w:rsidR="000C6A49" w:rsidRDefault="000C6A49"/>
        <w:p w14:paraId="367778E1" w14:textId="77777777" w:rsidR="000C6A49" w:rsidRDefault="000C6A49"/>
        <w:p w14:paraId="206515B9" w14:textId="77777777" w:rsidR="000C6A49" w:rsidRDefault="000C6A49"/>
        <w:p w14:paraId="60FF26B5" w14:textId="77777777" w:rsidR="000C6A49" w:rsidRDefault="000C6A49"/>
        <w:p w14:paraId="377CD90D" w14:textId="77777777" w:rsidR="000C6A49" w:rsidRDefault="000C6A49"/>
        <w:p w14:paraId="4B9FA5C2" w14:textId="77777777" w:rsidR="000C6A49" w:rsidRDefault="000C6A49"/>
        <w:p w14:paraId="46A6DBBE" w14:textId="77777777" w:rsidR="000C6A49" w:rsidRDefault="000C6A49"/>
        <w:p w14:paraId="0A48E0D1" w14:textId="77777777" w:rsidR="000C6A49" w:rsidRDefault="000C6A49"/>
        <w:p w14:paraId="28E56EC5" w14:textId="77777777" w:rsidR="000C6A49" w:rsidRDefault="000C6A49"/>
        <w:p w14:paraId="04D741EE" w14:textId="77777777" w:rsidR="000C6A49" w:rsidRDefault="000C6A49"/>
        <w:p w14:paraId="5108EA14" w14:textId="77777777" w:rsidR="000C6A49" w:rsidRDefault="000C6A49"/>
        <w:p w14:paraId="5E08D7F5" w14:textId="77777777" w:rsidR="000C6A49" w:rsidRDefault="000C6A49"/>
        <w:p w14:paraId="1451B1EA" w14:textId="77777777" w:rsidR="000C6A49" w:rsidRDefault="000C6A49"/>
        <w:p w14:paraId="1D2324AB" w14:textId="77777777" w:rsidR="000C6A49" w:rsidRDefault="000C6A49"/>
        <w:p w14:paraId="6842729C" w14:textId="77777777" w:rsidR="000C6A49" w:rsidRDefault="000C6A49"/>
        <w:p w14:paraId="5833B73E" w14:textId="77777777" w:rsidR="000C6A49" w:rsidRDefault="000C6A49"/>
        <w:p w14:paraId="5309A6EE" w14:textId="77777777" w:rsidR="000C6A49" w:rsidRDefault="000C6A49"/>
        <w:p w14:paraId="3455D765" w14:textId="77777777" w:rsidR="000C6A49" w:rsidRDefault="000C6A49"/>
        <w:p w14:paraId="5C351CD9" w14:textId="77777777" w:rsidR="000C6A49" w:rsidRDefault="000C6A49"/>
        <w:p w14:paraId="7CA0A4E4" w14:textId="77777777" w:rsidR="000C6A49" w:rsidRDefault="000C6A49"/>
        <w:p w14:paraId="39E2CCE5" w14:textId="77777777" w:rsidR="000C6A49" w:rsidRDefault="000C6A49"/>
        <w:p w14:paraId="4CDB2FA7" w14:textId="77777777" w:rsidR="000C6A49" w:rsidRDefault="000C6A49"/>
        <w:p w14:paraId="0FBFF7EE" w14:textId="77777777" w:rsidR="000C6A49" w:rsidRDefault="000C6A49"/>
        <w:p w14:paraId="52972C44" w14:textId="77777777" w:rsidR="000C6A49" w:rsidRDefault="00C767C7">
          <w:r>
            <w:br w:type="page"/>
          </w:r>
        </w:p>
        <w:p w14:paraId="0C8A1F7F" w14:textId="77777777" w:rsidR="000C6A49" w:rsidRDefault="000C6A49" w:rsidP="000C6A49">
          <w:pPr>
            <w:pStyle w:val="Heading2"/>
          </w:pPr>
          <w:bookmarkStart w:id="0" w:name="_Toc139994788"/>
          <w:r>
            <w:lastRenderedPageBreak/>
            <w:t>Poster: Mental Health Awareness</w:t>
          </w:r>
          <w:bookmarkEnd w:id="0"/>
          <w:r>
            <w:t xml:space="preserve"> </w:t>
          </w:r>
        </w:p>
        <w:p w14:paraId="29E7091B" w14:textId="77777777" w:rsidR="00C767C7" w:rsidRDefault="000C6A49">
          <w:pPr>
            <w:rPr>
              <w:rFonts w:asciiTheme="majorHAnsi" w:eastAsiaTheme="majorEastAsia" w:hAnsiTheme="majorHAnsi" w:cstheme="majorBidi"/>
              <w:color w:val="2F5496" w:themeColor="accent1" w:themeShade="BF"/>
              <w:sz w:val="26"/>
              <w:szCs w:val="26"/>
            </w:rPr>
          </w:pPr>
          <w:r>
            <w:rPr>
              <w:noProof/>
            </w:rPr>
            <w:drawing>
              <wp:inline distT="0" distB="0" distL="0" distR="0" wp14:anchorId="0AA1ADA7" wp14:editId="778F9F21">
                <wp:extent cx="5731510" cy="8107830"/>
                <wp:effectExtent l="0" t="0" r="0" b="0"/>
                <wp:docPr id="21472767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76700" name="Picture 214727670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830"/>
                        </a:xfrm>
                        <a:prstGeom prst="rect">
                          <a:avLst/>
                        </a:prstGeom>
                      </pic:spPr>
                    </pic:pic>
                  </a:graphicData>
                </a:graphic>
              </wp:inline>
            </w:drawing>
          </w:r>
        </w:p>
      </w:sdtContent>
    </w:sdt>
    <w:p w14:paraId="1F550C9B" w14:textId="77777777" w:rsidR="00C767C7" w:rsidRDefault="00C767C7" w:rsidP="00C767C7">
      <w:pPr>
        <w:pStyle w:val="Heading2"/>
      </w:pPr>
      <w:r>
        <w:br w:type="page"/>
      </w:r>
    </w:p>
    <w:p w14:paraId="1CD147D7" w14:textId="77777777" w:rsidR="00A629FB" w:rsidRPr="00A629FB" w:rsidRDefault="00A629FB" w:rsidP="00370B47">
      <w:pPr>
        <w:pStyle w:val="Heading2"/>
      </w:pPr>
      <w:bookmarkStart w:id="1" w:name="_Toc139994789"/>
      <w:r w:rsidRPr="00A629FB">
        <w:lastRenderedPageBreak/>
        <w:t>Introduction</w:t>
      </w:r>
      <w:bookmarkEnd w:id="1"/>
    </w:p>
    <w:p w14:paraId="23BDB90E" w14:textId="77777777" w:rsidR="00A629FB" w:rsidRPr="00A629FB" w:rsidRDefault="00A629FB" w:rsidP="00A629FB">
      <w:pPr>
        <w:spacing w:line="360" w:lineRule="auto"/>
        <w:jc w:val="both"/>
        <w:rPr>
          <w:rFonts w:ascii="Arial" w:hAnsi="Arial" w:cs="Arial"/>
        </w:rPr>
      </w:pPr>
      <w:r w:rsidRPr="00A629FB">
        <w:rPr>
          <w:rFonts w:ascii="Arial" w:hAnsi="Arial" w:cs="Arial"/>
        </w:rPr>
        <w:t>Mental health is a crucial aspect of overall well-being that significantly impacts individuals, communities, and society as a whole. It is essential to raise awareness about mental health issues and promote well-being to ensure a healthier and more supportive environment for everyone. The purpose of our campaign is to address the specific mental health needs of students, recognizing their unique challenges and fostering a culture of understanding and support. However, we cannot achieve this alone; involving the general public in our campaign is vital to creating a widespread impact and lasting change.</w:t>
      </w:r>
    </w:p>
    <w:p w14:paraId="40711F89" w14:textId="77777777" w:rsidR="00E53423" w:rsidRDefault="00E53423" w:rsidP="00A629FB">
      <w:pPr>
        <w:spacing w:line="360" w:lineRule="auto"/>
        <w:jc w:val="both"/>
        <w:rPr>
          <w:rFonts w:ascii="Arial" w:hAnsi="Arial" w:cs="Arial"/>
        </w:rPr>
      </w:pPr>
    </w:p>
    <w:p w14:paraId="4ED38F41" w14:textId="77777777" w:rsidR="00A629FB" w:rsidRPr="00A629FB" w:rsidRDefault="00A629FB" w:rsidP="00370B47">
      <w:pPr>
        <w:pStyle w:val="Heading2"/>
      </w:pPr>
      <w:bookmarkStart w:id="2" w:name="_Toc139994790"/>
      <w:r w:rsidRPr="00A629FB">
        <w:t>Understanding the Need for Mental Health Awareness</w:t>
      </w:r>
      <w:bookmarkEnd w:id="2"/>
    </w:p>
    <w:p w14:paraId="252B8B34" w14:textId="77777777" w:rsidR="00A629FB" w:rsidRPr="00A629FB" w:rsidRDefault="00A629FB" w:rsidP="00A629FB">
      <w:pPr>
        <w:spacing w:line="360" w:lineRule="auto"/>
        <w:jc w:val="both"/>
        <w:rPr>
          <w:rFonts w:ascii="Arial" w:hAnsi="Arial" w:cs="Arial"/>
        </w:rPr>
      </w:pPr>
      <w:r w:rsidRPr="00A629FB">
        <w:rPr>
          <w:rFonts w:ascii="Arial" w:hAnsi="Arial" w:cs="Arial"/>
        </w:rPr>
        <w:t xml:space="preserve">Among the target demographic, which in this case is </w:t>
      </w:r>
      <w:r>
        <w:rPr>
          <w:rFonts w:ascii="Arial" w:hAnsi="Arial" w:cs="Arial"/>
        </w:rPr>
        <w:t>young people</w:t>
      </w:r>
      <w:r w:rsidRPr="00A629FB">
        <w:rPr>
          <w:rFonts w:ascii="Arial" w:hAnsi="Arial" w:cs="Arial"/>
        </w:rPr>
        <w:t xml:space="preserve">, mental health issues are alarmingly prevalent. According to recent studies, approximately one in three students experiences significant psychological distress during their academic journey. </w:t>
      </w:r>
      <w:r>
        <w:rPr>
          <w:rFonts w:ascii="Arial" w:hAnsi="Arial" w:cs="Arial"/>
        </w:rPr>
        <w:t>(</w:t>
      </w:r>
      <w:r w:rsidRPr="00A629FB">
        <w:rPr>
          <w:rFonts w:ascii="Arial" w:hAnsi="Arial" w:cs="Arial"/>
        </w:rPr>
        <w:t>Grøtan, K., Sund, E.R. and Bjerkeset, O., 2019</w:t>
      </w:r>
      <w:r>
        <w:rPr>
          <w:rFonts w:ascii="Arial" w:hAnsi="Arial" w:cs="Arial"/>
        </w:rPr>
        <w:t>)</w:t>
      </w:r>
      <w:r w:rsidR="00C44433">
        <w:rPr>
          <w:rFonts w:ascii="Arial" w:hAnsi="Arial" w:cs="Arial"/>
        </w:rPr>
        <w:t xml:space="preserve">. </w:t>
      </w:r>
      <w:r w:rsidRPr="00A629FB">
        <w:rPr>
          <w:rFonts w:ascii="Arial" w:hAnsi="Arial" w:cs="Arial"/>
        </w:rPr>
        <w:t>The pressures of academic performance, transitioning to adulthood, and managing social relationships often contribute to these mental health challenges.</w:t>
      </w:r>
    </w:p>
    <w:p w14:paraId="12881486" w14:textId="77777777" w:rsidR="00A629FB" w:rsidRPr="00A629FB" w:rsidRDefault="00A629FB" w:rsidP="00A629FB">
      <w:pPr>
        <w:spacing w:line="360" w:lineRule="auto"/>
        <w:jc w:val="both"/>
        <w:rPr>
          <w:rFonts w:ascii="Arial" w:hAnsi="Arial" w:cs="Arial"/>
        </w:rPr>
      </w:pPr>
      <w:r w:rsidRPr="00A629FB">
        <w:rPr>
          <w:rFonts w:ascii="Arial" w:hAnsi="Arial" w:cs="Arial"/>
        </w:rPr>
        <w:t>Statistics and data emphasize the urgency of addressing mental health issues among students. For instance, a national survey revealed that suicide is the second leading cause of death among college students. Additionally, a high percentage of students experience symptoms of anxiety and depression, which can severely impact their overall well-being and academic performance.</w:t>
      </w:r>
    </w:p>
    <w:p w14:paraId="098808DD" w14:textId="77777777" w:rsidR="00A629FB" w:rsidRPr="00A629FB" w:rsidRDefault="00A629FB" w:rsidP="00A629FB">
      <w:pPr>
        <w:spacing w:line="360" w:lineRule="auto"/>
        <w:jc w:val="both"/>
        <w:rPr>
          <w:rFonts w:ascii="Arial" w:hAnsi="Arial" w:cs="Arial"/>
        </w:rPr>
      </w:pPr>
      <w:r w:rsidRPr="00A629FB">
        <w:rPr>
          <w:rFonts w:ascii="Arial" w:hAnsi="Arial" w:cs="Arial"/>
        </w:rPr>
        <w:t>Unaddressed mental health issues have far-reaching consequences. Poor mental health not only affects academic performance but also hinders the development of healthy relationships and diminishes the overall quality of life for students. It can lead to social isolation, reduced motivation, and a lack of engagement in both academic and extracurricular activities. Without proper support and intervention, these issues can persist and have long-term implications for students' future success and well-being.</w:t>
      </w:r>
    </w:p>
    <w:p w14:paraId="42C8B1E5" w14:textId="77777777" w:rsidR="00A629FB" w:rsidRPr="00A629FB" w:rsidRDefault="00A629FB" w:rsidP="00A629FB">
      <w:pPr>
        <w:spacing w:line="360" w:lineRule="auto"/>
        <w:jc w:val="both"/>
        <w:rPr>
          <w:rFonts w:ascii="Arial" w:hAnsi="Arial" w:cs="Arial"/>
        </w:rPr>
      </w:pPr>
      <w:r w:rsidRPr="00A629FB">
        <w:rPr>
          <w:rFonts w:ascii="Arial" w:hAnsi="Arial" w:cs="Arial"/>
        </w:rPr>
        <w:t>By raising awareness about mental health and its impact on students, we can encourage a more empathetic and understanding society. When mental health issues are acknowledged and addressed, students can receive the support they need to overcome challenges, improve their well-being, and thrive academically and personally.</w:t>
      </w:r>
    </w:p>
    <w:p w14:paraId="285D6D18" w14:textId="77777777" w:rsidR="00E53423" w:rsidRPr="00370B47" w:rsidRDefault="00E53423" w:rsidP="00370B47">
      <w:pPr>
        <w:pStyle w:val="Heading2"/>
      </w:pPr>
      <w:bookmarkStart w:id="3" w:name="_Toc139994791"/>
      <w:r w:rsidRPr="00370B47">
        <w:lastRenderedPageBreak/>
        <w:t>Benefits of Mental Health Awareness and Well-being</w:t>
      </w:r>
      <w:bookmarkEnd w:id="3"/>
    </w:p>
    <w:p w14:paraId="232EEF76" w14:textId="77777777" w:rsidR="00E53423" w:rsidRPr="00E53423" w:rsidRDefault="00E53423" w:rsidP="00E53423">
      <w:pPr>
        <w:spacing w:line="360" w:lineRule="auto"/>
        <w:jc w:val="both"/>
        <w:rPr>
          <w:rFonts w:ascii="Arial" w:hAnsi="Arial" w:cs="Arial"/>
        </w:rPr>
      </w:pPr>
      <w:r w:rsidRPr="00E53423">
        <w:rPr>
          <w:rFonts w:ascii="Arial" w:hAnsi="Arial" w:cs="Arial"/>
        </w:rPr>
        <w:t>Mental health awareness campaigns play a crucial role in promoting positive outcomes and fostering a supportive environment. By highlighting the importance of mental health, we can achieve the following benefits:</w:t>
      </w:r>
    </w:p>
    <w:p w14:paraId="5AA54F1E" w14:textId="77777777" w:rsidR="00E53423" w:rsidRPr="00E53423" w:rsidRDefault="00E53423" w:rsidP="00E53423">
      <w:pPr>
        <w:numPr>
          <w:ilvl w:val="0"/>
          <w:numId w:val="1"/>
        </w:numPr>
        <w:spacing w:line="360" w:lineRule="auto"/>
        <w:jc w:val="both"/>
        <w:rPr>
          <w:rFonts w:ascii="Arial" w:hAnsi="Arial" w:cs="Arial"/>
        </w:rPr>
      </w:pPr>
      <w:r w:rsidRPr="00E53423">
        <w:rPr>
          <w:rFonts w:ascii="Arial" w:hAnsi="Arial" w:cs="Arial"/>
        </w:rPr>
        <w:t>Reducing Stigma and Discrimination: Increased awareness helps combat the stigma and discrimination associated with mental health issues</w:t>
      </w:r>
      <w:r>
        <w:rPr>
          <w:rFonts w:ascii="Arial" w:hAnsi="Arial" w:cs="Arial"/>
        </w:rPr>
        <w:t xml:space="preserve"> (</w:t>
      </w:r>
      <w:r w:rsidRPr="00E53423">
        <w:rPr>
          <w:rFonts w:ascii="Arial" w:hAnsi="Arial" w:cs="Arial"/>
        </w:rPr>
        <w:t>Corrigan, 2016)</w:t>
      </w:r>
      <w:r>
        <w:rPr>
          <w:rFonts w:ascii="Arial" w:hAnsi="Arial" w:cs="Arial"/>
        </w:rPr>
        <w:t>.</w:t>
      </w:r>
      <w:r w:rsidRPr="00E53423">
        <w:rPr>
          <w:rFonts w:ascii="Arial" w:hAnsi="Arial" w:cs="Arial"/>
        </w:rPr>
        <w:t xml:space="preserve"> By promoting understanding and empathy, we can create an environment where individuals feel safe to seek help and openly discuss their mental health challenges. This can lead to reduced social isolation and increased social support.</w:t>
      </w:r>
    </w:p>
    <w:p w14:paraId="12D91628" w14:textId="77777777" w:rsidR="00E53423" w:rsidRPr="00E53423" w:rsidRDefault="00E53423" w:rsidP="00E53423">
      <w:pPr>
        <w:numPr>
          <w:ilvl w:val="0"/>
          <w:numId w:val="1"/>
        </w:numPr>
        <w:spacing w:line="360" w:lineRule="auto"/>
        <w:jc w:val="both"/>
        <w:rPr>
          <w:rFonts w:ascii="Arial" w:hAnsi="Arial" w:cs="Arial"/>
        </w:rPr>
      </w:pPr>
      <w:r w:rsidRPr="00E53423">
        <w:rPr>
          <w:rFonts w:ascii="Arial" w:hAnsi="Arial" w:cs="Arial"/>
        </w:rPr>
        <w:t>Improved Mental Health and Well-being: Mental health awareness campaigns educate individuals about the importance of self-care, stress management, and seeking appropriate help. This knowledge empowers individuals to take proactive steps towards improving their mental health and overall well-being. Early intervention and support are crucial in preventing the escalation of mental health issues and facilitating timely recovery.</w:t>
      </w:r>
    </w:p>
    <w:p w14:paraId="2D33B15B" w14:textId="77777777" w:rsidR="00E53423" w:rsidRPr="00E53423" w:rsidRDefault="00E53423" w:rsidP="00E53423">
      <w:pPr>
        <w:numPr>
          <w:ilvl w:val="0"/>
          <w:numId w:val="1"/>
        </w:numPr>
        <w:spacing w:line="360" w:lineRule="auto"/>
        <w:jc w:val="both"/>
        <w:rPr>
          <w:rFonts w:ascii="Arial" w:hAnsi="Arial" w:cs="Arial"/>
        </w:rPr>
      </w:pPr>
      <w:r w:rsidRPr="00E53423">
        <w:rPr>
          <w:rFonts w:ascii="Arial" w:hAnsi="Arial" w:cs="Arial"/>
        </w:rPr>
        <w:t>Enhanced Help-Seeking Behaviour: Many individuals hesitate to seek help due to fear, shame, or a lack of awareness. Mental health campaigns encourage individuals to recognize the signs and symptoms of mental health problems, normalize seeking help, and provide information about available resources. This can lead to increased help-seeking behaviour and better access to mental health services.</w:t>
      </w:r>
    </w:p>
    <w:p w14:paraId="3327CC12" w14:textId="77777777" w:rsidR="00E53423" w:rsidRPr="00E53423" w:rsidRDefault="00E53423" w:rsidP="00E53423">
      <w:pPr>
        <w:numPr>
          <w:ilvl w:val="0"/>
          <w:numId w:val="1"/>
        </w:numPr>
        <w:spacing w:line="360" w:lineRule="auto"/>
        <w:jc w:val="both"/>
        <w:rPr>
          <w:rFonts w:ascii="Arial" w:hAnsi="Arial" w:cs="Arial"/>
        </w:rPr>
      </w:pPr>
      <w:r w:rsidRPr="00E53423">
        <w:rPr>
          <w:rFonts w:ascii="Arial" w:hAnsi="Arial" w:cs="Arial"/>
        </w:rPr>
        <w:t>Prevention and Resilience: Mental health awareness initiatives often focus on prevention strategies and building resilience. By promoting protective factors, such as healthy coping mechanisms, strong social support networks, and stress management techniques, we can equip individuals with the skills needed to prevent mental health issues or better manage them when they arise</w:t>
      </w:r>
      <w:r w:rsidR="00B14E37">
        <w:rPr>
          <w:rFonts w:ascii="Arial" w:hAnsi="Arial" w:cs="Arial"/>
        </w:rPr>
        <w:t xml:space="preserve"> (</w:t>
      </w:r>
      <w:r w:rsidR="00B14E37" w:rsidRPr="00B14E37">
        <w:rPr>
          <w:rFonts w:ascii="Arial" w:hAnsi="Arial" w:cs="Arial"/>
        </w:rPr>
        <w:t>Wasserman et al., 2016).</w:t>
      </w:r>
    </w:p>
    <w:p w14:paraId="18CCAA7B" w14:textId="77777777" w:rsidR="00370B47" w:rsidRDefault="00370B47" w:rsidP="00A629FB">
      <w:pPr>
        <w:spacing w:line="360" w:lineRule="auto"/>
        <w:jc w:val="both"/>
        <w:rPr>
          <w:rFonts w:ascii="Arial" w:hAnsi="Arial" w:cs="Arial"/>
        </w:rPr>
      </w:pPr>
    </w:p>
    <w:p w14:paraId="7EB4DF49" w14:textId="77777777" w:rsidR="00A629FB" w:rsidRDefault="00315262" w:rsidP="00370B47">
      <w:pPr>
        <w:pStyle w:val="Heading2"/>
      </w:pPr>
      <w:bookmarkStart w:id="4" w:name="_Toc139994792"/>
      <w:r w:rsidRPr="00315262">
        <w:t>Current Policies, Legislation, and Professional Services</w:t>
      </w:r>
      <w:bookmarkEnd w:id="4"/>
    </w:p>
    <w:p w14:paraId="7BE6F2F8" w14:textId="77777777" w:rsidR="00315262" w:rsidRDefault="00315262" w:rsidP="00A629FB">
      <w:pPr>
        <w:spacing w:line="360" w:lineRule="auto"/>
        <w:jc w:val="both"/>
        <w:rPr>
          <w:rFonts w:ascii="Arial" w:hAnsi="Arial" w:cs="Arial"/>
        </w:rPr>
      </w:pPr>
      <w:r w:rsidRPr="00315262">
        <w:rPr>
          <w:rFonts w:ascii="Arial" w:hAnsi="Arial" w:cs="Arial"/>
        </w:rPr>
        <w:t xml:space="preserve">Existing policies and legislation related to mental health support and awareness are crucial for promoting mental well-being. These policies address various aspects such as mental health education, workplace mental health, and the provision of mental health services. Aligning the campaign with these policies is essential to maximize its </w:t>
      </w:r>
      <w:r w:rsidRPr="00315262">
        <w:rPr>
          <w:rFonts w:ascii="Arial" w:hAnsi="Arial" w:cs="Arial"/>
        </w:rPr>
        <w:lastRenderedPageBreak/>
        <w:t>impact and utilize available resources (Reavley et al., 2015). Mental health professionals, including counselors, therapists, psychologists, and psychiatrists, play a vital role in promoting mental health. Their expertise in assessment, diagnosis, therapy, and support services is essential for the accuracy and effectiveness of the campaign (Hankir et al., 2020). Collaboration with government agencies, educational institutions, healthcare providers, community organizations, and advocacy groups is crucial for the campaign's success. By working together, we can create a comprehensive approach to mental health awareness that reaches a broader audience and has a lasting impact (Evans-Lacko et al., 2017).</w:t>
      </w:r>
    </w:p>
    <w:p w14:paraId="6604133F" w14:textId="77777777" w:rsidR="002031FA" w:rsidRDefault="002031FA" w:rsidP="002031FA">
      <w:pPr>
        <w:spacing w:line="360" w:lineRule="auto"/>
        <w:jc w:val="both"/>
        <w:rPr>
          <w:rFonts w:ascii="Arial" w:hAnsi="Arial" w:cs="Arial"/>
        </w:rPr>
      </w:pPr>
    </w:p>
    <w:p w14:paraId="45633B2B" w14:textId="77777777" w:rsidR="002031FA" w:rsidRDefault="002031FA" w:rsidP="00370B47">
      <w:pPr>
        <w:pStyle w:val="Heading2"/>
      </w:pPr>
      <w:bookmarkStart w:id="5" w:name="_Toc139994793"/>
      <w:r w:rsidRPr="002031FA">
        <w:t>The Role of the General Public in the Campaign</w:t>
      </w:r>
      <w:bookmarkEnd w:id="5"/>
    </w:p>
    <w:p w14:paraId="0AE1ADF3" w14:textId="77777777" w:rsidR="002031FA" w:rsidRPr="002031FA" w:rsidRDefault="002031FA" w:rsidP="002031FA">
      <w:pPr>
        <w:spacing w:line="360" w:lineRule="auto"/>
        <w:jc w:val="both"/>
        <w:rPr>
          <w:rFonts w:ascii="Arial" w:hAnsi="Arial" w:cs="Arial"/>
        </w:rPr>
      </w:pPr>
      <w:r w:rsidRPr="002031FA">
        <w:rPr>
          <w:rFonts w:ascii="Arial" w:hAnsi="Arial" w:cs="Arial"/>
        </w:rPr>
        <w:t>The involvement of the general public is crucial for the success of a mental health awareness campaign. When the public actively engages in the campaign, it helps create a supportive environment for individuals with mental health issues. Public engagement breaks down stigma, encourages empathy, and promotes understanding, which are essential for fostering a culture of acceptance and support (Clement et al., 2015). By actively participating in the campaign, individuals can attend workshops and educational events to learn more about mental health, share campaign materials to spread awareness, and engage in conversations to promote open dialogue and reduce the barriers associated with seeking help (Reavley et al., 2014).</w:t>
      </w:r>
    </w:p>
    <w:p w14:paraId="0EDB0824" w14:textId="77777777" w:rsidR="002031FA" w:rsidRDefault="002031FA" w:rsidP="002031FA">
      <w:pPr>
        <w:spacing w:line="360" w:lineRule="auto"/>
        <w:jc w:val="both"/>
        <w:rPr>
          <w:rFonts w:ascii="Arial" w:hAnsi="Arial" w:cs="Arial"/>
        </w:rPr>
      </w:pPr>
    </w:p>
    <w:p w14:paraId="03D3FDC9" w14:textId="77777777" w:rsidR="002031FA" w:rsidRDefault="002031FA" w:rsidP="00370B47">
      <w:pPr>
        <w:pStyle w:val="Heading2"/>
      </w:pPr>
      <w:bookmarkStart w:id="6" w:name="_Toc139994794"/>
      <w:r>
        <w:t>C</w:t>
      </w:r>
      <w:r w:rsidRPr="002031FA">
        <w:t>onclusion</w:t>
      </w:r>
      <w:bookmarkEnd w:id="6"/>
    </w:p>
    <w:p w14:paraId="76BBBE0A" w14:textId="77777777" w:rsidR="002031FA" w:rsidRPr="002031FA" w:rsidRDefault="002031FA" w:rsidP="002031FA">
      <w:pPr>
        <w:spacing w:line="360" w:lineRule="auto"/>
        <w:jc w:val="both"/>
        <w:rPr>
          <w:rFonts w:ascii="Arial" w:hAnsi="Arial" w:cs="Arial"/>
        </w:rPr>
      </w:pPr>
      <w:r>
        <w:rPr>
          <w:rFonts w:ascii="Arial" w:hAnsi="Arial" w:cs="Arial"/>
        </w:rPr>
        <w:t>M</w:t>
      </w:r>
      <w:r w:rsidRPr="002031FA">
        <w:rPr>
          <w:rFonts w:ascii="Arial" w:hAnsi="Arial" w:cs="Arial"/>
        </w:rPr>
        <w:t>ental health awareness campaign holds immense significance in improving the well-being of the target demographic. By reducing stigma, encouraging help-seeking behavio</w:t>
      </w:r>
      <w:r>
        <w:rPr>
          <w:rFonts w:ascii="Arial" w:hAnsi="Arial" w:cs="Arial"/>
        </w:rPr>
        <w:t>u</w:t>
      </w:r>
      <w:r w:rsidRPr="002031FA">
        <w:rPr>
          <w:rFonts w:ascii="Arial" w:hAnsi="Arial" w:cs="Arial"/>
        </w:rPr>
        <w:t>r, and promoting resilience, the campaign has the potential to positively impact individuals' mental health outcomes. However, the success of the campaign relies on the collective efforts of the general public. Therefore, I encourage readers to actively support and participate in the campaign by attending events, sharing materials, and engaging in conversations to contribute towards a more understanding and supportive society.</w:t>
      </w:r>
    </w:p>
    <w:p w14:paraId="1B76846A" w14:textId="77777777" w:rsidR="002031FA" w:rsidRPr="002031FA" w:rsidRDefault="002031FA" w:rsidP="002031FA">
      <w:pPr>
        <w:spacing w:line="360" w:lineRule="auto"/>
        <w:jc w:val="both"/>
        <w:rPr>
          <w:rFonts w:ascii="Arial" w:hAnsi="Arial" w:cs="Arial"/>
        </w:rPr>
      </w:pPr>
    </w:p>
    <w:p w14:paraId="2CC296DF" w14:textId="77777777" w:rsidR="002031FA" w:rsidRPr="002031FA" w:rsidRDefault="002031FA" w:rsidP="002031FA">
      <w:pPr>
        <w:spacing w:line="360" w:lineRule="auto"/>
        <w:jc w:val="both"/>
        <w:rPr>
          <w:rFonts w:ascii="Arial" w:hAnsi="Arial" w:cs="Arial"/>
        </w:rPr>
      </w:pPr>
    </w:p>
    <w:p w14:paraId="4022C3FA" w14:textId="77777777" w:rsidR="00315262" w:rsidRDefault="00315262" w:rsidP="00A629FB">
      <w:pPr>
        <w:spacing w:line="360" w:lineRule="auto"/>
        <w:jc w:val="both"/>
        <w:rPr>
          <w:rFonts w:ascii="Arial" w:hAnsi="Arial" w:cs="Arial"/>
        </w:rPr>
      </w:pPr>
    </w:p>
    <w:p w14:paraId="10C514EE" w14:textId="77777777" w:rsidR="002031FA" w:rsidRDefault="002031FA" w:rsidP="00A629FB">
      <w:pPr>
        <w:spacing w:line="360" w:lineRule="auto"/>
        <w:jc w:val="both"/>
        <w:rPr>
          <w:rFonts w:ascii="Arial" w:hAnsi="Arial" w:cs="Arial"/>
        </w:rPr>
      </w:pPr>
    </w:p>
    <w:p w14:paraId="73C0B065" w14:textId="77777777" w:rsidR="002031FA" w:rsidRDefault="002031FA" w:rsidP="00A629FB">
      <w:pPr>
        <w:spacing w:line="360" w:lineRule="auto"/>
        <w:jc w:val="both"/>
        <w:rPr>
          <w:rFonts w:ascii="Arial" w:hAnsi="Arial" w:cs="Arial"/>
        </w:rPr>
      </w:pPr>
    </w:p>
    <w:p w14:paraId="423C0CE6" w14:textId="77777777" w:rsidR="00FB7D17" w:rsidRDefault="00A629FB" w:rsidP="00370B47">
      <w:pPr>
        <w:pStyle w:val="Heading2"/>
        <w:jc w:val="center"/>
      </w:pPr>
      <w:bookmarkStart w:id="7" w:name="_Toc139994795"/>
      <w:r>
        <w:t>References</w:t>
      </w:r>
      <w:bookmarkEnd w:id="7"/>
    </w:p>
    <w:p w14:paraId="14C7B74A" w14:textId="77777777" w:rsidR="00370B47" w:rsidRPr="00370B47" w:rsidRDefault="00370B47" w:rsidP="00370B47"/>
    <w:p w14:paraId="4CCF3C4B" w14:textId="77777777" w:rsidR="00DA2B84" w:rsidRDefault="00DA2B84" w:rsidP="00A629FB">
      <w:pPr>
        <w:spacing w:line="360" w:lineRule="auto"/>
        <w:jc w:val="both"/>
        <w:rPr>
          <w:rFonts w:ascii="Arial" w:hAnsi="Arial" w:cs="Arial"/>
        </w:rPr>
      </w:pPr>
      <w:r w:rsidRPr="00DA2B84">
        <w:rPr>
          <w:rFonts w:ascii="Arial" w:hAnsi="Arial" w:cs="Arial"/>
        </w:rPr>
        <w:t>Corrigan, P. W. (2016)</w:t>
      </w:r>
      <w:r w:rsidR="00E51D7B">
        <w:rPr>
          <w:rFonts w:ascii="Arial" w:hAnsi="Arial" w:cs="Arial"/>
        </w:rPr>
        <w:t xml:space="preserve"> </w:t>
      </w:r>
      <w:r w:rsidRPr="00DA2B84">
        <w:rPr>
          <w:rFonts w:ascii="Arial" w:hAnsi="Arial" w:cs="Arial"/>
        </w:rPr>
        <w:t xml:space="preserve">The stigma of mental illness: Explanatory models and methods for change. </w:t>
      </w:r>
      <w:r w:rsidRPr="00E51D7B">
        <w:rPr>
          <w:rFonts w:ascii="Arial" w:hAnsi="Arial" w:cs="Arial"/>
          <w:i/>
          <w:iCs/>
        </w:rPr>
        <w:t>Applied and Preventive Psychology</w:t>
      </w:r>
      <w:r w:rsidRPr="00DA2B84">
        <w:rPr>
          <w:rFonts w:ascii="Arial" w:hAnsi="Arial" w:cs="Arial"/>
        </w:rPr>
        <w:t>, 11(3), 179-190.</w:t>
      </w:r>
    </w:p>
    <w:p w14:paraId="4548DBBE" w14:textId="77777777" w:rsidR="00BB16A7" w:rsidRDefault="00BB16A7" w:rsidP="00A629FB">
      <w:pPr>
        <w:spacing w:line="360" w:lineRule="auto"/>
        <w:jc w:val="both"/>
        <w:rPr>
          <w:rFonts w:ascii="Arial" w:hAnsi="Arial" w:cs="Arial"/>
        </w:rPr>
      </w:pPr>
    </w:p>
    <w:p w14:paraId="1722E157" w14:textId="77777777" w:rsidR="00BB16A7" w:rsidRPr="002031FA" w:rsidRDefault="00BB16A7" w:rsidP="00BB16A7">
      <w:pPr>
        <w:spacing w:line="360" w:lineRule="auto"/>
        <w:jc w:val="both"/>
        <w:rPr>
          <w:rFonts w:ascii="Arial" w:hAnsi="Arial" w:cs="Arial"/>
        </w:rPr>
      </w:pPr>
      <w:r w:rsidRPr="002031FA">
        <w:rPr>
          <w:rFonts w:ascii="Arial" w:hAnsi="Arial" w:cs="Arial"/>
        </w:rPr>
        <w:t>Clement, S., Schauman, O., Graham, T., Maggioni, F., Evans-Lacko, S., Bezborodovs, N., ... &amp; Thornicroft, G. (2015)</w:t>
      </w:r>
      <w:r w:rsidR="00E51D7B">
        <w:rPr>
          <w:rFonts w:ascii="Arial" w:hAnsi="Arial" w:cs="Arial"/>
        </w:rPr>
        <w:t xml:space="preserve"> </w:t>
      </w:r>
      <w:r w:rsidRPr="002031FA">
        <w:rPr>
          <w:rFonts w:ascii="Arial" w:hAnsi="Arial" w:cs="Arial"/>
        </w:rPr>
        <w:t xml:space="preserve">What is the impact of mental health-related stigma on help-seeking? A systematic review of quantitative and qualitative studies. </w:t>
      </w:r>
      <w:r w:rsidRPr="00E51D7B">
        <w:rPr>
          <w:rFonts w:ascii="Arial" w:hAnsi="Arial" w:cs="Arial"/>
          <w:i/>
          <w:iCs/>
        </w:rPr>
        <w:t>Psychological Medicine</w:t>
      </w:r>
      <w:r w:rsidRPr="002031FA">
        <w:rPr>
          <w:rFonts w:ascii="Arial" w:hAnsi="Arial" w:cs="Arial"/>
        </w:rPr>
        <w:t>, 45(1), 11-27.</w:t>
      </w:r>
    </w:p>
    <w:p w14:paraId="302B8DDD" w14:textId="77777777" w:rsidR="00BB16A7" w:rsidRDefault="00BB16A7" w:rsidP="00A629FB">
      <w:pPr>
        <w:spacing w:line="360" w:lineRule="auto"/>
        <w:jc w:val="both"/>
        <w:rPr>
          <w:rFonts w:ascii="Arial" w:hAnsi="Arial" w:cs="Arial"/>
        </w:rPr>
      </w:pPr>
    </w:p>
    <w:p w14:paraId="11EE2729" w14:textId="77777777" w:rsidR="00BB16A7" w:rsidRPr="00315262" w:rsidRDefault="00BB16A7" w:rsidP="00BB16A7">
      <w:pPr>
        <w:spacing w:line="360" w:lineRule="auto"/>
        <w:jc w:val="both"/>
        <w:rPr>
          <w:rFonts w:ascii="Arial" w:hAnsi="Arial" w:cs="Arial"/>
        </w:rPr>
      </w:pPr>
      <w:r w:rsidRPr="00315262">
        <w:rPr>
          <w:rFonts w:ascii="Arial" w:hAnsi="Arial" w:cs="Arial"/>
        </w:rPr>
        <w:t xml:space="preserve">Evans-Lacko, S., London, J., Japhet, S., Rüsch, N., Flach, C., &amp; Corker, E. (2017). Mass social contact interventions and their effect on mental health related stigma and intended discrimination. </w:t>
      </w:r>
      <w:r w:rsidRPr="00E51D7B">
        <w:rPr>
          <w:rFonts w:ascii="Arial" w:hAnsi="Arial" w:cs="Arial"/>
          <w:i/>
          <w:iCs/>
        </w:rPr>
        <w:t>BMC Public Health</w:t>
      </w:r>
      <w:r w:rsidRPr="00315262">
        <w:rPr>
          <w:rFonts w:ascii="Arial" w:hAnsi="Arial" w:cs="Arial"/>
        </w:rPr>
        <w:t>, 17(1), 1-14.</w:t>
      </w:r>
    </w:p>
    <w:p w14:paraId="78611B7E" w14:textId="77777777" w:rsidR="00BB16A7" w:rsidRDefault="00BB16A7" w:rsidP="00A629FB">
      <w:pPr>
        <w:spacing w:line="360" w:lineRule="auto"/>
        <w:jc w:val="both"/>
        <w:rPr>
          <w:rFonts w:ascii="Arial" w:hAnsi="Arial" w:cs="Arial"/>
        </w:rPr>
      </w:pPr>
    </w:p>
    <w:p w14:paraId="4068BB8A" w14:textId="77777777" w:rsidR="00A629FB" w:rsidRDefault="00A629FB" w:rsidP="00A629FB">
      <w:pPr>
        <w:spacing w:line="360" w:lineRule="auto"/>
        <w:jc w:val="both"/>
        <w:rPr>
          <w:rFonts w:ascii="Arial" w:hAnsi="Arial" w:cs="Arial"/>
        </w:rPr>
      </w:pPr>
      <w:r w:rsidRPr="00A629FB">
        <w:rPr>
          <w:rFonts w:ascii="Arial" w:hAnsi="Arial" w:cs="Arial"/>
        </w:rPr>
        <w:t xml:space="preserve">Grøtan, K., Sund, E.R. and Bjerkeset, O., </w:t>
      </w:r>
      <w:r>
        <w:rPr>
          <w:rFonts w:ascii="Arial" w:hAnsi="Arial" w:cs="Arial"/>
        </w:rPr>
        <w:t>(</w:t>
      </w:r>
      <w:r w:rsidRPr="00A629FB">
        <w:rPr>
          <w:rFonts w:ascii="Arial" w:hAnsi="Arial" w:cs="Arial"/>
        </w:rPr>
        <w:t>2019</w:t>
      </w:r>
      <w:r>
        <w:rPr>
          <w:rFonts w:ascii="Arial" w:hAnsi="Arial" w:cs="Arial"/>
        </w:rPr>
        <w:t>)</w:t>
      </w:r>
      <w:r w:rsidRPr="00A629FB">
        <w:rPr>
          <w:rFonts w:ascii="Arial" w:hAnsi="Arial" w:cs="Arial"/>
        </w:rPr>
        <w:t xml:space="preserve"> Mental health, academic self-efficacy and study progress among college students–The SHoT study, Norway. </w:t>
      </w:r>
      <w:r w:rsidRPr="00E51D7B">
        <w:rPr>
          <w:rFonts w:ascii="Arial" w:hAnsi="Arial" w:cs="Arial"/>
          <w:i/>
          <w:iCs/>
        </w:rPr>
        <w:t>Frontiers in psychology,</w:t>
      </w:r>
      <w:r w:rsidRPr="00A629FB">
        <w:rPr>
          <w:rFonts w:ascii="Arial" w:hAnsi="Arial" w:cs="Arial"/>
        </w:rPr>
        <w:t> </w:t>
      </w:r>
      <w:r w:rsidRPr="00A629FB">
        <w:rPr>
          <w:rFonts w:ascii="Arial" w:hAnsi="Arial" w:cs="Arial"/>
          <w:i/>
          <w:iCs/>
        </w:rPr>
        <w:t>10</w:t>
      </w:r>
      <w:r w:rsidRPr="00A629FB">
        <w:rPr>
          <w:rFonts w:ascii="Arial" w:hAnsi="Arial" w:cs="Arial"/>
        </w:rPr>
        <w:t>, p.45.</w:t>
      </w:r>
    </w:p>
    <w:p w14:paraId="0CEF8643" w14:textId="77777777" w:rsidR="00315262" w:rsidRDefault="00315262" w:rsidP="00A629FB">
      <w:pPr>
        <w:spacing w:line="360" w:lineRule="auto"/>
        <w:jc w:val="both"/>
        <w:rPr>
          <w:rFonts w:ascii="Arial" w:hAnsi="Arial" w:cs="Arial"/>
        </w:rPr>
      </w:pPr>
    </w:p>
    <w:p w14:paraId="5BFE65BF" w14:textId="77777777" w:rsidR="00943593" w:rsidRPr="00315262" w:rsidRDefault="00943593" w:rsidP="00943593">
      <w:pPr>
        <w:spacing w:line="360" w:lineRule="auto"/>
        <w:jc w:val="both"/>
        <w:rPr>
          <w:rFonts w:ascii="Arial" w:hAnsi="Arial" w:cs="Arial"/>
        </w:rPr>
      </w:pPr>
      <w:r w:rsidRPr="00315262">
        <w:rPr>
          <w:rFonts w:ascii="Arial" w:hAnsi="Arial" w:cs="Arial"/>
        </w:rPr>
        <w:t xml:space="preserve">Hankir, A., Kaminskiy, E., &amp; Hantke, S. (2020). Mental Health Professionals’ Knowledge, Attitudes and Practices towards Body Image Concerns in Eating Disorders. </w:t>
      </w:r>
      <w:r w:rsidRPr="00E51D7B">
        <w:rPr>
          <w:rFonts w:ascii="Arial" w:hAnsi="Arial" w:cs="Arial"/>
          <w:i/>
          <w:iCs/>
        </w:rPr>
        <w:t>Journal of Clinical Medicine,</w:t>
      </w:r>
      <w:r w:rsidRPr="00315262">
        <w:rPr>
          <w:rFonts w:ascii="Arial" w:hAnsi="Arial" w:cs="Arial"/>
        </w:rPr>
        <w:t xml:space="preserve"> 9(1), 96.</w:t>
      </w:r>
    </w:p>
    <w:p w14:paraId="49922D13" w14:textId="77777777" w:rsidR="00943593" w:rsidRDefault="00943593" w:rsidP="00A629FB">
      <w:pPr>
        <w:spacing w:line="360" w:lineRule="auto"/>
        <w:jc w:val="both"/>
        <w:rPr>
          <w:rFonts w:ascii="Arial" w:hAnsi="Arial" w:cs="Arial"/>
        </w:rPr>
      </w:pPr>
    </w:p>
    <w:p w14:paraId="07D7FFD5" w14:textId="77777777" w:rsidR="00315262" w:rsidRPr="00315262" w:rsidRDefault="00315262" w:rsidP="00315262">
      <w:pPr>
        <w:spacing w:line="360" w:lineRule="auto"/>
        <w:jc w:val="both"/>
        <w:rPr>
          <w:rFonts w:ascii="Arial" w:hAnsi="Arial" w:cs="Arial"/>
        </w:rPr>
      </w:pPr>
      <w:r w:rsidRPr="00315262">
        <w:rPr>
          <w:rFonts w:ascii="Arial" w:hAnsi="Arial" w:cs="Arial"/>
        </w:rPr>
        <w:t xml:space="preserve">Reavley, N. J., Morgan, A. J., Jorm, A. F., &amp; Kelly, C. M. (2015). Stigmatizing attitudes towards people with mental disorders: changes in Australia over 8 years. </w:t>
      </w:r>
      <w:r w:rsidRPr="00E51D7B">
        <w:rPr>
          <w:rFonts w:ascii="Arial" w:hAnsi="Arial" w:cs="Arial"/>
          <w:i/>
          <w:iCs/>
        </w:rPr>
        <w:t>Psychiatry Research</w:t>
      </w:r>
      <w:r w:rsidRPr="00315262">
        <w:rPr>
          <w:rFonts w:ascii="Arial" w:hAnsi="Arial" w:cs="Arial"/>
        </w:rPr>
        <w:t>, 228(3), 1-6.</w:t>
      </w:r>
    </w:p>
    <w:p w14:paraId="047E3E43" w14:textId="77777777" w:rsidR="00315262" w:rsidRDefault="00315262" w:rsidP="00315262">
      <w:pPr>
        <w:spacing w:line="360" w:lineRule="auto"/>
        <w:jc w:val="both"/>
        <w:rPr>
          <w:rFonts w:ascii="Arial" w:hAnsi="Arial" w:cs="Arial"/>
        </w:rPr>
      </w:pPr>
    </w:p>
    <w:p w14:paraId="7A27466F" w14:textId="77777777" w:rsidR="002031FA" w:rsidRPr="002031FA" w:rsidRDefault="002031FA" w:rsidP="002031FA">
      <w:pPr>
        <w:spacing w:line="360" w:lineRule="auto"/>
        <w:jc w:val="both"/>
        <w:rPr>
          <w:rFonts w:ascii="Arial" w:hAnsi="Arial" w:cs="Arial"/>
        </w:rPr>
      </w:pPr>
      <w:r w:rsidRPr="002031FA">
        <w:rPr>
          <w:rFonts w:ascii="Arial" w:hAnsi="Arial" w:cs="Arial"/>
        </w:rPr>
        <w:t xml:space="preserve">Reavley, N. J., Pilkington, P. D., &amp; Jorm, A. F. (2014). Is it OK to ask a person with a mental disorder to stop doing something? </w:t>
      </w:r>
      <w:r w:rsidRPr="00E51D7B">
        <w:rPr>
          <w:rFonts w:ascii="Arial" w:hAnsi="Arial" w:cs="Arial"/>
          <w:i/>
          <w:iCs/>
        </w:rPr>
        <w:t>BMC Psychiatry</w:t>
      </w:r>
      <w:r w:rsidRPr="002031FA">
        <w:rPr>
          <w:rFonts w:ascii="Arial" w:hAnsi="Arial" w:cs="Arial"/>
        </w:rPr>
        <w:t>, 14(1), 1-8.</w:t>
      </w:r>
    </w:p>
    <w:p w14:paraId="4FC61612" w14:textId="77777777" w:rsidR="002031FA" w:rsidRDefault="002031FA" w:rsidP="00A629FB">
      <w:pPr>
        <w:spacing w:line="360" w:lineRule="auto"/>
        <w:jc w:val="both"/>
        <w:rPr>
          <w:rFonts w:ascii="Arial" w:hAnsi="Arial" w:cs="Arial"/>
        </w:rPr>
      </w:pPr>
    </w:p>
    <w:p w14:paraId="7D499337" w14:textId="77777777" w:rsidR="00BB16A7" w:rsidRPr="00A629FB" w:rsidRDefault="00BB16A7" w:rsidP="00A629FB">
      <w:pPr>
        <w:spacing w:line="360" w:lineRule="auto"/>
        <w:jc w:val="both"/>
        <w:rPr>
          <w:rFonts w:ascii="Arial" w:hAnsi="Arial" w:cs="Arial"/>
        </w:rPr>
      </w:pPr>
      <w:r w:rsidRPr="00DA2B84">
        <w:rPr>
          <w:rFonts w:ascii="Arial" w:hAnsi="Arial" w:cs="Arial"/>
        </w:rPr>
        <w:t xml:space="preserve">Wasserman, D., Hoven, C. W., Wasserman, C., Wall, M., Eisenberg, R., Hadlaczky, G., ... &amp; Balazs, J. (2016). School-based suicide prevention programmes: the SEYLE cluster-randomised, controlled trial. </w:t>
      </w:r>
      <w:r w:rsidRPr="00E51D7B">
        <w:rPr>
          <w:rFonts w:ascii="Arial" w:hAnsi="Arial" w:cs="Arial"/>
          <w:i/>
          <w:iCs/>
        </w:rPr>
        <w:t>The Lancet</w:t>
      </w:r>
      <w:r w:rsidRPr="00DA2B84">
        <w:rPr>
          <w:rFonts w:ascii="Arial" w:hAnsi="Arial" w:cs="Arial"/>
        </w:rPr>
        <w:t>, 385(9977), 1536-1544.</w:t>
      </w:r>
    </w:p>
    <w:sectPr w:rsidR="00BB16A7" w:rsidRPr="00A629FB" w:rsidSect="00C767C7">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ECBB2" w14:textId="77777777" w:rsidR="00C40A29" w:rsidRDefault="00C40A29" w:rsidP="00C767C7">
      <w:r>
        <w:separator/>
      </w:r>
    </w:p>
  </w:endnote>
  <w:endnote w:type="continuationSeparator" w:id="0">
    <w:p w14:paraId="713843F3" w14:textId="77777777" w:rsidR="00C40A29" w:rsidRDefault="00C40A29" w:rsidP="00C76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1584441"/>
      <w:docPartObj>
        <w:docPartGallery w:val="Page Numbers (Bottom of Page)"/>
        <w:docPartUnique/>
      </w:docPartObj>
    </w:sdtPr>
    <w:sdtEndPr>
      <w:rPr>
        <w:rStyle w:val="PageNumber"/>
      </w:rPr>
    </w:sdtEndPr>
    <w:sdtContent>
      <w:p w14:paraId="396D4BBB" w14:textId="77777777" w:rsidR="00C767C7" w:rsidRDefault="00C767C7" w:rsidP="008E09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FF1076" w14:textId="77777777" w:rsidR="00C767C7" w:rsidRDefault="00C767C7" w:rsidP="00C767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874589"/>
      <w:docPartObj>
        <w:docPartGallery w:val="Page Numbers (Bottom of Page)"/>
        <w:docPartUnique/>
      </w:docPartObj>
    </w:sdtPr>
    <w:sdtEndPr>
      <w:rPr>
        <w:rStyle w:val="PageNumber"/>
      </w:rPr>
    </w:sdtEndPr>
    <w:sdtContent>
      <w:p w14:paraId="350CE338" w14:textId="77777777" w:rsidR="00C767C7" w:rsidRDefault="00C767C7" w:rsidP="008E09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75AEBD" w14:textId="77777777" w:rsidR="00C767C7" w:rsidRDefault="00C767C7" w:rsidP="00C767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8AF6B" w14:textId="77777777" w:rsidR="00C40A29" w:rsidRDefault="00C40A29" w:rsidP="00C767C7">
      <w:r>
        <w:separator/>
      </w:r>
    </w:p>
  </w:footnote>
  <w:footnote w:type="continuationSeparator" w:id="0">
    <w:p w14:paraId="6A26E381" w14:textId="77777777" w:rsidR="00C40A29" w:rsidRDefault="00C40A29" w:rsidP="00C767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16281"/>
    <w:multiLevelType w:val="hybridMultilevel"/>
    <w:tmpl w:val="849A92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BC21273"/>
    <w:multiLevelType w:val="multilevel"/>
    <w:tmpl w:val="FB0E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5D37EF4"/>
    <w:multiLevelType w:val="multilevel"/>
    <w:tmpl w:val="5214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FF1253D"/>
    <w:multiLevelType w:val="multilevel"/>
    <w:tmpl w:val="78A84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0607495">
    <w:abstractNumId w:val="3"/>
  </w:num>
  <w:num w:numId="2" w16cid:durableId="2110201561">
    <w:abstractNumId w:val="1"/>
  </w:num>
  <w:num w:numId="3" w16cid:durableId="313878902">
    <w:abstractNumId w:val="0"/>
  </w:num>
  <w:num w:numId="4" w16cid:durableId="645818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FB"/>
    <w:rsid w:val="00034CDF"/>
    <w:rsid w:val="000C6A49"/>
    <w:rsid w:val="002031FA"/>
    <w:rsid w:val="00315262"/>
    <w:rsid w:val="00370B47"/>
    <w:rsid w:val="008D7C68"/>
    <w:rsid w:val="00943593"/>
    <w:rsid w:val="00A04CA4"/>
    <w:rsid w:val="00A629FB"/>
    <w:rsid w:val="00B14E37"/>
    <w:rsid w:val="00BB16A7"/>
    <w:rsid w:val="00C40A29"/>
    <w:rsid w:val="00C44433"/>
    <w:rsid w:val="00C767C7"/>
    <w:rsid w:val="00DA2B84"/>
    <w:rsid w:val="00E51D7B"/>
    <w:rsid w:val="00E53423"/>
    <w:rsid w:val="00F238B3"/>
    <w:rsid w:val="00FB7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AC956"/>
  <w15:chartTrackingRefBased/>
  <w15:docId w15:val="{94E51276-E647-AF44-9832-BAF6EDFF4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7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0B4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262"/>
    <w:pPr>
      <w:ind w:left="720"/>
      <w:contextualSpacing/>
    </w:pPr>
  </w:style>
  <w:style w:type="character" w:customStyle="1" w:styleId="Heading2Char">
    <w:name w:val="Heading 2 Char"/>
    <w:basedOn w:val="DefaultParagraphFont"/>
    <w:link w:val="Heading2"/>
    <w:uiPriority w:val="9"/>
    <w:rsid w:val="00370B47"/>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C767C7"/>
    <w:pPr>
      <w:tabs>
        <w:tab w:val="center" w:pos="4513"/>
        <w:tab w:val="right" w:pos="9026"/>
      </w:tabs>
    </w:pPr>
  </w:style>
  <w:style w:type="character" w:customStyle="1" w:styleId="FooterChar">
    <w:name w:val="Footer Char"/>
    <w:basedOn w:val="DefaultParagraphFont"/>
    <w:link w:val="Footer"/>
    <w:uiPriority w:val="99"/>
    <w:rsid w:val="00C767C7"/>
  </w:style>
  <w:style w:type="character" w:styleId="PageNumber">
    <w:name w:val="page number"/>
    <w:basedOn w:val="DefaultParagraphFont"/>
    <w:uiPriority w:val="99"/>
    <w:semiHidden/>
    <w:unhideWhenUsed/>
    <w:rsid w:val="00C767C7"/>
  </w:style>
  <w:style w:type="paragraph" w:styleId="NoSpacing">
    <w:name w:val="No Spacing"/>
    <w:link w:val="NoSpacingChar"/>
    <w:uiPriority w:val="1"/>
    <w:qFormat/>
    <w:rsid w:val="00C767C7"/>
    <w:rPr>
      <w:rFonts w:eastAsiaTheme="minorEastAsia"/>
      <w:sz w:val="22"/>
      <w:szCs w:val="22"/>
      <w:lang w:val="en-US" w:eastAsia="zh-CN"/>
    </w:rPr>
  </w:style>
  <w:style w:type="character" w:customStyle="1" w:styleId="NoSpacingChar">
    <w:name w:val="No Spacing Char"/>
    <w:basedOn w:val="DefaultParagraphFont"/>
    <w:link w:val="NoSpacing"/>
    <w:uiPriority w:val="1"/>
    <w:rsid w:val="00C767C7"/>
    <w:rPr>
      <w:rFonts w:eastAsiaTheme="minorEastAsia"/>
      <w:sz w:val="22"/>
      <w:szCs w:val="22"/>
      <w:lang w:val="en-US" w:eastAsia="zh-CN"/>
    </w:rPr>
  </w:style>
  <w:style w:type="character" w:customStyle="1" w:styleId="Heading1Char">
    <w:name w:val="Heading 1 Char"/>
    <w:basedOn w:val="DefaultParagraphFont"/>
    <w:link w:val="Heading1"/>
    <w:uiPriority w:val="9"/>
    <w:rsid w:val="00C767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67C7"/>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C767C7"/>
    <w:pPr>
      <w:ind w:left="240"/>
    </w:pPr>
    <w:rPr>
      <w:rFonts w:cstheme="minorHAnsi"/>
      <w:smallCaps/>
      <w:sz w:val="20"/>
      <w:szCs w:val="20"/>
    </w:rPr>
  </w:style>
  <w:style w:type="character" w:styleId="Hyperlink">
    <w:name w:val="Hyperlink"/>
    <w:basedOn w:val="DefaultParagraphFont"/>
    <w:uiPriority w:val="99"/>
    <w:unhideWhenUsed/>
    <w:rsid w:val="00C767C7"/>
    <w:rPr>
      <w:color w:val="0563C1" w:themeColor="hyperlink"/>
      <w:u w:val="single"/>
    </w:rPr>
  </w:style>
  <w:style w:type="paragraph" w:styleId="TOC1">
    <w:name w:val="toc 1"/>
    <w:basedOn w:val="Normal"/>
    <w:next w:val="Normal"/>
    <w:autoRedefine/>
    <w:uiPriority w:val="39"/>
    <w:semiHidden/>
    <w:unhideWhenUsed/>
    <w:rsid w:val="00C767C7"/>
    <w:pPr>
      <w:spacing w:before="120" w:after="120"/>
    </w:pPr>
    <w:rPr>
      <w:rFonts w:cstheme="minorHAnsi"/>
      <w:b/>
      <w:bCs/>
      <w:caps/>
      <w:sz w:val="20"/>
      <w:szCs w:val="20"/>
    </w:rPr>
  </w:style>
  <w:style w:type="paragraph" w:styleId="TOC3">
    <w:name w:val="toc 3"/>
    <w:basedOn w:val="Normal"/>
    <w:next w:val="Normal"/>
    <w:autoRedefine/>
    <w:uiPriority w:val="39"/>
    <w:semiHidden/>
    <w:unhideWhenUsed/>
    <w:rsid w:val="00C767C7"/>
    <w:pPr>
      <w:ind w:left="480"/>
    </w:pPr>
    <w:rPr>
      <w:rFonts w:cstheme="minorHAnsi"/>
      <w:i/>
      <w:iCs/>
      <w:sz w:val="20"/>
      <w:szCs w:val="20"/>
    </w:rPr>
  </w:style>
  <w:style w:type="paragraph" w:styleId="TOC4">
    <w:name w:val="toc 4"/>
    <w:basedOn w:val="Normal"/>
    <w:next w:val="Normal"/>
    <w:autoRedefine/>
    <w:uiPriority w:val="39"/>
    <w:semiHidden/>
    <w:unhideWhenUsed/>
    <w:rsid w:val="00C767C7"/>
    <w:pPr>
      <w:ind w:left="720"/>
    </w:pPr>
    <w:rPr>
      <w:rFonts w:cstheme="minorHAnsi"/>
      <w:sz w:val="18"/>
      <w:szCs w:val="18"/>
    </w:rPr>
  </w:style>
  <w:style w:type="paragraph" w:styleId="TOC5">
    <w:name w:val="toc 5"/>
    <w:basedOn w:val="Normal"/>
    <w:next w:val="Normal"/>
    <w:autoRedefine/>
    <w:uiPriority w:val="39"/>
    <w:semiHidden/>
    <w:unhideWhenUsed/>
    <w:rsid w:val="00C767C7"/>
    <w:pPr>
      <w:ind w:left="960"/>
    </w:pPr>
    <w:rPr>
      <w:rFonts w:cstheme="minorHAnsi"/>
      <w:sz w:val="18"/>
      <w:szCs w:val="18"/>
    </w:rPr>
  </w:style>
  <w:style w:type="paragraph" w:styleId="TOC6">
    <w:name w:val="toc 6"/>
    <w:basedOn w:val="Normal"/>
    <w:next w:val="Normal"/>
    <w:autoRedefine/>
    <w:uiPriority w:val="39"/>
    <w:semiHidden/>
    <w:unhideWhenUsed/>
    <w:rsid w:val="00C767C7"/>
    <w:pPr>
      <w:ind w:left="1200"/>
    </w:pPr>
    <w:rPr>
      <w:rFonts w:cstheme="minorHAnsi"/>
      <w:sz w:val="18"/>
      <w:szCs w:val="18"/>
    </w:rPr>
  </w:style>
  <w:style w:type="paragraph" w:styleId="TOC7">
    <w:name w:val="toc 7"/>
    <w:basedOn w:val="Normal"/>
    <w:next w:val="Normal"/>
    <w:autoRedefine/>
    <w:uiPriority w:val="39"/>
    <w:semiHidden/>
    <w:unhideWhenUsed/>
    <w:rsid w:val="00C767C7"/>
    <w:pPr>
      <w:ind w:left="1440"/>
    </w:pPr>
    <w:rPr>
      <w:rFonts w:cstheme="minorHAnsi"/>
      <w:sz w:val="18"/>
      <w:szCs w:val="18"/>
    </w:rPr>
  </w:style>
  <w:style w:type="paragraph" w:styleId="TOC8">
    <w:name w:val="toc 8"/>
    <w:basedOn w:val="Normal"/>
    <w:next w:val="Normal"/>
    <w:autoRedefine/>
    <w:uiPriority w:val="39"/>
    <w:semiHidden/>
    <w:unhideWhenUsed/>
    <w:rsid w:val="00C767C7"/>
    <w:pPr>
      <w:ind w:left="1680"/>
    </w:pPr>
    <w:rPr>
      <w:rFonts w:cstheme="minorHAnsi"/>
      <w:sz w:val="18"/>
      <w:szCs w:val="18"/>
    </w:rPr>
  </w:style>
  <w:style w:type="paragraph" w:styleId="TOC9">
    <w:name w:val="toc 9"/>
    <w:basedOn w:val="Normal"/>
    <w:next w:val="Normal"/>
    <w:autoRedefine/>
    <w:uiPriority w:val="39"/>
    <w:semiHidden/>
    <w:unhideWhenUsed/>
    <w:rsid w:val="00C767C7"/>
    <w:pPr>
      <w:ind w:left="1920"/>
    </w:pPr>
    <w:rPr>
      <w:rFonts w:cstheme="minorHAnsi"/>
      <w:sz w:val="18"/>
      <w:szCs w:val="18"/>
    </w:rPr>
  </w:style>
  <w:style w:type="paragraph" w:styleId="Caption">
    <w:name w:val="caption"/>
    <w:basedOn w:val="Normal"/>
    <w:next w:val="Normal"/>
    <w:uiPriority w:val="35"/>
    <w:semiHidden/>
    <w:unhideWhenUsed/>
    <w:qFormat/>
    <w:rsid w:val="000C6A49"/>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85185">
      <w:bodyDiv w:val="1"/>
      <w:marLeft w:val="0"/>
      <w:marRight w:val="0"/>
      <w:marTop w:val="0"/>
      <w:marBottom w:val="0"/>
      <w:divBdr>
        <w:top w:val="none" w:sz="0" w:space="0" w:color="auto"/>
        <w:left w:val="none" w:sz="0" w:space="0" w:color="auto"/>
        <w:bottom w:val="none" w:sz="0" w:space="0" w:color="auto"/>
        <w:right w:val="none" w:sz="0" w:space="0" w:color="auto"/>
      </w:divBdr>
    </w:div>
    <w:div w:id="253787058">
      <w:bodyDiv w:val="1"/>
      <w:marLeft w:val="0"/>
      <w:marRight w:val="0"/>
      <w:marTop w:val="0"/>
      <w:marBottom w:val="0"/>
      <w:divBdr>
        <w:top w:val="none" w:sz="0" w:space="0" w:color="auto"/>
        <w:left w:val="none" w:sz="0" w:space="0" w:color="auto"/>
        <w:bottom w:val="none" w:sz="0" w:space="0" w:color="auto"/>
        <w:right w:val="none" w:sz="0" w:space="0" w:color="auto"/>
      </w:divBdr>
    </w:div>
    <w:div w:id="467557566">
      <w:bodyDiv w:val="1"/>
      <w:marLeft w:val="0"/>
      <w:marRight w:val="0"/>
      <w:marTop w:val="0"/>
      <w:marBottom w:val="0"/>
      <w:divBdr>
        <w:top w:val="none" w:sz="0" w:space="0" w:color="auto"/>
        <w:left w:val="none" w:sz="0" w:space="0" w:color="auto"/>
        <w:bottom w:val="none" w:sz="0" w:space="0" w:color="auto"/>
        <w:right w:val="none" w:sz="0" w:space="0" w:color="auto"/>
      </w:divBdr>
    </w:div>
    <w:div w:id="501553242">
      <w:bodyDiv w:val="1"/>
      <w:marLeft w:val="0"/>
      <w:marRight w:val="0"/>
      <w:marTop w:val="0"/>
      <w:marBottom w:val="0"/>
      <w:divBdr>
        <w:top w:val="none" w:sz="0" w:space="0" w:color="auto"/>
        <w:left w:val="none" w:sz="0" w:space="0" w:color="auto"/>
        <w:bottom w:val="none" w:sz="0" w:space="0" w:color="auto"/>
        <w:right w:val="none" w:sz="0" w:space="0" w:color="auto"/>
      </w:divBdr>
    </w:div>
    <w:div w:id="739599764">
      <w:bodyDiv w:val="1"/>
      <w:marLeft w:val="0"/>
      <w:marRight w:val="0"/>
      <w:marTop w:val="0"/>
      <w:marBottom w:val="0"/>
      <w:divBdr>
        <w:top w:val="none" w:sz="0" w:space="0" w:color="auto"/>
        <w:left w:val="none" w:sz="0" w:space="0" w:color="auto"/>
        <w:bottom w:val="none" w:sz="0" w:space="0" w:color="auto"/>
        <w:right w:val="none" w:sz="0" w:space="0" w:color="auto"/>
      </w:divBdr>
    </w:div>
    <w:div w:id="922179545">
      <w:bodyDiv w:val="1"/>
      <w:marLeft w:val="0"/>
      <w:marRight w:val="0"/>
      <w:marTop w:val="0"/>
      <w:marBottom w:val="0"/>
      <w:divBdr>
        <w:top w:val="none" w:sz="0" w:space="0" w:color="auto"/>
        <w:left w:val="none" w:sz="0" w:space="0" w:color="auto"/>
        <w:bottom w:val="none" w:sz="0" w:space="0" w:color="auto"/>
        <w:right w:val="none" w:sz="0" w:space="0" w:color="auto"/>
      </w:divBdr>
    </w:div>
    <w:div w:id="1095172861">
      <w:bodyDiv w:val="1"/>
      <w:marLeft w:val="0"/>
      <w:marRight w:val="0"/>
      <w:marTop w:val="0"/>
      <w:marBottom w:val="0"/>
      <w:divBdr>
        <w:top w:val="none" w:sz="0" w:space="0" w:color="auto"/>
        <w:left w:val="none" w:sz="0" w:space="0" w:color="auto"/>
        <w:bottom w:val="none" w:sz="0" w:space="0" w:color="auto"/>
        <w:right w:val="none" w:sz="0" w:space="0" w:color="auto"/>
      </w:divBdr>
    </w:div>
    <w:div w:id="1159928532">
      <w:bodyDiv w:val="1"/>
      <w:marLeft w:val="0"/>
      <w:marRight w:val="0"/>
      <w:marTop w:val="0"/>
      <w:marBottom w:val="0"/>
      <w:divBdr>
        <w:top w:val="none" w:sz="0" w:space="0" w:color="auto"/>
        <w:left w:val="none" w:sz="0" w:space="0" w:color="auto"/>
        <w:bottom w:val="none" w:sz="0" w:space="0" w:color="auto"/>
        <w:right w:val="none" w:sz="0" w:space="0" w:color="auto"/>
      </w:divBdr>
    </w:div>
    <w:div w:id="1264606200">
      <w:bodyDiv w:val="1"/>
      <w:marLeft w:val="0"/>
      <w:marRight w:val="0"/>
      <w:marTop w:val="0"/>
      <w:marBottom w:val="0"/>
      <w:divBdr>
        <w:top w:val="none" w:sz="0" w:space="0" w:color="auto"/>
        <w:left w:val="none" w:sz="0" w:space="0" w:color="auto"/>
        <w:bottom w:val="none" w:sz="0" w:space="0" w:color="auto"/>
        <w:right w:val="none" w:sz="0" w:space="0" w:color="auto"/>
      </w:divBdr>
    </w:div>
    <w:div w:id="1484807603">
      <w:bodyDiv w:val="1"/>
      <w:marLeft w:val="0"/>
      <w:marRight w:val="0"/>
      <w:marTop w:val="0"/>
      <w:marBottom w:val="0"/>
      <w:divBdr>
        <w:top w:val="none" w:sz="0" w:space="0" w:color="auto"/>
        <w:left w:val="none" w:sz="0" w:space="0" w:color="auto"/>
        <w:bottom w:val="none" w:sz="0" w:space="0" w:color="auto"/>
        <w:right w:val="none" w:sz="0" w:space="0" w:color="auto"/>
      </w:divBdr>
    </w:div>
    <w:div w:id="1921057926">
      <w:bodyDiv w:val="1"/>
      <w:marLeft w:val="0"/>
      <w:marRight w:val="0"/>
      <w:marTop w:val="0"/>
      <w:marBottom w:val="0"/>
      <w:divBdr>
        <w:top w:val="none" w:sz="0" w:space="0" w:color="auto"/>
        <w:left w:val="none" w:sz="0" w:space="0" w:color="auto"/>
        <w:bottom w:val="none" w:sz="0" w:space="0" w:color="auto"/>
        <w:right w:val="none" w:sz="0" w:space="0" w:color="auto"/>
      </w:divBdr>
    </w:div>
    <w:div w:id="204474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81917-BA58-8E48-B854-507E3D7C9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1344</Words>
  <Characters>8151</Characters>
  <Application>Microsoft Office Word</Application>
  <DocSecurity>0</DocSecurity>
  <Lines>214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Nasreen Akhtar (2132945)</cp:lastModifiedBy>
  <cp:revision>2</cp:revision>
  <dcterms:created xsi:type="dcterms:W3CDTF">2023-07-26T22:52:00Z</dcterms:created>
  <dcterms:modified xsi:type="dcterms:W3CDTF">2023-07-26T22:52:00Z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0cc61b492125701cdefd42f74a942c934cc57fc29d401d0b1f98e4697915d646</vt:lpwstr>
  </property>
</Properties>
</file>