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6F137" w14:textId="77777777" w:rsidR="00FF0651" w:rsidRPr="00333488" w:rsidRDefault="00FF0651" w:rsidP="00FF0651">
      <w:pPr>
        <w:rPr>
          <w:rStyle w:val="Strong"/>
          <w:rFonts w:ascii="Arial" w:hAnsi="Arial" w:cs="Arial"/>
          <w:b w:val="0"/>
          <w:bCs w:val="0"/>
          <w:sz w:val="32"/>
          <w:szCs w:val="32"/>
        </w:rPr>
      </w:pPr>
      <w:r w:rsidRPr="00333488">
        <w:rPr>
          <w:rStyle w:val="Strong"/>
          <w:rFonts w:ascii="Arial" w:hAnsi="Arial" w:cs="Arial"/>
          <w:b w:val="0"/>
          <w:bCs w:val="0"/>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F6090E4" w14:textId="77777777" w:rsidR="00FF0651" w:rsidRPr="00333488" w:rsidRDefault="00FF0651" w:rsidP="00FF0651">
      <w:pPr>
        <w:rPr>
          <w:rStyle w:val="Strong"/>
          <w:rFonts w:cstheme="minorHAnsi"/>
          <w:b w:val="0"/>
          <w:bCs w:val="0"/>
          <w:sz w:val="32"/>
          <w:szCs w:val="32"/>
        </w:rPr>
      </w:pPr>
    </w:p>
    <w:p w14:paraId="26A3405D" w14:textId="77777777" w:rsidR="00FF0651" w:rsidRPr="00333488" w:rsidRDefault="00FF0651" w:rsidP="00FF0651">
      <w:pPr>
        <w:rPr>
          <w:rStyle w:val="Strong"/>
          <w:rFonts w:cstheme="minorHAnsi"/>
          <w:b w:val="0"/>
          <w:bCs w:val="0"/>
          <w:sz w:val="32"/>
          <w:szCs w:val="32"/>
        </w:rPr>
      </w:pPr>
    </w:p>
    <w:p w14:paraId="5FE8F8D7" w14:textId="77777777" w:rsidR="00FF0651" w:rsidRDefault="00FF0651" w:rsidP="00FF0651">
      <w:pPr>
        <w:rPr>
          <w:rStyle w:val="Strong"/>
          <w:rFonts w:cstheme="minorHAnsi"/>
          <w:b w:val="0"/>
          <w:bCs w:val="0"/>
          <w:sz w:val="32"/>
          <w:szCs w:val="32"/>
        </w:rPr>
      </w:pPr>
    </w:p>
    <w:p w14:paraId="079F2DC5" w14:textId="77777777" w:rsidR="00FF0651" w:rsidRDefault="00FF0651" w:rsidP="00FF0651">
      <w:pPr>
        <w:rPr>
          <w:rStyle w:val="Strong"/>
          <w:rFonts w:cstheme="minorHAnsi"/>
          <w:b w:val="0"/>
          <w:bCs w:val="0"/>
          <w:sz w:val="32"/>
          <w:szCs w:val="32"/>
        </w:rPr>
      </w:pPr>
    </w:p>
    <w:p w14:paraId="00AB93FF" w14:textId="77777777" w:rsidR="00FF0651" w:rsidRDefault="00FF0651" w:rsidP="00FF0651">
      <w:pPr>
        <w:rPr>
          <w:rStyle w:val="Strong"/>
          <w:rFonts w:cstheme="minorHAnsi"/>
          <w:b w:val="0"/>
          <w:bCs w:val="0"/>
          <w:sz w:val="32"/>
          <w:szCs w:val="32"/>
        </w:rPr>
      </w:pPr>
    </w:p>
    <w:p w14:paraId="51593E4E" w14:textId="77777777" w:rsidR="00FF0651" w:rsidRDefault="00FF0651" w:rsidP="00FF0651">
      <w:pPr>
        <w:rPr>
          <w:rStyle w:val="Strong"/>
          <w:rFonts w:cstheme="minorHAnsi"/>
          <w:b w:val="0"/>
          <w:bCs w:val="0"/>
          <w:sz w:val="32"/>
          <w:szCs w:val="32"/>
        </w:rPr>
      </w:pPr>
    </w:p>
    <w:p w14:paraId="67B817AB" w14:textId="77777777" w:rsidR="00FF0651" w:rsidRDefault="00FF0651" w:rsidP="00FF0651">
      <w:pPr>
        <w:rPr>
          <w:rStyle w:val="Strong"/>
          <w:rFonts w:cstheme="minorHAnsi"/>
          <w:b w:val="0"/>
          <w:bCs w:val="0"/>
          <w:sz w:val="32"/>
          <w:szCs w:val="32"/>
        </w:rPr>
      </w:pPr>
    </w:p>
    <w:p w14:paraId="1C70DE8E" w14:textId="77777777" w:rsidR="00FF0651" w:rsidRDefault="00FF0651" w:rsidP="00FF0651">
      <w:pPr>
        <w:rPr>
          <w:rStyle w:val="Strong"/>
          <w:rFonts w:cstheme="minorHAnsi"/>
          <w:b w:val="0"/>
          <w:bCs w:val="0"/>
          <w:sz w:val="32"/>
          <w:szCs w:val="32"/>
        </w:rPr>
      </w:pPr>
    </w:p>
    <w:p w14:paraId="3116A27D" w14:textId="77777777" w:rsidR="00FF0651" w:rsidRDefault="00FF0651" w:rsidP="00FF0651">
      <w:pPr>
        <w:rPr>
          <w:rStyle w:val="Strong"/>
          <w:rFonts w:cstheme="minorHAnsi"/>
          <w:b w:val="0"/>
          <w:bCs w:val="0"/>
          <w:sz w:val="32"/>
          <w:szCs w:val="32"/>
        </w:rPr>
      </w:pPr>
    </w:p>
    <w:p w14:paraId="4C645207" w14:textId="77777777" w:rsidR="00FF0651" w:rsidRDefault="00FF0651" w:rsidP="00FF0651">
      <w:pPr>
        <w:rPr>
          <w:rStyle w:val="Strong"/>
          <w:rFonts w:cstheme="minorHAnsi"/>
          <w:b w:val="0"/>
          <w:bCs w:val="0"/>
          <w:sz w:val="32"/>
          <w:szCs w:val="32"/>
        </w:rPr>
      </w:pPr>
    </w:p>
    <w:p w14:paraId="3FABAE5C" w14:textId="77777777" w:rsidR="00FF0651" w:rsidRDefault="00FF0651" w:rsidP="00FF0651">
      <w:pPr>
        <w:rPr>
          <w:rStyle w:val="Strong"/>
          <w:rFonts w:cstheme="minorHAnsi"/>
          <w:b w:val="0"/>
          <w:bCs w:val="0"/>
          <w:sz w:val="32"/>
          <w:szCs w:val="32"/>
        </w:rPr>
      </w:pPr>
    </w:p>
    <w:p w14:paraId="384CD4C4" w14:textId="77777777" w:rsidR="00FF0651" w:rsidRDefault="00FF0651" w:rsidP="00FF0651">
      <w:pPr>
        <w:rPr>
          <w:rStyle w:val="Strong"/>
          <w:rFonts w:cstheme="minorHAnsi"/>
          <w:b w:val="0"/>
          <w:bCs w:val="0"/>
          <w:sz w:val="32"/>
          <w:szCs w:val="32"/>
        </w:rPr>
      </w:pPr>
    </w:p>
    <w:p w14:paraId="768B38C5" w14:textId="77777777" w:rsidR="00FF0651" w:rsidRDefault="00FF0651" w:rsidP="00FF0651">
      <w:pPr>
        <w:rPr>
          <w:rStyle w:val="Strong"/>
          <w:rFonts w:cstheme="minorHAnsi"/>
          <w:b w:val="0"/>
          <w:bCs w:val="0"/>
          <w:sz w:val="32"/>
          <w:szCs w:val="32"/>
        </w:rPr>
      </w:pPr>
    </w:p>
    <w:p w14:paraId="560DC80A" w14:textId="77777777" w:rsidR="00FF0651" w:rsidRDefault="00FF0651" w:rsidP="00FF0651">
      <w:pPr>
        <w:rPr>
          <w:rStyle w:val="Strong"/>
          <w:rFonts w:cstheme="minorHAnsi"/>
          <w:b w:val="0"/>
          <w:bCs w:val="0"/>
          <w:sz w:val="32"/>
          <w:szCs w:val="32"/>
        </w:rPr>
      </w:pPr>
    </w:p>
    <w:p w14:paraId="69C005D1" w14:textId="77777777" w:rsidR="00FF0651" w:rsidRDefault="00FF0651" w:rsidP="00FF0651">
      <w:pPr>
        <w:rPr>
          <w:rStyle w:val="Strong"/>
          <w:rFonts w:cstheme="minorHAnsi"/>
          <w:b w:val="0"/>
          <w:bCs w:val="0"/>
          <w:sz w:val="32"/>
          <w:szCs w:val="32"/>
        </w:rPr>
      </w:pPr>
    </w:p>
    <w:p w14:paraId="06AC0922" w14:textId="77777777" w:rsidR="00FF0651" w:rsidRDefault="00FF0651" w:rsidP="00FF0651">
      <w:pPr>
        <w:rPr>
          <w:rStyle w:val="Strong"/>
          <w:rFonts w:cstheme="minorHAnsi"/>
          <w:b w:val="0"/>
          <w:bCs w:val="0"/>
          <w:sz w:val="32"/>
          <w:szCs w:val="32"/>
        </w:rPr>
      </w:pPr>
    </w:p>
    <w:p w14:paraId="10E7078A" w14:textId="77777777" w:rsidR="00FF0651" w:rsidRDefault="00FF0651" w:rsidP="00FF0651">
      <w:pPr>
        <w:rPr>
          <w:rStyle w:val="Strong"/>
          <w:rFonts w:cstheme="minorHAnsi"/>
          <w:b w:val="0"/>
          <w:bCs w:val="0"/>
          <w:sz w:val="32"/>
          <w:szCs w:val="32"/>
        </w:rPr>
      </w:pPr>
    </w:p>
    <w:p w14:paraId="0A18F6BA" w14:textId="77777777" w:rsidR="00FF0651" w:rsidRDefault="00FF0651" w:rsidP="00FF0651">
      <w:pPr>
        <w:rPr>
          <w:rStyle w:val="Strong"/>
          <w:rFonts w:cstheme="minorHAnsi"/>
          <w:b w:val="0"/>
          <w:bCs w:val="0"/>
          <w:sz w:val="32"/>
          <w:szCs w:val="32"/>
        </w:rPr>
      </w:pPr>
    </w:p>
    <w:p w14:paraId="7ABDFCE2" w14:textId="77777777" w:rsidR="00FF0651" w:rsidRDefault="00FF0651" w:rsidP="00FF0651">
      <w:pPr>
        <w:rPr>
          <w:rStyle w:val="Strong"/>
          <w:rFonts w:cstheme="minorHAnsi"/>
          <w:b w:val="0"/>
          <w:bCs w:val="0"/>
          <w:sz w:val="32"/>
          <w:szCs w:val="32"/>
        </w:rPr>
      </w:pPr>
    </w:p>
    <w:p w14:paraId="659B5699" w14:textId="77777777" w:rsidR="00FF0651" w:rsidRDefault="00FF0651" w:rsidP="00FF0651">
      <w:pPr>
        <w:rPr>
          <w:rStyle w:val="Strong"/>
          <w:rFonts w:cstheme="minorHAnsi"/>
          <w:b w:val="0"/>
          <w:bCs w:val="0"/>
          <w:sz w:val="32"/>
          <w:szCs w:val="32"/>
        </w:rPr>
      </w:pPr>
    </w:p>
    <w:p w14:paraId="13560606" w14:textId="77777777" w:rsidR="00FF0651" w:rsidRDefault="00FF0651" w:rsidP="00FF0651">
      <w:pPr>
        <w:rPr>
          <w:b/>
          <w:bCs/>
        </w:rPr>
      </w:pPr>
    </w:p>
    <w:p w14:paraId="6631D0DF" w14:textId="77777777" w:rsidR="00FF0651" w:rsidRDefault="00FF0651" w:rsidP="00FF0651">
      <w:pPr>
        <w:ind w:right="483"/>
        <w:rPr>
          <w:rFonts w:ascii="Arial" w:hAnsi="Arial" w:cs="Arial"/>
          <w:bCs/>
          <w:sz w:val="32"/>
          <w:szCs w:val="32"/>
        </w:rPr>
      </w:pPr>
      <w:r>
        <w:rPr>
          <w:rFonts w:ascii="Arial" w:hAnsi="Arial" w:cs="Arial"/>
          <w:bCs/>
          <w:sz w:val="32"/>
          <w:szCs w:val="32"/>
        </w:rPr>
        <w:lastRenderedPageBreak/>
        <w:t xml:space="preserve">                                       Student Name</w:t>
      </w:r>
    </w:p>
    <w:p w14:paraId="2026D9CC" w14:textId="77777777" w:rsidR="00FF0651" w:rsidRDefault="00FF0651" w:rsidP="00FF0651">
      <w:pPr>
        <w:jc w:val="center"/>
        <w:rPr>
          <w:rFonts w:ascii="Arial" w:hAnsi="Arial" w:cs="Arial"/>
          <w:bCs/>
          <w:sz w:val="32"/>
          <w:szCs w:val="32"/>
        </w:rPr>
      </w:pPr>
      <w:r>
        <w:rPr>
          <w:rFonts w:ascii="Arial" w:hAnsi="Arial" w:cs="Arial"/>
          <w:bCs/>
          <w:sz w:val="32"/>
          <w:szCs w:val="32"/>
        </w:rPr>
        <w:t xml:space="preserve">Natalia Mirosnicova </w:t>
      </w:r>
    </w:p>
    <w:p w14:paraId="0D7E3856" w14:textId="77777777" w:rsidR="00FF0651" w:rsidRDefault="00FF0651" w:rsidP="00FF0651">
      <w:pPr>
        <w:jc w:val="center"/>
        <w:rPr>
          <w:rFonts w:ascii="Arial" w:hAnsi="Arial" w:cs="Arial"/>
          <w:bCs/>
          <w:sz w:val="32"/>
          <w:szCs w:val="32"/>
        </w:rPr>
      </w:pPr>
      <w:r>
        <w:rPr>
          <w:rFonts w:ascii="Arial" w:hAnsi="Arial" w:cs="Arial"/>
          <w:bCs/>
          <w:sz w:val="32"/>
          <w:szCs w:val="32"/>
        </w:rPr>
        <w:t>Student ID Number:2129102</w:t>
      </w:r>
    </w:p>
    <w:p w14:paraId="03946B0D" w14:textId="2F0A62C8" w:rsidR="004D5852" w:rsidRPr="004D5852" w:rsidRDefault="004D5852" w:rsidP="00FF0651">
      <w:pPr>
        <w:jc w:val="center"/>
        <w:rPr>
          <w:rFonts w:ascii="Arial" w:hAnsi="Arial" w:cs="Arial"/>
          <w:bCs/>
          <w:sz w:val="32"/>
          <w:szCs w:val="32"/>
        </w:rPr>
      </w:pPr>
      <w:r w:rsidRPr="004D5852">
        <w:rPr>
          <w:rStyle w:val="ui-provider"/>
          <w:rFonts w:ascii="Arial" w:hAnsi="Arial" w:cs="Arial"/>
          <w:sz w:val="32"/>
          <w:szCs w:val="32"/>
        </w:rPr>
        <w:t>Managing Hotel Administration (BMIH6004)</w:t>
      </w:r>
    </w:p>
    <w:p w14:paraId="4E94613D" w14:textId="77777777" w:rsidR="00FF0651" w:rsidRDefault="00FF0651" w:rsidP="00FF0651">
      <w:pPr>
        <w:jc w:val="center"/>
        <w:rPr>
          <w:rFonts w:ascii="Arial" w:hAnsi="Arial" w:cs="Arial"/>
          <w:bCs/>
          <w:sz w:val="32"/>
          <w:szCs w:val="32"/>
        </w:rPr>
      </w:pPr>
      <w:r>
        <w:rPr>
          <w:rFonts w:ascii="Arial" w:hAnsi="Arial" w:cs="Arial"/>
          <w:bCs/>
          <w:sz w:val="32"/>
          <w:szCs w:val="32"/>
        </w:rPr>
        <w:t>Lecturer’s Name</w:t>
      </w:r>
    </w:p>
    <w:p w14:paraId="2D635108" w14:textId="77777777" w:rsidR="00FF0651" w:rsidRDefault="00FF0651" w:rsidP="00FF0651">
      <w:pPr>
        <w:jc w:val="center"/>
        <w:rPr>
          <w:rFonts w:ascii="Arial" w:hAnsi="Arial" w:cs="Arial"/>
          <w:bCs/>
          <w:color w:val="000000" w:themeColor="text1"/>
          <w:sz w:val="32"/>
          <w:szCs w:val="32"/>
        </w:rPr>
      </w:pPr>
      <w:r>
        <w:rPr>
          <w:rFonts w:ascii="Arial" w:hAnsi="Arial" w:cs="Arial"/>
          <w:bCs/>
          <w:color w:val="000000" w:themeColor="text1"/>
          <w:sz w:val="32"/>
          <w:szCs w:val="32"/>
        </w:rPr>
        <w:t>Lisa Bassler</w:t>
      </w:r>
    </w:p>
    <w:p w14:paraId="034236F9" w14:textId="77777777" w:rsidR="00FF0651" w:rsidRDefault="00FF0651" w:rsidP="00FF0651">
      <w:pPr>
        <w:jc w:val="center"/>
        <w:rPr>
          <w:rFonts w:ascii="Arial" w:hAnsi="Arial" w:cs="Arial"/>
          <w:bCs/>
          <w:color w:val="000000" w:themeColor="text1"/>
          <w:sz w:val="32"/>
          <w:szCs w:val="32"/>
        </w:rPr>
      </w:pPr>
    </w:p>
    <w:p w14:paraId="22F307A6" w14:textId="77777777" w:rsidR="00FF0651" w:rsidRDefault="00FF0651" w:rsidP="00FF0651">
      <w:pPr>
        <w:jc w:val="center"/>
        <w:rPr>
          <w:rFonts w:ascii="Arial" w:hAnsi="Arial" w:cs="Arial"/>
          <w:bCs/>
          <w:color w:val="000000" w:themeColor="text1"/>
          <w:sz w:val="32"/>
          <w:szCs w:val="32"/>
        </w:rPr>
      </w:pPr>
    </w:p>
    <w:p w14:paraId="23A9D8CB" w14:textId="77777777" w:rsidR="00FF0651" w:rsidRDefault="00FF0651" w:rsidP="00FF0651">
      <w:pPr>
        <w:jc w:val="center"/>
        <w:rPr>
          <w:rFonts w:ascii="Arial" w:hAnsi="Arial" w:cs="Arial"/>
          <w:bCs/>
          <w:color w:val="000000" w:themeColor="text1"/>
          <w:sz w:val="32"/>
          <w:szCs w:val="32"/>
        </w:rPr>
      </w:pPr>
    </w:p>
    <w:p w14:paraId="6FB01A68" w14:textId="77777777" w:rsidR="00FF0651" w:rsidRDefault="00FF0651" w:rsidP="00FF0651">
      <w:pPr>
        <w:jc w:val="center"/>
        <w:rPr>
          <w:rFonts w:ascii="Arial" w:hAnsi="Arial" w:cs="Arial"/>
          <w:bCs/>
          <w:color w:val="000000" w:themeColor="text1"/>
          <w:sz w:val="32"/>
          <w:szCs w:val="32"/>
        </w:rPr>
      </w:pPr>
    </w:p>
    <w:p w14:paraId="4CBBE535" w14:textId="77777777" w:rsidR="00FF0651" w:rsidRDefault="00FF0651" w:rsidP="00FF0651">
      <w:pPr>
        <w:jc w:val="center"/>
        <w:rPr>
          <w:rFonts w:ascii="Arial" w:hAnsi="Arial" w:cs="Arial"/>
          <w:bCs/>
          <w:color w:val="000000" w:themeColor="text1"/>
          <w:sz w:val="32"/>
          <w:szCs w:val="32"/>
        </w:rPr>
      </w:pPr>
    </w:p>
    <w:p w14:paraId="5BCAC5B5" w14:textId="77777777" w:rsidR="00FF0651" w:rsidRDefault="00FF0651" w:rsidP="00FF0651">
      <w:pPr>
        <w:jc w:val="center"/>
        <w:rPr>
          <w:rFonts w:ascii="Arial" w:hAnsi="Arial" w:cs="Arial"/>
          <w:bCs/>
          <w:color w:val="000000" w:themeColor="text1"/>
          <w:sz w:val="32"/>
          <w:szCs w:val="32"/>
        </w:rPr>
      </w:pPr>
    </w:p>
    <w:p w14:paraId="2905523A" w14:textId="77777777" w:rsidR="00FF0651" w:rsidRDefault="00FF0651" w:rsidP="00FF0651">
      <w:pPr>
        <w:jc w:val="center"/>
        <w:rPr>
          <w:rFonts w:ascii="Arial" w:hAnsi="Arial" w:cs="Arial"/>
          <w:bCs/>
          <w:color w:val="000000" w:themeColor="text1"/>
          <w:sz w:val="32"/>
          <w:szCs w:val="32"/>
        </w:rPr>
      </w:pPr>
    </w:p>
    <w:p w14:paraId="7402AE27" w14:textId="77777777" w:rsidR="00FF0651" w:rsidRDefault="00FF0651" w:rsidP="00FF0651">
      <w:pPr>
        <w:jc w:val="center"/>
        <w:rPr>
          <w:rFonts w:ascii="Arial" w:hAnsi="Arial" w:cs="Arial"/>
          <w:bCs/>
          <w:color w:val="000000" w:themeColor="text1"/>
          <w:sz w:val="32"/>
          <w:szCs w:val="32"/>
        </w:rPr>
      </w:pPr>
    </w:p>
    <w:p w14:paraId="1C9A669B" w14:textId="77777777" w:rsidR="00FF0651" w:rsidRDefault="00FF0651" w:rsidP="00FF0651">
      <w:pPr>
        <w:jc w:val="center"/>
        <w:rPr>
          <w:rFonts w:ascii="Arial" w:hAnsi="Arial" w:cs="Arial"/>
          <w:bCs/>
          <w:color w:val="000000" w:themeColor="text1"/>
          <w:sz w:val="32"/>
          <w:szCs w:val="32"/>
        </w:rPr>
      </w:pPr>
    </w:p>
    <w:p w14:paraId="5DA28981" w14:textId="77777777" w:rsidR="00FF0651" w:rsidRDefault="00FF0651" w:rsidP="00FF0651">
      <w:pPr>
        <w:jc w:val="center"/>
        <w:rPr>
          <w:rFonts w:ascii="Arial" w:hAnsi="Arial" w:cs="Arial"/>
          <w:bCs/>
          <w:color w:val="000000" w:themeColor="text1"/>
          <w:sz w:val="32"/>
          <w:szCs w:val="32"/>
        </w:rPr>
      </w:pPr>
    </w:p>
    <w:p w14:paraId="774F737B" w14:textId="77777777" w:rsidR="00FF0651" w:rsidRDefault="00FF0651" w:rsidP="00FF0651">
      <w:pPr>
        <w:jc w:val="center"/>
        <w:rPr>
          <w:rFonts w:ascii="Arial" w:hAnsi="Arial" w:cs="Arial"/>
          <w:bCs/>
          <w:color w:val="000000" w:themeColor="text1"/>
          <w:sz w:val="32"/>
          <w:szCs w:val="32"/>
        </w:rPr>
      </w:pPr>
    </w:p>
    <w:p w14:paraId="43302C09" w14:textId="77777777" w:rsidR="00FF0651" w:rsidRDefault="00FF0651" w:rsidP="00FF0651">
      <w:pPr>
        <w:jc w:val="center"/>
        <w:rPr>
          <w:rFonts w:ascii="Arial" w:hAnsi="Arial" w:cs="Arial"/>
          <w:bCs/>
          <w:color w:val="000000" w:themeColor="text1"/>
          <w:sz w:val="32"/>
          <w:szCs w:val="32"/>
        </w:rPr>
      </w:pPr>
    </w:p>
    <w:p w14:paraId="3022B675" w14:textId="77777777" w:rsidR="00FF0651" w:rsidRDefault="00FF0651" w:rsidP="00FF0651">
      <w:pPr>
        <w:jc w:val="center"/>
        <w:rPr>
          <w:rFonts w:ascii="Arial" w:hAnsi="Arial" w:cs="Arial"/>
          <w:bCs/>
          <w:color w:val="000000" w:themeColor="text1"/>
          <w:sz w:val="32"/>
          <w:szCs w:val="32"/>
        </w:rPr>
      </w:pPr>
    </w:p>
    <w:p w14:paraId="2B62F7C2" w14:textId="77777777" w:rsidR="00FF0651" w:rsidRDefault="00FF0651" w:rsidP="00FF0651">
      <w:pPr>
        <w:jc w:val="center"/>
        <w:rPr>
          <w:rFonts w:ascii="Arial" w:hAnsi="Arial" w:cs="Arial"/>
          <w:bCs/>
          <w:color w:val="000000" w:themeColor="text1"/>
          <w:sz w:val="32"/>
          <w:szCs w:val="32"/>
        </w:rPr>
      </w:pPr>
    </w:p>
    <w:p w14:paraId="18B8EAA6" w14:textId="77777777" w:rsidR="00FF0651" w:rsidRDefault="00FF0651" w:rsidP="00FF0651">
      <w:pPr>
        <w:jc w:val="center"/>
        <w:rPr>
          <w:rFonts w:ascii="Arial" w:hAnsi="Arial" w:cs="Arial"/>
          <w:bCs/>
          <w:color w:val="000000" w:themeColor="text1"/>
          <w:sz w:val="32"/>
          <w:szCs w:val="32"/>
        </w:rPr>
      </w:pPr>
    </w:p>
    <w:p w14:paraId="117AB57A" w14:textId="77777777" w:rsidR="00FF0651" w:rsidRDefault="00FF0651" w:rsidP="00FF0651">
      <w:pPr>
        <w:jc w:val="center"/>
        <w:rPr>
          <w:rFonts w:ascii="Arial" w:hAnsi="Arial" w:cs="Arial"/>
          <w:bCs/>
          <w:sz w:val="32"/>
          <w:szCs w:val="32"/>
        </w:rPr>
      </w:pPr>
    </w:p>
    <w:p w14:paraId="56285AA6" w14:textId="77777777" w:rsidR="00FF0651" w:rsidRDefault="00FF0651" w:rsidP="00FF0651">
      <w:pPr>
        <w:rPr>
          <w:rFonts w:ascii="Arial" w:hAnsi="Arial" w:cs="Arial"/>
          <w:bCs/>
          <w:sz w:val="32"/>
          <w:szCs w:val="32"/>
        </w:rPr>
      </w:pPr>
    </w:p>
    <w:p w14:paraId="652A7BBA" w14:textId="77777777" w:rsidR="00FF0651" w:rsidRDefault="00FF0651" w:rsidP="00FF0651">
      <w:pPr>
        <w:rPr>
          <w:rFonts w:cstheme="minorHAnsi"/>
          <w:b/>
          <w:bCs/>
          <w:sz w:val="32"/>
          <w:szCs w:val="32"/>
        </w:rPr>
      </w:pPr>
    </w:p>
    <w:p w14:paraId="6C8065E5" w14:textId="77777777" w:rsidR="004D5852" w:rsidRDefault="004D5852" w:rsidP="00333488">
      <w:pPr>
        <w:spacing w:line="360" w:lineRule="auto"/>
        <w:jc w:val="center"/>
        <w:rPr>
          <w:b/>
          <w:bCs/>
          <w:sz w:val="28"/>
          <w:szCs w:val="28"/>
          <w:lang w:val="en-US"/>
        </w:rPr>
      </w:pPr>
    </w:p>
    <w:p w14:paraId="16F0B4C4" w14:textId="1CEDDE93" w:rsidR="00333488" w:rsidRPr="004D5852" w:rsidRDefault="00333488" w:rsidP="00333488">
      <w:pPr>
        <w:spacing w:line="360" w:lineRule="auto"/>
        <w:jc w:val="center"/>
        <w:rPr>
          <w:b/>
          <w:bCs/>
          <w:sz w:val="32"/>
          <w:szCs w:val="32"/>
          <w:lang w:val="en-US"/>
        </w:rPr>
      </w:pPr>
      <w:r w:rsidRPr="004D5852">
        <w:rPr>
          <w:b/>
          <w:bCs/>
          <w:sz w:val="32"/>
          <w:szCs w:val="32"/>
          <w:lang w:val="en-US"/>
        </w:rPr>
        <w:lastRenderedPageBreak/>
        <w:t>Hotel Placement – Managing Hotel</w:t>
      </w:r>
    </w:p>
    <w:p w14:paraId="2B5376C1" w14:textId="77777777" w:rsidR="00333488" w:rsidRPr="004D5852" w:rsidRDefault="00333488" w:rsidP="00333488">
      <w:pPr>
        <w:spacing w:line="360" w:lineRule="auto"/>
        <w:jc w:val="center"/>
        <w:rPr>
          <w:b/>
          <w:bCs/>
          <w:sz w:val="32"/>
          <w:szCs w:val="32"/>
          <w:lang w:val="en-US"/>
        </w:rPr>
      </w:pPr>
      <w:r w:rsidRPr="004D5852">
        <w:rPr>
          <w:b/>
          <w:bCs/>
          <w:sz w:val="32"/>
          <w:szCs w:val="32"/>
          <w:lang w:val="en-US"/>
        </w:rPr>
        <w:t>Administration</w:t>
      </w:r>
    </w:p>
    <w:p w14:paraId="3BFFA2C1" w14:textId="77777777" w:rsidR="00333488" w:rsidRDefault="00333488" w:rsidP="00333488">
      <w:pPr>
        <w:spacing w:line="360" w:lineRule="auto"/>
        <w:jc w:val="center"/>
        <w:rPr>
          <w:b/>
          <w:bCs/>
          <w:sz w:val="32"/>
          <w:szCs w:val="32"/>
        </w:rPr>
      </w:pPr>
      <w:r>
        <w:rPr>
          <w:b/>
          <w:bCs/>
          <w:sz w:val="32"/>
          <w:szCs w:val="32"/>
        </w:rPr>
        <w:t>STUDENT LEARNING LOG</w:t>
      </w:r>
      <w:r w:rsidRPr="000B5D45">
        <w:rPr>
          <w:b/>
          <w:bCs/>
          <w:sz w:val="32"/>
          <w:szCs w:val="32"/>
        </w:rPr>
        <w:t xml:space="preserve"> (ROSSINGTON HALL)</w:t>
      </w:r>
    </w:p>
    <w:p w14:paraId="0C8B6A9F" w14:textId="77777777" w:rsidR="00313025" w:rsidRDefault="00313025" w:rsidP="00333488">
      <w:pPr>
        <w:spacing w:line="360" w:lineRule="auto"/>
        <w:jc w:val="center"/>
        <w:rPr>
          <w:b/>
          <w:bCs/>
          <w:sz w:val="32"/>
          <w:szCs w:val="32"/>
        </w:rPr>
      </w:pPr>
    </w:p>
    <w:sdt>
      <w:sdtPr>
        <w:rPr>
          <w:rFonts w:ascii="Arial" w:eastAsiaTheme="minorHAnsi" w:hAnsi="Arial" w:cs="Arial"/>
          <w:color w:val="auto"/>
          <w:sz w:val="24"/>
          <w:szCs w:val="24"/>
        </w:rPr>
        <w:id w:val="235438467"/>
        <w:docPartObj>
          <w:docPartGallery w:val="Table of Contents"/>
          <w:docPartUnique/>
        </w:docPartObj>
      </w:sdtPr>
      <w:sdtEndPr>
        <w:rPr>
          <w:b/>
          <w:bCs/>
          <w:noProof/>
        </w:rPr>
      </w:sdtEndPr>
      <w:sdtContent>
        <w:p w14:paraId="3C525EA0" w14:textId="77777777" w:rsidR="00313025" w:rsidRPr="000954BB" w:rsidRDefault="00313025" w:rsidP="00313025">
          <w:pPr>
            <w:pStyle w:val="TOCHeading"/>
            <w:rPr>
              <w:rStyle w:val="Heading1Char"/>
              <w:rFonts w:ascii="Arial" w:hAnsi="Arial" w:cs="Arial"/>
              <w:b/>
              <w:bCs/>
              <w:color w:val="auto"/>
              <w:sz w:val="24"/>
              <w:szCs w:val="24"/>
            </w:rPr>
          </w:pPr>
          <w:r w:rsidRPr="000954BB">
            <w:rPr>
              <w:rStyle w:val="Heading1Char"/>
              <w:rFonts w:ascii="Arial" w:hAnsi="Arial" w:cs="Arial"/>
              <w:b/>
              <w:color w:val="auto"/>
              <w:sz w:val="24"/>
              <w:szCs w:val="24"/>
            </w:rPr>
            <w:t>Table of Contents</w:t>
          </w:r>
        </w:p>
        <w:p w14:paraId="3F04F83E" w14:textId="77777777" w:rsidR="00313025" w:rsidRPr="000954BB" w:rsidRDefault="00313025" w:rsidP="00313025">
          <w:pPr>
            <w:pStyle w:val="TOC1"/>
            <w:tabs>
              <w:tab w:val="right" w:leader="dot" w:pos="9016"/>
            </w:tabs>
            <w:rPr>
              <w:rFonts w:ascii="Arial" w:hAnsi="Arial"/>
              <w:noProof/>
              <w:color w:val="auto"/>
              <w:szCs w:val="24"/>
            </w:rPr>
          </w:pPr>
          <w:r w:rsidRPr="000954BB">
            <w:rPr>
              <w:rFonts w:ascii="Arial" w:hAnsi="Arial"/>
              <w:color w:val="auto"/>
              <w:szCs w:val="24"/>
            </w:rPr>
            <w:fldChar w:fldCharType="begin"/>
          </w:r>
          <w:r w:rsidRPr="000954BB">
            <w:rPr>
              <w:rFonts w:ascii="Arial" w:hAnsi="Arial"/>
              <w:color w:val="auto"/>
              <w:szCs w:val="24"/>
            </w:rPr>
            <w:instrText xml:space="preserve"> TOC \o "1-3" \h \z \u </w:instrText>
          </w:r>
          <w:r w:rsidRPr="000954BB">
            <w:rPr>
              <w:rFonts w:ascii="Arial" w:hAnsi="Arial"/>
              <w:color w:val="auto"/>
              <w:szCs w:val="24"/>
            </w:rPr>
            <w:fldChar w:fldCharType="separate"/>
          </w:r>
          <w:hyperlink w:anchor="_Toc181566570" w:history="1">
            <w:r w:rsidRPr="000954BB">
              <w:rPr>
                <w:rStyle w:val="Hyperlink"/>
                <w:rFonts w:ascii="Arial" w:hAnsi="Arial"/>
                <w:b/>
                <w:noProof/>
                <w:color w:val="auto"/>
                <w:szCs w:val="24"/>
              </w:rPr>
              <w:t>Introduction</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_Toc181566570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3</w:t>
            </w:r>
            <w:r w:rsidRPr="000954BB">
              <w:rPr>
                <w:rFonts w:ascii="Arial" w:hAnsi="Arial"/>
                <w:noProof/>
                <w:webHidden/>
                <w:color w:val="auto"/>
                <w:szCs w:val="24"/>
              </w:rPr>
              <w:fldChar w:fldCharType="end"/>
            </w:r>
          </w:hyperlink>
        </w:p>
        <w:p w14:paraId="3CB42D61" w14:textId="77777777" w:rsidR="00313025" w:rsidRPr="000954BB" w:rsidRDefault="00313025" w:rsidP="00313025">
          <w:pPr>
            <w:pStyle w:val="TOC1"/>
            <w:tabs>
              <w:tab w:val="right" w:leader="dot" w:pos="9016"/>
            </w:tabs>
            <w:rPr>
              <w:rFonts w:ascii="Arial" w:hAnsi="Arial"/>
              <w:noProof/>
              <w:color w:val="auto"/>
              <w:szCs w:val="24"/>
            </w:rPr>
          </w:pPr>
          <w:hyperlink w:anchor="_Toc181566571" w:history="1">
            <w:r w:rsidRPr="000954BB">
              <w:rPr>
                <w:rStyle w:val="Hyperlink"/>
                <w:rFonts w:ascii="Arial" w:hAnsi="Arial"/>
                <w:b/>
                <w:noProof/>
                <w:color w:val="auto"/>
                <w:szCs w:val="24"/>
              </w:rPr>
              <w:t>Learning Objectives</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_Toc181566571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3</w:t>
            </w:r>
            <w:r w:rsidRPr="000954BB">
              <w:rPr>
                <w:rFonts w:ascii="Arial" w:hAnsi="Arial"/>
                <w:noProof/>
                <w:webHidden/>
                <w:color w:val="auto"/>
                <w:szCs w:val="24"/>
              </w:rPr>
              <w:fldChar w:fldCharType="end"/>
            </w:r>
          </w:hyperlink>
        </w:p>
        <w:p w14:paraId="673DA752" w14:textId="77777777" w:rsidR="00313025" w:rsidRPr="000954BB" w:rsidRDefault="00313025" w:rsidP="00313025">
          <w:pPr>
            <w:pStyle w:val="TOC1"/>
            <w:tabs>
              <w:tab w:val="right" w:leader="dot" w:pos="9016"/>
            </w:tabs>
            <w:rPr>
              <w:rFonts w:ascii="Arial" w:hAnsi="Arial"/>
              <w:noProof/>
              <w:color w:val="auto"/>
              <w:szCs w:val="24"/>
            </w:rPr>
          </w:pPr>
          <w:hyperlink w:anchor="_Toc181566572" w:history="1">
            <w:r w:rsidRPr="000954BB">
              <w:rPr>
                <w:rStyle w:val="Hyperlink"/>
                <w:rFonts w:ascii="Arial" w:hAnsi="Arial"/>
                <w:b/>
                <w:noProof/>
                <w:color w:val="auto"/>
                <w:szCs w:val="24"/>
              </w:rPr>
              <w:t>Reflection on Experience and Personal Development</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_Toc181566572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3</w:t>
            </w:r>
            <w:r w:rsidRPr="000954BB">
              <w:rPr>
                <w:rFonts w:ascii="Arial" w:hAnsi="Arial"/>
                <w:noProof/>
                <w:webHidden/>
                <w:color w:val="auto"/>
                <w:szCs w:val="24"/>
              </w:rPr>
              <w:fldChar w:fldCharType="end"/>
            </w:r>
          </w:hyperlink>
        </w:p>
        <w:p w14:paraId="4348E0C3" w14:textId="77777777" w:rsidR="00313025" w:rsidRPr="000954BB" w:rsidRDefault="00313025" w:rsidP="00313025">
          <w:pPr>
            <w:pStyle w:val="TOC2"/>
            <w:tabs>
              <w:tab w:val="right" w:leader="dot" w:pos="9016"/>
            </w:tabs>
            <w:rPr>
              <w:rFonts w:ascii="Arial" w:hAnsi="Arial"/>
              <w:noProof/>
              <w:color w:val="auto"/>
              <w:szCs w:val="24"/>
            </w:rPr>
          </w:pPr>
          <w:hyperlink w:anchor="_Toc181566573" w:history="1">
            <w:r w:rsidRPr="000954BB">
              <w:rPr>
                <w:rStyle w:val="Hyperlink"/>
                <w:rFonts w:ascii="Arial" w:hAnsi="Arial"/>
                <w:b/>
                <w:bCs/>
                <w:noProof/>
                <w:color w:val="auto"/>
                <w:szCs w:val="24"/>
              </w:rPr>
              <w:t>Description of the Experience</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_Toc181566573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3</w:t>
            </w:r>
            <w:r w:rsidRPr="000954BB">
              <w:rPr>
                <w:rFonts w:ascii="Arial" w:hAnsi="Arial"/>
                <w:noProof/>
                <w:webHidden/>
                <w:color w:val="auto"/>
                <w:szCs w:val="24"/>
              </w:rPr>
              <w:fldChar w:fldCharType="end"/>
            </w:r>
          </w:hyperlink>
        </w:p>
        <w:p w14:paraId="5DE368DD" w14:textId="77777777" w:rsidR="00313025" w:rsidRPr="000954BB" w:rsidRDefault="00313025" w:rsidP="00313025">
          <w:pPr>
            <w:pStyle w:val="TOC2"/>
            <w:tabs>
              <w:tab w:val="right" w:leader="dot" w:pos="9016"/>
            </w:tabs>
            <w:rPr>
              <w:rFonts w:ascii="Arial" w:hAnsi="Arial"/>
              <w:noProof/>
              <w:color w:val="auto"/>
              <w:szCs w:val="24"/>
            </w:rPr>
          </w:pPr>
          <w:hyperlink w:anchor="_Toc181566574" w:history="1">
            <w:r w:rsidRPr="000954BB">
              <w:rPr>
                <w:rStyle w:val="Hyperlink"/>
                <w:rFonts w:ascii="Arial" w:hAnsi="Arial"/>
                <w:b/>
                <w:bCs/>
                <w:noProof/>
                <w:color w:val="auto"/>
                <w:szCs w:val="24"/>
              </w:rPr>
              <w:t>Feelings and Reactions</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_Toc181566574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3</w:t>
            </w:r>
            <w:r w:rsidRPr="000954BB">
              <w:rPr>
                <w:rFonts w:ascii="Arial" w:hAnsi="Arial"/>
                <w:noProof/>
                <w:webHidden/>
                <w:color w:val="auto"/>
                <w:szCs w:val="24"/>
              </w:rPr>
              <w:fldChar w:fldCharType="end"/>
            </w:r>
          </w:hyperlink>
        </w:p>
        <w:p w14:paraId="783ABFD2" w14:textId="77777777" w:rsidR="00313025" w:rsidRPr="000954BB" w:rsidRDefault="00313025" w:rsidP="00313025">
          <w:pPr>
            <w:pStyle w:val="TOC2"/>
            <w:tabs>
              <w:tab w:val="right" w:leader="dot" w:pos="9016"/>
            </w:tabs>
            <w:rPr>
              <w:rFonts w:ascii="Arial" w:hAnsi="Arial"/>
              <w:noProof/>
              <w:color w:val="auto"/>
              <w:szCs w:val="24"/>
            </w:rPr>
          </w:pPr>
          <w:hyperlink w:anchor="_Toc181566575" w:history="1">
            <w:r w:rsidRPr="000954BB">
              <w:rPr>
                <w:rStyle w:val="Hyperlink"/>
                <w:rFonts w:ascii="Arial" w:hAnsi="Arial"/>
                <w:b/>
                <w:bCs/>
                <w:noProof/>
                <w:color w:val="auto"/>
                <w:szCs w:val="24"/>
              </w:rPr>
              <w:t>Evaluation</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_Toc181566575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4</w:t>
            </w:r>
            <w:r w:rsidRPr="000954BB">
              <w:rPr>
                <w:rFonts w:ascii="Arial" w:hAnsi="Arial"/>
                <w:noProof/>
                <w:webHidden/>
                <w:color w:val="auto"/>
                <w:szCs w:val="24"/>
              </w:rPr>
              <w:fldChar w:fldCharType="end"/>
            </w:r>
          </w:hyperlink>
        </w:p>
        <w:p w14:paraId="00DDDDD1" w14:textId="77777777" w:rsidR="00313025" w:rsidRPr="000954BB" w:rsidRDefault="00313025" w:rsidP="00313025">
          <w:pPr>
            <w:pStyle w:val="TOC2"/>
            <w:tabs>
              <w:tab w:val="right" w:leader="dot" w:pos="9016"/>
            </w:tabs>
            <w:rPr>
              <w:rFonts w:ascii="Arial" w:hAnsi="Arial"/>
              <w:noProof/>
              <w:color w:val="auto"/>
              <w:szCs w:val="24"/>
            </w:rPr>
          </w:pPr>
          <w:hyperlink w:anchor="_Toc181566576" w:history="1">
            <w:r w:rsidRPr="000954BB">
              <w:rPr>
                <w:rStyle w:val="Hyperlink"/>
                <w:rFonts w:ascii="Arial" w:hAnsi="Arial"/>
                <w:b/>
                <w:bCs/>
                <w:noProof/>
                <w:color w:val="auto"/>
                <w:szCs w:val="24"/>
              </w:rPr>
              <w:t>Analysis</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_Toc181566576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4</w:t>
            </w:r>
            <w:r w:rsidRPr="000954BB">
              <w:rPr>
                <w:rFonts w:ascii="Arial" w:hAnsi="Arial"/>
                <w:noProof/>
                <w:webHidden/>
                <w:color w:val="auto"/>
                <w:szCs w:val="24"/>
              </w:rPr>
              <w:fldChar w:fldCharType="end"/>
            </w:r>
          </w:hyperlink>
        </w:p>
        <w:p w14:paraId="5A935E96" w14:textId="77777777" w:rsidR="00313025" w:rsidRPr="000954BB" w:rsidRDefault="00313025" w:rsidP="00313025">
          <w:pPr>
            <w:pStyle w:val="TOC1"/>
            <w:tabs>
              <w:tab w:val="right" w:leader="dot" w:pos="9016"/>
            </w:tabs>
            <w:rPr>
              <w:rFonts w:ascii="Arial" w:hAnsi="Arial"/>
              <w:noProof/>
              <w:color w:val="auto"/>
              <w:szCs w:val="24"/>
            </w:rPr>
          </w:pPr>
          <w:hyperlink w:anchor="_Toc181566577" w:history="1">
            <w:r w:rsidRPr="000954BB">
              <w:rPr>
                <w:rStyle w:val="Hyperlink"/>
                <w:rFonts w:ascii="Arial" w:hAnsi="Arial"/>
                <w:b/>
                <w:noProof/>
                <w:color w:val="auto"/>
                <w:szCs w:val="24"/>
              </w:rPr>
              <w:t>Critical Analysis of Work-Based Skills and Technical Knowledge</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_Toc181566577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5</w:t>
            </w:r>
            <w:r w:rsidRPr="000954BB">
              <w:rPr>
                <w:rFonts w:ascii="Arial" w:hAnsi="Arial"/>
                <w:noProof/>
                <w:webHidden/>
                <w:color w:val="auto"/>
                <w:szCs w:val="24"/>
              </w:rPr>
              <w:fldChar w:fldCharType="end"/>
            </w:r>
          </w:hyperlink>
        </w:p>
        <w:p w14:paraId="62A07B28" w14:textId="77777777" w:rsidR="00313025" w:rsidRPr="000954BB" w:rsidRDefault="00313025" w:rsidP="00313025">
          <w:pPr>
            <w:pStyle w:val="TOC2"/>
            <w:tabs>
              <w:tab w:val="right" w:leader="dot" w:pos="9016"/>
            </w:tabs>
            <w:rPr>
              <w:rFonts w:ascii="Arial" w:hAnsi="Arial"/>
              <w:noProof/>
              <w:color w:val="auto"/>
              <w:szCs w:val="24"/>
            </w:rPr>
          </w:pPr>
          <w:hyperlink w:anchor="_Toc181566578" w:history="1">
            <w:r w:rsidRPr="000954BB">
              <w:rPr>
                <w:rStyle w:val="Hyperlink"/>
                <w:rFonts w:ascii="Arial" w:hAnsi="Arial"/>
                <w:b/>
                <w:bCs/>
                <w:noProof/>
                <w:color w:val="auto"/>
                <w:szCs w:val="24"/>
              </w:rPr>
              <w:t>Communication and Teamwork</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_Toc181566578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5</w:t>
            </w:r>
            <w:r w:rsidRPr="000954BB">
              <w:rPr>
                <w:rFonts w:ascii="Arial" w:hAnsi="Arial"/>
                <w:noProof/>
                <w:webHidden/>
                <w:color w:val="auto"/>
                <w:szCs w:val="24"/>
              </w:rPr>
              <w:fldChar w:fldCharType="end"/>
            </w:r>
          </w:hyperlink>
        </w:p>
        <w:p w14:paraId="41A18A98" w14:textId="77777777" w:rsidR="00313025" w:rsidRPr="000954BB" w:rsidRDefault="00313025" w:rsidP="00313025">
          <w:pPr>
            <w:pStyle w:val="TOC2"/>
            <w:tabs>
              <w:tab w:val="right" w:leader="dot" w:pos="9016"/>
            </w:tabs>
            <w:rPr>
              <w:rFonts w:ascii="Arial" w:hAnsi="Arial"/>
              <w:noProof/>
              <w:color w:val="auto"/>
              <w:szCs w:val="24"/>
            </w:rPr>
          </w:pPr>
          <w:hyperlink w:anchor="_Toc181566579" w:history="1">
            <w:r w:rsidRPr="000954BB">
              <w:rPr>
                <w:rStyle w:val="Hyperlink"/>
                <w:rFonts w:ascii="Arial" w:hAnsi="Arial"/>
                <w:b/>
                <w:bCs/>
                <w:noProof/>
                <w:color w:val="auto"/>
                <w:szCs w:val="24"/>
              </w:rPr>
              <w:t>Task Management and Multitasking</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_Toc181566579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5</w:t>
            </w:r>
            <w:r w:rsidRPr="000954BB">
              <w:rPr>
                <w:rFonts w:ascii="Arial" w:hAnsi="Arial"/>
                <w:noProof/>
                <w:webHidden/>
                <w:color w:val="auto"/>
                <w:szCs w:val="24"/>
              </w:rPr>
              <w:fldChar w:fldCharType="end"/>
            </w:r>
          </w:hyperlink>
        </w:p>
        <w:p w14:paraId="6D4EB39F" w14:textId="77777777" w:rsidR="00313025" w:rsidRPr="000954BB" w:rsidRDefault="00313025" w:rsidP="00313025">
          <w:pPr>
            <w:pStyle w:val="TOC2"/>
            <w:tabs>
              <w:tab w:val="right" w:leader="dot" w:pos="9016"/>
            </w:tabs>
            <w:rPr>
              <w:rFonts w:ascii="Arial" w:hAnsi="Arial"/>
              <w:noProof/>
              <w:color w:val="auto"/>
              <w:szCs w:val="24"/>
            </w:rPr>
          </w:pPr>
          <w:hyperlink w:anchor="_Toc181566580" w:history="1">
            <w:r w:rsidRPr="000954BB">
              <w:rPr>
                <w:rStyle w:val="Hyperlink"/>
                <w:rFonts w:ascii="Arial" w:hAnsi="Arial"/>
                <w:b/>
                <w:bCs/>
                <w:noProof/>
                <w:color w:val="auto"/>
                <w:szCs w:val="24"/>
              </w:rPr>
              <w:t>Technical Knowledge and Administrative Software</w:t>
            </w:r>
            <w:r w:rsidRPr="000954BB">
              <w:rPr>
                <w:rStyle w:val="Hyperlink"/>
                <w:rFonts w:ascii="Arial" w:hAnsi="Arial"/>
                <w:b/>
                <w:bCs/>
                <w:noProof/>
                <w:color w:val="auto"/>
                <w:szCs w:val="24"/>
              </w:rPr>
              <w:tab/>
              <w:t>5</w:t>
            </w:r>
          </w:hyperlink>
        </w:p>
        <w:p w14:paraId="7F4DC2C2" w14:textId="77777777" w:rsidR="00313025" w:rsidRPr="000954BB" w:rsidRDefault="00313025" w:rsidP="00313025">
          <w:pPr>
            <w:pStyle w:val="TOC1"/>
            <w:tabs>
              <w:tab w:val="right" w:leader="dot" w:pos="9016"/>
            </w:tabs>
            <w:rPr>
              <w:rFonts w:ascii="Arial" w:hAnsi="Arial"/>
              <w:noProof/>
              <w:color w:val="auto"/>
              <w:szCs w:val="24"/>
            </w:rPr>
          </w:pPr>
          <w:hyperlink w:anchor="_Toc181566581" w:history="1">
            <w:r w:rsidRPr="000954BB">
              <w:rPr>
                <w:rStyle w:val="Hyperlink"/>
                <w:rFonts w:ascii="Arial" w:hAnsi="Arial"/>
                <w:b/>
                <w:noProof/>
                <w:color w:val="auto"/>
                <w:szCs w:val="24"/>
              </w:rPr>
              <w:t>In-depth evaluation of the organisation</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_Toc181566581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6</w:t>
            </w:r>
            <w:r w:rsidRPr="000954BB">
              <w:rPr>
                <w:rFonts w:ascii="Arial" w:hAnsi="Arial"/>
                <w:noProof/>
                <w:webHidden/>
                <w:color w:val="auto"/>
                <w:szCs w:val="24"/>
              </w:rPr>
              <w:fldChar w:fldCharType="end"/>
            </w:r>
          </w:hyperlink>
        </w:p>
        <w:p w14:paraId="6535912C" w14:textId="77777777" w:rsidR="00313025" w:rsidRPr="000954BB" w:rsidRDefault="00313025" w:rsidP="00313025">
          <w:pPr>
            <w:pStyle w:val="TOC2"/>
            <w:tabs>
              <w:tab w:val="right" w:leader="dot" w:pos="9016"/>
            </w:tabs>
            <w:rPr>
              <w:rFonts w:ascii="Arial" w:hAnsi="Arial"/>
              <w:noProof/>
              <w:color w:val="auto"/>
              <w:szCs w:val="24"/>
            </w:rPr>
          </w:pPr>
          <w:hyperlink w:anchor="_Toc181566582" w:history="1">
            <w:r w:rsidRPr="000954BB">
              <w:rPr>
                <w:rStyle w:val="Hyperlink"/>
                <w:rFonts w:ascii="Arial" w:hAnsi="Arial"/>
                <w:b/>
                <w:bCs/>
                <w:noProof/>
                <w:color w:val="auto"/>
                <w:szCs w:val="24"/>
              </w:rPr>
              <w:t>Description of Issue</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_Toc181566582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6</w:t>
            </w:r>
            <w:r w:rsidRPr="000954BB">
              <w:rPr>
                <w:rFonts w:ascii="Arial" w:hAnsi="Arial"/>
                <w:noProof/>
                <w:webHidden/>
                <w:color w:val="auto"/>
                <w:szCs w:val="24"/>
              </w:rPr>
              <w:fldChar w:fldCharType="end"/>
            </w:r>
          </w:hyperlink>
        </w:p>
        <w:p w14:paraId="530F3933" w14:textId="77777777" w:rsidR="00313025" w:rsidRPr="000954BB" w:rsidRDefault="00313025" w:rsidP="00313025">
          <w:pPr>
            <w:pStyle w:val="TOC2"/>
            <w:tabs>
              <w:tab w:val="right" w:leader="dot" w:pos="9016"/>
            </w:tabs>
            <w:rPr>
              <w:rFonts w:ascii="Arial" w:hAnsi="Arial"/>
              <w:noProof/>
              <w:color w:val="auto"/>
              <w:szCs w:val="24"/>
            </w:rPr>
          </w:pPr>
          <w:hyperlink w:anchor="_Toc181566583" w:history="1">
            <w:r w:rsidRPr="000954BB">
              <w:rPr>
                <w:rStyle w:val="Hyperlink"/>
                <w:rFonts w:ascii="Arial" w:hAnsi="Arial"/>
                <w:b/>
                <w:bCs/>
                <w:noProof/>
                <w:color w:val="auto"/>
                <w:szCs w:val="24"/>
              </w:rPr>
              <w:t>Impact of Issue</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_Toc181566583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6</w:t>
            </w:r>
            <w:r w:rsidRPr="000954BB">
              <w:rPr>
                <w:rFonts w:ascii="Arial" w:hAnsi="Arial"/>
                <w:noProof/>
                <w:webHidden/>
                <w:color w:val="auto"/>
                <w:szCs w:val="24"/>
              </w:rPr>
              <w:fldChar w:fldCharType="end"/>
            </w:r>
          </w:hyperlink>
        </w:p>
        <w:p w14:paraId="0A1228CE" w14:textId="77777777" w:rsidR="00313025" w:rsidRPr="000954BB" w:rsidRDefault="00313025" w:rsidP="00313025">
          <w:pPr>
            <w:pStyle w:val="TOC2"/>
            <w:tabs>
              <w:tab w:val="right" w:leader="dot" w:pos="9016"/>
            </w:tabs>
            <w:rPr>
              <w:rFonts w:ascii="Arial" w:hAnsi="Arial"/>
              <w:noProof/>
              <w:color w:val="auto"/>
              <w:szCs w:val="24"/>
            </w:rPr>
          </w:pPr>
          <w:hyperlink w:anchor="_Toc181566584" w:history="1">
            <w:r w:rsidRPr="000954BB">
              <w:rPr>
                <w:rStyle w:val="Hyperlink"/>
                <w:rFonts w:ascii="Arial" w:hAnsi="Arial"/>
                <w:b/>
                <w:bCs/>
                <w:noProof/>
                <w:color w:val="auto"/>
                <w:szCs w:val="24"/>
              </w:rPr>
              <w:t>Proposed Solutions and Analysis</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_Toc181566584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6</w:t>
            </w:r>
            <w:r w:rsidRPr="000954BB">
              <w:rPr>
                <w:rFonts w:ascii="Arial" w:hAnsi="Arial"/>
                <w:noProof/>
                <w:webHidden/>
                <w:color w:val="auto"/>
                <w:szCs w:val="24"/>
              </w:rPr>
              <w:fldChar w:fldCharType="end"/>
            </w:r>
          </w:hyperlink>
        </w:p>
        <w:p w14:paraId="75B4210D" w14:textId="77777777" w:rsidR="00313025" w:rsidRPr="000954BB" w:rsidRDefault="00313025" w:rsidP="00313025">
          <w:pPr>
            <w:pStyle w:val="TOC1"/>
            <w:tabs>
              <w:tab w:val="right" w:leader="dot" w:pos="9016"/>
            </w:tabs>
            <w:rPr>
              <w:rFonts w:ascii="Arial" w:hAnsi="Arial"/>
              <w:noProof/>
              <w:color w:val="auto"/>
              <w:szCs w:val="24"/>
            </w:rPr>
          </w:pPr>
          <w:hyperlink w:anchor="_Toc181566585" w:history="1">
            <w:r w:rsidRPr="000954BB">
              <w:rPr>
                <w:rStyle w:val="Hyperlink"/>
                <w:rFonts w:ascii="Arial" w:hAnsi="Arial"/>
                <w:b/>
                <w:noProof/>
                <w:color w:val="auto"/>
                <w:szCs w:val="24"/>
              </w:rPr>
              <w:t>Conclusion</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_Toc181566585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7</w:t>
            </w:r>
            <w:r w:rsidRPr="000954BB">
              <w:rPr>
                <w:rFonts w:ascii="Arial" w:hAnsi="Arial"/>
                <w:noProof/>
                <w:webHidden/>
                <w:color w:val="auto"/>
                <w:szCs w:val="24"/>
              </w:rPr>
              <w:fldChar w:fldCharType="end"/>
            </w:r>
          </w:hyperlink>
        </w:p>
        <w:p w14:paraId="1A64F519" w14:textId="77777777" w:rsidR="00313025" w:rsidRPr="000954BB" w:rsidRDefault="00313025" w:rsidP="00313025">
          <w:pPr>
            <w:pStyle w:val="TOC2"/>
            <w:tabs>
              <w:tab w:val="right" w:leader="dot" w:pos="9016"/>
            </w:tabs>
            <w:rPr>
              <w:rFonts w:ascii="Arial" w:hAnsi="Arial"/>
              <w:noProof/>
              <w:color w:val="auto"/>
              <w:szCs w:val="24"/>
            </w:rPr>
          </w:pPr>
          <w:hyperlink w:anchor="_Toc181566586" w:history="1">
            <w:r w:rsidRPr="000954BB">
              <w:rPr>
                <w:rStyle w:val="Hyperlink"/>
                <w:rFonts w:ascii="Arial" w:hAnsi="Arial"/>
                <w:b/>
                <w:bCs/>
                <w:noProof/>
                <w:color w:val="auto"/>
                <w:szCs w:val="24"/>
              </w:rPr>
              <w:t>Summary</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_Toc181566586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7</w:t>
            </w:r>
            <w:r w:rsidRPr="000954BB">
              <w:rPr>
                <w:rFonts w:ascii="Arial" w:hAnsi="Arial"/>
                <w:noProof/>
                <w:webHidden/>
                <w:color w:val="auto"/>
                <w:szCs w:val="24"/>
              </w:rPr>
              <w:fldChar w:fldCharType="end"/>
            </w:r>
          </w:hyperlink>
        </w:p>
        <w:p w14:paraId="2E1B7FD9" w14:textId="77777777" w:rsidR="00313025" w:rsidRPr="000954BB" w:rsidRDefault="00313025" w:rsidP="00313025">
          <w:pPr>
            <w:pStyle w:val="TOC2"/>
            <w:tabs>
              <w:tab w:val="right" w:leader="dot" w:pos="9016"/>
            </w:tabs>
            <w:rPr>
              <w:rFonts w:ascii="Arial" w:hAnsi="Arial"/>
              <w:noProof/>
              <w:color w:val="auto"/>
              <w:szCs w:val="24"/>
            </w:rPr>
          </w:pPr>
          <w:hyperlink w:anchor="_Toc181566587" w:history="1">
            <w:r w:rsidRPr="000954BB">
              <w:rPr>
                <w:rStyle w:val="Hyperlink"/>
                <w:rFonts w:ascii="Arial" w:hAnsi="Arial"/>
                <w:b/>
                <w:bCs/>
                <w:noProof/>
                <w:color w:val="auto"/>
                <w:szCs w:val="24"/>
              </w:rPr>
              <w:t>Future Action Plan To facilitate improvement in my skills</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_Toc181566587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7</w:t>
            </w:r>
            <w:r w:rsidRPr="000954BB">
              <w:rPr>
                <w:rFonts w:ascii="Arial" w:hAnsi="Arial"/>
                <w:noProof/>
                <w:webHidden/>
                <w:color w:val="auto"/>
                <w:szCs w:val="24"/>
              </w:rPr>
              <w:fldChar w:fldCharType="end"/>
            </w:r>
          </w:hyperlink>
        </w:p>
        <w:p w14:paraId="70047169" w14:textId="77777777" w:rsidR="00313025" w:rsidRPr="000954BB" w:rsidRDefault="00313025" w:rsidP="00313025">
          <w:pPr>
            <w:pStyle w:val="TOC1"/>
            <w:tabs>
              <w:tab w:val="right" w:leader="dot" w:pos="9016"/>
            </w:tabs>
            <w:rPr>
              <w:rFonts w:ascii="Arial" w:hAnsi="Arial"/>
              <w:noProof/>
              <w:color w:val="auto"/>
              <w:szCs w:val="24"/>
            </w:rPr>
          </w:pPr>
          <w:hyperlink w:anchor="_Toc181566588" w:history="1">
            <w:r w:rsidRPr="000954BB">
              <w:rPr>
                <w:rStyle w:val="Hyperlink"/>
                <w:rFonts w:ascii="Arial" w:hAnsi="Arial"/>
                <w:b/>
                <w:noProof/>
                <w:color w:val="auto"/>
                <w:szCs w:val="24"/>
              </w:rPr>
              <w:t>References</w:t>
            </w:r>
            <w:r w:rsidRPr="000954BB">
              <w:rPr>
                <w:rFonts w:ascii="Arial" w:hAnsi="Arial"/>
                <w:noProof/>
                <w:webHidden/>
                <w:color w:val="auto"/>
                <w:szCs w:val="24"/>
              </w:rPr>
              <w:tab/>
            </w:r>
            <w:r w:rsidRPr="000954BB">
              <w:rPr>
                <w:rFonts w:ascii="Arial" w:hAnsi="Arial"/>
                <w:noProof/>
                <w:webHidden/>
                <w:color w:val="auto"/>
                <w:szCs w:val="24"/>
              </w:rPr>
              <w:fldChar w:fldCharType="begin"/>
            </w:r>
            <w:r w:rsidRPr="000954BB">
              <w:rPr>
                <w:rFonts w:ascii="Arial" w:hAnsi="Arial"/>
                <w:noProof/>
                <w:webHidden/>
                <w:color w:val="auto"/>
                <w:szCs w:val="24"/>
              </w:rPr>
              <w:instrText xml:space="preserve"> PAGEREF _Toc181566588 \h </w:instrText>
            </w:r>
            <w:r w:rsidRPr="000954BB">
              <w:rPr>
                <w:rFonts w:ascii="Arial" w:hAnsi="Arial"/>
                <w:noProof/>
                <w:webHidden/>
                <w:color w:val="auto"/>
                <w:szCs w:val="24"/>
              </w:rPr>
            </w:r>
            <w:r w:rsidRPr="000954BB">
              <w:rPr>
                <w:rFonts w:ascii="Arial" w:hAnsi="Arial"/>
                <w:noProof/>
                <w:webHidden/>
                <w:color w:val="auto"/>
                <w:szCs w:val="24"/>
              </w:rPr>
              <w:fldChar w:fldCharType="separate"/>
            </w:r>
            <w:r w:rsidRPr="000954BB">
              <w:rPr>
                <w:rFonts w:ascii="Arial" w:hAnsi="Arial"/>
                <w:noProof/>
                <w:webHidden/>
                <w:color w:val="auto"/>
                <w:szCs w:val="24"/>
              </w:rPr>
              <w:t>8</w:t>
            </w:r>
            <w:r w:rsidRPr="000954BB">
              <w:rPr>
                <w:rFonts w:ascii="Arial" w:hAnsi="Arial"/>
                <w:noProof/>
                <w:webHidden/>
                <w:color w:val="auto"/>
                <w:szCs w:val="24"/>
              </w:rPr>
              <w:fldChar w:fldCharType="end"/>
            </w:r>
          </w:hyperlink>
        </w:p>
        <w:p w14:paraId="757FB138" w14:textId="77777777" w:rsidR="00313025" w:rsidRPr="000954BB" w:rsidRDefault="00313025" w:rsidP="00313025">
          <w:pPr>
            <w:rPr>
              <w:rFonts w:ascii="Arial" w:hAnsi="Arial" w:cs="Arial"/>
              <w:sz w:val="24"/>
              <w:szCs w:val="24"/>
            </w:rPr>
          </w:pPr>
          <w:r w:rsidRPr="000954BB">
            <w:rPr>
              <w:rFonts w:ascii="Arial" w:hAnsi="Arial" w:cs="Arial"/>
              <w:b/>
              <w:bCs/>
              <w:noProof/>
              <w:sz w:val="24"/>
              <w:szCs w:val="24"/>
            </w:rPr>
            <w:lastRenderedPageBreak/>
            <w:fldChar w:fldCharType="end"/>
          </w:r>
        </w:p>
      </w:sdtContent>
    </w:sdt>
    <w:p w14:paraId="30A907E8" w14:textId="36807A8D" w:rsidR="00313025" w:rsidRPr="000954BB" w:rsidRDefault="00313025" w:rsidP="00313025">
      <w:pPr>
        <w:spacing w:line="360" w:lineRule="auto"/>
        <w:rPr>
          <w:rFonts w:ascii="Arial" w:hAnsi="Arial" w:cs="Arial"/>
          <w:sz w:val="24"/>
          <w:szCs w:val="24"/>
        </w:rPr>
      </w:pPr>
      <w:bookmarkStart w:id="0" w:name="_Toc181566570"/>
      <w:r w:rsidRPr="000954BB">
        <w:rPr>
          <w:rFonts w:ascii="Arial" w:hAnsi="Arial" w:cs="Arial"/>
          <w:b/>
          <w:sz w:val="24"/>
          <w:szCs w:val="24"/>
        </w:rPr>
        <w:t>Introduction</w:t>
      </w:r>
      <w:bookmarkEnd w:id="0"/>
    </w:p>
    <w:p w14:paraId="5FA11ACF"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Rossington Hall is known to be a very lavish and old hotel where many premium hospitality services are provided. In my placement, I worked on the supervision of an administrative position, especially, the front office operations. In this way, I was able to appreciate how hotel management works in practice in terms of guest relations, people management and technology management administration. To begin with, I set out a few learning objectives that would help me gain hands-on experience with managing interpersonal communication, coordinating team activities, and boosting my technical know-how in hotel management since these are very critical components that enable running a successful hospitality business (Dhaliwal and Misra, 2020. pp.18-34).</w:t>
      </w:r>
    </w:p>
    <w:p w14:paraId="428E54A3" w14:textId="77777777" w:rsidR="00313025" w:rsidRPr="000954BB" w:rsidRDefault="00313025" w:rsidP="00313025">
      <w:pPr>
        <w:pStyle w:val="Heading1"/>
        <w:spacing w:line="360" w:lineRule="auto"/>
        <w:rPr>
          <w:rFonts w:ascii="Arial" w:hAnsi="Arial" w:cs="Arial"/>
          <w:b/>
          <w:bCs/>
          <w:color w:val="auto"/>
          <w:sz w:val="24"/>
          <w:szCs w:val="24"/>
        </w:rPr>
      </w:pPr>
      <w:bookmarkStart w:id="1" w:name="_Toc181566571"/>
      <w:r w:rsidRPr="000954BB">
        <w:rPr>
          <w:rFonts w:ascii="Arial" w:hAnsi="Arial" w:cs="Arial"/>
          <w:b/>
          <w:color w:val="auto"/>
          <w:sz w:val="24"/>
          <w:szCs w:val="24"/>
        </w:rPr>
        <w:t>Learning Objectives</w:t>
      </w:r>
      <w:bookmarkEnd w:id="1"/>
    </w:p>
    <w:p w14:paraId="6951B818" w14:textId="77777777" w:rsidR="00313025" w:rsidRPr="000954BB" w:rsidRDefault="00313025" w:rsidP="00313025">
      <w:pPr>
        <w:pStyle w:val="ListParagraph"/>
        <w:numPr>
          <w:ilvl w:val="0"/>
          <w:numId w:val="1"/>
        </w:numPr>
        <w:spacing w:before="240" w:after="0" w:line="360" w:lineRule="auto"/>
        <w:jc w:val="both"/>
        <w:rPr>
          <w:rFonts w:ascii="Arial" w:hAnsi="Arial" w:cs="Arial"/>
          <w:sz w:val="24"/>
          <w:szCs w:val="24"/>
        </w:rPr>
      </w:pPr>
      <w:r w:rsidRPr="000954BB">
        <w:rPr>
          <w:rFonts w:ascii="Arial" w:hAnsi="Arial" w:cs="Arial"/>
          <w:sz w:val="24"/>
          <w:szCs w:val="24"/>
        </w:rPr>
        <w:t>Acquire hands-on practice in undertaking routine administrative duties and addressing the guests' needs.</w:t>
      </w:r>
    </w:p>
    <w:p w14:paraId="7F106A79" w14:textId="77777777" w:rsidR="00313025" w:rsidRPr="000954BB" w:rsidRDefault="00313025" w:rsidP="00313025">
      <w:pPr>
        <w:pStyle w:val="ListParagraph"/>
        <w:numPr>
          <w:ilvl w:val="0"/>
          <w:numId w:val="1"/>
        </w:numPr>
        <w:spacing w:before="240" w:after="0" w:line="360" w:lineRule="auto"/>
        <w:jc w:val="both"/>
        <w:rPr>
          <w:rFonts w:ascii="Arial" w:hAnsi="Arial" w:cs="Arial"/>
          <w:sz w:val="24"/>
          <w:szCs w:val="24"/>
        </w:rPr>
      </w:pPr>
      <w:r w:rsidRPr="000954BB">
        <w:rPr>
          <w:rFonts w:ascii="Arial" w:hAnsi="Arial" w:cs="Arial"/>
          <w:sz w:val="24"/>
          <w:szCs w:val="24"/>
        </w:rPr>
        <w:t>Assimilate the culture of effective communication, teamwork and management of activities in hospitality.</w:t>
      </w:r>
    </w:p>
    <w:p w14:paraId="33D1AA88" w14:textId="77777777" w:rsidR="00313025" w:rsidRPr="000954BB" w:rsidRDefault="00313025" w:rsidP="00313025">
      <w:pPr>
        <w:pStyle w:val="ListParagraph"/>
        <w:numPr>
          <w:ilvl w:val="0"/>
          <w:numId w:val="1"/>
        </w:numPr>
        <w:spacing w:before="240" w:after="0" w:line="360" w:lineRule="auto"/>
        <w:jc w:val="both"/>
        <w:rPr>
          <w:rFonts w:ascii="Arial" w:hAnsi="Arial" w:cs="Arial"/>
          <w:sz w:val="24"/>
          <w:szCs w:val="24"/>
        </w:rPr>
      </w:pPr>
      <w:r w:rsidRPr="000954BB">
        <w:rPr>
          <w:rFonts w:ascii="Arial" w:hAnsi="Arial" w:cs="Arial"/>
          <w:sz w:val="24"/>
          <w:szCs w:val="24"/>
        </w:rPr>
        <w:t>Appreciate the need for a strategic perspective in hotel operations.</w:t>
      </w:r>
    </w:p>
    <w:p w14:paraId="0D87DF94" w14:textId="77777777" w:rsidR="00313025" w:rsidRPr="000954BB" w:rsidRDefault="00313025" w:rsidP="00313025">
      <w:pPr>
        <w:pStyle w:val="ListParagraph"/>
        <w:numPr>
          <w:ilvl w:val="0"/>
          <w:numId w:val="1"/>
        </w:numPr>
        <w:spacing w:before="240" w:after="0" w:line="360" w:lineRule="auto"/>
        <w:jc w:val="both"/>
        <w:rPr>
          <w:rFonts w:ascii="Arial" w:hAnsi="Arial" w:cs="Arial"/>
          <w:sz w:val="24"/>
          <w:szCs w:val="24"/>
        </w:rPr>
      </w:pPr>
      <w:r w:rsidRPr="000954BB">
        <w:rPr>
          <w:rFonts w:ascii="Arial" w:hAnsi="Arial" w:cs="Arial"/>
          <w:sz w:val="24"/>
          <w:szCs w:val="24"/>
        </w:rPr>
        <w:t xml:space="preserve">Evaluate the problems that are typical in hotel businesses, particularly in dealing with guests and their management (Green </w:t>
      </w:r>
      <w:r w:rsidRPr="000954BB">
        <w:rPr>
          <w:rFonts w:ascii="Arial" w:hAnsi="Arial" w:cs="Arial"/>
          <w:i/>
          <w:iCs/>
          <w:sz w:val="24"/>
          <w:szCs w:val="24"/>
        </w:rPr>
        <w:t xml:space="preserve">et al., </w:t>
      </w:r>
      <w:r w:rsidRPr="000954BB">
        <w:rPr>
          <w:rFonts w:ascii="Arial" w:hAnsi="Arial" w:cs="Arial"/>
          <w:sz w:val="24"/>
          <w:szCs w:val="24"/>
        </w:rPr>
        <w:t>2020).</w:t>
      </w:r>
    </w:p>
    <w:p w14:paraId="3098DEC6" w14:textId="77777777" w:rsidR="00313025" w:rsidRPr="000954BB" w:rsidRDefault="00313025" w:rsidP="00313025">
      <w:pPr>
        <w:pStyle w:val="Heading1"/>
        <w:spacing w:line="360" w:lineRule="auto"/>
        <w:rPr>
          <w:rFonts w:ascii="Arial" w:hAnsi="Arial" w:cs="Arial"/>
          <w:b/>
          <w:bCs/>
          <w:color w:val="auto"/>
          <w:sz w:val="24"/>
          <w:szCs w:val="24"/>
        </w:rPr>
      </w:pPr>
      <w:bookmarkStart w:id="2" w:name="_Toc181566572"/>
      <w:r w:rsidRPr="000954BB">
        <w:rPr>
          <w:rFonts w:ascii="Arial" w:hAnsi="Arial" w:cs="Arial"/>
          <w:b/>
          <w:color w:val="auto"/>
          <w:sz w:val="24"/>
          <w:szCs w:val="24"/>
        </w:rPr>
        <w:t>Reflection on Experience and Personal Development</w:t>
      </w:r>
      <w:bookmarkEnd w:id="2"/>
    </w:p>
    <w:p w14:paraId="73A719A2" w14:textId="77777777" w:rsidR="00313025" w:rsidRPr="000954BB" w:rsidRDefault="00313025" w:rsidP="00313025">
      <w:pPr>
        <w:pStyle w:val="Heading2"/>
        <w:spacing w:line="360" w:lineRule="auto"/>
        <w:rPr>
          <w:rFonts w:ascii="Arial" w:hAnsi="Arial" w:cs="Arial"/>
          <w:b/>
          <w:bCs/>
          <w:color w:val="auto"/>
          <w:sz w:val="24"/>
          <w:szCs w:val="24"/>
        </w:rPr>
      </w:pPr>
      <w:bookmarkStart w:id="3" w:name="_Toc181566573"/>
      <w:r w:rsidRPr="000954BB">
        <w:rPr>
          <w:rFonts w:ascii="Arial" w:hAnsi="Arial" w:cs="Arial"/>
          <w:b/>
          <w:bCs/>
          <w:color w:val="auto"/>
          <w:sz w:val="24"/>
          <w:szCs w:val="24"/>
        </w:rPr>
        <w:t>Description of the Experience</w:t>
      </w:r>
      <w:bookmarkEnd w:id="3"/>
    </w:p>
    <w:p w14:paraId="6C8F5588"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While on internship placement at Rossington Hall, I was able to follow and assist my supervisor with the core functions of the hotel management system. This included spending time at the front desk performing guest check-in and check-out processes, taking guests’ reservations and making interdepartmental communications (</w:t>
      </w:r>
      <w:proofErr w:type="spellStart"/>
      <w:r w:rsidRPr="000954BB">
        <w:rPr>
          <w:rFonts w:ascii="Arial" w:hAnsi="Arial" w:cs="Arial"/>
          <w:sz w:val="24"/>
          <w:szCs w:val="24"/>
        </w:rPr>
        <w:t>Adeani</w:t>
      </w:r>
      <w:proofErr w:type="spellEnd"/>
      <w:r w:rsidRPr="000954BB">
        <w:rPr>
          <w:rFonts w:ascii="Arial" w:hAnsi="Arial" w:cs="Arial"/>
          <w:sz w:val="24"/>
          <w:szCs w:val="24"/>
        </w:rPr>
        <w:t xml:space="preserve"> </w:t>
      </w:r>
      <w:r w:rsidRPr="000954BB">
        <w:rPr>
          <w:rFonts w:ascii="Arial" w:hAnsi="Arial" w:cs="Arial"/>
          <w:i/>
          <w:iCs/>
          <w:sz w:val="24"/>
          <w:szCs w:val="24"/>
        </w:rPr>
        <w:t xml:space="preserve">et al., </w:t>
      </w:r>
      <w:r w:rsidRPr="000954BB">
        <w:rPr>
          <w:rFonts w:ascii="Arial" w:hAnsi="Arial" w:cs="Arial"/>
          <w:sz w:val="24"/>
          <w:szCs w:val="24"/>
        </w:rPr>
        <w:t>2020. pp.139-148). One of the areas that I devoted a lot of attention to was monitoring the work of the teams, particularly during busy hours. I also had exposure to data entry software that eased the daily reports and room allocation processes.</w:t>
      </w:r>
    </w:p>
    <w:p w14:paraId="51D14202" w14:textId="77777777" w:rsidR="00313025" w:rsidRPr="000954BB" w:rsidRDefault="00313025" w:rsidP="00313025">
      <w:pPr>
        <w:pStyle w:val="Heading2"/>
        <w:spacing w:line="360" w:lineRule="auto"/>
        <w:rPr>
          <w:rFonts w:ascii="Arial" w:hAnsi="Arial" w:cs="Arial"/>
          <w:b/>
          <w:bCs/>
          <w:color w:val="auto"/>
          <w:sz w:val="24"/>
          <w:szCs w:val="24"/>
        </w:rPr>
      </w:pPr>
      <w:bookmarkStart w:id="4" w:name="_Toc181566574"/>
      <w:r w:rsidRPr="000954BB">
        <w:rPr>
          <w:rFonts w:ascii="Arial" w:hAnsi="Arial" w:cs="Arial"/>
          <w:b/>
          <w:bCs/>
          <w:color w:val="auto"/>
          <w:sz w:val="24"/>
          <w:szCs w:val="24"/>
        </w:rPr>
        <w:lastRenderedPageBreak/>
        <w:t>Feelings and Reactions</w:t>
      </w:r>
      <w:bookmarkEnd w:id="4"/>
      <w:r w:rsidRPr="000954BB">
        <w:rPr>
          <w:rFonts w:ascii="Arial" w:hAnsi="Arial" w:cs="Arial"/>
          <w:b/>
          <w:bCs/>
          <w:color w:val="auto"/>
          <w:sz w:val="24"/>
          <w:szCs w:val="24"/>
        </w:rPr>
        <w:t xml:space="preserve"> </w:t>
      </w:r>
    </w:p>
    <w:p w14:paraId="63DE2D74"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 xml:space="preserve">Firstly, I was hesitant about executing chores in an environment that was so dynamic and fast. There was some form of stress in harmonizing different sections, to keep everything working smoothly. However, very importantly, my supervisor was able to carry out similar tasks calmly and accurately, which motivated me that I could do it as well (Pereira-Moliner </w:t>
      </w:r>
      <w:r w:rsidRPr="000954BB">
        <w:rPr>
          <w:rFonts w:ascii="Arial" w:hAnsi="Arial" w:cs="Arial"/>
          <w:i/>
          <w:iCs/>
          <w:sz w:val="24"/>
          <w:szCs w:val="24"/>
        </w:rPr>
        <w:t xml:space="preserve">et al., </w:t>
      </w:r>
      <w:r w:rsidRPr="000954BB">
        <w:rPr>
          <w:rFonts w:ascii="Arial" w:hAnsi="Arial" w:cs="Arial"/>
          <w:sz w:val="24"/>
          <w:szCs w:val="24"/>
        </w:rPr>
        <w:t>2021. pp.132-149). Overall, I learned to recognize and value how important good communication and time management is in the dealings of a hotel.</w:t>
      </w:r>
    </w:p>
    <w:p w14:paraId="5D82961A" w14:textId="77777777" w:rsidR="00313025" w:rsidRPr="000954BB" w:rsidRDefault="00313025" w:rsidP="00313025">
      <w:pPr>
        <w:spacing w:line="360" w:lineRule="auto"/>
        <w:rPr>
          <w:rFonts w:ascii="Arial" w:hAnsi="Arial" w:cs="Arial"/>
          <w:sz w:val="24"/>
          <w:szCs w:val="24"/>
        </w:rPr>
      </w:pPr>
      <w:bookmarkStart w:id="5" w:name="_Toc181566575"/>
      <w:r w:rsidRPr="000954BB">
        <w:rPr>
          <w:rStyle w:val="Heading2Char"/>
          <w:rFonts w:ascii="Arial" w:hAnsi="Arial" w:cs="Arial"/>
          <w:b/>
          <w:bCs/>
          <w:color w:val="auto"/>
          <w:sz w:val="24"/>
          <w:szCs w:val="24"/>
        </w:rPr>
        <w:t>Evaluation</w:t>
      </w:r>
      <w:bookmarkEnd w:id="5"/>
      <w:r w:rsidRPr="000954BB">
        <w:rPr>
          <w:rFonts w:ascii="Arial" w:hAnsi="Arial" w:cs="Arial"/>
          <w:sz w:val="24"/>
          <w:szCs w:val="24"/>
        </w:rPr>
        <w:t xml:space="preserve"> </w:t>
      </w:r>
    </w:p>
    <w:p w14:paraId="75C550EA"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 xml:space="preserve">I found the experience very useful in enhancing my knowledge of hospitality management. Experience assisting in closing the gap between concepts and practice, especially in activities such as interdepartmental coordination as well as managing the guests’ activities. Effective as it was in this case, the previous years’ customer service experience only imparted very basic skills, whereas the operational duties presented more sophisticated skills refinement opportunities. Nevertheless, certain issues- for instance handling guest relations over busy periods were not easy to deal with at first, due to inexperience with conflict intervention (Yaacob </w:t>
      </w:r>
      <w:r w:rsidRPr="000954BB">
        <w:rPr>
          <w:rFonts w:ascii="Arial" w:hAnsi="Arial" w:cs="Arial"/>
          <w:i/>
          <w:iCs/>
          <w:sz w:val="24"/>
          <w:szCs w:val="24"/>
        </w:rPr>
        <w:t xml:space="preserve">et al., </w:t>
      </w:r>
      <w:r w:rsidRPr="000954BB">
        <w:rPr>
          <w:rFonts w:ascii="Arial" w:hAnsi="Arial" w:cs="Arial"/>
          <w:sz w:val="24"/>
          <w:szCs w:val="24"/>
        </w:rPr>
        <w:t>2020).</w:t>
      </w:r>
    </w:p>
    <w:p w14:paraId="2DBE094F" w14:textId="77777777" w:rsidR="00313025" w:rsidRPr="000954BB" w:rsidRDefault="00313025" w:rsidP="00313025">
      <w:pPr>
        <w:pStyle w:val="Heading2"/>
        <w:spacing w:line="360" w:lineRule="auto"/>
        <w:rPr>
          <w:rFonts w:ascii="Arial" w:hAnsi="Arial" w:cs="Arial"/>
          <w:b/>
          <w:bCs/>
          <w:color w:val="auto"/>
          <w:sz w:val="24"/>
          <w:szCs w:val="24"/>
        </w:rPr>
      </w:pPr>
      <w:bookmarkStart w:id="6" w:name="_Toc181566576"/>
      <w:r w:rsidRPr="000954BB">
        <w:rPr>
          <w:rFonts w:ascii="Arial" w:hAnsi="Arial" w:cs="Arial"/>
          <w:b/>
          <w:bCs/>
          <w:color w:val="auto"/>
          <w:sz w:val="24"/>
          <w:szCs w:val="24"/>
        </w:rPr>
        <w:t>Analysis</w:t>
      </w:r>
      <w:bookmarkEnd w:id="6"/>
      <w:r w:rsidRPr="000954BB">
        <w:rPr>
          <w:rFonts w:ascii="Arial" w:hAnsi="Arial" w:cs="Arial"/>
          <w:b/>
          <w:bCs/>
          <w:color w:val="auto"/>
          <w:sz w:val="24"/>
          <w:szCs w:val="24"/>
        </w:rPr>
        <w:t xml:space="preserve"> </w:t>
      </w:r>
    </w:p>
    <w:p w14:paraId="6E77EF8B"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The placement focused on the need for cooperation and flexibility. For instance, when most guests were checking in, it was necessary to work closely with both the housekeeping and maintenance teams to prepare the rooms for guests. Furthermore, working with administrative software enhanced my technical abilities and allowed me to monitor the room status and guest’s preferences effectively. This experience was very practical in outlining how the administration is a key component of hotel business running and customer satisfaction improvement.</w:t>
      </w:r>
    </w:p>
    <w:p w14:paraId="0A2D8B28" w14:textId="77777777" w:rsidR="00313025" w:rsidRPr="000954BB" w:rsidRDefault="00313025" w:rsidP="00313025">
      <w:pPr>
        <w:rPr>
          <w:rFonts w:ascii="Arial" w:eastAsiaTheme="majorEastAsia" w:hAnsi="Arial" w:cs="Arial"/>
          <w:b/>
          <w:sz w:val="24"/>
          <w:szCs w:val="24"/>
        </w:rPr>
      </w:pPr>
      <w:r w:rsidRPr="000954BB">
        <w:rPr>
          <w:rFonts w:ascii="Arial" w:hAnsi="Arial" w:cs="Arial"/>
          <w:b/>
          <w:bCs/>
          <w:sz w:val="24"/>
          <w:szCs w:val="24"/>
        </w:rPr>
        <w:br w:type="page"/>
      </w:r>
    </w:p>
    <w:p w14:paraId="10402120" w14:textId="77777777" w:rsidR="00313025" w:rsidRPr="000954BB" w:rsidRDefault="00313025" w:rsidP="00313025">
      <w:pPr>
        <w:pStyle w:val="Heading1"/>
        <w:spacing w:line="360" w:lineRule="auto"/>
        <w:rPr>
          <w:rFonts w:ascii="Arial" w:hAnsi="Arial" w:cs="Arial"/>
          <w:b/>
          <w:bCs/>
          <w:color w:val="auto"/>
          <w:sz w:val="24"/>
          <w:szCs w:val="24"/>
        </w:rPr>
      </w:pPr>
      <w:bookmarkStart w:id="7" w:name="_Toc181566577"/>
      <w:r w:rsidRPr="000954BB">
        <w:rPr>
          <w:rFonts w:ascii="Arial" w:hAnsi="Arial" w:cs="Arial"/>
          <w:b/>
          <w:color w:val="auto"/>
          <w:sz w:val="24"/>
          <w:szCs w:val="24"/>
        </w:rPr>
        <w:lastRenderedPageBreak/>
        <w:t>Critical Analysis of Work-Based Skills and Technical Knowledge</w:t>
      </w:r>
      <w:bookmarkEnd w:id="7"/>
    </w:p>
    <w:p w14:paraId="074386D2" w14:textId="77777777" w:rsidR="00313025" w:rsidRPr="000954BB" w:rsidRDefault="00313025" w:rsidP="00313025">
      <w:pPr>
        <w:pStyle w:val="Heading2"/>
        <w:spacing w:line="360" w:lineRule="auto"/>
        <w:rPr>
          <w:rFonts w:ascii="Arial" w:hAnsi="Arial" w:cs="Arial"/>
          <w:b/>
          <w:bCs/>
          <w:color w:val="auto"/>
          <w:sz w:val="24"/>
          <w:szCs w:val="24"/>
        </w:rPr>
      </w:pPr>
      <w:bookmarkStart w:id="8" w:name="_Toc181566578"/>
      <w:r w:rsidRPr="000954BB">
        <w:rPr>
          <w:rFonts w:ascii="Arial" w:hAnsi="Arial" w:cs="Arial"/>
          <w:b/>
          <w:bCs/>
          <w:color w:val="auto"/>
          <w:sz w:val="24"/>
          <w:szCs w:val="24"/>
        </w:rPr>
        <w:t>Communication and Teamwork</w:t>
      </w:r>
      <w:bookmarkEnd w:id="8"/>
    </w:p>
    <w:p w14:paraId="4497D0A0"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The hotel industry is very reliant on communication as all departments need to come together and deliver towards guest satisfaction (López</w:t>
      </w:r>
      <w:r w:rsidRPr="000954BB">
        <w:rPr>
          <w:rFonts w:ascii="Cambria Math" w:hAnsi="Cambria Math" w:cs="Cambria Math"/>
          <w:sz w:val="24"/>
          <w:szCs w:val="24"/>
        </w:rPr>
        <w:t>‐</w:t>
      </w:r>
      <w:r w:rsidRPr="000954BB">
        <w:rPr>
          <w:rFonts w:ascii="Arial" w:hAnsi="Arial" w:cs="Arial"/>
          <w:sz w:val="24"/>
          <w:szCs w:val="24"/>
        </w:rPr>
        <w:t xml:space="preserve">Gamero </w:t>
      </w:r>
      <w:r w:rsidRPr="000954BB">
        <w:rPr>
          <w:rFonts w:ascii="Arial" w:hAnsi="Arial" w:cs="Arial"/>
          <w:i/>
          <w:iCs/>
          <w:sz w:val="24"/>
          <w:szCs w:val="24"/>
        </w:rPr>
        <w:t xml:space="preserve">et al., </w:t>
      </w:r>
      <w:r w:rsidRPr="000954BB">
        <w:rPr>
          <w:rFonts w:ascii="Arial" w:hAnsi="Arial" w:cs="Arial"/>
          <w:sz w:val="24"/>
          <w:szCs w:val="24"/>
        </w:rPr>
        <w:t>2023. pp.548-562). While on business, I saw that clear communication was necessary to ensure that every staff member performed their assigned tasks efficiently and accurately. Communication aspects in hotels assist in enhancing service delivery by minimising confusion and improving response time. Following the example of my superior in which the team was managed, it dawned on me how important it is that supervisors communicate openly and convey what is expected from the team.</w:t>
      </w:r>
    </w:p>
    <w:p w14:paraId="0F2B55A8" w14:textId="77777777" w:rsidR="00313025" w:rsidRPr="000954BB" w:rsidRDefault="00313025" w:rsidP="00313025">
      <w:pPr>
        <w:pStyle w:val="Heading2"/>
        <w:spacing w:line="360" w:lineRule="auto"/>
        <w:rPr>
          <w:rFonts w:ascii="Arial" w:hAnsi="Arial" w:cs="Arial"/>
          <w:b/>
          <w:bCs/>
          <w:color w:val="auto"/>
          <w:sz w:val="24"/>
          <w:szCs w:val="24"/>
        </w:rPr>
      </w:pPr>
      <w:bookmarkStart w:id="9" w:name="_Toc181566579"/>
      <w:r w:rsidRPr="000954BB">
        <w:rPr>
          <w:rFonts w:ascii="Arial" w:hAnsi="Arial" w:cs="Arial"/>
          <w:b/>
          <w:bCs/>
          <w:color w:val="auto"/>
          <w:sz w:val="24"/>
          <w:szCs w:val="24"/>
        </w:rPr>
        <w:t>Task Management and Multitasking</w:t>
      </w:r>
      <w:bookmarkEnd w:id="9"/>
    </w:p>
    <w:p w14:paraId="0C81C51B"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 xml:space="preserve">Task management emerged as another essential skill, especially in the front office role where guest requests are diverse and frequent. For instance, I particularly had to take care of the guest’s reservations, even as I liaised with the housekeepers and maintenance staff, to sort out, issues regarding room occupancy and availability of facilities (Ghani </w:t>
      </w:r>
      <w:r w:rsidRPr="000954BB">
        <w:rPr>
          <w:rFonts w:ascii="Arial" w:hAnsi="Arial" w:cs="Arial"/>
          <w:i/>
          <w:iCs/>
          <w:sz w:val="24"/>
          <w:szCs w:val="24"/>
        </w:rPr>
        <w:t xml:space="preserve">et al., </w:t>
      </w:r>
      <w:r w:rsidRPr="000954BB">
        <w:rPr>
          <w:rFonts w:ascii="Arial" w:hAnsi="Arial" w:cs="Arial"/>
          <w:sz w:val="24"/>
          <w:szCs w:val="24"/>
        </w:rPr>
        <w:t>2022. p.2885). The now-required effective multitasking skills were understudied since that was the only way I would be able to cope, particularly during the peak periods. An example from real life, my supervisor was and still can prioritize the tasks, according to their level of urgency and importance, and this illustrated that there is more to defect management than just allocating out work (Ramos-</w:t>
      </w:r>
      <w:proofErr w:type="spellStart"/>
      <w:r w:rsidRPr="000954BB">
        <w:rPr>
          <w:rFonts w:ascii="Arial" w:hAnsi="Arial" w:cs="Arial"/>
          <w:sz w:val="24"/>
          <w:szCs w:val="24"/>
        </w:rPr>
        <w:t>Maçães</w:t>
      </w:r>
      <w:proofErr w:type="spellEnd"/>
      <w:r w:rsidRPr="000954BB">
        <w:rPr>
          <w:rFonts w:ascii="Arial" w:hAnsi="Arial" w:cs="Arial"/>
          <w:sz w:val="24"/>
          <w:szCs w:val="24"/>
        </w:rPr>
        <w:t xml:space="preserve"> and Román-Portas, 2022).</w:t>
      </w:r>
    </w:p>
    <w:p w14:paraId="697363B0" w14:textId="77777777" w:rsidR="00313025" w:rsidRPr="000954BB" w:rsidRDefault="00313025" w:rsidP="00313025">
      <w:pPr>
        <w:pStyle w:val="Heading2"/>
        <w:spacing w:line="360" w:lineRule="auto"/>
        <w:rPr>
          <w:rFonts w:ascii="Arial" w:hAnsi="Arial" w:cs="Arial"/>
          <w:b/>
          <w:bCs/>
          <w:color w:val="auto"/>
          <w:sz w:val="24"/>
          <w:szCs w:val="24"/>
        </w:rPr>
      </w:pPr>
      <w:bookmarkStart w:id="10" w:name="_Toc181566580"/>
      <w:r w:rsidRPr="000954BB">
        <w:rPr>
          <w:rFonts w:ascii="Arial" w:hAnsi="Arial" w:cs="Arial"/>
          <w:b/>
          <w:bCs/>
          <w:color w:val="auto"/>
          <w:sz w:val="24"/>
          <w:szCs w:val="24"/>
        </w:rPr>
        <w:t>Technical Knowledge and Administrative Software</w:t>
      </w:r>
      <w:bookmarkEnd w:id="10"/>
    </w:p>
    <w:p w14:paraId="0AC450B3"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 xml:space="preserve">Another adventure into my technology aspect was the issue of how to operate the hotel management software. Such systems enabled the seamless process of booking for clients, allocating rooms, and generating reports, therefore reducing workload and ensuring information flow (Faraj </w:t>
      </w:r>
      <w:r w:rsidRPr="000954BB">
        <w:rPr>
          <w:rFonts w:ascii="Arial" w:hAnsi="Arial" w:cs="Arial"/>
          <w:i/>
          <w:iCs/>
          <w:sz w:val="24"/>
          <w:szCs w:val="24"/>
        </w:rPr>
        <w:t xml:space="preserve">et al., </w:t>
      </w:r>
      <w:r w:rsidRPr="000954BB">
        <w:rPr>
          <w:rFonts w:ascii="Arial" w:hAnsi="Arial" w:cs="Arial"/>
          <w:sz w:val="24"/>
          <w:szCs w:val="24"/>
        </w:rPr>
        <w:t>2021. pp.3838-3855). Also, it is important to understand why using hotel management systems helps improve productivity where the status of rooms, level of payments and guest requests can be monitored simultaneously. This software was also a great boost and with the help of that, my work became faster and allowed me to assist more in the front office.</w:t>
      </w:r>
    </w:p>
    <w:p w14:paraId="28589CE0" w14:textId="77777777" w:rsidR="00313025" w:rsidRPr="000954BB" w:rsidRDefault="00313025" w:rsidP="00313025">
      <w:pPr>
        <w:pStyle w:val="Heading1"/>
        <w:spacing w:line="360" w:lineRule="auto"/>
        <w:rPr>
          <w:rFonts w:ascii="Arial" w:hAnsi="Arial" w:cs="Arial"/>
          <w:b/>
          <w:bCs/>
          <w:color w:val="auto"/>
          <w:sz w:val="24"/>
          <w:szCs w:val="24"/>
        </w:rPr>
      </w:pPr>
      <w:bookmarkStart w:id="11" w:name="_Toc181566581"/>
      <w:r w:rsidRPr="000954BB">
        <w:rPr>
          <w:rFonts w:ascii="Arial" w:hAnsi="Arial" w:cs="Arial"/>
          <w:b/>
          <w:color w:val="auto"/>
          <w:sz w:val="24"/>
          <w:szCs w:val="24"/>
        </w:rPr>
        <w:lastRenderedPageBreak/>
        <w:t>In-depth evaluation of the organisation</w:t>
      </w:r>
      <w:bookmarkEnd w:id="11"/>
    </w:p>
    <w:p w14:paraId="6A86F98A" w14:textId="77777777" w:rsidR="00313025" w:rsidRPr="000954BB" w:rsidRDefault="00313025" w:rsidP="00313025">
      <w:pPr>
        <w:pStyle w:val="Heading2"/>
        <w:spacing w:line="360" w:lineRule="auto"/>
        <w:rPr>
          <w:rFonts w:ascii="Arial" w:hAnsi="Arial" w:cs="Arial"/>
          <w:b/>
          <w:bCs/>
          <w:color w:val="auto"/>
          <w:sz w:val="24"/>
          <w:szCs w:val="24"/>
        </w:rPr>
      </w:pPr>
      <w:bookmarkStart w:id="12" w:name="_Toc181566582"/>
      <w:r w:rsidRPr="000954BB">
        <w:rPr>
          <w:rFonts w:ascii="Arial" w:hAnsi="Arial" w:cs="Arial"/>
          <w:b/>
          <w:bCs/>
          <w:color w:val="auto"/>
          <w:sz w:val="24"/>
          <w:szCs w:val="24"/>
        </w:rPr>
        <w:t>Description of Issue</w:t>
      </w:r>
      <w:bookmarkEnd w:id="12"/>
    </w:p>
    <w:p w14:paraId="57201DDD"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During my internship, one of the issues which stood out was the shortage of staff in the busiest shifts. This deficit of manpower forced the internal team to cycle through increased work levels causing delays in serving the guests and reduced efficiency altogether (</w:t>
      </w:r>
      <w:proofErr w:type="spellStart"/>
      <w:r w:rsidRPr="000954BB">
        <w:rPr>
          <w:rFonts w:ascii="Arial" w:hAnsi="Arial" w:cs="Arial"/>
          <w:sz w:val="24"/>
          <w:szCs w:val="24"/>
        </w:rPr>
        <w:t>Żywiołek</w:t>
      </w:r>
      <w:proofErr w:type="spellEnd"/>
      <w:r w:rsidRPr="000954BB">
        <w:rPr>
          <w:rFonts w:ascii="Arial" w:hAnsi="Arial" w:cs="Arial"/>
          <w:sz w:val="24"/>
          <w:szCs w:val="24"/>
        </w:rPr>
        <w:t xml:space="preserve"> </w:t>
      </w:r>
      <w:r w:rsidRPr="000954BB">
        <w:rPr>
          <w:rFonts w:ascii="Arial" w:hAnsi="Arial" w:cs="Arial"/>
          <w:i/>
          <w:iCs/>
          <w:sz w:val="24"/>
          <w:szCs w:val="24"/>
        </w:rPr>
        <w:t xml:space="preserve">et al., </w:t>
      </w:r>
      <w:r w:rsidRPr="000954BB">
        <w:rPr>
          <w:rFonts w:ascii="Arial" w:hAnsi="Arial" w:cs="Arial"/>
          <w:sz w:val="24"/>
          <w:szCs w:val="24"/>
        </w:rPr>
        <w:t>2022. p.11607). For example, when the front office was inadequately staffed, guests had to wait in long queues which annoyed them leading to complaints about services. It also created extra strain on the existing members, which slowed down the working pace and the quality of service offered.</w:t>
      </w:r>
    </w:p>
    <w:p w14:paraId="0626955C" w14:textId="77777777" w:rsidR="00313025" w:rsidRPr="000954BB" w:rsidRDefault="00313025" w:rsidP="00313025">
      <w:pPr>
        <w:pStyle w:val="Heading2"/>
        <w:spacing w:line="360" w:lineRule="auto"/>
        <w:rPr>
          <w:rFonts w:ascii="Arial" w:hAnsi="Arial" w:cs="Arial"/>
          <w:b/>
          <w:bCs/>
          <w:color w:val="auto"/>
          <w:sz w:val="24"/>
          <w:szCs w:val="24"/>
        </w:rPr>
      </w:pPr>
      <w:bookmarkStart w:id="13" w:name="_Toc181566583"/>
      <w:r w:rsidRPr="000954BB">
        <w:rPr>
          <w:rFonts w:ascii="Arial" w:hAnsi="Arial" w:cs="Arial"/>
          <w:b/>
          <w:bCs/>
          <w:color w:val="auto"/>
          <w:sz w:val="24"/>
          <w:szCs w:val="24"/>
        </w:rPr>
        <w:t>Impact of Issue</w:t>
      </w:r>
      <w:bookmarkEnd w:id="13"/>
    </w:p>
    <w:p w14:paraId="113C9762"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The problem of staffing deficits had an impact on the shortage of management and employee satisfaction. The level of stress borne by team members was extreme, and without assistance, they were unable to fulfil any of the guests’ needs. This scenario showed why it is crucial to plan in terms of hotel staffing and managing services because it is possible to have very able people but if there are not enough of them, the quality of service will suffer (</w:t>
      </w:r>
      <w:proofErr w:type="spellStart"/>
      <w:r w:rsidRPr="000954BB">
        <w:rPr>
          <w:rFonts w:ascii="Arial" w:hAnsi="Arial" w:cs="Arial"/>
          <w:sz w:val="24"/>
          <w:szCs w:val="24"/>
        </w:rPr>
        <w:t>Kleefstra</w:t>
      </w:r>
      <w:proofErr w:type="spellEnd"/>
      <w:r w:rsidRPr="000954BB">
        <w:rPr>
          <w:rFonts w:ascii="Arial" w:hAnsi="Arial" w:cs="Arial"/>
          <w:sz w:val="24"/>
          <w:szCs w:val="24"/>
        </w:rPr>
        <w:t xml:space="preserve"> </w:t>
      </w:r>
      <w:r w:rsidRPr="000954BB">
        <w:rPr>
          <w:rFonts w:ascii="Arial" w:hAnsi="Arial" w:cs="Arial"/>
          <w:i/>
          <w:iCs/>
          <w:sz w:val="24"/>
          <w:szCs w:val="24"/>
        </w:rPr>
        <w:t xml:space="preserve">et al., </w:t>
      </w:r>
      <w:r w:rsidRPr="000954BB">
        <w:rPr>
          <w:rFonts w:ascii="Arial" w:hAnsi="Arial" w:cs="Arial"/>
          <w:sz w:val="24"/>
          <w:szCs w:val="24"/>
        </w:rPr>
        <w:t>2020. pp.173-186).</w:t>
      </w:r>
    </w:p>
    <w:p w14:paraId="5C883D7A" w14:textId="77777777" w:rsidR="00313025" w:rsidRPr="000954BB" w:rsidRDefault="00313025" w:rsidP="00313025">
      <w:pPr>
        <w:pStyle w:val="Heading2"/>
        <w:spacing w:line="360" w:lineRule="auto"/>
        <w:rPr>
          <w:rFonts w:ascii="Arial" w:hAnsi="Arial" w:cs="Arial"/>
          <w:b/>
          <w:bCs/>
          <w:color w:val="auto"/>
          <w:sz w:val="24"/>
          <w:szCs w:val="24"/>
        </w:rPr>
      </w:pPr>
      <w:bookmarkStart w:id="14" w:name="_Toc181566584"/>
      <w:r w:rsidRPr="000954BB">
        <w:rPr>
          <w:rFonts w:ascii="Arial" w:hAnsi="Arial" w:cs="Arial"/>
          <w:b/>
          <w:bCs/>
          <w:color w:val="auto"/>
          <w:sz w:val="24"/>
          <w:szCs w:val="24"/>
        </w:rPr>
        <w:t>Proposed Solutions and Analysis</w:t>
      </w:r>
      <w:bookmarkEnd w:id="14"/>
    </w:p>
    <w:p w14:paraId="71AB57F8"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 xml:space="preserve">To eliminate such challenges, a more dynamic and strategic staffing approach would come in handy. Human resource contingency planning can help especially when there are high levels of staff shortages because such measures allow the facilitation of changes in staff level easily. A successful strategy in this case may entail cross-training personnel in other departments to help out during these peak times or having a standby team of workers. It is also possible that a lot would change in the consistency of service delivery with the introduction of the busy period plan as it would provide room for better management of resources (Shen </w:t>
      </w:r>
      <w:r w:rsidRPr="000954BB">
        <w:rPr>
          <w:rFonts w:ascii="Arial" w:hAnsi="Arial" w:cs="Arial"/>
          <w:i/>
          <w:iCs/>
          <w:sz w:val="24"/>
          <w:szCs w:val="24"/>
        </w:rPr>
        <w:t xml:space="preserve">et al., </w:t>
      </w:r>
      <w:r w:rsidRPr="000954BB">
        <w:rPr>
          <w:rFonts w:ascii="Arial" w:hAnsi="Arial" w:cs="Arial"/>
          <w:sz w:val="24"/>
          <w:szCs w:val="24"/>
        </w:rPr>
        <w:t>2020. p.6920).</w:t>
      </w:r>
    </w:p>
    <w:p w14:paraId="555ABF73" w14:textId="77777777" w:rsidR="00313025" w:rsidRPr="000954BB" w:rsidRDefault="00313025" w:rsidP="00313025">
      <w:pPr>
        <w:rPr>
          <w:rFonts w:ascii="Arial" w:eastAsiaTheme="majorEastAsia" w:hAnsi="Arial" w:cs="Arial"/>
          <w:b/>
          <w:sz w:val="24"/>
          <w:szCs w:val="24"/>
        </w:rPr>
      </w:pPr>
      <w:r w:rsidRPr="000954BB">
        <w:rPr>
          <w:rFonts w:ascii="Arial" w:hAnsi="Arial" w:cs="Arial"/>
          <w:b/>
          <w:bCs/>
          <w:sz w:val="24"/>
          <w:szCs w:val="24"/>
        </w:rPr>
        <w:br w:type="page"/>
      </w:r>
    </w:p>
    <w:p w14:paraId="156F9072" w14:textId="77777777" w:rsidR="00313025" w:rsidRPr="000954BB" w:rsidRDefault="00313025" w:rsidP="00313025">
      <w:pPr>
        <w:pStyle w:val="Heading1"/>
        <w:spacing w:line="360" w:lineRule="auto"/>
        <w:rPr>
          <w:rFonts w:ascii="Arial" w:hAnsi="Arial" w:cs="Arial"/>
          <w:b/>
          <w:bCs/>
          <w:color w:val="auto"/>
          <w:sz w:val="24"/>
          <w:szCs w:val="24"/>
        </w:rPr>
      </w:pPr>
      <w:bookmarkStart w:id="15" w:name="_Toc181566585"/>
      <w:r w:rsidRPr="000954BB">
        <w:rPr>
          <w:rFonts w:ascii="Arial" w:hAnsi="Arial" w:cs="Arial"/>
          <w:b/>
          <w:color w:val="auto"/>
          <w:sz w:val="24"/>
          <w:szCs w:val="24"/>
        </w:rPr>
        <w:lastRenderedPageBreak/>
        <w:t>Conclusion</w:t>
      </w:r>
      <w:bookmarkEnd w:id="15"/>
      <w:r w:rsidRPr="000954BB">
        <w:rPr>
          <w:rFonts w:ascii="Arial" w:hAnsi="Arial" w:cs="Arial"/>
          <w:b/>
          <w:color w:val="auto"/>
          <w:sz w:val="24"/>
          <w:szCs w:val="24"/>
        </w:rPr>
        <w:t xml:space="preserve"> </w:t>
      </w:r>
    </w:p>
    <w:p w14:paraId="74052DF1" w14:textId="77777777" w:rsidR="00313025" w:rsidRPr="000954BB" w:rsidRDefault="00313025" w:rsidP="00313025">
      <w:pPr>
        <w:pStyle w:val="Heading2"/>
        <w:spacing w:line="360" w:lineRule="auto"/>
        <w:rPr>
          <w:rFonts w:ascii="Arial" w:hAnsi="Arial" w:cs="Arial"/>
          <w:b/>
          <w:bCs/>
          <w:color w:val="auto"/>
          <w:sz w:val="24"/>
          <w:szCs w:val="24"/>
        </w:rPr>
      </w:pPr>
      <w:bookmarkStart w:id="16" w:name="_Toc181566586"/>
      <w:r w:rsidRPr="000954BB">
        <w:rPr>
          <w:rFonts w:ascii="Arial" w:hAnsi="Arial" w:cs="Arial"/>
          <w:b/>
          <w:bCs/>
          <w:color w:val="auto"/>
          <w:sz w:val="24"/>
          <w:szCs w:val="24"/>
        </w:rPr>
        <w:t>Summary</w:t>
      </w:r>
      <w:bookmarkEnd w:id="16"/>
    </w:p>
    <w:p w14:paraId="05C0702A"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The time spent at Rossington Hall helped me a lot in my professional development in hospitality management, particularly in management. I learned the meaning of effective communication, task delegation, re-assignment, and above all, how service standards are maintained through observing my supervisor. Additionally, it also revealed the focus that one must concentrate on the technical aspect of managing the administration daily effectively.</w:t>
      </w:r>
    </w:p>
    <w:p w14:paraId="429BA73E" w14:textId="77777777" w:rsidR="00313025" w:rsidRPr="000954BB" w:rsidRDefault="00313025" w:rsidP="00313025">
      <w:pPr>
        <w:pStyle w:val="Heading2"/>
        <w:spacing w:line="360" w:lineRule="auto"/>
        <w:rPr>
          <w:rFonts w:ascii="Arial" w:hAnsi="Arial" w:cs="Arial"/>
          <w:b/>
          <w:bCs/>
          <w:color w:val="auto"/>
          <w:sz w:val="24"/>
          <w:szCs w:val="24"/>
        </w:rPr>
      </w:pPr>
      <w:bookmarkStart w:id="17" w:name="_Toc181566587"/>
      <w:r w:rsidRPr="000954BB">
        <w:rPr>
          <w:rFonts w:ascii="Arial" w:hAnsi="Arial" w:cs="Arial"/>
          <w:b/>
          <w:bCs/>
          <w:color w:val="auto"/>
          <w:sz w:val="24"/>
          <w:szCs w:val="24"/>
        </w:rPr>
        <w:t>Future Action Plan To facilitate improvement in my skills, I hope to:</w:t>
      </w:r>
      <w:bookmarkEnd w:id="17"/>
    </w:p>
    <w:p w14:paraId="686BC0E6" w14:textId="77777777" w:rsidR="00313025" w:rsidRPr="000954BB" w:rsidRDefault="00313025" w:rsidP="00313025">
      <w:pPr>
        <w:spacing w:line="360" w:lineRule="auto"/>
        <w:rPr>
          <w:rFonts w:ascii="Arial" w:hAnsi="Arial" w:cs="Arial"/>
          <w:sz w:val="24"/>
          <w:szCs w:val="24"/>
        </w:rPr>
      </w:pPr>
      <w:r w:rsidRPr="000954BB">
        <w:rPr>
          <w:rFonts w:ascii="Arial" w:hAnsi="Arial" w:cs="Arial"/>
          <w:b/>
          <w:bCs/>
          <w:sz w:val="24"/>
          <w:szCs w:val="24"/>
        </w:rPr>
        <w:t>Enhance Technical Skills:</w:t>
      </w:r>
      <w:r w:rsidRPr="000954BB">
        <w:rPr>
          <w:rFonts w:ascii="Arial" w:hAnsi="Arial" w:cs="Arial"/>
          <w:sz w:val="24"/>
          <w:szCs w:val="24"/>
        </w:rPr>
        <w:t xml:space="preserve"> Take courses in advanced hotel management systems to understand the system better and improve efficiency in operations.</w:t>
      </w:r>
    </w:p>
    <w:p w14:paraId="08D42D6C" w14:textId="77777777" w:rsidR="00313025" w:rsidRPr="000954BB" w:rsidRDefault="00313025" w:rsidP="00313025">
      <w:pPr>
        <w:spacing w:line="360" w:lineRule="auto"/>
        <w:rPr>
          <w:rFonts w:ascii="Arial" w:hAnsi="Arial" w:cs="Arial"/>
          <w:sz w:val="24"/>
          <w:szCs w:val="24"/>
        </w:rPr>
      </w:pPr>
      <w:r w:rsidRPr="000954BB">
        <w:rPr>
          <w:rFonts w:ascii="Arial" w:hAnsi="Arial" w:cs="Arial"/>
          <w:b/>
          <w:bCs/>
          <w:sz w:val="24"/>
          <w:szCs w:val="24"/>
        </w:rPr>
        <w:t>Improve Conflict Resolution Skills:</w:t>
      </w:r>
      <w:r w:rsidRPr="000954BB">
        <w:rPr>
          <w:rFonts w:ascii="Arial" w:hAnsi="Arial" w:cs="Arial"/>
          <w:sz w:val="24"/>
          <w:szCs w:val="24"/>
        </w:rPr>
        <w:t xml:space="preserve"> Enrol in classes regarding conflict mitigation strategies and customer relations to address better customer concerns and relations.</w:t>
      </w:r>
    </w:p>
    <w:p w14:paraId="4EDF30FF" w14:textId="77777777" w:rsidR="00313025" w:rsidRPr="000954BB" w:rsidRDefault="00313025" w:rsidP="00313025">
      <w:pPr>
        <w:spacing w:line="360" w:lineRule="auto"/>
        <w:rPr>
          <w:rFonts w:ascii="Arial" w:hAnsi="Arial" w:cs="Arial"/>
          <w:sz w:val="24"/>
          <w:szCs w:val="24"/>
        </w:rPr>
      </w:pPr>
      <w:r w:rsidRPr="000954BB">
        <w:rPr>
          <w:rFonts w:ascii="Arial" w:hAnsi="Arial" w:cs="Arial"/>
          <w:b/>
          <w:bCs/>
          <w:sz w:val="24"/>
          <w:szCs w:val="24"/>
        </w:rPr>
        <w:t>Refine Team Leadership Skills:</w:t>
      </w:r>
      <w:r w:rsidRPr="000954BB">
        <w:rPr>
          <w:rFonts w:ascii="Arial" w:hAnsi="Arial" w:cs="Arial"/>
          <w:sz w:val="24"/>
          <w:szCs w:val="24"/>
        </w:rPr>
        <w:t xml:space="preserve"> Seek and participate in roles involving leadership within teams to be more competent in communicating, giving directions and running different sections of work.</w:t>
      </w:r>
    </w:p>
    <w:p w14:paraId="63677948" w14:textId="77777777" w:rsidR="00313025" w:rsidRPr="000954BB" w:rsidRDefault="00313025" w:rsidP="00313025">
      <w:pPr>
        <w:rPr>
          <w:rFonts w:ascii="Arial" w:eastAsiaTheme="majorEastAsia" w:hAnsi="Arial" w:cs="Arial"/>
          <w:b/>
          <w:sz w:val="24"/>
          <w:szCs w:val="24"/>
        </w:rPr>
      </w:pPr>
      <w:r w:rsidRPr="000954BB">
        <w:rPr>
          <w:rFonts w:ascii="Arial" w:hAnsi="Arial" w:cs="Arial"/>
          <w:b/>
          <w:bCs/>
          <w:sz w:val="24"/>
          <w:szCs w:val="24"/>
        </w:rPr>
        <w:br w:type="page"/>
      </w:r>
    </w:p>
    <w:p w14:paraId="13A4A669" w14:textId="77777777" w:rsidR="00313025" w:rsidRPr="000954BB" w:rsidRDefault="00313025" w:rsidP="00313025">
      <w:pPr>
        <w:pStyle w:val="Heading1"/>
        <w:spacing w:line="360" w:lineRule="auto"/>
        <w:rPr>
          <w:rFonts w:ascii="Arial" w:hAnsi="Arial" w:cs="Arial"/>
          <w:b/>
          <w:bCs/>
          <w:color w:val="auto"/>
          <w:sz w:val="24"/>
          <w:szCs w:val="24"/>
        </w:rPr>
      </w:pPr>
      <w:bookmarkStart w:id="18" w:name="_Toc181566588"/>
      <w:r w:rsidRPr="000954BB">
        <w:rPr>
          <w:rFonts w:ascii="Arial" w:hAnsi="Arial" w:cs="Arial"/>
          <w:b/>
          <w:color w:val="auto"/>
          <w:sz w:val="24"/>
          <w:szCs w:val="24"/>
        </w:rPr>
        <w:lastRenderedPageBreak/>
        <w:t>References</w:t>
      </w:r>
      <w:bookmarkEnd w:id="18"/>
    </w:p>
    <w:p w14:paraId="2E90C929" w14:textId="77777777" w:rsidR="00313025" w:rsidRPr="000954BB" w:rsidRDefault="00313025" w:rsidP="00313025">
      <w:pPr>
        <w:spacing w:line="360" w:lineRule="auto"/>
        <w:rPr>
          <w:rFonts w:ascii="Arial" w:hAnsi="Arial" w:cs="Arial"/>
          <w:sz w:val="24"/>
          <w:szCs w:val="24"/>
        </w:rPr>
      </w:pPr>
      <w:proofErr w:type="spellStart"/>
      <w:r w:rsidRPr="000954BB">
        <w:rPr>
          <w:rFonts w:ascii="Arial" w:hAnsi="Arial" w:cs="Arial"/>
          <w:sz w:val="24"/>
          <w:szCs w:val="24"/>
        </w:rPr>
        <w:t>Adeani</w:t>
      </w:r>
      <w:proofErr w:type="spellEnd"/>
      <w:r w:rsidRPr="000954BB">
        <w:rPr>
          <w:rFonts w:ascii="Arial" w:hAnsi="Arial" w:cs="Arial"/>
          <w:sz w:val="24"/>
          <w:szCs w:val="24"/>
        </w:rPr>
        <w:t xml:space="preserve">, I.S., </w:t>
      </w:r>
      <w:proofErr w:type="spellStart"/>
      <w:r w:rsidRPr="000954BB">
        <w:rPr>
          <w:rFonts w:ascii="Arial" w:hAnsi="Arial" w:cs="Arial"/>
          <w:sz w:val="24"/>
          <w:szCs w:val="24"/>
        </w:rPr>
        <w:t>Febriani</w:t>
      </w:r>
      <w:proofErr w:type="spellEnd"/>
      <w:r w:rsidRPr="000954BB">
        <w:rPr>
          <w:rFonts w:ascii="Arial" w:hAnsi="Arial" w:cs="Arial"/>
          <w:sz w:val="24"/>
          <w:szCs w:val="24"/>
        </w:rPr>
        <w:t xml:space="preserve">, R.B. and </w:t>
      </w:r>
      <w:proofErr w:type="spellStart"/>
      <w:r w:rsidRPr="000954BB">
        <w:rPr>
          <w:rFonts w:ascii="Arial" w:hAnsi="Arial" w:cs="Arial"/>
          <w:sz w:val="24"/>
          <w:szCs w:val="24"/>
        </w:rPr>
        <w:t>Syafryadin</w:t>
      </w:r>
      <w:proofErr w:type="spellEnd"/>
      <w:r w:rsidRPr="000954BB">
        <w:rPr>
          <w:rFonts w:ascii="Arial" w:hAnsi="Arial" w:cs="Arial"/>
          <w:sz w:val="24"/>
          <w:szCs w:val="24"/>
        </w:rPr>
        <w:t xml:space="preserve">, S (2020) ‘Using </w:t>
      </w:r>
      <w:proofErr w:type="spellStart"/>
      <w:r w:rsidRPr="000954BB">
        <w:rPr>
          <w:rFonts w:ascii="Arial" w:hAnsi="Arial" w:cs="Arial"/>
          <w:sz w:val="24"/>
          <w:szCs w:val="24"/>
        </w:rPr>
        <w:t>GIBBS’reflective</w:t>
      </w:r>
      <w:proofErr w:type="spellEnd"/>
      <w:r w:rsidRPr="000954BB">
        <w:rPr>
          <w:rFonts w:ascii="Arial" w:hAnsi="Arial" w:cs="Arial"/>
          <w:sz w:val="24"/>
          <w:szCs w:val="24"/>
        </w:rPr>
        <w:t xml:space="preserve"> cycle in making reflections of literary analysis.’ </w:t>
      </w:r>
      <w:r w:rsidRPr="000954BB">
        <w:rPr>
          <w:rFonts w:ascii="Arial" w:hAnsi="Arial" w:cs="Arial"/>
          <w:i/>
          <w:iCs/>
          <w:sz w:val="24"/>
          <w:szCs w:val="24"/>
        </w:rPr>
        <w:t>Indonesian EFL Journal</w:t>
      </w:r>
      <w:r w:rsidRPr="000954BB">
        <w:rPr>
          <w:rFonts w:ascii="Arial" w:hAnsi="Arial" w:cs="Arial"/>
          <w:sz w:val="24"/>
          <w:szCs w:val="24"/>
        </w:rPr>
        <w:t>, </w:t>
      </w:r>
      <w:r w:rsidRPr="000954BB">
        <w:rPr>
          <w:rFonts w:ascii="Arial" w:hAnsi="Arial" w:cs="Arial"/>
          <w:i/>
          <w:iCs/>
          <w:sz w:val="24"/>
          <w:szCs w:val="24"/>
        </w:rPr>
        <w:t>6</w:t>
      </w:r>
      <w:r w:rsidRPr="000954BB">
        <w:rPr>
          <w:rFonts w:ascii="Arial" w:hAnsi="Arial" w:cs="Arial"/>
          <w:sz w:val="24"/>
          <w:szCs w:val="24"/>
        </w:rPr>
        <w:t xml:space="preserve">(2), pp.139-148. Online available at: </w:t>
      </w:r>
      <w:hyperlink r:id="rId7" w:history="1">
        <w:r w:rsidRPr="000954BB">
          <w:rPr>
            <w:rStyle w:val="Hyperlink"/>
            <w:rFonts w:ascii="Arial" w:hAnsi="Arial" w:cs="Arial"/>
            <w:color w:val="auto"/>
            <w:sz w:val="24"/>
            <w:szCs w:val="24"/>
          </w:rPr>
          <w:t>https://journal.uniku.ac.id/index.php/IEFLJ/article/view/3382</w:t>
        </w:r>
      </w:hyperlink>
      <w:r w:rsidRPr="000954BB">
        <w:rPr>
          <w:rFonts w:ascii="Arial" w:hAnsi="Arial" w:cs="Arial"/>
          <w:sz w:val="24"/>
          <w:szCs w:val="24"/>
        </w:rPr>
        <w:t xml:space="preserve"> Last accessed on 30 Oct 2024.</w:t>
      </w:r>
    </w:p>
    <w:p w14:paraId="0381FA85"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Dhaliwal, R.S. and Misra, P (2020) ‘Employability skills needed in hospitality industry: A scopious review.’ </w:t>
      </w:r>
      <w:r w:rsidRPr="000954BB">
        <w:rPr>
          <w:rFonts w:ascii="Arial" w:hAnsi="Arial" w:cs="Arial"/>
          <w:i/>
          <w:iCs/>
          <w:sz w:val="24"/>
          <w:szCs w:val="24"/>
        </w:rPr>
        <w:t>Asian Journal of Education and Social Studies</w:t>
      </w:r>
      <w:r w:rsidRPr="000954BB">
        <w:rPr>
          <w:rFonts w:ascii="Arial" w:hAnsi="Arial" w:cs="Arial"/>
          <w:sz w:val="24"/>
          <w:szCs w:val="24"/>
        </w:rPr>
        <w:t>, </w:t>
      </w:r>
      <w:r w:rsidRPr="000954BB">
        <w:rPr>
          <w:rFonts w:ascii="Arial" w:hAnsi="Arial" w:cs="Arial"/>
          <w:i/>
          <w:iCs/>
          <w:sz w:val="24"/>
          <w:szCs w:val="24"/>
        </w:rPr>
        <w:t>10</w:t>
      </w:r>
      <w:r w:rsidRPr="000954BB">
        <w:rPr>
          <w:rFonts w:ascii="Arial" w:hAnsi="Arial" w:cs="Arial"/>
          <w:sz w:val="24"/>
          <w:szCs w:val="24"/>
        </w:rPr>
        <w:t xml:space="preserve">(1), pp.18-34. Online available at: </w:t>
      </w:r>
      <w:hyperlink r:id="rId8" w:history="1">
        <w:r w:rsidRPr="000954BB">
          <w:rPr>
            <w:rStyle w:val="Hyperlink"/>
            <w:rFonts w:ascii="Arial" w:hAnsi="Arial" w:cs="Arial"/>
            <w:color w:val="auto"/>
            <w:sz w:val="24"/>
            <w:szCs w:val="24"/>
          </w:rPr>
          <w:t>http://geographical.openscholararchive.com/id/eprint/306/</w:t>
        </w:r>
      </w:hyperlink>
      <w:r w:rsidRPr="000954BB">
        <w:rPr>
          <w:rFonts w:ascii="Arial" w:hAnsi="Arial" w:cs="Arial"/>
          <w:sz w:val="24"/>
          <w:szCs w:val="24"/>
        </w:rPr>
        <w:t xml:space="preserve"> Last accessed on 30 Oct 2024.</w:t>
      </w:r>
    </w:p>
    <w:p w14:paraId="2C7484E1"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 xml:space="preserve">Faraj, K.M., Faeq, D.K., Abdulla, D.F., Ali, B.J. and </w:t>
      </w:r>
      <w:proofErr w:type="spellStart"/>
      <w:r w:rsidRPr="000954BB">
        <w:rPr>
          <w:rFonts w:ascii="Arial" w:hAnsi="Arial" w:cs="Arial"/>
          <w:sz w:val="24"/>
          <w:szCs w:val="24"/>
        </w:rPr>
        <w:t>Sadq</w:t>
      </w:r>
      <w:proofErr w:type="spellEnd"/>
      <w:r w:rsidRPr="000954BB">
        <w:rPr>
          <w:rFonts w:ascii="Arial" w:hAnsi="Arial" w:cs="Arial"/>
          <w:sz w:val="24"/>
          <w:szCs w:val="24"/>
        </w:rPr>
        <w:t xml:space="preserve">, Z.M (2021) ‘Total quality management and hotel employee creative performance: the mediation role of job </w:t>
      </w:r>
      <w:proofErr w:type="spellStart"/>
      <w:r w:rsidRPr="000954BB">
        <w:rPr>
          <w:rFonts w:ascii="Arial" w:hAnsi="Arial" w:cs="Arial"/>
          <w:sz w:val="24"/>
          <w:szCs w:val="24"/>
        </w:rPr>
        <w:t>embeddedment</w:t>
      </w:r>
      <w:proofErr w:type="spellEnd"/>
      <w:r w:rsidRPr="000954BB">
        <w:rPr>
          <w:rFonts w:ascii="Arial" w:hAnsi="Arial" w:cs="Arial"/>
          <w:sz w:val="24"/>
          <w:szCs w:val="24"/>
        </w:rPr>
        <w:t>.’ </w:t>
      </w:r>
      <w:r w:rsidRPr="000954BB">
        <w:rPr>
          <w:rFonts w:ascii="Arial" w:hAnsi="Arial" w:cs="Arial"/>
          <w:i/>
          <w:iCs/>
          <w:sz w:val="24"/>
          <w:szCs w:val="24"/>
        </w:rPr>
        <w:t xml:space="preserve">Faraj, KM, Faeq, DK, Abdulla, DF, Ali, BJ, &amp; </w:t>
      </w:r>
      <w:proofErr w:type="spellStart"/>
      <w:r w:rsidRPr="000954BB">
        <w:rPr>
          <w:rFonts w:ascii="Arial" w:hAnsi="Arial" w:cs="Arial"/>
          <w:i/>
          <w:iCs/>
          <w:sz w:val="24"/>
          <w:szCs w:val="24"/>
        </w:rPr>
        <w:t>Sadq</w:t>
      </w:r>
      <w:proofErr w:type="spellEnd"/>
      <w:r w:rsidRPr="000954BB">
        <w:rPr>
          <w:rFonts w:ascii="Arial" w:hAnsi="Arial" w:cs="Arial"/>
          <w:i/>
          <w:iCs/>
          <w:sz w:val="24"/>
          <w:szCs w:val="24"/>
        </w:rPr>
        <w:t xml:space="preserve">, ZM (2021). Total Quality Management </w:t>
      </w:r>
      <w:proofErr w:type="gramStart"/>
      <w:r w:rsidRPr="000954BB">
        <w:rPr>
          <w:rFonts w:ascii="Arial" w:hAnsi="Arial" w:cs="Arial"/>
          <w:i/>
          <w:iCs/>
          <w:sz w:val="24"/>
          <w:szCs w:val="24"/>
        </w:rPr>
        <w:t>And</w:t>
      </w:r>
      <w:proofErr w:type="gramEnd"/>
      <w:r w:rsidRPr="000954BB">
        <w:rPr>
          <w:rFonts w:ascii="Arial" w:hAnsi="Arial" w:cs="Arial"/>
          <w:i/>
          <w:iCs/>
          <w:sz w:val="24"/>
          <w:szCs w:val="24"/>
        </w:rPr>
        <w:t xml:space="preserve"> Hotel Employee Creative Performance: The Mediation Role Of Job </w:t>
      </w:r>
      <w:proofErr w:type="spellStart"/>
      <w:r w:rsidRPr="000954BB">
        <w:rPr>
          <w:rFonts w:ascii="Arial" w:hAnsi="Arial" w:cs="Arial"/>
          <w:i/>
          <w:iCs/>
          <w:sz w:val="24"/>
          <w:szCs w:val="24"/>
        </w:rPr>
        <w:t>Embeddedment</w:t>
      </w:r>
      <w:proofErr w:type="spellEnd"/>
      <w:r w:rsidRPr="000954BB">
        <w:rPr>
          <w:rFonts w:ascii="Arial" w:hAnsi="Arial" w:cs="Arial"/>
          <w:i/>
          <w:iCs/>
          <w:sz w:val="24"/>
          <w:szCs w:val="24"/>
        </w:rPr>
        <w:t>. Journal of Contemporary Issues in Business and Government</w:t>
      </w:r>
      <w:r w:rsidRPr="000954BB">
        <w:rPr>
          <w:rFonts w:ascii="Arial" w:hAnsi="Arial" w:cs="Arial"/>
          <w:sz w:val="24"/>
          <w:szCs w:val="24"/>
        </w:rPr>
        <w:t>, </w:t>
      </w:r>
      <w:r w:rsidRPr="000954BB">
        <w:rPr>
          <w:rFonts w:ascii="Arial" w:hAnsi="Arial" w:cs="Arial"/>
          <w:i/>
          <w:iCs/>
          <w:sz w:val="24"/>
          <w:szCs w:val="24"/>
        </w:rPr>
        <w:t>27</w:t>
      </w:r>
      <w:r w:rsidRPr="000954BB">
        <w:rPr>
          <w:rFonts w:ascii="Arial" w:hAnsi="Arial" w:cs="Arial"/>
          <w:sz w:val="24"/>
          <w:szCs w:val="24"/>
        </w:rPr>
        <w:t xml:space="preserve">(1), pp.3838-3855. Online available at: </w:t>
      </w:r>
      <w:hyperlink r:id="rId9" w:history="1">
        <w:r w:rsidRPr="000954BB">
          <w:rPr>
            <w:rStyle w:val="Hyperlink"/>
            <w:rFonts w:ascii="Arial" w:hAnsi="Arial" w:cs="Arial"/>
            <w:color w:val="auto"/>
            <w:sz w:val="24"/>
            <w:szCs w:val="24"/>
          </w:rPr>
          <w:t>https://papers.ssrn.com/sol3/papers.cfm?abstract_id=3840817</w:t>
        </w:r>
      </w:hyperlink>
      <w:r w:rsidRPr="000954BB">
        <w:rPr>
          <w:rFonts w:ascii="Arial" w:hAnsi="Arial" w:cs="Arial"/>
          <w:sz w:val="24"/>
          <w:szCs w:val="24"/>
        </w:rPr>
        <w:t xml:space="preserve"> Last accessed on 30 Oct 2024.</w:t>
      </w:r>
    </w:p>
    <w:p w14:paraId="0D1A66EF"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Ghani, B., Zada, M., Memon, K.R., Ullah, R., Khattak, A., Han, H., Ariza-Montes, A. and Araya-Castillo, L (2022) ‘Challenges and strategies for employee retention in the hospitality industry: A review.’ </w:t>
      </w:r>
      <w:r w:rsidRPr="000954BB">
        <w:rPr>
          <w:rFonts w:ascii="Arial" w:hAnsi="Arial" w:cs="Arial"/>
          <w:i/>
          <w:iCs/>
          <w:sz w:val="24"/>
          <w:szCs w:val="24"/>
        </w:rPr>
        <w:t>Sustainability</w:t>
      </w:r>
      <w:r w:rsidRPr="000954BB">
        <w:rPr>
          <w:rFonts w:ascii="Arial" w:hAnsi="Arial" w:cs="Arial"/>
          <w:sz w:val="24"/>
          <w:szCs w:val="24"/>
        </w:rPr>
        <w:t>, </w:t>
      </w:r>
      <w:r w:rsidRPr="000954BB">
        <w:rPr>
          <w:rFonts w:ascii="Arial" w:hAnsi="Arial" w:cs="Arial"/>
          <w:i/>
          <w:iCs/>
          <w:sz w:val="24"/>
          <w:szCs w:val="24"/>
        </w:rPr>
        <w:t>14</w:t>
      </w:r>
      <w:r w:rsidRPr="000954BB">
        <w:rPr>
          <w:rFonts w:ascii="Arial" w:hAnsi="Arial" w:cs="Arial"/>
          <w:sz w:val="24"/>
          <w:szCs w:val="24"/>
        </w:rPr>
        <w:t xml:space="preserve">(5), p.2885. Online available at: </w:t>
      </w:r>
      <w:hyperlink r:id="rId10" w:history="1">
        <w:r w:rsidRPr="000954BB">
          <w:rPr>
            <w:rStyle w:val="Hyperlink"/>
            <w:rFonts w:ascii="Arial" w:hAnsi="Arial" w:cs="Arial"/>
            <w:color w:val="auto"/>
            <w:sz w:val="24"/>
            <w:szCs w:val="24"/>
          </w:rPr>
          <w:t>https://www.mdpi.com/2071-1050/14/5/2885</w:t>
        </w:r>
      </w:hyperlink>
      <w:r w:rsidRPr="000954BB">
        <w:rPr>
          <w:rFonts w:ascii="Arial" w:hAnsi="Arial" w:cs="Arial"/>
          <w:sz w:val="24"/>
          <w:szCs w:val="24"/>
        </w:rPr>
        <w:t xml:space="preserve"> Last accessed on 30 Oct 2024.</w:t>
      </w:r>
    </w:p>
    <w:p w14:paraId="48EBA555"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 xml:space="preserve">Green, A.E., Owen, D., Atfield, G., Baldauf, B., Bramley, G. and Kispeter, E (2020) ‘Employer decision-making around skill shortages, employee shortages and migration: Literature review.’ Online available at: </w:t>
      </w:r>
      <w:hyperlink r:id="rId11" w:history="1">
        <w:r w:rsidRPr="000954BB">
          <w:rPr>
            <w:rStyle w:val="Hyperlink"/>
            <w:rFonts w:ascii="Arial" w:hAnsi="Arial" w:cs="Arial"/>
            <w:color w:val="auto"/>
            <w:sz w:val="24"/>
            <w:szCs w:val="24"/>
          </w:rPr>
          <w:t>https://wrap.warwick.ac.uk/id/eprint/144924/7/WRAP-employer-decision-making-around-skill-shortages-employee-shortages-migration-literature-review-Kispeter-2020.pdf</w:t>
        </w:r>
      </w:hyperlink>
      <w:r w:rsidRPr="000954BB">
        <w:rPr>
          <w:rFonts w:ascii="Arial" w:hAnsi="Arial" w:cs="Arial"/>
          <w:sz w:val="24"/>
          <w:szCs w:val="24"/>
        </w:rPr>
        <w:t xml:space="preserve"> Last accessed on 30 Oct 2024.</w:t>
      </w:r>
    </w:p>
    <w:p w14:paraId="133284CC" w14:textId="77777777" w:rsidR="00313025" w:rsidRPr="000954BB" w:rsidRDefault="00313025" w:rsidP="00313025">
      <w:pPr>
        <w:spacing w:line="360" w:lineRule="auto"/>
        <w:rPr>
          <w:rFonts w:ascii="Arial" w:hAnsi="Arial" w:cs="Arial"/>
          <w:sz w:val="24"/>
          <w:szCs w:val="24"/>
        </w:rPr>
      </w:pPr>
      <w:proofErr w:type="spellStart"/>
      <w:r w:rsidRPr="000954BB">
        <w:rPr>
          <w:rFonts w:ascii="Arial" w:hAnsi="Arial" w:cs="Arial"/>
          <w:sz w:val="24"/>
          <w:szCs w:val="24"/>
        </w:rPr>
        <w:t>Kleefstra</w:t>
      </w:r>
      <w:proofErr w:type="spellEnd"/>
      <w:r w:rsidRPr="000954BB">
        <w:rPr>
          <w:rFonts w:ascii="Arial" w:hAnsi="Arial" w:cs="Arial"/>
          <w:sz w:val="24"/>
          <w:szCs w:val="24"/>
        </w:rPr>
        <w:t>, A., Altan, M. and Stoffers, J (2020) ‘Workplace learning and organisational performance in the hospitality industry.’ </w:t>
      </w:r>
      <w:r w:rsidRPr="000954BB">
        <w:rPr>
          <w:rFonts w:ascii="Arial" w:hAnsi="Arial" w:cs="Arial"/>
          <w:i/>
          <w:iCs/>
          <w:sz w:val="24"/>
          <w:szCs w:val="24"/>
        </w:rPr>
        <w:t>International Hospitality Review</w:t>
      </w:r>
      <w:r w:rsidRPr="000954BB">
        <w:rPr>
          <w:rFonts w:ascii="Arial" w:hAnsi="Arial" w:cs="Arial"/>
          <w:sz w:val="24"/>
          <w:szCs w:val="24"/>
        </w:rPr>
        <w:t>, </w:t>
      </w:r>
      <w:r w:rsidRPr="000954BB">
        <w:rPr>
          <w:rFonts w:ascii="Arial" w:hAnsi="Arial" w:cs="Arial"/>
          <w:i/>
          <w:iCs/>
          <w:sz w:val="24"/>
          <w:szCs w:val="24"/>
        </w:rPr>
        <w:t>34</w:t>
      </w:r>
      <w:r w:rsidRPr="000954BB">
        <w:rPr>
          <w:rFonts w:ascii="Arial" w:hAnsi="Arial" w:cs="Arial"/>
          <w:sz w:val="24"/>
          <w:szCs w:val="24"/>
        </w:rPr>
        <w:t xml:space="preserve">(2), pp.173-186. Online available at: </w:t>
      </w:r>
      <w:hyperlink r:id="rId12" w:history="1">
        <w:r w:rsidRPr="000954BB">
          <w:rPr>
            <w:rStyle w:val="Hyperlink"/>
            <w:rFonts w:ascii="Arial" w:hAnsi="Arial" w:cs="Arial"/>
            <w:color w:val="auto"/>
            <w:sz w:val="24"/>
            <w:szCs w:val="24"/>
          </w:rPr>
          <w:t>https://www.emerald.com/insight/content/doi/10.1108/IHR-12-2019-0025/full/html</w:t>
        </w:r>
      </w:hyperlink>
      <w:r w:rsidRPr="000954BB">
        <w:rPr>
          <w:rFonts w:ascii="Arial" w:hAnsi="Arial" w:cs="Arial"/>
          <w:sz w:val="24"/>
          <w:szCs w:val="24"/>
        </w:rPr>
        <w:t xml:space="preserve"> Last accessed on 30 Oct 2024.</w:t>
      </w:r>
    </w:p>
    <w:p w14:paraId="141D5490"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López</w:t>
      </w:r>
      <w:r w:rsidRPr="000954BB">
        <w:rPr>
          <w:rFonts w:ascii="Cambria Math" w:hAnsi="Cambria Math" w:cs="Cambria Math"/>
          <w:sz w:val="24"/>
          <w:szCs w:val="24"/>
        </w:rPr>
        <w:t>‐</w:t>
      </w:r>
      <w:r w:rsidRPr="000954BB">
        <w:rPr>
          <w:rFonts w:ascii="Arial" w:hAnsi="Arial" w:cs="Arial"/>
          <w:sz w:val="24"/>
          <w:szCs w:val="24"/>
        </w:rPr>
        <w:t>Gamero, M.D., Molina</w:t>
      </w:r>
      <w:r w:rsidRPr="000954BB">
        <w:rPr>
          <w:rFonts w:ascii="Cambria Math" w:hAnsi="Cambria Math" w:cs="Cambria Math"/>
          <w:sz w:val="24"/>
          <w:szCs w:val="24"/>
        </w:rPr>
        <w:t>‐</w:t>
      </w:r>
      <w:proofErr w:type="spellStart"/>
      <w:r w:rsidRPr="000954BB">
        <w:rPr>
          <w:rFonts w:ascii="Arial" w:hAnsi="Arial" w:cs="Arial"/>
          <w:sz w:val="24"/>
          <w:szCs w:val="24"/>
        </w:rPr>
        <w:t>Azorín</w:t>
      </w:r>
      <w:proofErr w:type="spellEnd"/>
      <w:r w:rsidRPr="000954BB">
        <w:rPr>
          <w:rFonts w:ascii="Arial" w:hAnsi="Arial" w:cs="Arial"/>
          <w:sz w:val="24"/>
          <w:szCs w:val="24"/>
        </w:rPr>
        <w:t>, J.F., Pereira</w:t>
      </w:r>
      <w:r w:rsidRPr="000954BB">
        <w:rPr>
          <w:rFonts w:ascii="Cambria Math" w:hAnsi="Cambria Math" w:cs="Cambria Math"/>
          <w:sz w:val="24"/>
          <w:szCs w:val="24"/>
        </w:rPr>
        <w:t>‐</w:t>
      </w:r>
      <w:r w:rsidRPr="000954BB">
        <w:rPr>
          <w:rFonts w:ascii="Arial" w:hAnsi="Arial" w:cs="Arial"/>
          <w:sz w:val="24"/>
          <w:szCs w:val="24"/>
        </w:rPr>
        <w:t xml:space="preserve">Moliner, J. and </w:t>
      </w:r>
      <w:proofErr w:type="spellStart"/>
      <w:r w:rsidRPr="000954BB">
        <w:rPr>
          <w:rFonts w:ascii="Arial" w:hAnsi="Arial" w:cs="Arial"/>
          <w:sz w:val="24"/>
          <w:szCs w:val="24"/>
        </w:rPr>
        <w:t>Pertusa</w:t>
      </w:r>
      <w:proofErr w:type="spellEnd"/>
      <w:r w:rsidRPr="000954BB">
        <w:rPr>
          <w:rFonts w:ascii="Cambria Math" w:hAnsi="Cambria Math" w:cs="Cambria Math"/>
          <w:sz w:val="24"/>
          <w:szCs w:val="24"/>
        </w:rPr>
        <w:t>‐</w:t>
      </w:r>
      <w:r w:rsidRPr="000954BB">
        <w:rPr>
          <w:rFonts w:ascii="Arial" w:hAnsi="Arial" w:cs="Arial"/>
          <w:sz w:val="24"/>
          <w:szCs w:val="24"/>
        </w:rPr>
        <w:t>Ortega, E.M., (2023) ‘Agility, innovation, environmental management and competitiveness in the hotel industry.’ </w:t>
      </w:r>
      <w:r w:rsidRPr="000954BB">
        <w:rPr>
          <w:rFonts w:ascii="Arial" w:hAnsi="Arial" w:cs="Arial"/>
          <w:i/>
          <w:iCs/>
          <w:sz w:val="24"/>
          <w:szCs w:val="24"/>
        </w:rPr>
        <w:t>Corporate Social Responsibility and Environmental Management</w:t>
      </w:r>
      <w:r w:rsidRPr="000954BB">
        <w:rPr>
          <w:rFonts w:ascii="Arial" w:hAnsi="Arial" w:cs="Arial"/>
          <w:sz w:val="24"/>
          <w:szCs w:val="24"/>
        </w:rPr>
        <w:t>, </w:t>
      </w:r>
      <w:r w:rsidRPr="000954BB">
        <w:rPr>
          <w:rFonts w:ascii="Arial" w:hAnsi="Arial" w:cs="Arial"/>
          <w:i/>
          <w:iCs/>
          <w:sz w:val="24"/>
          <w:szCs w:val="24"/>
        </w:rPr>
        <w:t>30</w:t>
      </w:r>
      <w:r w:rsidRPr="000954BB">
        <w:rPr>
          <w:rFonts w:ascii="Arial" w:hAnsi="Arial" w:cs="Arial"/>
          <w:sz w:val="24"/>
          <w:szCs w:val="24"/>
        </w:rPr>
        <w:t xml:space="preserve">(2), pp.548-562. Online available at: </w:t>
      </w:r>
      <w:hyperlink r:id="rId13" w:history="1">
        <w:r w:rsidRPr="000954BB">
          <w:rPr>
            <w:rStyle w:val="Hyperlink"/>
            <w:rFonts w:ascii="Arial" w:hAnsi="Arial" w:cs="Arial"/>
            <w:color w:val="auto"/>
            <w:sz w:val="24"/>
            <w:szCs w:val="24"/>
          </w:rPr>
          <w:t>https://onlinelibrary.wiley.com/doi/full/10.1002/csr.2373</w:t>
        </w:r>
      </w:hyperlink>
      <w:r w:rsidRPr="000954BB">
        <w:rPr>
          <w:rFonts w:ascii="Arial" w:hAnsi="Arial" w:cs="Arial"/>
          <w:sz w:val="24"/>
          <w:szCs w:val="24"/>
        </w:rPr>
        <w:t xml:space="preserve"> Last accessed on 30 Oct 2024.</w:t>
      </w:r>
    </w:p>
    <w:p w14:paraId="4441D29B"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Pereira-Moliner, J., López-Gamero, M.D., Font, X., Molina-</w:t>
      </w:r>
      <w:proofErr w:type="spellStart"/>
      <w:r w:rsidRPr="000954BB">
        <w:rPr>
          <w:rFonts w:ascii="Arial" w:hAnsi="Arial" w:cs="Arial"/>
          <w:sz w:val="24"/>
          <w:szCs w:val="24"/>
        </w:rPr>
        <w:t>Azorín</w:t>
      </w:r>
      <w:proofErr w:type="spellEnd"/>
      <w:r w:rsidRPr="000954BB">
        <w:rPr>
          <w:rFonts w:ascii="Arial" w:hAnsi="Arial" w:cs="Arial"/>
          <w:sz w:val="24"/>
          <w:szCs w:val="24"/>
        </w:rPr>
        <w:t xml:space="preserve">, J.F., </w:t>
      </w:r>
      <w:proofErr w:type="spellStart"/>
      <w:r w:rsidRPr="000954BB">
        <w:rPr>
          <w:rFonts w:ascii="Arial" w:hAnsi="Arial" w:cs="Arial"/>
          <w:sz w:val="24"/>
          <w:szCs w:val="24"/>
        </w:rPr>
        <w:t>Tarí</w:t>
      </w:r>
      <w:proofErr w:type="spellEnd"/>
      <w:r w:rsidRPr="000954BB">
        <w:rPr>
          <w:rFonts w:ascii="Arial" w:hAnsi="Arial" w:cs="Arial"/>
          <w:sz w:val="24"/>
          <w:szCs w:val="24"/>
        </w:rPr>
        <w:t xml:space="preserve">, J.J. and </w:t>
      </w:r>
      <w:proofErr w:type="spellStart"/>
      <w:r w:rsidRPr="000954BB">
        <w:rPr>
          <w:rFonts w:ascii="Arial" w:hAnsi="Arial" w:cs="Arial"/>
          <w:sz w:val="24"/>
          <w:szCs w:val="24"/>
        </w:rPr>
        <w:t>Pertusa</w:t>
      </w:r>
      <w:proofErr w:type="spellEnd"/>
      <w:r w:rsidRPr="000954BB">
        <w:rPr>
          <w:rFonts w:ascii="Arial" w:hAnsi="Arial" w:cs="Arial"/>
          <w:sz w:val="24"/>
          <w:szCs w:val="24"/>
        </w:rPr>
        <w:t>-Ortega, E.M (2021) ‘Sustainability, competitive advantages and performance in the hotel industry: A synergistic relationship.’ </w:t>
      </w:r>
      <w:r w:rsidRPr="000954BB">
        <w:rPr>
          <w:rFonts w:ascii="Arial" w:hAnsi="Arial" w:cs="Arial"/>
          <w:i/>
          <w:iCs/>
          <w:sz w:val="24"/>
          <w:szCs w:val="24"/>
        </w:rPr>
        <w:t>Journal of Tourism and Services</w:t>
      </w:r>
      <w:r w:rsidRPr="000954BB">
        <w:rPr>
          <w:rFonts w:ascii="Arial" w:hAnsi="Arial" w:cs="Arial"/>
          <w:sz w:val="24"/>
          <w:szCs w:val="24"/>
        </w:rPr>
        <w:t>, </w:t>
      </w:r>
      <w:r w:rsidRPr="000954BB">
        <w:rPr>
          <w:rFonts w:ascii="Arial" w:hAnsi="Arial" w:cs="Arial"/>
          <w:i/>
          <w:iCs/>
          <w:sz w:val="24"/>
          <w:szCs w:val="24"/>
        </w:rPr>
        <w:t>12</w:t>
      </w:r>
      <w:r w:rsidRPr="000954BB">
        <w:rPr>
          <w:rFonts w:ascii="Arial" w:hAnsi="Arial" w:cs="Arial"/>
          <w:sz w:val="24"/>
          <w:szCs w:val="24"/>
        </w:rPr>
        <w:t xml:space="preserve">(23), pp.132-149. Online available at: </w:t>
      </w:r>
      <w:hyperlink r:id="rId14" w:history="1">
        <w:r w:rsidRPr="000954BB">
          <w:rPr>
            <w:rStyle w:val="Hyperlink"/>
            <w:rFonts w:ascii="Arial" w:hAnsi="Arial" w:cs="Arial"/>
            <w:color w:val="auto"/>
            <w:sz w:val="24"/>
            <w:szCs w:val="24"/>
          </w:rPr>
          <w:t>https://www.jots.cz/index.php/JoTS/article/view/282</w:t>
        </w:r>
      </w:hyperlink>
      <w:r w:rsidRPr="000954BB">
        <w:rPr>
          <w:rFonts w:ascii="Arial" w:hAnsi="Arial" w:cs="Arial"/>
          <w:sz w:val="24"/>
          <w:szCs w:val="24"/>
        </w:rPr>
        <w:t xml:space="preserve"> Last accessed on 30 Oct 2024.</w:t>
      </w:r>
    </w:p>
    <w:p w14:paraId="2C396A4A"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Ramos-</w:t>
      </w:r>
      <w:proofErr w:type="spellStart"/>
      <w:r w:rsidRPr="000954BB">
        <w:rPr>
          <w:rFonts w:ascii="Arial" w:hAnsi="Arial" w:cs="Arial"/>
          <w:sz w:val="24"/>
          <w:szCs w:val="24"/>
        </w:rPr>
        <w:t>Maçães</w:t>
      </w:r>
      <w:proofErr w:type="spellEnd"/>
      <w:r w:rsidRPr="000954BB">
        <w:rPr>
          <w:rFonts w:ascii="Arial" w:hAnsi="Arial" w:cs="Arial"/>
          <w:sz w:val="24"/>
          <w:szCs w:val="24"/>
        </w:rPr>
        <w:t xml:space="preserve">, M.A. and Román-Portas, M (2022) ‘The effects of organizational communication, leadership, and employee commitment in organizational change in the hospitality sector.’ Online available at: </w:t>
      </w:r>
      <w:hyperlink r:id="rId15" w:history="1">
        <w:r w:rsidRPr="000954BB">
          <w:rPr>
            <w:rStyle w:val="Hyperlink"/>
            <w:rFonts w:ascii="Arial" w:hAnsi="Arial" w:cs="Arial"/>
            <w:color w:val="auto"/>
            <w:sz w:val="24"/>
            <w:szCs w:val="24"/>
          </w:rPr>
          <w:t>https://dadun.unav.edu/handle/10171/63459</w:t>
        </w:r>
      </w:hyperlink>
      <w:r w:rsidRPr="000954BB">
        <w:rPr>
          <w:rFonts w:ascii="Arial" w:hAnsi="Arial" w:cs="Arial"/>
          <w:sz w:val="24"/>
          <w:szCs w:val="24"/>
        </w:rPr>
        <w:t xml:space="preserve"> Last accessed on 30 Oct 2024.</w:t>
      </w:r>
    </w:p>
    <w:p w14:paraId="31AF5487"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Shen, L., Qian, J. and Chen, S.C (2020) ‘Effective communication strategies of sustainable hospitality: A qualitative exploration.’ </w:t>
      </w:r>
      <w:r w:rsidRPr="000954BB">
        <w:rPr>
          <w:rFonts w:ascii="Arial" w:hAnsi="Arial" w:cs="Arial"/>
          <w:i/>
          <w:iCs/>
          <w:sz w:val="24"/>
          <w:szCs w:val="24"/>
        </w:rPr>
        <w:t>Sustainability</w:t>
      </w:r>
      <w:r w:rsidRPr="000954BB">
        <w:rPr>
          <w:rFonts w:ascii="Arial" w:hAnsi="Arial" w:cs="Arial"/>
          <w:sz w:val="24"/>
          <w:szCs w:val="24"/>
        </w:rPr>
        <w:t>, </w:t>
      </w:r>
      <w:r w:rsidRPr="000954BB">
        <w:rPr>
          <w:rFonts w:ascii="Arial" w:hAnsi="Arial" w:cs="Arial"/>
          <w:i/>
          <w:iCs/>
          <w:sz w:val="24"/>
          <w:szCs w:val="24"/>
        </w:rPr>
        <w:t>12</w:t>
      </w:r>
      <w:r w:rsidRPr="000954BB">
        <w:rPr>
          <w:rFonts w:ascii="Arial" w:hAnsi="Arial" w:cs="Arial"/>
          <w:sz w:val="24"/>
          <w:szCs w:val="24"/>
        </w:rPr>
        <w:t xml:space="preserve">(17), p.6920. Online available at: </w:t>
      </w:r>
      <w:hyperlink r:id="rId16" w:history="1">
        <w:r w:rsidRPr="000954BB">
          <w:rPr>
            <w:rStyle w:val="Hyperlink"/>
            <w:rFonts w:ascii="Arial" w:hAnsi="Arial" w:cs="Arial"/>
            <w:color w:val="auto"/>
            <w:sz w:val="24"/>
            <w:szCs w:val="24"/>
          </w:rPr>
          <w:t>https://www.mdpi.com/2071-1050/12/17/6920</w:t>
        </w:r>
      </w:hyperlink>
      <w:r w:rsidRPr="000954BB">
        <w:rPr>
          <w:rFonts w:ascii="Arial" w:hAnsi="Arial" w:cs="Arial"/>
          <w:sz w:val="24"/>
          <w:szCs w:val="24"/>
        </w:rPr>
        <w:t xml:space="preserve"> Last accessed on 30 Oct 2024.</w:t>
      </w:r>
    </w:p>
    <w:p w14:paraId="2E4A8900" w14:textId="77777777" w:rsidR="00313025" w:rsidRPr="000954BB" w:rsidRDefault="00313025" w:rsidP="00313025">
      <w:pPr>
        <w:spacing w:line="360" w:lineRule="auto"/>
        <w:rPr>
          <w:rFonts w:ascii="Arial" w:hAnsi="Arial" w:cs="Arial"/>
          <w:sz w:val="24"/>
          <w:szCs w:val="24"/>
        </w:rPr>
      </w:pPr>
      <w:r w:rsidRPr="000954BB">
        <w:rPr>
          <w:rFonts w:ascii="Arial" w:hAnsi="Arial" w:cs="Arial"/>
          <w:sz w:val="24"/>
          <w:szCs w:val="24"/>
        </w:rPr>
        <w:t>Yaacob, A., Mohd Asraf, R., Hussain, R.M.R. and Ismail, S.N (2020) ‘Empowering learners’ reflective thinking through collaborative reflective learning.’ </w:t>
      </w:r>
      <w:r w:rsidRPr="000954BB">
        <w:rPr>
          <w:rFonts w:ascii="Arial" w:hAnsi="Arial" w:cs="Arial"/>
          <w:i/>
          <w:iCs/>
          <w:sz w:val="24"/>
          <w:szCs w:val="24"/>
        </w:rPr>
        <w:t>International Journal of Instruction</w:t>
      </w:r>
      <w:r w:rsidRPr="000954BB">
        <w:rPr>
          <w:rFonts w:ascii="Arial" w:hAnsi="Arial" w:cs="Arial"/>
          <w:sz w:val="24"/>
          <w:szCs w:val="24"/>
        </w:rPr>
        <w:t xml:space="preserve">. Online available at: </w:t>
      </w:r>
      <w:hyperlink r:id="rId17" w:history="1">
        <w:r w:rsidRPr="000954BB">
          <w:rPr>
            <w:rStyle w:val="Hyperlink"/>
            <w:rFonts w:ascii="Arial" w:hAnsi="Arial" w:cs="Arial"/>
            <w:color w:val="auto"/>
            <w:sz w:val="24"/>
            <w:szCs w:val="24"/>
          </w:rPr>
          <w:t>https://dsgate.uum.edu.my/jspui/handle/20.500.12793/5085</w:t>
        </w:r>
      </w:hyperlink>
      <w:r w:rsidRPr="000954BB">
        <w:rPr>
          <w:rFonts w:ascii="Arial" w:hAnsi="Arial" w:cs="Arial"/>
          <w:sz w:val="24"/>
          <w:szCs w:val="24"/>
        </w:rPr>
        <w:t xml:space="preserve"> Last accessed on 30 Oct 2024.</w:t>
      </w:r>
    </w:p>
    <w:p w14:paraId="7C768330" w14:textId="77777777" w:rsidR="00313025" w:rsidRPr="000954BB" w:rsidRDefault="00313025" w:rsidP="00313025">
      <w:pPr>
        <w:spacing w:line="360" w:lineRule="auto"/>
        <w:rPr>
          <w:rFonts w:ascii="Arial" w:hAnsi="Arial" w:cs="Arial"/>
          <w:sz w:val="24"/>
          <w:szCs w:val="24"/>
        </w:rPr>
      </w:pPr>
      <w:proofErr w:type="spellStart"/>
      <w:r w:rsidRPr="000954BB">
        <w:rPr>
          <w:rFonts w:ascii="Arial" w:hAnsi="Arial" w:cs="Arial"/>
          <w:sz w:val="24"/>
          <w:szCs w:val="24"/>
        </w:rPr>
        <w:t>Żywiołek</w:t>
      </w:r>
      <w:proofErr w:type="spellEnd"/>
      <w:r w:rsidRPr="000954BB">
        <w:rPr>
          <w:rFonts w:ascii="Arial" w:hAnsi="Arial" w:cs="Arial"/>
          <w:sz w:val="24"/>
          <w:szCs w:val="24"/>
        </w:rPr>
        <w:t xml:space="preserve">, J., </w:t>
      </w:r>
      <w:proofErr w:type="spellStart"/>
      <w:r w:rsidRPr="000954BB">
        <w:rPr>
          <w:rFonts w:ascii="Arial" w:hAnsi="Arial" w:cs="Arial"/>
          <w:sz w:val="24"/>
          <w:szCs w:val="24"/>
        </w:rPr>
        <w:t>Tucmeanu</w:t>
      </w:r>
      <w:proofErr w:type="spellEnd"/>
      <w:r w:rsidRPr="000954BB">
        <w:rPr>
          <w:rFonts w:ascii="Arial" w:hAnsi="Arial" w:cs="Arial"/>
          <w:sz w:val="24"/>
          <w:szCs w:val="24"/>
        </w:rPr>
        <w:t xml:space="preserve">, E.R., </w:t>
      </w:r>
      <w:proofErr w:type="spellStart"/>
      <w:r w:rsidRPr="000954BB">
        <w:rPr>
          <w:rFonts w:ascii="Arial" w:hAnsi="Arial" w:cs="Arial"/>
          <w:sz w:val="24"/>
          <w:szCs w:val="24"/>
        </w:rPr>
        <w:t>Tucmeanu</w:t>
      </w:r>
      <w:proofErr w:type="spellEnd"/>
      <w:r w:rsidRPr="000954BB">
        <w:rPr>
          <w:rFonts w:ascii="Arial" w:hAnsi="Arial" w:cs="Arial"/>
          <w:sz w:val="24"/>
          <w:szCs w:val="24"/>
        </w:rPr>
        <w:t>, A.I., Isac, N. and Yousaf, Z (2022) ‘Nexus of transformational leadership, employee adaptiveness, knowledge sharing, and employee creativity.’ </w:t>
      </w:r>
      <w:r w:rsidRPr="000954BB">
        <w:rPr>
          <w:rFonts w:ascii="Arial" w:hAnsi="Arial" w:cs="Arial"/>
          <w:i/>
          <w:iCs/>
          <w:sz w:val="24"/>
          <w:szCs w:val="24"/>
        </w:rPr>
        <w:t>Sustainability</w:t>
      </w:r>
      <w:r w:rsidRPr="000954BB">
        <w:rPr>
          <w:rFonts w:ascii="Arial" w:hAnsi="Arial" w:cs="Arial"/>
          <w:sz w:val="24"/>
          <w:szCs w:val="24"/>
        </w:rPr>
        <w:t>, </w:t>
      </w:r>
      <w:r w:rsidRPr="000954BB">
        <w:rPr>
          <w:rFonts w:ascii="Arial" w:hAnsi="Arial" w:cs="Arial"/>
          <w:i/>
          <w:iCs/>
          <w:sz w:val="24"/>
          <w:szCs w:val="24"/>
        </w:rPr>
        <w:t>14</w:t>
      </w:r>
      <w:r w:rsidRPr="000954BB">
        <w:rPr>
          <w:rFonts w:ascii="Arial" w:hAnsi="Arial" w:cs="Arial"/>
          <w:sz w:val="24"/>
          <w:szCs w:val="24"/>
        </w:rPr>
        <w:t xml:space="preserve">(18), p.11607. Online available at: </w:t>
      </w:r>
      <w:hyperlink r:id="rId18" w:history="1">
        <w:r w:rsidRPr="000954BB">
          <w:rPr>
            <w:rStyle w:val="Hyperlink"/>
            <w:rFonts w:ascii="Arial" w:hAnsi="Arial" w:cs="Arial"/>
            <w:color w:val="auto"/>
            <w:sz w:val="24"/>
            <w:szCs w:val="24"/>
          </w:rPr>
          <w:t>https://www.mdpi.com/2071-1050/14/18/11607</w:t>
        </w:r>
      </w:hyperlink>
      <w:r w:rsidRPr="000954BB">
        <w:rPr>
          <w:rFonts w:ascii="Arial" w:hAnsi="Arial" w:cs="Arial"/>
          <w:sz w:val="24"/>
          <w:szCs w:val="24"/>
        </w:rPr>
        <w:t xml:space="preserve"> Last accessed on 30 Oct 2024.</w:t>
      </w:r>
    </w:p>
    <w:p w14:paraId="6993BF7F" w14:textId="77777777" w:rsidR="00313025" w:rsidRPr="000954BB" w:rsidRDefault="00313025" w:rsidP="00313025">
      <w:pPr>
        <w:spacing w:line="360" w:lineRule="auto"/>
        <w:rPr>
          <w:rFonts w:ascii="Arial" w:hAnsi="Arial" w:cs="Arial"/>
          <w:sz w:val="24"/>
          <w:szCs w:val="24"/>
        </w:rPr>
      </w:pPr>
    </w:p>
    <w:p w14:paraId="64265D1A" w14:textId="77777777" w:rsidR="00313025" w:rsidRPr="000954BB" w:rsidRDefault="00313025" w:rsidP="00313025">
      <w:pPr>
        <w:spacing w:line="360" w:lineRule="auto"/>
        <w:rPr>
          <w:rFonts w:ascii="Arial" w:hAnsi="Arial" w:cs="Arial"/>
          <w:sz w:val="24"/>
          <w:szCs w:val="24"/>
        </w:rPr>
      </w:pPr>
    </w:p>
    <w:p w14:paraId="2ECE92DA" w14:textId="77777777" w:rsidR="00313025" w:rsidRPr="000954BB" w:rsidRDefault="00313025" w:rsidP="00313025">
      <w:pPr>
        <w:spacing w:line="360" w:lineRule="auto"/>
        <w:rPr>
          <w:rFonts w:ascii="Arial" w:hAnsi="Arial" w:cs="Arial"/>
          <w:sz w:val="24"/>
          <w:szCs w:val="24"/>
        </w:rPr>
      </w:pPr>
    </w:p>
    <w:p w14:paraId="3E263177" w14:textId="77777777" w:rsidR="00313025" w:rsidRPr="000954BB" w:rsidRDefault="00313025" w:rsidP="00333488">
      <w:pPr>
        <w:spacing w:line="360" w:lineRule="auto"/>
        <w:jc w:val="center"/>
        <w:rPr>
          <w:rFonts w:ascii="Arial" w:hAnsi="Arial" w:cs="Arial"/>
          <w:b/>
          <w:bCs/>
          <w:sz w:val="24"/>
          <w:szCs w:val="24"/>
        </w:rPr>
      </w:pPr>
    </w:p>
    <w:p w14:paraId="29D97E37" w14:textId="77777777" w:rsidR="00FF0651" w:rsidRPr="000954BB" w:rsidRDefault="00FF0651" w:rsidP="00FF0651">
      <w:pPr>
        <w:rPr>
          <w:rFonts w:cstheme="minorHAnsi"/>
          <w:b/>
          <w:bCs/>
          <w:sz w:val="32"/>
          <w:szCs w:val="32"/>
        </w:rPr>
      </w:pPr>
    </w:p>
    <w:p w14:paraId="17CBD02F" w14:textId="77777777" w:rsidR="00FF0651" w:rsidRPr="000954BB" w:rsidRDefault="00FF0651" w:rsidP="00FF0651">
      <w:pPr>
        <w:rPr>
          <w:rFonts w:cstheme="minorHAnsi"/>
          <w:b/>
          <w:bCs/>
          <w:sz w:val="32"/>
          <w:szCs w:val="32"/>
        </w:rPr>
      </w:pPr>
    </w:p>
    <w:p w14:paraId="00FE6A81" w14:textId="77777777" w:rsidR="00FF0651" w:rsidRPr="000954BB" w:rsidRDefault="00FF0651" w:rsidP="00FF0651">
      <w:pPr>
        <w:rPr>
          <w:rFonts w:cstheme="minorHAnsi"/>
          <w:b/>
          <w:bCs/>
          <w:sz w:val="32"/>
          <w:szCs w:val="32"/>
        </w:rPr>
      </w:pPr>
    </w:p>
    <w:p w14:paraId="3B4878A8" w14:textId="77777777" w:rsidR="00FF0651" w:rsidRPr="000954BB" w:rsidRDefault="00FF0651" w:rsidP="00FF0651">
      <w:pPr>
        <w:rPr>
          <w:rFonts w:cstheme="minorHAnsi"/>
          <w:b/>
          <w:bCs/>
          <w:sz w:val="32"/>
          <w:szCs w:val="32"/>
        </w:rPr>
      </w:pPr>
    </w:p>
    <w:p w14:paraId="66499BCC" w14:textId="77777777" w:rsidR="00FF0651" w:rsidRPr="000954BB" w:rsidRDefault="00FF0651" w:rsidP="00FF0651">
      <w:pPr>
        <w:rPr>
          <w:rFonts w:cstheme="minorHAnsi"/>
          <w:b/>
          <w:bCs/>
          <w:sz w:val="32"/>
          <w:szCs w:val="32"/>
        </w:rPr>
      </w:pPr>
    </w:p>
    <w:p w14:paraId="30EAD374" w14:textId="77777777" w:rsidR="00FF0651" w:rsidRPr="000954BB" w:rsidRDefault="00FF0651" w:rsidP="00FF0651">
      <w:pPr>
        <w:rPr>
          <w:rFonts w:cstheme="minorHAnsi"/>
          <w:b/>
          <w:bCs/>
          <w:sz w:val="32"/>
          <w:szCs w:val="32"/>
        </w:rPr>
      </w:pPr>
    </w:p>
    <w:p w14:paraId="3BBEC3A9" w14:textId="77777777" w:rsidR="00FF0651" w:rsidRPr="000954BB" w:rsidRDefault="00FF0651" w:rsidP="00FF0651">
      <w:pPr>
        <w:rPr>
          <w:rFonts w:cstheme="minorHAnsi"/>
          <w:b/>
          <w:bCs/>
          <w:sz w:val="32"/>
          <w:szCs w:val="32"/>
        </w:rPr>
      </w:pPr>
    </w:p>
    <w:p w14:paraId="2064FEEA" w14:textId="77777777" w:rsidR="00FF0651" w:rsidRPr="000954BB" w:rsidRDefault="00FF0651" w:rsidP="00FF0651">
      <w:pPr>
        <w:rPr>
          <w:rFonts w:cstheme="minorHAnsi"/>
          <w:b/>
          <w:bCs/>
          <w:sz w:val="32"/>
          <w:szCs w:val="32"/>
        </w:rPr>
      </w:pPr>
    </w:p>
    <w:p w14:paraId="5D942CA6" w14:textId="77777777" w:rsidR="00FF0651" w:rsidRPr="000954BB" w:rsidRDefault="00FF0651" w:rsidP="00FF0651">
      <w:pPr>
        <w:rPr>
          <w:rFonts w:cstheme="minorHAnsi"/>
          <w:b/>
          <w:bCs/>
          <w:sz w:val="32"/>
          <w:szCs w:val="32"/>
        </w:rPr>
      </w:pPr>
    </w:p>
    <w:p w14:paraId="1881CDC0" w14:textId="77777777" w:rsidR="00FF0651" w:rsidRPr="000954BB" w:rsidRDefault="00FF0651" w:rsidP="00FF0651">
      <w:pPr>
        <w:rPr>
          <w:rFonts w:cstheme="minorHAnsi"/>
          <w:b/>
          <w:bCs/>
          <w:sz w:val="32"/>
          <w:szCs w:val="32"/>
        </w:rPr>
      </w:pPr>
    </w:p>
    <w:p w14:paraId="46BEF260" w14:textId="77777777" w:rsidR="00FF0651" w:rsidRPr="000954BB" w:rsidRDefault="00FF0651" w:rsidP="00FF0651">
      <w:pPr>
        <w:rPr>
          <w:rFonts w:cstheme="minorHAnsi"/>
          <w:b/>
          <w:bCs/>
          <w:sz w:val="32"/>
          <w:szCs w:val="32"/>
        </w:rPr>
      </w:pPr>
    </w:p>
    <w:p w14:paraId="26652C7C" w14:textId="77777777" w:rsidR="00FF0651" w:rsidRPr="000954BB" w:rsidRDefault="00FF0651" w:rsidP="00FF0651">
      <w:pPr>
        <w:rPr>
          <w:rFonts w:cstheme="minorHAnsi"/>
          <w:b/>
          <w:bCs/>
          <w:sz w:val="32"/>
          <w:szCs w:val="32"/>
        </w:rPr>
      </w:pPr>
    </w:p>
    <w:p w14:paraId="12686233" w14:textId="77777777" w:rsidR="00FF0651" w:rsidRPr="000954BB" w:rsidRDefault="00FF0651" w:rsidP="00FF0651">
      <w:pPr>
        <w:rPr>
          <w:rFonts w:cstheme="minorHAnsi"/>
          <w:b/>
          <w:bCs/>
          <w:sz w:val="32"/>
          <w:szCs w:val="32"/>
        </w:rPr>
      </w:pPr>
    </w:p>
    <w:p w14:paraId="498BE723" w14:textId="77777777" w:rsidR="00FF0651" w:rsidRDefault="00FF0651" w:rsidP="00FF0651">
      <w:pPr>
        <w:rPr>
          <w:rFonts w:cstheme="minorHAnsi"/>
          <w:b/>
          <w:bCs/>
          <w:sz w:val="32"/>
          <w:szCs w:val="32"/>
        </w:rPr>
      </w:pPr>
    </w:p>
    <w:p w14:paraId="6698C710" w14:textId="77777777" w:rsidR="006279B0" w:rsidRDefault="006279B0"/>
    <w:sectPr w:rsidR="006279B0">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8BF02A" w14:textId="77777777" w:rsidR="00262E28" w:rsidRDefault="00262E28" w:rsidP="00FF0651">
      <w:pPr>
        <w:spacing w:after="0" w:line="240" w:lineRule="auto"/>
      </w:pPr>
      <w:r>
        <w:separator/>
      </w:r>
    </w:p>
  </w:endnote>
  <w:endnote w:type="continuationSeparator" w:id="0">
    <w:p w14:paraId="0BF7BB45" w14:textId="77777777" w:rsidR="00262E28" w:rsidRDefault="00262E28" w:rsidP="00FF0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7B12B1" w14:textId="77777777" w:rsidR="00FF0651" w:rsidRDefault="00FF06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3177741"/>
      <w:docPartObj>
        <w:docPartGallery w:val="Page Numbers (Bottom of Page)"/>
        <w:docPartUnique/>
      </w:docPartObj>
    </w:sdtPr>
    <w:sdtEndPr>
      <w:rPr>
        <w:noProof/>
      </w:rPr>
    </w:sdtEndPr>
    <w:sdtContent>
      <w:p w14:paraId="2C296998" w14:textId="6A53F0AD" w:rsidR="00451787" w:rsidRDefault="00451787">
        <w:pPr>
          <w:pStyle w:val="Footer"/>
        </w:pPr>
        <w:r>
          <w:fldChar w:fldCharType="begin"/>
        </w:r>
        <w:r>
          <w:instrText xml:space="preserve"> PAGE   \* MERGEFORMAT </w:instrText>
        </w:r>
        <w:r>
          <w:fldChar w:fldCharType="separate"/>
        </w:r>
        <w:r>
          <w:rPr>
            <w:noProof/>
          </w:rPr>
          <w:t>2</w:t>
        </w:r>
        <w:r>
          <w:rPr>
            <w:noProof/>
          </w:rPr>
          <w:fldChar w:fldCharType="end"/>
        </w:r>
      </w:p>
    </w:sdtContent>
  </w:sdt>
  <w:p w14:paraId="6C968CB8" w14:textId="77777777" w:rsidR="00FF0651" w:rsidRDefault="00FF06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3A4A69" w14:textId="77777777" w:rsidR="00FF0651" w:rsidRDefault="00FF0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67A81" w14:textId="77777777" w:rsidR="00262E28" w:rsidRDefault="00262E28" w:rsidP="00FF0651">
      <w:pPr>
        <w:spacing w:after="0" w:line="240" w:lineRule="auto"/>
      </w:pPr>
      <w:r>
        <w:separator/>
      </w:r>
    </w:p>
  </w:footnote>
  <w:footnote w:type="continuationSeparator" w:id="0">
    <w:p w14:paraId="6DD88970" w14:textId="77777777" w:rsidR="00262E28" w:rsidRDefault="00262E28" w:rsidP="00FF06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F5AEB4" w14:textId="77777777" w:rsidR="00FF0651" w:rsidRDefault="00FF06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BCF653" w14:textId="77777777" w:rsidR="00FF0651" w:rsidRDefault="00FF06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2B114F" w14:textId="77777777" w:rsidR="00FF0651" w:rsidRDefault="00FF0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5261C3"/>
    <w:multiLevelType w:val="hybridMultilevel"/>
    <w:tmpl w:val="7D72FA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63859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5A6"/>
    <w:rsid w:val="00026CB0"/>
    <w:rsid w:val="000954BB"/>
    <w:rsid w:val="001905A6"/>
    <w:rsid w:val="00262E28"/>
    <w:rsid w:val="00313025"/>
    <w:rsid w:val="00333488"/>
    <w:rsid w:val="00451787"/>
    <w:rsid w:val="004D5852"/>
    <w:rsid w:val="00587F7B"/>
    <w:rsid w:val="006279B0"/>
    <w:rsid w:val="00B252BC"/>
    <w:rsid w:val="00B34824"/>
    <w:rsid w:val="00C23A99"/>
    <w:rsid w:val="00CB3876"/>
    <w:rsid w:val="00E25F5B"/>
    <w:rsid w:val="00E7264D"/>
    <w:rsid w:val="00FF0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A5BD6"/>
  <w15:chartTrackingRefBased/>
  <w15:docId w15:val="{62F611FF-E374-435D-95AD-C82C61750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651"/>
    <w:pPr>
      <w:spacing w:line="254" w:lineRule="auto"/>
    </w:pPr>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34824"/>
    <w:pPr>
      <w:keepNext/>
      <w:keepLines/>
      <w:spacing w:before="40" w:after="0" w:line="259" w:lineRule="auto"/>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34824"/>
    <w:pPr>
      <w:keepNext/>
      <w:keepLines/>
      <w:spacing w:before="40" w:after="0" w:line="259" w:lineRule="auto"/>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B34824"/>
    <w:pPr>
      <w:keepNext/>
      <w:keepLines/>
      <w:spacing w:before="40" w:after="0" w:line="259" w:lineRule="auto"/>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34824"/>
    <w:pPr>
      <w:keepNext/>
      <w:keepLines/>
      <w:spacing w:before="40" w:after="0" w:line="259" w:lineRule="auto"/>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34824"/>
    <w:pPr>
      <w:keepNext/>
      <w:keepLines/>
      <w:spacing w:before="40" w:after="0" w:line="259" w:lineRule="auto"/>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34824"/>
    <w:pPr>
      <w:keepNext/>
      <w:keepLines/>
      <w:spacing w:before="40" w:after="0" w:line="259" w:lineRule="auto"/>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spacing w:line="259" w:lineRule="auto"/>
      <w:ind w:left="720"/>
      <w:contextualSpacing/>
    </w:pPr>
  </w:style>
  <w:style w:type="paragraph" w:styleId="Quote">
    <w:name w:val="Quote"/>
    <w:basedOn w:val="Normal"/>
    <w:next w:val="Normal"/>
    <w:link w:val="QuoteChar"/>
    <w:uiPriority w:val="29"/>
    <w:qFormat/>
    <w:rsid w:val="00B34824"/>
    <w:pPr>
      <w:spacing w:before="120" w:line="259" w:lineRule="auto"/>
      <w:ind w:left="720" w:right="720"/>
      <w:jc w:val="center"/>
    </w:pPr>
    <w:rPr>
      <w:i/>
      <w:iCs/>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unhideWhenUsed/>
    <w:qFormat/>
    <w:rsid w:val="00B34824"/>
    <w:pPr>
      <w:outlineLvl w:val="9"/>
    </w:pPr>
  </w:style>
  <w:style w:type="character" w:customStyle="1" w:styleId="ui-provider">
    <w:name w:val="ui-provider"/>
    <w:basedOn w:val="DefaultParagraphFont"/>
    <w:rsid w:val="00FF0651"/>
  </w:style>
  <w:style w:type="paragraph" w:styleId="Header">
    <w:name w:val="header"/>
    <w:basedOn w:val="Normal"/>
    <w:link w:val="HeaderChar"/>
    <w:uiPriority w:val="99"/>
    <w:unhideWhenUsed/>
    <w:rsid w:val="00FF0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651"/>
  </w:style>
  <w:style w:type="paragraph" w:styleId="Footer">
    <w:name w:val="footer"/>
    <w:basedOn w:val="Normal"/>
    <w:link w:val="FooterChar"/>
    <w:uiPriority w:val="99"/>
    <w:unhideWhenUsed/>
    <w:rsid w:val="00FF0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651"/>
  </w:style>
  <w:style w:type="character" w:styleId="Hyperlink">
    <w:name w:val="Hyperlink"/>
    <w:basedOn w:val="DefaultParagraphFont"/>
    <w:uiPriority w:val="99"/>
    <w:unhideWhenUsed/>
    <w:rsid w:val="00313025"/>
    <w:rPr>
      <w:color w:val="0563C1" w:themeColor="hyperlink"/>
      <w:u w:val="single"/>
    </w:rPr>
  </w:style>
  <w:style w:type="paragraph" w:styleId="TOC1">
    <w:name w:val="toc 1"/>
    <w:basedOn w:val="Normal"/>
    <w:next w:val="Normal"/>
    <w:autoRedefine/>
    <w:uiPriority w:val="39"/>
    <w:unhideWhenUsed/>
    <w:rsid w:val="00313025"/>
    <w:pPr>
      <w:spacing w:before="240" w:after="100" w:line="259" w:lineRule="auto"/>
      <w:jc w:val="both"/>
    </w:pPr>
    <w:rPr>
      <w:rFonts w:ascii="Times New Roman" w:hAnsi="Times New Roman" w:cs="Arial"/>
      <w:color w:val="000000" w:themeColor="text1"/>
      <w:sz w:val="24"/>
      <w:szCs w:val="26"/>
    </w:rPr>
  </w:style>
  <w:style w:type="paragraph" w:styleId="TOC2">
    <w:name w:val="toc 2"/>
    <w:basedOn w:val="Normal"/>
    <w:next w:val="Normal"/>
    <w:autoRedefine/>
    <w:uiPriority w:val="39"/>
    <w:unhideWhenUsed/>
    <w:rsid w:val="00313025"/>
    <w:pPr>
      <w:spacing w:before="240" w:after="100" w:line="259" w:lineRule="auto"/>
      <w:ind w:left="240"/>
      <w:jc w:val="both"/>
    </w:pPr>
    <w:rPr>
      <w:rFonts w:ascii="Times New Roman" w:hAnsi="Times New Roman" w:cs="Arial"/>
      <w:color w:val="000000" w:themeColor="text1"/>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512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eographical.openscholararchive.com/id/eprint/306/" TargetMode="External"/><Relationship Id="rId13" Type="http://schemas.openxmlformats.org/officeDocument/2006/relationships/hyperlink" Target="https://onlinelibrary.wiley.com/doi/full/10.1002/csr.2373" TargetMode="External"/><Relationship Id="rId18" Type="http://schemas.openxmlformats.org/officeDocument/2006/relationships/hyperlink" Target="https://www.mdpi.com/2071-1050/14/18/11607"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journal.uniku.ac.id/index.php/IEFLJ/article/view/3382" TargetMode="External"/><Relationship Id="rId12" Type="http://schemas.openxmlformats.org/officeDocument/2006/relationships/hyperlink" Target="https://www.emerald.com/insight/content/doi/10.1108/IHR-12-2019-0025/full/html" TargetMode="External"/><Relationship Id="rId17" Type="http://schemas.openxmlformats.org/officeDocument/2006/relationships/hyperlink" Target="https://dsgate.uum.edu.my/jspui/handle/20.500.12793/508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dpi.com/2071-1050/12/17/6920"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rap.warwick.ac.uk/id/eprint/144924/7/WRAP-employer-decision-making-around-skill-shortages-employee-shortages-migration-literature-review-Kispeter-2020.pdf"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adun.unav.edu/handle/10171/63459" TargetMode="External"/><Relationship Id="rId23" Type="http://schemas.openxmlformats.org/officeDocument/2006/relationships/header" Target="header3.xml"/><Relationship Id="rId10" Type="http://schemas.openxmlformats.org/officeDocument/2006/relationships/hyperlink" Target="https://www.mdpi.com/2071-1050/14/5/2885"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apers.ssrn.com/sol3/papers.cfm?abstract_id=3840817" TargetMode="External"/><Relationship Id="rId14" Type="http://schemas.openxmlformats.org/officeDocument/2006/relationships/hyperlink" Target="https://www.jots.cz/index.php/JoTS/article/view/282"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2405</Words>
  <Characters>13713</Characters>
  <Application>Microsoft Office Word</Application>
  <DocSecurity>0</DocSecurity>
  <Lines>114</Lines>
  <Paragraphs>32</Paragraphs>
  <ScaleCrop>false</ScaleCrop>
  <Company/>
  <LinksUpToDate>false</LinksUpToDate>
  <CharactersWithSpaces>16086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7</cp:revision>
  <dcterms:created xsi:type="dcterms:W3CDTF">2024-11-15T14:35:00Z</dcterms:created>
  <dcterms:modified xsi:type="dcterms:W3CDTF">2024-11-15T14:41:00Z</dcterms:modified>
</cp:coreProperties>
</file>