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22F3F9" w14:textId="77777777" w:rsidR="00EF0081" w:rsidRPr="006F4029" w:rsidRDefault="00EF0081" w:rsidP="00EF0081">
      <w:pPr>
        <w:rPr>
          <w:rFonts w:cs="Arial"/>
          <w:b/>
          <w:bCs/>
          <w:u w:val="single"/>
        </w:rPr>
      </w:pPr>
      <w:r w:rsidRPr="006F4029">
        <w:rPr>
          <w:rFonts w:cs="Arial"/>
          <w:b/>
          <w:bCs/>
          <w:u w:val="single"/>
        </w:rPr>
        <w:t>Professional Practice Framework</w:t>
      </w:r>
    </w:p>
    <w:p w14:paraId="47F65187" w14:textId="77777777" w:rsidR="00EF0081" w:rsidRPr="006F4029" w:rsidRDefault="00EF0081" w:rsidP="00EF0081">
      <w:pPr>
        <w:rPr>
          <w:rFonts w:cs="Arial"/>
          <w:b/>
          <w:bCs/>
          <w:u w:val="single"/>
        </w:rPr>
      </w:pPr>
      <w:r w:rsidRPr="006F4029">
        <w:rPr>
          <w:rFonts w:cs="Arial"/>
          <w:b/>
          <w:bCs/>
          <w:u w:val="single"/>
        </w:rPr>
        <w:t xml:space="preserve">Recognition and Accreditation of Prior Learning  </w:t>
      </w:r>
    </w:p>
    <w:p w14:paraId="4FA2791D" w14:textId="77777777" w:rsidR="00EF0081" w:rsidRPr="006F4029" w:rsidRDefault="00EF0081" w:rsidP="00EF0081">
      <w:pPr>
        <w:rPr>
          <w:rFonts w:cs="Arial"/>
          <w:b/>
          <w:bCs/>
          <w:u w:val="single"/>
        </w:rPr>
      </w:pPr>
      <w:r w:rsidRPr="006F4029">
        <w:rPr>
          <w:rFonts w:cs="Arial"/>
          <w:b/>
          <w:bCs/>
          <w:u w:val="single"/>
        </w:rPr>
        <w:t>Learning Area template</w:t>
      </w:r>
    </w:p>
    <w:p w14:paraId="270D3BE8" w14:textId="77701002" w:rsidR="00EF0081" w:rsidRPr="006F4029" w:rsidRDefault="00EF0081" w:rsidP="00AC4E62">
      <w:pPr>
        <w:pStyle w:val="Heading1"/>
      </w:pPr>
      <w:r w:rsidRPr="006F4029">
        <w:t xml:space="preserve">Learning Area </w:t>
      </w:r>
      <w:r w:rsidR="00721863" w:rsidRPr="006F4029">
        <w:t xml:space="preserve">1 </w:t>
      </w:r>
      <w:r w:rsidRPr="006F4029">
        <w:t>Title: Evolving my professional practice as a reflective and integrative transformational coach who uses a wom</w:t>
      </w:r>
      <w:r w:rsidR="00200D94" w:rsidRPr="006F4029">
        <w:t>e</w:t>
      </w:r>
      <w:r w:rsidRPr="006F4029">
        <w:t xml:space="preserve">n-centric </w:t>
      </w:r>
      <w:r w:rsidR="002730CA" w:rsidRPr="006F4029">
        <w:t>approach.</w:t>
      </w:r>
    </w:p>
    <w:p w14:paraId="41BFFC1D" w14:textId="77777777" w:rsidR="00EF0081" w:rsidRPr="006F4029" w:rsidRDefault="00EF0081" w:rsidP="00EF0081">
      <w:pPr>
        <w:rPr>
          <w:rFonts w:cs="Arial"/>
          <w:b/>
          <w:bCs/>
          <w:u w:val="single"/>
        </w:rPr>
      </w:pPr>
      <w:r w:rsidRPr="006F4029">
        <w:rPr>
          <w:rFonts w:cs="Arial"/>
          <w:b/>
          <w:bCs/>
          <w:u w:val="single"/>
        </w:rPr>
        <w:t>Level of claim: Level 7</w:t>
      </w:r>
    </w:p>
    <w:p w14:paraId="7D37AD4A" w14:textId="45146BCB" w:rsidR="00EF0081" w:rsidRPr="006F4029" w:rsidRDefault="00EF0081" w:rsidP="00EF0081">
      <w:pPr>
        <w:rPr>
          <w:rFonts w:cs="Arial"/>
          <w:b/>
          <w:bCs/>
          <w:u w:val="single"/>
        </w:rPr>
      </w:pPr>
      <w:r w:rsidRPr="006F4029">
        <w:rPr>
          <w:rFonts w:cs="Arial"/>
          <w:b/>
          <w:bCs/>
          <w:u w:val="single"/>
        </w:rPr>
        <w:t>Total credit</w:t>
      </w:r>
      <w:r w:rsidR="0089282D" w:rsidRPr="006F4029">
        <w:rPr>
          <w:rFonts w:cs="Arial"/>
          <w:b/>
          <w:bCs/>
          <w:u w:val="single"/>
        </w:rPr>
        <w:t>s</w:t>
      </w:r>
      <w:r w:rsidRPr="006F4029">
        <w:rPr>
          <w:rFonts w:cs="Arial"/>
          <w:b/>
          <w:bCs/>
          <w:u w:val="single"/>
        </w:rPr>
        <w:t xml:space="preserve"> being claimed: 60 credits </w:t>
      </w:r>
    </w:p>
    <w:p w14:paraId="5BFFD808" w14:textId="6673CF57" w:rsidR="00EF0081" w:rsidRPr="00200D94" w:rsidRDefault="00EF0081" w:rsidP="00AC4E62">
      <w:pPr>
        <w:pStyle w:val="Heading2"/>
      </w:pPr>
      <w:r w:rsidRPr="005874B3">
        <w:t xml:space="preserve">List of </w:t>
      </w:r>
      <w:r w:rsidR="00EE3854" w:rsidRPr="005874B3">
        <w:t>L</w:t>
      </w:r>
      <w:r w:rsidRPr="005874B3">
        <w:t xml:space="preserve">earning </w:t>
      </w:r>
      <w:r w:rsidR="00EE3854" w:rsidRPr="005874B3">
        <w:t>O</w:t>
      </w:r>
      <w:r w:rsidRPr="005874B3">
        <w:t>utcomes:</w:t>
      </w:r>
    </w:p>
    <w:p w14:paraId="010F9755" w14:textId="44C9870F" w:rsidR="00EF0081" w:rsidRPr="00EF0081" w:rsidRDefault="00EF0081" w:rsidP="00EF0081">
      <w:pPr>
        <w:rPr>
          <w:rFonts w:cs="Arial"/>
        </w:rPr>
      </w:pPr>
      <w:r w:rsidRPr="00EF0081">
        <w:rPr>
          <w:rFonts w:cs="Arial"/>
        </w:rPr>
        <w:t>1.</w:t>
      </w:r>
      <w:r w:rsidR="008B156E">
        <w:rPr>
          <w:rFonts w:cs="Arial"/>
        </w:rPr>
        <w:t xml:space="preserve"> </w:t>
      </w:r>
      <w:r w:rsidR="00684DEF" w:rsidRPr="00C43A62">
        <w:rPr>
          <w:rFonts w:cs="Arial"/>
        </w:rPr>
        <w:t>R</w:t>
      </w:r>
      <w:r w:rsidR="008B156E" w:rsidRPr="00C43A62">
        <w:rPr>
          <w:rFonts w:cs="Arial"/>
        </w:rPr>
        <w:t xml:space="preserve">eview </w:t>
      </w:r>
      <w:r w:rsidR="00B5259C">
        <w:rPr>
          <w:rFonts w:cs="Arial"/>
        </w:rPr>
        <w:t>of</w:t>
      </w:r>
      <w:r w:rsidR="00684DEF">
        <w:rPr>
          <w:rFonts w:cs="Arial"/>
        </w:rPr>
        <w:t xml:space="preserve"> </w:t>
      </w:r>
      <w:r w:rsidR="008B156E">
        <w:rPr>
          <w:rFonts w:cs="Arial"/>
        </w:rPr>
        <w:t>transformational practice</w:t>
      </w:r>
      <w:r w:rsidR="00AD26EA">
        <w:rPr>
          <w:rFonts w:cs="Arial"/>
        </w:rPr>
        <w:t>:</w:t>
      </w:r>
      <w:r w:rsidR="00601855">
        <w:rPr>
          <w:rFonts w:cs="Arial"/>
        </w:rPr>
        <w:t xml:space="preserve"> A</w:t>
      </w:r>
      <w:r w:rsidRPr="00EF0081">
        <w:rPr>
          <w:rFonts w:cs="Arial"/>
        </w:rPr>
        <w:t xml:space="preserve"> </w:t>
      </w:r>
      <w:r w:rsidR="007B72FE">
        <w:rPr>
          <w:rFonts w:cs="Arial"/>
        </w:rPr>
        <w:t>c</w:t>
      </w:r>
      <w:r w:rsidRPr="00EF0081">
        <w:rPr>
          <w:rFonts w:cs="Arial"/>
        </w:rPr>
        <w:t>r</w:t>
      </w:r>
      <w:r w:rsidR="00601855">
        <w:rPr>
          <w:rFonts w:cs="Arial"/>
        </w:rPr>
        <w:t>itical</w:t>
      </w:r>
      <w:r w:rsidRPr="00EF0081">
        <w:rPr>
          <w:rFonts w:cs="Arial"/>
        </w:rPr>
        <w:t xml:space="preserve"> </w:t>
      </w:r>
      <w:r w:rsidR="007B72FE">
        <w:rPr>
          <w:rFonts w:cs="Arial"/>
        </w:rPr>
        <w:t>r</w:t>
      </w:r>
      <w:r w:rsidRPr="00EF0081">
        <w:rPr>
          <w:rFonts w:cs="Arial"/>
        </w:rPr>
        <w:t xml:space="preserve">eflection on </w:t>
      </w:r>
      <w:r w:rsidR="007B72FE">
        <w:rPr>
          <w:rFonts w:cs="Arial"/>
        </w:rPr>
        <w:t>p</w:t>
      </w:r>
      <w:r w:rsidRPr="00EF0081">
        <w:rPr>
          <w:rFonts w:cs="Arial"/>
        </w:rPr>
        <w:t xml:space="preserve">ersonal </w:t>
      </w:r>
      <w:r w:rsidR="007B72FE">
        <w:rPr>
          <w:rFonts w:cs="Arial"/>
        </w:rPr>
        <w:t>e</w:t>
      </w:r>
      <w:r w:rsidRPr="00EF0081">
        <w:rPr>
          <w:rFonts w:cs="Arial"/>
        </w:rPr>
        <w:t>xperiences</w:t>
      </w:r>
      <w:r w:rsidR="00720AC8">
        <w:rPr>
          <w:rFonts w:cs="Arial"/>
        </w:rPr>
        <w:t>.</w:t>
      </w:r>
    </w:p>
    <w:p w14:paraId="4E2D44FC" w14:textId="3E625BB3" w:rsidR="00EF0081" w:rsidRPr="00EF0081" w:rsidRDefault="00EF0081" w:rsidP="00EF0081">
      <w:pPr>
        <w:rPr>
          <w:rFonts w:cs="Arial"/>
        </w:rPr>
      </w:pPr>
      <w:r w:rsidRPr="00EF0081">
        <w:rPr>
          <w:rFonts w:cs="Arial"/>
        </w:rPr>
        <w:t xml:space="preserve">2. </w:t>
      </w:r>
      <w:r w:rsidR="008B156E">
        <w:rPr>
          <w:rFonts w:cs="Arial"/>
        </w:rPr>
        <w:t xml:space="preserve">Develop a strategy to promote </w:t>
      </w:r>
      <w:r w:rsidR="00D849CD">
        <w:rPr>
          <w:rFonts w:cs="Arial"/>
        </w:rPr>
        <w:t>an integrative coaching framework</w:t>
      </w:r>
      <w:r w:rsidR="002A4032">
        <w:rPr>
          <w:rFonts w:cs="Arial"/>
        </w:rPr>
        <w:t>.</w:t>
      </w:r>
    </w:p>
    <w:p w14:paraId="7E8BAF45" w14:textId="0CADBCA3" w:rsidR="002A4032" w:rsidRPr="00EF0081" w:rsidRDefault="00EF0081" w:rsidP="00EF0081">
      <w:pPr>
        <w:rPr>
          <w:rFonts w:cs="Arial"/>
        </w:rPr>
      </w:pPr>
      <w:r w:rsidRPr="00EF0081">
        <w:rPr>
          <w:rFonts w:cs="Arial"/>
        </w:rPr>
        <w:t xml:space="preserve">3. </w:t>
      </w:r>
      <w:r w:rsidR="008B156E">
        <w:rPr>
          <w:rFonts w:cs="Arial"/>
        </w:rPr>
        <w:t xml:space="preserve">Implement </w:t>
      </w:r>
      <w:r w:rsidR="00D849CD">
        <w:rPr>
          <w:rFonts w:cs="Arial"/>
        </w:rPr>
        <w:t>and evaluate a</w:t>
      </w:r>
      <w:r w:rsidR="002A4032">
        <w:rPr>
          <w:rFonts w:cs="Arial"/>
        </w:rPr>
        <w:t xml:space="preserve"> </w:t>
      </w:r>
      <w:r w:rsidR="0070544D">
        <w:rPr>
          <w:rFonts w:cs="Arial"/>
        </w:rPr>
        <w:t>w</w:t>
      </w:r>
      <w:r w:rsidRPr="00EF0081">
        <w:rPr>
          <w:rFonts w:cs="Arial"/>
        </w:rPr>
        <w:t>om</w:t>
      </w:r>
      <w:r w:rsidR="00200D94">
        <w:rPr>
          <w:rFonts w:cs="Arial"/>
        </w:rPr>
        <w:t>e</w:t>
      </w:r>
      <w:r w:rsidRPr="00EF0081">
        <w:rPr>
          <w:rFonts w:cs="Arial"/>
        </w:rPr>
        <w:t>n-</w:t>
      </w:r>
      <w:r w:rsidR="0070544D">
        <w:rPr>
          <w:rFonts w:cs="Arial"/>
        </w:rPr>
        <w:t>c</w:t>
      </w:r>
      <w:r w:rsidRPr="00EF0081">
        <w:rPr>
          <w:rFonts w:cs="Arial"/>
        </w:rPr>
        <w:t xml:space="preserve">entric </w:t>
      </w:r>
      <w:r w:rsidR="0070544D">
        <w:rPr>
          <w:rFonts w:cs="Arial"/>
        </w:rPr>
        <w:t>a</w:t>
      </w:r>
      <w:r w:rsidRPr="00EF0081">
        <w:rPr>
          <w:rFonts w:cs="Arial"/>
        </w:rPr>
        <w:t xml:space="preserve">pproach in </w:t>
      </w:r>
      <w:r w:rsidR="0070544D">
        <w:rPr>
          <w:rFonts w:cs="Arial"/>
        </w:rPr>
        <w:t>t</w:t>
      </w:r>
      <w:r w:rsidRPr="00EF0081">
        <w:rPr>
          <w:rFonts w:cs="Arial"/>
        </w:rPr>
        <w:t xml:space="preserve">ransformational </w:t>
      </w:r>
      <w:r w:rsidR="0070544D">
        <w:rPr>
          <w:rFonts w:cs="Arial"/>
        </w:rPr>
        <w:t>c</w:t>
      </w:r>
      <w:r w:rsidRPr="00EF0081">
        <w:rPr>
          <w:rFonts w:cs="Arial"/>
        </w:rPr>
        <w:t>oaching</w:t>
      </w:r>
      <w:r w:rsidR="00720AC8">
        <w:rPr>
          <w:rFonts w:cs="Arial"/>
        </w:rPr>
        <w:t>.</w:t>
      </w:r>
      <w:r w:rsidRPr="00EF0081">
        <w:rPr>
          <w:rFonts w:cs="Arial"/>
        </w:rPr>
        <w:t xml:space="preserve"> </w:t>
      </w:r>
    </w:p>
    <w:p w14:paraId="5ACBE4E8" w14:textId="4EC2FE12" w:rsidR="002A4032" w:rsidRDefault="00EF0081" w:rsidP="00EF0081">
      <w:pPr>
        <w:rPr>
          <w:rFonts w:cs="Arial"/>
          <w:strike/>
        </w:rPr>
      </w:pPr>
      <w:r w:rsidRPr="00EF0081">
        <w:rPr>
          <w:rFonts w:cs="Arial"/>
        </w:rPr>
        <w:t xml:space="preserve">4. </w:t>
      </w:r>
      <w:r w:rsidR="008B156E">
        <w:rPr>
          <w:rFonts w:cs="Arial"/>
        </w:rPr>
        <w:t>Monitor, review</w:t>
      </w:r>
      <w:r w:rsidR="0070544D">
        <w:rPr>
          <w:rFonts w:cs="Arial"/>
        </w:rPr>
        <w:t>,</w:t>
      </w:r>
      <w:r w:rsidR="008B156E">
        <w:rPr>
          <w:rFonts w:cs="Arial"/>
        </w:rPr>
        <w:t xml:space="preserve"> and</w:t>
      </w:r>
      <w:r w:rsidR="00F66AE4">
        <w:rPr>
          <w:rFonts w:cs="Arial"/>
        </w:rPr>
        <w:t xml:space="preserve"> evaluate the impact</w:t>
      </w:r>
      <w:r w:rsidR="008B156E">
        <w:rPr>
          <w:rFonts w:cs="Arial"/>
        </w:rPr>
        <w:t xml:space="preserve"> </w:t>
      </w:r>
      <w:r w:rsidR="00D849CD">
        <w:rPr>
          <w:rFonts w:cs="Arial"/>
        </w:rPr>
        <w:t>of</w:t>
      </w:r>
      <w:r w:rsidR="008B156E">
        <w:rPr>
          <w:rFonts w:cs="Arial"/>
        </w:rPr>
        <w:t xml:space="preserve"> my </w:t>
      </w:r>
      <w:r w:rsidR="00720AC8">
        <w:rPr>
          <w:rFonts w:cs="Arial"/>
        </w:rPr>
        <w:t>integrative approach</w:t>
      </w:r>
      <w:r w:rsidR="00707441">
        <w:rPr>
          <w:rFonts w:cs="Arial"/>
        </w:rPr>
        <w:t>.</w:t>
      </w:r>
    </w:p>
    <w:p w14:paraId="0950F75C" w14:textId="6319407D" w:rsidR="00EF0081" w:rsidRPr="00EF0081" w:rsidRDefault="00EF0081" w:rsidP="00AC4E62">
      <w:pPr>
        <w:pStyle w:val="Heading2"/>
      </w:pPr>
      <w:r w:rsidRPr="00EF0081">
        <w:t>Introduction to Learning Area</w:t>
      </w:r>
    </w:p>
    <w:p w14:paraId="022E37E7" w14:textId="002A661A" w:rsidR="00EF0081" w:rsidRPr="00EF0081" w:rsidRDefault="00EF0081" w:rsidP="00EF0081">
      <w:pPr>
        <w:rPr>
          <w:rFonts w:cs="Arial"/>
        </w:rPr>
      </w:pPr>
      <w:r w:rsidRPr="00EF0081">
        <w:rPr>
          <w:rFonts w:cs="Arial"/>
        </w:rPr>
        <w:t>Over the last five years, I developed a wom</w:t>
      </w:r>
      <w:r w:rsidR="00200D94">
        <w:rPr>
          <w:rFonts w:cs="Arial"/>
        </w:rPr>
        <w:t>e</w:t>
      </w:r>
      <w:r w:rsidRPr="00EF0081">
        <w:rPr>
          <w:rFonts w:cs="Arial"/>
        </w:rPr>
        <w:t xml:space="preserve">n-centric coaching methodology that uniquely addresses the distinct processes through which women experience transformation, particularly regarding self-leadership (Riley, 2023). This methodology stands in contrast to traditional coaching approaches that may only partially accommodate women's specific needs and experiences. My coaching methodology focuses on the unique narrative experiences of women, emphasising the role of narrative as a transformative tool (Hyater-Adams, 2014). While traditional coaching frameworks recognise the value of personal storytelling, my approach differentiates itself by prioritising the relational and contextual factors that influence women's development, such as significant transitions throughout their lives, particularly during pivotal stages of perimenopause, menopause, pregnancy, and the return to work following maternity leave. These transitions often result in a loss of self-identity, thereby necessitating a relational approach to facilitate their inner dialogue and evolving identities. </w:t>
      </w:r>
    </w:p>
    <w:p w14:paraId="4223443A" w14:textId="3451F8BE" w:rsidR="00EF0081" w:rsidRPr="00EF0081" w:rsidRDefault="00632FDC" w:rsidP="00EF0081">
      <w:pPr>
        <w:rPr>
          <w:rFonts w:cs="Arial"/>
        </w:rPr>
      </w:pPr>
      <w:r>
        <w:rPr>
          <w:rFonts w:cs="Arial"/>
        </w:rPr>
        <w:t xml:space="preserve">To critically reflect </w:t>
      </w:r>
      <w:r w:rsidR="003969E6">
        <w:rPr>
          <w:rFonts w:cs="Arial"/>
        </w:rPr>
        <w:t>on my personal experiences and</w:t>
      </w:r>
      <w:r w:rsidR="003D2731">
        <w:rPr>
          <w:rFonts w:cs="Arial"/>
        </w:rPr>
        <w:t xml:space="preserve"> provide context, this refers to the early stages of my coaching journey, during which I first </w:t>
      </w:r>
      <w:proofErr w:type="gramStart"/>
      <w:r w:rsidR="003D2731">
        <w:rPr>
          <w:rFonts w:cs="Arial"/>
        </w:rPr>
        <w:t>began to notice</w:t>
      </w:r>
      <w:proofErr w:type="gramEnd"/>
      <w:r w:rsidR="003D2731">
        <w:rPr>
          <w:rFonts w:cs="Arial"/>
        </w:rPr>
        <w:t xml:space="preserve"> the disconnect between traditional coaching frameworks and the lived experiences of women.</w:t>
      </w:r>
      <w:r w:rsidR="00EF0081" w:rsidRPr="00EF0081">
        <w:rPr>
          <w:rFonts w:cs="Arial"/>
        </w:rPr>
        <w:t xml:space="preserve"> I experienced feelings of alienation stemming from societal and cultural norms, as existing systems lack the necessary relational components to provide adequate support. I felt inadequate and</w:t>
      </w:r>
      <w:r w:rsidR="006870CD">
        <w:rPr>
          <w:rFonts w:cs="Arial"/>
        </w:rPr>
        <w:t>, at times,</w:t>
      </w:r>
      <w:r w:rsidR="00EF0081" w:rsidRPr="00EF0081">
        <w:rPr>
          <w:rFonts w:cs="Arial"/>
        </w:rPr>
        <w:t xml:space="preserve"> saddened by the lack of understanding stemming from my peers, friends, and family. These transitional phases served as significant initiatory experiences</w:t>
      </w:r>
      <w:r w:rsidR="007518EE">
        <w:rPr>
          <w:rFonts w:cs="Arial"/>
        </w:rPr>
        <w:t xml:space="preserve"> during which women frequently struggled with their internal dialogues as they redefined</w:t>
      </w:r>
      <w:r w:rsidR="00EF0081" w:rsidRPr="00EF0081">
        <w:rPr>
          <w:rFonts w:cs="Arial"/>
        </w:rPr>
        <w:t xml:space="preserve"> their sense of self (Gilligan, </w:t>
      </w:r>
      <w:r w:rsidR="009D69E0">
        <w:rPr>
          <w:rFonts w:cs="Arial"/>
        </w:rPr>
        <w:t>1993</w:t>
      </w:r>
      <w:r w:rsidR="00EF0081" w:rsidRPr="00EF0081">
        <w:rPr>
          <w:rFonts w:cs="Arial"/>
        </w:rPr>
        <w:t xml:space="preserve">). </w:t>
      </w:r>
    </w:p>
    <w:p w14:paraId="5DFD3E76" w14:textId="5EA46BEF" w:rsidR="00EF0081" w:rsidRPr="00EF0081" w:rsidRDefault="00EF0081" w:rsidP="00EF0081">
      <w:pPr>
        <w:rPr>
          <w:rFonts w:cs="Arial"/>
        </w:rPr>
      </w:pPr>
      <w:r w:rsidRPr="00EF0081">
        <w:rPr>
          <w:rFonts w:cs="Arial"/>
        </w:rPr>
        <w:t xml:space="preserve">Power dynamics shape the prevailing male-centric paradigm, which often overlooks the needs and perspectives intrinsic to a female-centric approach (Ely and Rhode, 2010). When I was </w:t>
      </w:r>
      <w:r w:rsidR="00A813EC">
        <w:rPr>
          <w:rFonts w:cs="Arial"/>
        </w:rPr>
        <w:t xml:space="preserve">working </w:t>
      </w:r>
      <w:r w:rsidRPr="00EF0081">
        <w:rPr>
          <w:rFonts w:cs="Arial"/>
        </w:rPr>
        <w:t xml:space="preserve">in </w:t>
      </w:r>
      <w:r w:rsidR="00A813EC">
        <w:rPr>
          <w:rFonts w:cs="Arial"/>
        </w:rPr>
        <w:t xml:space="preserve">the </w:t>
      </w:r>
      <w:r w:rsidRPr="00EF0081">
        <w:rPr>
          <w:rFonts w:cs="Arial"/>
        </w:rPr>
        <w:t>corporate</w:t>
      </w:r>
      <w:r w:rsidR="00A813EC">
        <w:rPr>
          <w:rFonts w:cs="Arial"/>
        </w:rPr>
        <w:t xml:space="preserve"> world </w:t>
      </w:r>
      <w:r w:rsidR="00A813EC" w:rsidRPr="00EF0081">
        <w:rPr>
          <w:rFonts w:cs="Arial"/>
        </w:rPr>
        <w:t>(</w:t>
      </w:r>
      <w:r w:rsidRPr="00EF0081">
        <w:rPr>
          <w:rFonts w:cs="Arial"/>
        </w:rPr>
        <w:t xml:space="preserve">see </w:t>
      </w:r>
      <w:r w:rsidRPr="0051484E">
        <w:rPr>
          <w:rFonts w:cs="Arial"/>
        </w:rPr>
        <w:t>Appendix</w:t>
      </w:r>
      <w:r w:rsidRPr="00EF0081">
        <w:rPr>
          <w:rFonts w:cs="Arial"/>
        </w:rPr>
        <w:t xml:space="preserve"> 1), I experienced bias from the mostly male senior leadership team because of my views on leadership, which they saw as </w:t>
      </w:r>
      <w:r w:rsidR="009D69E0">
        <w:rPr>
          <w:rFonts w:cs="Arial"/>
        </w:rPr>
        <w:t>collaborative and</w:t>
      </w:r>
      <w:r w:rsidRPr="00EF0081">
        <w:rPr>
          <w:rFonts w:cs="Arial"/>
        </w:rPr>
        <w:t xml:space="preserve"> differed from the </w:t>
      </w:r>
      <w:r w:rsidR="00A97AEF">
        <w:rPr>
          <w:rFonts w:cs="Arial"/>
        </w:rPr>
        <w:t>directive</w:t>
      </w:r>
      <w:r w:rsidRPr="00EF0081">
        <w:rPr>
          <w:rFonts w:cs="Arial"/>
        </w:rPr>
        <w:t xml:space="preserve"> </w:t>
      </w:r>
      <w:r w:rsidR="00EF5910" w:rsidRPr="00EF0081">
        <w:rPr>
          <w:rFonts w:cs="Arial"/>
        </w:rPr>
        <w:t>approach</w:t>
      </w:r>
      <w:r w:rsidRPr="00EF0081">
        <w:rPr>
          <w:rFonts w:cs="Arial"/>
        </w:rPr>
        <w:t xml:space="preserve"> they preferred. </w:t>
      </w:r>
      <w:r w:rsidRPr="00A138BF">
        <w:rPr>
          <w:rFonts w:cs="Arial"/>
        </w:rPr>
        <w:t xml:space="preserve">This posed an internal glass ceiling </w:t>
      </w:r>
      <w:r w:rsidR="00C94E99" w:rsidRPr="00A138BF">
        <w:rPr>
          <w:rFonts w:cs="Arial"/>
        </w:rPr>
        <w:t>to my identity as a woman, as I assumed</w:t>
      </w:r>
      <w:r w:rsidR="001C27A7" w:rsidRPr="00A138BF">
        <w:rPr>
          <w:rFonts w:cs="Arial"/>
        </w:rPr>
        <w:t xml:space="preserve"> a </w:t>
      </w:r>
      <w:r w:rsidRPr="00A138BF">
        <w:rPr>
          <w:rFonts w:cs="Arial"/>
        </w:rPr>
        <w:t xml:space="preserve">leadership role while also learning to be one. Witnessing power </w:t>
      </w:r>
      <w:r w:rsidR="00C94E99" w:rsidRPr="00A138BF">
        <w:rPr>
          <w:rFonts w:cs="Arial"/>
        </w:rPr>
        <w:t>being</w:t>
      </w:r>
      <w:r w:rsidRPr="00A138BF">
        <w:rPr>
          <w:rFonts w:cs="Arial"/>
        </w:rPr>
        <w:t xml:space="preserve"> misused during my time as a leader</w:t>
      </w:r>
      <w:r w:rsidR="00E009A0" w:rsidRPr="00A138BF">
        <w:rPr>
          <w:rFonts w:cs="Arial"/>
        </w:rPr>
        <w:t>,</w:t>
      </w:r>
      <w:r w:rsidRPr="00A138BF">
        <w:rPr>
          <w:rFonts w:cs="Arial"/>
        </w:rPr>
        <w:t xml:space="preserve"> as well as bias from staff who seemed to value a male figure in leadership positions (Dreher, 2003)</w:t>
      </w:r>
      <w:r w:rsidR="00E009A0" w:rsidRPr="00A138BF">
        <w:rPr>
          <w:rFonts w:cs="Arial"/>
        </w:rPr>
        <w:t>,</w:t>
      </w:r>
      <w:r w:rsidRPr="00A138BF">
        <w:rPr>
          <w:rFonts w:cs="Arial"/>
        </w:rPr>
        <w:t xml:space="preserve"> made me wary of power, so much so that I imposed an inner glass ceiling upon myself, which initially prevented me from stepping fully into the role.</w:t>
      </w:r>
      <w:r w:rsidRPr="00EF0081">
        <w:rPr>
          <w:rFonts w:cs="Arial"/>
        </w:rPr>
        <w:t xml:space="preserve"> </w:t>
      </w:r>
    </w:p>
    <w:p w14:paraId="57521A18" w14:textId="34A31D2E" w:rsidR="00EF0081" w:rsidRPr="00EF0081" w:rsidRDefault="00EF0081" w:rsidP="00EF0081">
      <w:pPr>
        <w:rPr>
          <w:rFonts w:cs="Arial"/>
        </w:rPr>
      </w:pPr>
      <w:r w:rsidRPr="00EF0081">
        <w:rPr>
          <w:rFonts w:cs="Arial"/>
        </w:rPr>
        <w:t xml:space="preserve">As I eventually eased into my role as a female leader, I soon learned that examining these contrasting viewpoints was essential for developing systems that more effectively accommodate the evolving trajectories of women’s lives. Rather than compelling women to conform to models that fail to resonate with their experiences, it is imperative to cultivate environments that support their unique journeys. This highlights the importance of tailoring coaching methodologies to align with </w:t>
      </w:r>
      <w:proofErr w:type="gramStart"/>
      <w:r w:rsidRPr="00EF0081">
        <w:rPr>
          <w:rFonts w:cs="Arial"/>
        </w:rPr>
        <w:t>women’s</w:t>
      </w:r>
      <w:proofErr w:type="gramEnd"/>
      <w:r w:rsidRPr="00EF0081">
        <w:rPr>
          <w:rFonts w:cs="Arial"/>
        </w:rPr>
        <w:t xml:space="preserve"> lived experiences, thereby </w:t>
      </w:r>
      <w:r w:rsidR="009D69E0">
        <w:rPr>
          <w:rFonts w:cs="Arial"/>
        </w:rPr>
        <w:t>cultivating</w:t>
      </w:r>
      <w:r w:rsidRPr="00EF0081">
        <w:rPr>
          <w:rFonts w:cs="Arial"/>
        </w:rPr>
        <w:t xml:space="preserve"> a more profound and practical form of self-leadership and transformation. The experiential learning I have gained over the last five years has deepened my understanding of the field and enabled me to refine my research inquiry. Moreover, it has been a transformative journey for me as a practitioner. This initiative sets my work apart from traditional coaching approaches, and this transformative journey will continue to shape my future work.</w:t>
      </w:r>
    </w:p>
    <w:p w14:paraId="140E79A6" w14:textId="77777777" w:rsidR="005D639E" w:rsidRDefault="005D289A" w:rsidP="00C76AB8">
      <w:r w:rsidRPr="00004E07">
        <w:t>My ability to interpret real-life situations has improved because of engaging with Kolb’s (2014) model after each coaching session and throughout my ongoing supervision (Appendix 4). Through Kolb's framework, I can capture and analyse my thoughts and emotions, thereby enhancing my understanding of real-life situations and improving my practice. Furthermore, experiential learning entails applying theoretical concepts in real-life situations, which has enhanced my cognitive retention and overall comprehension. As an integrative practitioner, I must cultivate flexibility rather than adherence to a fixed protocol. This adaptability is necessary, as individuals' circumstances and needs can vary significantly, requiring a more bespoke, personalised approach. The role of an integrative practitioner requires integrating academic theories with real-world experience, cultivating a holistic understanding of one’s field (Jones et al., 2012). Thus, experimentation has enabled me to transform acquired knowledge into a mental mode, supporting my capacity to apply learning reflexively within new and varied coaching contexts (</w:t>
      </w:r>
      <w:proofErr w:type="spellStart"/>
      <w:r w:rsidRPr="00004E07">
        <w:t>Abdulwahed</w:t>
      </w:r>
      <w:proofErr w:type="spellEnd"/>
      <w:r w:rsidRPr="00004E07">
        <w:t xml:space="preserve"> and Nagy, 2009) (Refer to </w:t>
      </w:r>
      <w:r w:rsidR="00004E07" w:rsidRPr="00004E07">
        <w:t>Learning Outcome 4).</w:t>
      </w:r>
    </w:p>
    <w:p w14:paraId="0FEB5ABD" w14:textId="5AEBCE54" w:rsidR="00EF0081" w:rsidRDefault="00EF0081" w:rsidP="00EF0081">
      <w:pPr>
        <w:rPr>
          <w:rFonts w:cs="Arial"/>
        </w:rPr>
      </w:pPr>
      <w:r w:rsidRPr="00EF0081">
        <w:rPr>
          <w:rFonts w:cs="Arial"/>
        </w:rPr>
        <w:t xml:space="preserve">Kolb’s model emphasises holistic learning and the integration of diverse learning styles, which has proven highly effective in my learning and development. My engagement in the four-stage cycle has improved my cognitive retention and overall comprehension, boosting my confidence regarding the effectiveness of this approach. Various studies, including nursing education (Hill, 2017) </w:t>
      </w:r>
      <w:r w:rsidR="00792947" w:rsidRPr="00EF0081">
        <w:rPr>
          <w:rFonts w:cs="Arial"/>
        </w:rPr>
        <w:t>and projects aimed at community building after natural disasters,</w:t>
      </w:r>
      <w:r w:rsidRPr="00EF0081">
        <w:rPr>
          <w:rFonts w:cs="Arial"/>
        </w:rPr>
        <w:t xml:space="preserve"> have highlighted the benefits of K</w:t>
      </w:r>
      <w:r w:rsidR="00335357">
        <w:rPr>
          <w:rFonts w:cs="Arial"/>
        </w:rPr>
        <w:t>olb</w:t>
      </w:r>
      <w:r w:rsidRPr="00EF0081">
        <w:rPr>
          <w:rFonts w:cs="Arial"/>
        </w:rPr>
        <w:t>’s approach, which emphasises critical reflection and active engagement with experiences (Chan, 2012). The integration of K</w:t>
      </w:r>
      <w:r w:rsidR="00335357">
        <w:rPr>
          <w:rFonts w:cs="Arial"/>
        </w:rPr>
        <w:t>olb</w:t>
      </w:r>
      <w:r w:rsidRPr="00EF0081">
        <w:rPr>
          <w:rFonts w:cs="Arial"/>
        </w:rPr>
        <w:t>’s learning cycle is underpinned by its proven effectiveness in promoting holistic learning and development (Jarvis, 2014). The emphasis on critical reflection and active engagement with experiences (Kolb, 2014) aligns with scholarly literature, which highlights the benefits of this approach. Kolb’s model is congruent with James Zull’s (20</w:t>
      </w:r>
      <w:r w:rsidR="00090BAB">
        <w:rPr>
          <w:rFonts w:cs="Arial"/>
        </w:rPr>
        <w:t>02</w:t>
      </w:r>
      <w:r w:rsidRPr="00EF0081">
        <w:rPr>
          <w:rFonts w:cs="Arial"/>
        </w:rPr>
        <w:t>) theory of intentional change, and this alignment provides a reliable framework for understanding the mechanisms of learning.</w:t>
      </w:r>
    </w:p>
    <w:p w14:paraId="000ED26A" w14:textId="4CAB769A" w:rsidR="004935EC" w:rsidRDefault="004935EC" w:rsidP="004935EC">
      <w:pPr>
        <w:rPr>
          <w:rFonts w:cs="Arial"/>
        </w:rPr>
      </w:pPr>
      <w:r w:rsidRPr="004935EC">
        <w:rPr>
          <w:rFonts w:cs="Arial"/>
        </w:rPr>
        <w:t xml:space="preserve">During </w:t>
      </w:r>
      <w:r w:rsidR="00357D39">
        <w:rPr>
          <w:rFonts w:cs="Arial"/>
        </w:rPr>
        <w:t xml:space="preserve">my </w:t>
      </w:r>
      <w:r w:rsidRPr="004935EC">
        <w:rPr>
          <w:rFonts w:cs="Arial"/>
        </w:rPr>
        <w:t>years</w:t>
      </w:r>
      <w:r w:rsidR="00357D39">
        <w:rPr>
          <w:rFonts w:cs="Arial"/>
        </w:rPr>
        <w:t xml:space="preserve"> in a corporate role,</w:t>
      </w:r>
      <w:r w:rsidRPr="004935EC">
        <w:rPr>
          <w:rFonts w:cs="Arial"/>
        </w:rPr>
        <w:t xml:space="preserve"> I learned that leadership, as Sitkin and Pablo (2005) describe, requires strategic management, effective team dynamics, and the ability to be open-minded and flexible. I recognised then that these factors were not considered in the organisational context in which I worked and which prioritised men’s voices and contributions over women’s, thereby affecting team dynamics. For instance, the corporation where I worked as a leader of business transformation lacked a strategic plan, which hindered my ability to improve the performance of </w:t>
      </w:r>
      <w:r w:rsidR="007E019B">
        <w:rPr>
          <w:rFonts w:cs="Arial"/>
        </w:rPr>
        <w:t>the</w:t>
      </w:r>
      <w:r w:rsidRPr="004935EC">
        <w:rPr>
          <w:rFonts w:cs="Arial"/>
        </w:rPr>
        <w:t xml:space="preserve"> team. The female team members did not always contribute to team meetings or voice their opinions. For that reason, I decided to implement a strategic plan and create a step-by-step process for the team to follow</w:t>
      </w:r>
      <w:r w:rsidR="00B2202B">
        <w:rPr>
          <w:rFonts w:cs="Arial"/>
        </w:rPr>
        <w:t xml:space="preserve"> </w:t>
      </w:r>
      <w:r w:rsidR="00357D39">
        <w:rPr>
          <w:rFonts w:cs="Arial"/>
        </w:rPr>
        <w:t>(Appendix 1).</w:t>
      </w:r>
      <w:r w:rsidRPr="004935EC">
        <w:rPr>
          <w:rFonts w:cs="Arial"/>
        </w:rPr>
        <w:t xml:space="preserve"> This eventually motivated me to create a women-centric steering group that focused on the process rather than the result. Subsequently, this helped me reflect on my own learning process: working through the problem in steps so that I fully understood the why and how of what I was doing. This enabled me to replicate or continuously modify the steps by applying and testing them in new situations. This exercise</w:t>
      </w:r>
      <w:r w:rsidR="00B2202B">
        <w:rPr>
          <w:rFonts w:cs="Arial"/>
        </w:rPr>
        <w:t>, in fact,</w:t>
      </w:r>
      <w:r w:rsidRPr="004935EC">
        <w:rPr>
          <w:rFonts w:cs="Arial"/>
        </w:rPr>
        <w:t xml:space="preserve"> proved valuable. For instance, in my role as the leader of business transformation, I oversaw business acquisitions and the integration of processes, departments, and systems. The development and implementation of synchronised processes to facilitate system integration necessitated meticulous attention to data management, particularly in preventing duplication. This initiative enabled the establishment of a clearly defined process to ensure data was not duplicated, which helped cl</w:t>
      </w:r>
      <w:r w:rsidR="00357D39">
        <w:rPr>
          <w:rFonts w:cs="Arial"/>
        </w:rPr>
        <w:t>arify</w:t>
      </w:r>
      <w:r w:rsidRPr="004935EC">
        <w:rPr>
          <w:rFonts w:cs="Arial"/>
        </w:rPr>
        <w:t xml:space="preserve"> the process for monitoring the on-hire and off-hire of products on the customer premises. This exercise reduced suppliers' insurance claims by 78% in the first year and 86% the following year. Furthermore, the aim of creating the steering group was to provide women with the opportunity to find their voice in a group dynamic and to practice being visible to one another. Through anonymous feedback surveys, the steering group's results were excellent, and the collective feedback indicated that they felt closer to their female peers.</w:t>
      </w:r>
      <w:r w:rsidR="00BB6D5E">
        <w:rPr>
          <w:rFonts w:cs="Arial"/>
        </w:rPr>
        <w:t xml:space="preserve"> </w:t>
      </w:r>
      <w:r w:rsidRPr="004935EC">
        <w:rPr>
          <w:rFonts w:cs="Arial"/>
        </w:rPr>
        <w:t xml:space="preserve">This experience motivated me to help women in leadership roles. Thus, I engaged in experiential learning by attending further education workshops, which helped shape my approach to transformation by focusing on </w:t>
      </w:r>
      <w:proofErr w:type="gramStart"/>
      <w:r w:rsidRPr="004935EC">
        <w:rPr>
          <w:rFonts w:cs="Arial"/>
        </w:rPr>
        <w:t>women’s</w:t>
      </w:r>
      <w:proofErr w:type="gramEnd"/>
      <w:r w:rsidRPr="004935EC">
        <w:rPr>
          <w:rFonts w:cs="Arial"/>
        </w:rPr>
        <w:t xml:space="preserve"> lived experiences (see </w:t>
      </w:r>
      <w:r w:rsidRPr="0051484E">
        <w:rPr>
          <w:rFonts w:cs="Arial"/>
        </w:rPr>
        <w:t>Appendix</w:t>
      </w:r>
      <w:r w:rsidRPr="004935EC">
        <w:rPr>
          <w:rFonts w:cs="Arial"/>
        </w:rPr>
        <w:t xml:space="preserve"> </w:t>
      </w:r>
      <w:r w:rsidR="007F3855">
        <w:rPr>
          <w:rFonts w:cs="Arial"/>
        </w:rPr>
        <w:t>7</w:t>
      </w:r>
      <w:r w:rsidRPr="004935EC">
        <w:rPr>
          <w:rFonts w:cs="Arial"/>
        </w:rPr>
        <w:t>).</w:t>
      </w:r>
    </w:p>
    <w:p w14:paraId="5AA237C6" w14:textId="77777777" w:rsidR="004935EC" w:rsidRDefault="004935EC" w:rsidP="00EF0081">
      <w:pPr>
        <w:rPr>
          <w:rFonts w:cs="Arial"/>
        </w:rPr>
      </w:pPr>
    </w:p>
    <w:p w14:paraId="49B16DDC" w14:textId="77777777" w:rsidR="004935EC" w:rsidRDefault="004935EC" w:rsidP="00EF0081">
      <w:pPr>
        <w:rPr>
          <w:rFonts w:cs="Arial"/>
        </w:rPr>
      </w:pPr>
    </w:p>
    <w:p w14:paraId="75DB9E27" w14:textId="77777777" w:rsidR="004935EC" w:rsidRDefault="004935EC" w:rsidP="00EF0081">
      <w:pPr>
        <w:rPr>
          <w:rFonts w:cs="Arial"/>
        </w:rPr>
      </w:pPr>
    </w:p>
    <w:p w14:paraId="4C776FEA" w14:textId="77777777" w:rsidR="004935EC" w:rsidRDefault="004935EC" w:rsidP="00EF0081">
      <w:pPr>
        <w:rPr>
          <w:rFonts w:cs="Arial"/>
        </w:rPr>
      </w:pPr>
    </w:p>
    <w:p w14:paraId="22970226" w14:textId="77777777" w:rsidR="004935EC" w:rsidRDefault="004935EC" w:rsidP="00EF0081">
      <w:pPr>
        <w:rPr>
          <w:rFonts w:cs="Arial"/>
        </w:rPr>
      </w:pPr>
    </w:p>
    <w:p w14:paraId="524716DE" w14:textId="77777777" w:rsidR="004935EC" w:rsidRDefault="004935EC" w:rsidP="00EF0081">
      <w:pPr>
        <w:rPr>
          <w:rFonts w:cs="Arial"/>
        </w:rPr>
      </w:pPr>
    </w:p>
    <w:p w14:paraId="5134E6A9" w14:textId="77777777" w:rsidR="004935EC" w:rsidRDefault="004935EC" w:rsidP="00EF0081">
      <w:pPr>
        <w:rPr>
          <w:rFonts w:cs="Arial"/>
        </w:rPr>
      </w:pPr>
    </w:p>
    <w:p w14:paraId="0E828CC1" w14:textId="77777777" w:rsidR="004935EC" w:rsidRDefault="004935EC" w:rsidP="00EF0081">
      <w:pPr>
        <w:rPr>
          <w:rFonts w:cs="Arial"/>
        </w:rPr>
      </w:pPr>
    </w:p>
    <w:p w14:paraId="624A8F6B" w14:textId="77777777" w:rsidR="004935EC" w:rsidRDefault="004935EC" w:rsidP="00EF0081">
      <w:pPr>
        <w:rPr>
          <w:rFonts w:cs="Arial"/>
        </w:rPr>
      </w:pPr>
    </w:p>
    <w:p w14:paraId="2CC479F0" w14:textId="77777777" w:rsidR="004935EC" w:rsidRDefault="004935EC" w:rsidP="00EF0081">
      <w:pPr>
        <w:rPr>
          <w:rFonts w:cs="Arial"/>
        </w:rPr>
      </w:pPr>
    </w:p>
    <w:p w14:paraId="1929DDD4" w14:textId="77777777" w:rsidR="00C43A62" w:rsidRDefault="00C43A62" w:rsidP="00EF0081">
      <w:pPr>
        <w:rPr>
          <w:rFonts w:cs="Arial"/>
        </w:rPr>
      </w:pPr>
    </w:p>
    <w:p w14:paraId="25466099" w14:textId="77777777" w:rsidR="00C43A62" w:rsidRDefault="00C43A62" w:rsidP="00EF0081">
      <w:pPr>
        <w:rPr>
          <w:rFonts w:cs="Arial"/>
        </w:rPr>
      </w:pPr>
    </w:p>
    <w:p w14:paraId="1B6C5E16" w14:textId="77777777" w:rsidR="00C43A62" w:rsidRDefault="00C43A62" w:rsidP="00EF0081">
      <w:pPr>
        <w:rPr>
          <w:rFonts w:cs="Arial"/>
        </w:rPr>
      </w:pPr>
    </w:p>
    <w:p w14:paraId="7F5130C9" w14:textId="77777777" w:rsidR="00997302" w:rsidRDefault="00997302" w:rsidP="00EF0081">
      <w:pPr>
        <w:rPr>
          <w:rFonts w:cs="Arial"/>
        </w:rPr>
      </w:pPr>
    </w:p>
    <w:p w14:paraId="15A5652F" w14:textId="77777777" w:rsidR="00997302" w:rsidRDefault="00997302" w:rsidP="00EF0081">
      <w:pPr>
        <w:rPr>
          <w:rFonts w:cs="Arial"/>
        </w:rPr>
      </w:pPr>
    </w:p>
    <w:p w14:paraId="7F1B5208" w14:textId="77777777" w:rsidR="00C43A62" w:rsidRDefault="00C43A62" w:rsidP="00EF0081">
      <w:pPr>
        <w:rPr>
          <w:rFonts w:cs="Arial"/>
        </w:rPr>
      </w:pPr>
    </w:p>
    <w:p w14:paraId="3238DC5E" w14:textId="77777777" w:rsidR="00C43A62" w:rsidRDefault="00C43A62" w:rsidP="00EF0081">
      <w:pPr>
        <w:rPr>
          <w:rFonts w:cs="Arial"/>
        </w:rPr>
      </w:pPr>
    </w:p>
    <w:p w14:paraId="2B78D62B" w14:textId="77777777" w:rsidR="000F4663" w:rsidRDefault="000F4663" w:rsidP="00EF0081">
      <w:pPr>
        <w:rPr>
          <w:rFonts w:cs="Arial"/>
        </w:rPr>
      </w:pPr>
    </w:p>
    <w:p w14:paraId="3425DAB3" w14:textId="77777777" w:rsidR="004935EC" w:rsidRDefault="004935EC" w:rsidP="00EF0081">
      <w:pPr>
        <w:rPr>
          <w:rFonts w:cs="Arial"/>
        </w:rPr>
      </w:pPr>
    </w:p>
    <w:p w14:paraId="66E2E354" w14:textId="77777777" w:rsidR="00BB6D5E" w:rsidRPr="00EF0081" w:rsidRDefault="00BB6D5E" w:rsidP="00EF0081">
      <w:pPr>
        <w:rPr>
          <w:rFonts w:cs="Arial"/>
        </w:rPr>
      </w:pPr>
    </w:p>
    <w:p w14:paraId="5304C46C" w14:textId="3DB445DF" w:rsidR="00EF0081" w:rsidRDefault="00EF0081" w:rsidP="008A21F7">
      <w:pPr>
        <w:pStyle w:val="Heading1"/>
      </w:pPr>
      <w:r w:rsidRPr="00EF0081">
        <w:t>Learning Outcome 1</w:t>
      </w:r>
    </w:p>
    <w:p w14:paraId="60A251C1" w14:textId="5D1AE9A3" w:rsidR="00357D39" w:rsidRPr="00357D39" w:rsidRDefault="00357D39" w:rsidP="008A21F7">
      <w:pPr>
        <w:pStyle w:val="Heading1"/>
        <w:rPr>
          <w:u w:val="none"/>
        </w:rPr>
      </w:pPr>
      <w:r w:rsidRPr="00357D39">
        <w:rPr>
          <w:u w:val="none"/>
        </w:rPr>
        <w:t>Review of transformational practice: A critical reflection on personal experiences.</w:t>
      </w:r>
    </w:p>
    <w:p w14:paraId="484F44C1" w14:textId="397F2959" w:rsidR="004935EC" w:rsidRPr="00C66BB1" w:rsidRDefault="00C66BB1" w:rsidP="00BD6CA5">
      <w:pPr>
        <w:pStyle w:val="Heading2"/>
      </w:pPr>
      <w:r>
        <w:t>In</w:t>
      </w:r>
      <w:r w:rsidR="00EF0081" w:rsidRPr="00C66BB1">
        <w:t xml:space="preserve">troduction </w:t>
      </w:r>
    </w:p>
    <w:p w14:paraId="42292B5B" w14:textId="77777777" w:rsidR="00AC6C35" w:rsidRDefault="00AC6C35" w:rsidP="00EF0081">
      <w:pPr>
        <w:rPr>
          <w:rFonts w:cs="Arial"/>
        </w:rPr>
      </w:pPr>
      <w:r w:rsidRPr="00EF0081">
        <w:rPr>
          <w:rFonts w:cs="Arial"/>
        </w:rPr>
        <w:t>Over the past five years, I have dedicated myself to a profound process of critical reflection, retraining, and practical application, which has culminated in my development as a coach in transformational practice through a wom</w:t>
      </w:r>
      <w:r>
        <w:rPr>
          <w:rFonts w:cs="Arial"/>
        </w:rPr>
        <w:t>e</w:t>
      </w:r>
      <w:r w:rsidRPr="00EF0081">
        <w:rPr>
          <w:rFonts w:cs="Arial"/>
        </w:rPr>
        <w:t>n-centric lens. My personal experience working within a corporate system</w:t>
      </w:r>
      <w:r>
        <w:rPr>
          <w:rFonts w:cs="Arial"/>
        </w:rPr>
        <w:t xml:space="preserve"> </w:t>
      </w:r>
      <w:r w:rsidRPr="00EF0081">
        <w:rPr>
          <w:rFonts w:cs="Arial"/>
        </w:rPr>
        <w:t>designed through a male-centric lens</w:t>
      </w:r>
      <w:r>
        <w:rPr>
          <w:rFonts w:cs="Arial"/>
        </w:rPr>
        <w:t xml:space="preserve"> </w:t>
      </w:r>
      <w:r w:rsidRPr="00EF0081">
        <w:rPr>
          <w:rFonts w:cs="Arial"/>
        </w:rPr>
        <w:t>was inherently limiting and at times detrimental</w:t>
      </w:r>
      <w:r>
        <w:rPr>
          <w:rFonts w:cs="Arial"/>
        </w:rPr>
        <w:t xml:space="preserve"> (Appendix 1: p. 2).</w:t>
      </w:r>
      <w:r w:rsidRPr="00EF0081">
        <w:rPr>
          <w:rFonts w:cs="Arial"/>
        </w:rPr>
        <w:t xml:space="preserve"> The organisational cultures I operated within, with their rigid procedures, systemic hierarchies, and gendered norms, often failed to accommodate the unique needs of women, especially in leadership or transformational roles. I intend to critically analyse, synthesise, and evaluate my learning in this learning outcome</w:t>
      </w:r>
      <w:r>
        <w:rPr>
          <w:rFonts w:cs="Arial"/>
        </w:rPr>
        <w:t>, and will use Kolb’s (2014) experiential learning model as a framework for structuring my reflection</w:t>
      </w:r>
      <w:r w:rsidRPr="00EF0081">
        <w:rPr>
          <w:rFonts w:cs="Arial"/>
        </w:rPr>
        <w:t>.</w:t>
      </w:r>
    </w:p>
    <w:p w14:paraId="0A8767F5" w14:textId="451D4144" w:rsidR="00EF0081" w:rsidRPr="00A131A1" w:rsidRDefault="00EF0081" w:rsidP="00B36295">
      <w:pPr>
        <w:pStyle w:val="Heading2"/>
        <w:rPr>
          <w:u w:val="single"/>
        </w:rPr>
      </w:pPr>
      <w:r w:rsidRPr="00A131A1">
        <w:rPr>
          <w:u w:val="single"/>
        </w:rPr>
        <w:t xml:space="preserve">Concrete Experience   </w:t>
      </w:r>
    </w:p>
    <w:p w14:paraId="7B02430C" w14:textId="56BBD929" w:rsidR="005D639E" w:rsidRDefault="0098676F" w:rsidP="00BA0C91">
      <w:r w:rsidRPr="00BC1511">
        <w:t xml:space="preserve">Over the past five years, I have taken on the roles of executive coach, mentor, and psychotherapist, which </w:t>
      </w:r>
      <w:r w:rsidR="00B2202B">
        <w:t>have</w:t>
      </w:r>
      <w:r w:rsidRPr="00BC1511">
        <w:t xml:space="preserve"> been profoundly transformative. Previously, I spent 20 years in a corporate role, including over 14 years as a senior leader in outsourced services for waste management, recycling, and environmental compliance. My focus was on business transformation, strategy, and change management, which provided me </w:t>
      </w:r>
      <w:r w:rsidR="00B2202B">
        <w:t xml:space="preserve">with </w:t>
      </w:r>
      <w:r w:rsidRPr="00BC1511">
        <w:t>insight into the challenges professionals face. My experience with mergers and acquisitions shaped my understanding of transition and helped develop skills that I use today in my coaching practice (</w:t>
      </w:r>
      <w:r w:rsidR="00BC1511" w:rsidRPr="00BC1511">
        <w:t>Appendices 1 and 2).</w:t>
      </w:r>
    </w:p>
    <w:p w14:paraId="2EDE46D1" w14:textId="6B8EB299" w:rsidR="00C4633E" w:rsidRDefault="00FC426A" w:rsidP="00EF0081">
      <w:pPr>
        <w:rPr>
          <w:rFonts w:cs="Arial"/>
        </w:rPr>
      </w:pPr>
      <w:r>
        <w:rPr>
          <w:rFonts w:cs="Arial"/>
        </w:rPr>
        <w:t>Furthermore, the past five years of my coaching practice have</w:t>
      </w:r>
      <w:r w:rsidR="00B45ECE">
        <w:rPr>
          <w:rFonts w:cs="Arial"/>
        </w:rPr>
        <w:t xml:space="preserve"> </w:t>
      </w:r>
      <w:r w:rsidR="00FB4AEA">
        <w:rPr>
          <w:rFonts w:cs="Arial"/>
        </w:rPr>
        <w:t xml:space="preserve">provided </w:t>
      </w:r>
      <w:r>
        <w:rPr>
          <w:rFonts w:cs="Arial"/>
        </w:rPr>
        <w:t>opportunities to work with women in leadership roles, mothers returning to work, those facing redundancy, those experiencing perimenopause</w:t>
      </w:r>
      <w:r w:rsidR="002C5E32">
        <w:rPr>
          <w:rFonts w:cs="Arial"/>
        </w:rPr>
        <w:t xml:space="preserve"> or</w:t>
      </w:r>
      <w:r>
        <w:rPr>
          <w:rFonts w:cs="Arial"/>
        </w:rPr>
        <w:t xml:space="preserve"> menopause,</w:t>
      </w:r>
      <w:r w:rsidR="00BD17EB">
        <w:rPr>
          <w:rFonts w:cs="Arial"/>
        </w:rPr>
        <w:t xml:space="preserve"> and those retiring</w:t>
      </w:r>
      <w:r w:rsidR="00B45ECE">
        <w:rPr>
          <w:rFonts w:cs="Arial"/>
        </w:rPr>
        <w:t>. The experience has provided a series of profound</w:t>
      </w:r>
      <w:r w:rsidR="00BD17EB">
        <w:rPr>
          <w:rFonts w:cs="Arial"/>
        </w:rPr>
        <w:t>, transformative experiences that have shaped my development as a women-centric</w:t>
      </w:r>
      <w:r w:rsidR="00B45ECE">
        <w:rPr>
          <w:rFonts w:cs="Arial"/>
        </w:rPr>
        <w:t xml:space="preserve"> </w:t>
      </w:r>
      <w:r w:rsidR="00EB5D37">
        <w:rPr>
          <w:rFonts w:cs="Arial"/>
        </w:rPr>
        <w:t xml:space="preserve">coaching </w:t>
      </w:r>
      <w:r w:rsidR="00B45ECE">
        <w:rPr>
          <w:rFonts w:cs="Arial"/>
        </w:rPr>
        <w:t>practitioner.</w:t>
      </w:r>
    </w:p>
    <w:p w14:paraId="22DECA30" w14:textId="2CC81E07" w:rsidR="00AC490A" w:rsidRDefault="007E14D1" w:rsidP="00C4633E">
      <w:pPr>
        <w:rPr>
          <w:rFonts w:cs="Arial"/>
        </w:rPr>
      </w:pPr>
      <w:r>
        <w:rPr>
          <w:rFonts w:cs="Arial"/>
        </w:rPr>
        <w:t xml:space="preserve">One </w:t>
      </w:r>
      <w:r w:rsidR="00C4633E">
        <w:rPr>
          <w:rFonts w:cs="Arial"/>
        </w:rPr>
        <w:t xml:space="preserve">of the earliest and most formative experiences occurred during my time coaching a </w:t>
      </w:r>
      <w:r w:rsidR="00BD17EB">
        <w:rPr>
          <w:rFonts w:cs="Arial"/>
        </w:rPr>
        <w:t>woman</w:t>
      </w:r>
      <w:r w:rsidR="00C4633E">
        <w:rPr>
          <w:rFonts w:cs="Arial"/>
        </w:rPr>
        <w:t xml:space="preserve"> experiencing identity disruption during a major life transition because of </w:t>
      </w:r>
      <w:r w:rsidR="00D319B7">
        <w:rPr>
          <w:rFonts w:cs="Arial"/>
        </w:rPr>
        <w:t xml:space="preserve">becoming </w:t>
      </w:r>
      <w:r w:rsidR="00C4633E">
        <w:rPr>
          <w:rFonts w:cs="Arial"/>
        </w:rPr>
        <w:t>redundant. This early coaching experience provided my first real insight into how deeply women’s internal processes</w:t>
      </w:r>
      <w:r w:rsidR="00A7614C">
        <w:rPr>
          <w:rFonts w:cs="Arial"/>
        </w:rPr>
        <w:t xml:space="preserve">, such as self-criticism, perfectionism, fear of visibility, and people-pleasing, </w:t>
      </w:r>
      <w:r w:rsidR="001D4E71">
        <w:rPr>
          <w:rFonts w:cs="Arial"/>
        </w:rPr>
        <w:t xml:space="preserve">were entangled with </w:t>
      </w:r>
      <w:r w:rsidR="00C4633E">
        <w:rPr>
          <w:rFonts w:cs="Arial"/>
        </w:rPr>
        <w:t xml:space="preserve">cultural conditioning, systemic expectations, and </w:t>
      </w:r>
      <w:r w:rsidR="001D4E71">
        <w:rPr>
          <w:rFonts w:cs="Arial"/>
        </w:rPr>
        <w:t>relational</w:t>
      </w:r>
      <w:r w:rsidR="00C4633E">
        <w:rPr>
          <w:rFonts w:cs="Arial"/>
        </w:rPr>
        <w:t xml:space="preserve"> history</w:t>
      </w:r>
      <w:r w:rsidR="00BD17EB">
        <w:rPr>
          <w:rFonts w:cs="Arial"/>
        </w:rPr>
        <w:t>.</w:t>
      </w:r>
      <w:r w:rsidR="00727C4A">
        <w:rPr>
          <w:rFonts w:cs="Arial"/>
        </w:rPr>
        <w:t xml:space="preserve"> </w:t>
      </w:r>
    </w:p>
    <w:p w14:paraId="238B4011" w14:textId="5F271F2E" w:rsidR="005C6C80" w:rsidRDefault="005C6C80" w:rsidP="00C4633E">
      <w:pPr>
        <w:rPr>
          <w:rFonts w:cs="Arial"/>
        </w:rPr>
      </w:pPr>
      <w:r>
        <w:rPr>
          <w:rFonts w:cs="Arial"/>
        </w:rPr>
        <w:t xml:space="preserve">Case </w:t>
      </w:r>
      <w:r w:rsidR="00E5651C">
        <w:rPr>
          <w:rFonts w:cs="Arial"/>
        </w:rPr>
        <w:t>Study</w:t>
      </w:r>
      <w:r>
        <w:rPr>
          <w:rFonts w:cs="Arial"/>
        </w:rPr>
        <w:t xml:space="preserve"> 1</w:t>
      </w:r>
      <w:r w:rsidR="002A77F2">
        <w:rPr>
          <w:rFonts w:cs="Arial"/>
        </w:rPr>
        <w:t xml:space="preserve"> below </w:t>
      </w:r>
      <w:r>
        <w:rPr>
          <w:rFonts w:cs="Arial"/>
        </w:rPr>
        <w:t xml:space="preserve">demonstrates </w:t>
      </w:r>
      <w:r w:rsidR="002A77F2">
        <w:rPr>
          <w:rFonts w:cs="Arial"/>
        </w:rPr>
        <w:t>a</w:t>
      </w:r>
      <w:r>
        <w:rPr>
          <w:rFonts w:cs="Arial"/>
        </w:rPr>
        <w:t xml:space="preserve"> </w:t>
      </w:r>
      <w:r w:rsidR="00E5651C">
        <w:rPr>
          <w:rFonts w:cs="Arial"/>
        </w:rPr>
        <w:t xml:space="preserve">coaching session with </w:t>
      </w:r>
      <w:r w:rsidR="00063683">
        <w:rPr>
          <w:rFonts w:cs="Arial"/>
        </w:rPr>
        <w:t xml:space="preserve">this </w:t>
      </w:r>
      <w:r w:rsidR="00E5651C">
        <w:rPr>
          <w:rFonts w:cs="Arial"/>
        </w:rPr>
        <w:t>female client experiencing redundancy</w:t>
      </w:r>
      <w:r w:rsidR="0039102A">
        <w:rPr>
          <w:rFonts w:cs="Arial"/>
        </w:rPr>
        <w:t xml:space="preserve">: </w:t>
      </w:r>
    </w:p>
    <w:p w14:paraId="186AB027" w14:textId="60545BD5" w:rsidR="00FC426A" w:rsidRPr="00BF7E93" w:rsidRDefault="00FC426A" w:rsidP="00063683">
      <w:pPr>
        <w:pStyle w:val="IntenseQuote"/>
        <w:ind w:left="0" w:right="26"/>
        <w:rPr>
          <w:rFonts w:cs="Arial"/>
        </w:rPr>
      </w:pPr>
      <w:r w:rsidRPr="00BF7E93">
        <w:rPr>
          <w:rFonts w:cs="Arial"/>
        </w:rPr>
        <w:t xml:space="preserve">Case </w:t>
      </w:r>
      <w:r w:rsidR="00063683">
        <w:rPr>
          <w:rFonts w:cs="Arial"/>
        </w:rPr>
        <w:t>S</w:t>
      </w:r>
      <w:r w:rsidRPr="00BF7E93">
        <w:rPr>
          <w:rFonts w:cs="Arial"/>
        </w:rPr>
        <w:t xml:space="preserve">tudy 1 – Mapping the </w:t>
      </w:r>
      <w:r w:rsidR="00063683">
        <w:rPr>
          <w:rFonts w:cs="Arial"/>
        </w:rPr>
        <w:t>I</w:t>
      </w:r>
      <w:r w:rsidRPr="00BF7E93">
        <w:rPr>
          <w:rFonts w:cs="Arial"/>
        </w:rPr>
        <w:t xml:space="preserve">nternal </w:t>
      </w:r>
      <w:r w:rsidR="00063683">
        <w:rPr>
          <w:rFonts w:cs="Arial"/>
        </w:rPr>
        <w:t>S</w:t>
      </w:r>
      <w:r w:rsidRPr="00BF7E93">
        <w:rPr>
          <w:rFonts w:cs="Arial"/>
        </w:rPr>
        <w:t xml:space="preserve">ystemic </w:t>
      </w:r>
      <w:r w:rsidR="00063683">
        <w:rPr>
          <w:rFonts w:cs="Arial"/>
        </w:rPr>
        <w:t>I</w:t>
      </w:r>
      <w:r w:rsidRPr="00BF7E93">
        <w:rPr>
          <w:rFonts w:cs="Arial"/>
        </w:rPr>
        <w:t xml:space="preserve">nfluences </w:t>
      </w:r>
      <w:r w:rsidR="00063683">
        <w:rPr>
          <w:rFonts w:cs="Arial"/>
        </w:rPr>
        <w:t>U</w:t>
      </w:r>
      <w:r w:rsidRPr="00BF7E93">
        <w:rPr>
          <w:rFonts w:cs="Arial"/>
        </w:rPr>
        <w:t xml:space="preserve">sing </w:t>
      </w:r>
      <w:r w:rsidR="00063683">
        <w:rPr>
          <w:rFonts w:cs="Arial"/>
        </w:rPr>
        <w:t>V</w:t>
      </w:r>
      <w:r w:rsidRPr="00BF7E93">
        <w:rPr>
          <w:rFonts w:cs="Arial"/>
        </w:rPr>
        <w:t xml:space="preserve">oice </w:t>
      </w:r>
      <w:r w:rsidR="00063683">
        <w:rPr>
          <w:rFonts w:cs="Arial"/>
        </w:rPr>
        <w:t>D</w:t>
      </w:r>
      <w:r w:rsidRPr="00BF7E93">
        <w:rPr>
          <w:rFonts w:cs="Arial"/>
        </w:rPr>
        <w:t>ialogue</w:t>
      </w:r>
    </w:p>
    <w:p w14:paraId="0F5F00B3" w14:textId="0A090DFF" w:rsidR="00C4633E" w:rsidRPr="00C4633E" w:rsidRDefault="00C4633E" w:rsidP="00063683">
      <w:pPr>
        <w:ind w:left="360" w:right="386"/>
        <w:rPr>
          <w:rFonts w:cs="Arial"/>
        </w:rPr>
      </w:pPr>
      <w:r w:rsidRPr="00AC4E62">
        <w:rPr>
          <w:rFonts w:cs="Arial"/>
          <w:i/>
          <w:iCs/>
        </w:rPr>
        <w:t>Introduction</w:t>
      </w:r>
    </w:p>
    <w:p w14:paraId="4AAA895A" w14:textId="6ED39908" w:rsidR="00C4633E" w:rsidRPr="00C4633E" w:rsidRDefault="00C4633E" w:rsidP="00063683">
      <w:pPr>
        <w:ind w:left="360" w:right="386"/>
        <w:rPr>
          <w:rFonts w:cs="Arial"/>
        </w:rPr>
      </w:pPr>
      <w:r w:rsidRPr="00C4633E">
        <w:rPr>
          <w:rFonts w:cs="Arial"/>
        </w:rPr>
        <w:t>This case study examines a coaching session with a female client who has recently been made redundant. The client described losing her confidence and sense of identity as she navigated this significant life transition and sought a career more aligned with her passions.</w:t>
      </w:r>
      <w:r w:rsidR="00CB5EFD">
        <w:rPr>
          <w:rFonts w:cs="Arial"/>
        </w:rPr>
        <w:t xml:space="preserve"> </w:t>
      </w:r>
    </w:p>
    <w:p w14:paraId="0B640FA0" w14:textId="6B236BAD" w:rsidR="00C4633E" w:rsidRPr="00C4633E" w:rsidRDefault="00C4633E" w:rsidP="00063683">
      <w:pPr>
        <w:ind w:left="360" w:right="386"/>
        <w:rPr>
          <w:rFonts w:cs="Arial"/>
        </w:rPr>
      </w:pPr>
      <w:r w:rsidRPr="00C4633E">
        <w:rPr>
          <w:rFonts w:cs="Arial"/>
        </w:rPr>
        <w:t xml:space="preserve">The </w:t>
      </w:r>
      <w:r w:rsidR="004E5DF3">
        <w:rPr>
          <w:rFonts w:cs="Arial"/>
        </w:rPr>
        <w:t>one-to-one</w:t>
      </w:r>
      <w:r w:rsidRPr="00C4633E">
        <w:rPr>
          <w:rFonts w:cs="Arial"/>
        </w:rPr>
        <w:t xml:space="preserve"> session</w:t>
      </w:r>
      <w:r w:rsidR="005173C3">
        <w:rPr>
          <w:rFonts w:cs="Arial"/>
        </w:rPr>
        <w:t>s</w:t>
      </w:r>
      <w:r w:rsidRPr="00C4633E">
        <w:rPr>
          <w:rFonts w:cs="Arial"/>
        </w:rPr>
        <w:t xml:space="preserve">, </w:t>
      </w:r>
      <w:r w:rsidR="00127BEE">
        <w:rPr>
          <w:rFonts w:cs="Arial"/>
        </w:rPr>
        <w:t xml:space="preserve">each </w:t>
      </w:r>
      <w:r w:rsidRPr="00C4633E">
        <w:rPr>
          <w:rFonts w:cs="Arial"/>
        </w:rPr>
        <w:t>last</w:t>
      </w:r>
      <w:r w:rsidR="00127BEE">
        <w:rPr>
          <w:rFonts w:cs="Arial"/>
        </w:rPr>
        <w:t>ing</w:t>
      </w:r>
      <w:r w:rsidRPr="00C4633E">
        <w:rPr>
          <w:rFonts w:cs="Arial"/>
        </w:rPr>
        <w:t xml:space="preserve"> </w:t>
      </w:r>
      <w:r w:rsidR="00FE4EE8">
        <w:rPr>
          <w:rFonts w:cs="Arial"/>
        </w:rPr>
        <w:t>9</w:t>
      </w:r>
      <w:r w:rsidRPr="00C4633E">
        <w:rPr>
          <w:rFonts w:cs="Arial"/>
        </w:rPr>
        <w:t>0 minutes, involved the following exercises:</w:t>
      </w:r>
    </w:p>
    <w:p w14:paraId="18B81D02" w14:textId="7F023139" w:rsidR="00C4633E" w:rsidRPr="00C4633E" w:rsidRDefault="00C4633E" w:rsidP="00FA778E">
      <w:pPr>
        <w:ind w:left="1080" w:right="386" w:hanging="360"/>
        <w:rPr>
          <w:rFonts w:cs="Arial"/>
        </w:rPr>
      </w:pPr>
      <w:r w:rsidRPr="00C4633E">
        <w:rPr>
          <w:rFonts w:cs="Arial"/>
        </w:rPr>
        <w:t>•</w:t>
      </w:r>
      <w:r w:rsidRPr="00C4633E">
        <w:rPr>
          <w:rFonts w:cs="Arial"/>
        </w:rPr>
        <w:tab/>
        <w:t>Mapping the intrapersonal dynamics by understanding the image the client holds of themselves through voice dialogue. This helps illuminate the cultural, familial, and societal influences that shape the client’s internal voices</w:t>
      </w:r>
      <w:r w:rsidR="005173C3">
        <w:rPr>
          <w:rFonts w:cs="Arial"/>
        </w:rPr>
        <w:t xml:space="preserve"> </w:t>
      </w:r>
      <w:r w:rsidR="005173C3" w:rsidRPr="00C4633E">
        <w:rPr>
          <w:rFonts w:cs="Arial"/>
        </w:rPr>
        <w:t>(Zammit, 2017)</w:t>
      </w:r>
      <w:r w:rsidRPr="00C4633E">
        <w:rPr>
          <w:rFonts w:cs="Arial"/>
        </w:rPr>
        <w:t>, which were amplified by the loss of her corporate role.</w:t>
      </w:r>
      <w:r w:rsidR="00F74D30">
        <w:rPr>
          <w:rFonts w:cs="Arial"/>
        </w:rPr>
        <w:t xml:space="preserve"> </w:t>
      </w:r>
    </w:p>
    <w:p w14:paraId="603B29A9" w14:textId="77777777" w:rsidR="005D639E" w:rsidRDefault="005D289A">
      <w:pPr>
        <w:ind w:left="1080" w:right="386" w:hanging="360"/>
      </w:pPr>
      <w:r w:rsidRPr="00C832FC">
        <w:t>•</w:t>
      </w:r>
      <w:r w:rsidRPr="00C4633E">
        <w:rPr>
          <w:rFonts w:cs="Arial"/>
        </w:rPr>
        <w:tab/>
      </w:r>
      <w:r w:rsidRPr="00C832FC">
        <w:t xml:space="preserve">Creating a visual map that identified overdeveloped and underdeveloped qualities in the client’s personality. This provided a clearer pathway towards self-actualisation and empowerment in her new professional chapter (Stone and Stone, </w:t>
      </w:r>
      <w:r w:rsidR="00C832FC" w:rsidRPr="00C832FC">
        <w:t>1989</w:t>
      </w:r>
      <w:r w:rsidRPr="00C832FC">
        <w:t>).</w:t>
      </w:r>
    </w:p>
    <w:p w14:paraId="22AFED2B" w14:textId="1189DEB5" w:rsidR="005D639E" w:rsidRDefault="0098676F">
      <w:pPr>
        <w:ind w:left="360" w:right="386"/>
      </w:pPr>
      <w:r w:rsidRPr="00F536EB">
        <w:t>For the intrapersonal map before and after this session, please see Appendix 3. This diagram illustrates how applying voice dialogue theory helps to explain a person's internal processes and self-image. I introduce voice dialogue theory in Learning Outcome 3</w:t>
      </w:r>
      <w:r w:rsidR="00FD4240" w:rsidRPr="00FD4240">
        <w:t xml:space="preserve"> (</w:t>
      </w:r>
      <w:r w:rsidR="00633E01">
        <w:t xml:space="preserve">Also </w:t>
      </w:r>
      <w:r w:rsidR="00FD4240" w:rsidRPr="00FD4240">
        <w:t>see</w:t>
      </w:r>
      <w:r w:rsidRPr="00F536EB">
        <w:t xml:space="preserve"> Appendices 1</w:t>
      </w:r>
      <w:r w:rsidR="00FD4240" w:rsidRPr="00FD4240">
        <w:t>,</w:t>
      </w:r>
      <w:r w:rsidRPr="00F536EB">
        <w:t xml:space="preserve"> </w:t>
      </w:r>
      <w:r w:rsidRPr="00FD4240">
        <w:t>7 and 24</w:t>
      </w:r>
      <w:r w:rsidR="00FD4240" w:rsidRPr="00FD4240">
        <w:t>).</w:t>
      </w:r>
    </w:p>
    <w:p w14:paraId="75DC80B6" w14:textId="77777777" w:rsidR="00C4633E" w:rsidRPr="00427E65" w:rsidRDefault="00C4633E" w:rsidP="00063683">
      <w:pPr>
        <w:ind w:left="360" w:right="386"/>
        <w:rPr>
          <w:rFonts w:cs="Arial"/>
          <w:color w:val="000000" w:themeColor="text1"/>
        </w:rPr>
      </w:pPr>
      <w:r w:rsidRPr="00427E65">
        <w:rPr>
          <w:rFonts w:cs="Arial"/>
          <w:color w:val="000000" w:themeColor="text1"/>
        </w:rPr>
        <w:t xml:space="preserve">Key Aspects Discussed </w:t>
      </w:r>
    </w:p>
    <w:p w14:paraId="2742B011" w14:textId="77777777" w:rsidR="00C4633E" w:rsidRPr="00C4633E" w:rsidRDefault="00C4633E" w:rsidP="00063683">
      <w:pPr>
        <w:ind w:left="360" w:right="386"/>
        <w:rPr>
          <w:rFonts w:cs="Arial"/>
        </w:rPr>
      </w:pPr>
      <w:r w:rsidRPr="00C4633E">
        <w:rPr>
          <w:rFonts w:cs="Arial"/>
        </w:rPr>
        <w:t>The client sought coaching shortly after being made redundant from a long-term role as a lawyer. She described feelings of profound crisis, identity loss, and an internal conflict between her inherited sense of professional duty and a growing desire for meaningful, authentic work. My role was to facilitate her transition from a constrained identity defined by her previous role to an evolving identity shaped by her values and passions.</w:t>
      </w:r>
    </w:p>
    <w:p w14:paraId="2F7AC083" w14:textId="18820579" w:rsidR="005D639E" w:rsidRDefault="0098676F">
      <w:pPr>
        <w:ind w:left="360" w:right="386"/>
      </w:pPr>
      <w:r w:rsidRPr="000170EC">
        <w:t xml:space="preserve">In our initial coaching sessions, I applied my training in the voice dialogue method to map the client's internal processes by understanding the many voices that make up a person's intrapersonal dynamics. With the voice dialogue method, the client identified two dominant internal voices: the ‘Inner Critic’ and the ‘Self-saboteur’. These overdeveloped voices criticised her professional worth and competence following the redundancy (Appendix </w:t>
      </w:r>
      <w:r w:rsidR="009F317F">
        <w:t>3, 7, 24</w:t>
      </w:r>
      <w:r w:rsidR="000170EC" w:rsidRPr="000170EC">
        <w:t>).</w:t>
      </w:r>
    </w:p>
    <w:p w14:paraId="47573BC6" w14:textId="254706A2" w:rsidR="005D639E" w:rsidRDefault="0098676F">
      <w:pPr>
        <w:ind w:left="360" w:right="386"/>
      </w:pPr>
      <w:r w:rsidRPr="00C61F1F">
        <w:t xml:space="preserve">From a systemic perspective, these voices were understood as the internalisation of wider cultural narratives about success and productivity linked to corporate hierarchy, alongside familial expectations of financial security and professional status. The shock of redundancy triggered a depressed state and a sense of inadequacy, amplifying the constraints these embedded influences placed on her capacity for authentic self-expression and for pursuing new professional directions (McDowall </w:t>
      </w:r>
      <w:r w:rsidR="005777E6">
        <w:t xml:space="preserve">and </w:t>
      </w:r>
      <w:proofErr w:type="spellStart"/>
      <w:r w:rsidRPr="00C61F1F">
        <w:t>Smewing</w:t>
      </w:r>
      <w:proofErr w:type="spellEnd"/>
      <w:r w:rsidRPr="00C61F1F">
        <w:t>, 2009; Tudor and Worrall, 2006</w:t>
      </w:r>
      <w:r w:rsidR="00C61F1F" w:rsidRPr="00C61F1F">
        <w:t>).</w:t>
      </w:r>
    </w:p>
    <w:p w14:paraId="77C640E4" w14:textId="77777777" w:rsidR="00C4633E" w:rsidRPr="00DE0F19" w:rsidRDefault="00C4633E" w:rsidP="00063683">
      <w:pPr>
        <w:ind w:left="360" w:right="386"/>
        <w:rPr>
          <w:rFonts w:cs="Arial"/>
          <w:color w:val="000000" w:themeColor="text1"/>
        </w:rPr>
      </w:pPr>
      <w:r w:rsidRPr="00DE0F19">
        <w:rPr>
          <w:rFonts w:cs="Arial"/>
          <w:color w:val="000000" w:themeColor="text1"/>
        </w:rPr>
        <w:t>Methodology</w:t>
      </w:r>
    </w:p>
    <w:p w14:paraId="59B63F96" w14:textId="77777777" w:rsidR="005D639E" w:rsidRDefault="0098676F">
      <w:pPr>
        <w:ind w:left="360" w:right="386"/>
      </w:pPr>
      <w:r w:rsidRPr="00480347">
        <w:t xml:space="preserve">The women-centric approach I have developed uses voice dialogue to map systemic influences within the client’s intrapersonal system. The key aspect of my approach is to facilitate the client’s internal dialogue. </w:t>
      </w:r>
      <w:r w:rsidR="00795C73" w:rsidRPr="00795C73">
        <w:t xml:space="preserve">I </w:t>
      </w:r>
      <w:r w:rsidRPr="00480347">
        <w:t>have completed approximately 200 hours of Voice Dialogue theory and facilitation training from September 2021 to the present, through experiential training, supervision group practice, peer facilitation, live demonstration, and case discussion. This has developed my ability to map intrapersonal systems, work with subpersonalities, and facilitate the aware ego process. I have applied this directly in my women-centric coaching practice, particularly in helping clients identify overdeveloped and underdeveloped internal voices and develop greater self-awareness, agency, and self-leadership. Evidence is included in Appendix 7, with applied examples in Appendices 3, 5, 18</w:t>
      </w:r>
      <w:r w:rsidR="00795C73" w:rsidRPr="00795C73">
        <w:t>,</w:t>
      </w:r>
      <w:r w:rsidRPr="00480347">
        <w:t xml:space="preserve"> </w:t>
      </w:r>
      <w:r>
        <w:t>20 and</w:t>
      </w:r>
      <w:r w:rsidRPr="00795C73">
        <w:t xml:space="preserve"> 24</w:t>
      </w:r>
      <w:r w:rsidR="00795C73" w:rsidRPr="00795C73">
        <w:t>.</w:t>
      </w:r>
    </w:p>
    <w:p w14:paraId="24FD2CE9" w14:textId="77777777" w:rsidR="005D639E" w:rsidRDefault="00380865">
      <w:pPr>
        <w:ind w:left="360" w:right="386"/>
      </w:pPr>
      <w:r w:rsidRPr="00380865">
        <w:rPr>
          <w:color w:val="000000"/>
        </w:rPr>
        <w:t>Through sustained participation in peer group supervision, I learned to translate voice dialogue theory into a facilitative process by repeatedly practising the roles of facilitator, client and observer with peers. These sessions enabled me to move beyond theoretical knowledge into embodied professional judgement: I observed how peers paced the work, practised differentiating internal voices, received feedback on my questioning, tone and timing, and refined my capacity to hold a non-directive, respectful stance. This iterative process mirrors experiential and reflective learning, as each peer supervision session provided a concrete experience, an opportunity for reflective observation, a basis for conceptual refinement, and subsequent active experimentation in later sessions (Kolb, 2014; Schön, 1987). As a result, the following steps emerged not as a fixed technique, but as a practice-based facilitation sequence developed through repeated rehearsal, critical reflection and supervisory feedback.</w:t>
      </w:r>
    </w:p>
    <w:p w14:paraId="1BBB0ECB" w14:textId="72A3F486" w:rsidR="00380865" w:rsidRDefault="00380865">
      <w:pPr>
        <w:ind w:left="360" w:right="386"/>
        <w:rPr>
          <w:kern w:val="2"/>
          <w:lang w:eastAsia="en-GB"/>
          <w14:ligatures w14:val="standardContextual"/>
        </w:rPr>
      </w:pPr>
      <w:r>
        <w:rPr>
          <w:color w:val="000000"/>
        </w:rPr>
        <w:t xml:space="preserve">The learning was therefore developmental and cumulative: I first learned to identify the client’s dominant internal voices, then to support embodied differentiation through </w:t>
      </w:r>
      <w:r w:rsidR="000670F8">
        <w:rPr>
          <w:color w:val="000000"/>
        </w:rPr>
        <w:t xml:space="preserve">moving the client to a different position so </w:t>
      </w:r>
      <w:r w:rsidR="005271CD">
        <w:rPr>
          <w:color w:val="000000"/>
        </w:rPr>
        <w:t>they could speak directly from the part</w:t>
      </w:r>
      <w:r>
        <w:rPr>
          <w:color w:val="000000"/>
        </w:rPr>
        <w:t>, and finally to facilitate the client’s movement back into an observing position from which the aware ego could reflect on the dialogue without being fused with any single sub-personality.</w:t>
      </w:r>
    </w:p>
    <w:p w14:paraId="110D6A5D" w14:textId="28072043" w:rsidR="00C4633E" w:rsidRPr="00C4633E" w:rsidRDefault="00C4633E" w:rsidP="003A24FC">
      <w:pPr>
        <w:ind w:left="360" w:right="386"/>
        <w:rPr>
          <w:rFonts w:cs="Arial"/>
        </w:rPr>
      </w:pPr>
      <w:r w:rsidRPr="00C4633E">
        <w:rPr>
          <w:rFonts w:cs="Arial"/>
        </w:rPr>
        <w:t>•</w:t>
      </w:r>
      <w:r w:rsidRPr="00C4633E">
        <w:rPr>
          <w:rFonts w:cs="Arial"/>
        </w:rPr>
        <w:tab/>
        <w:t xml:space="preserve">Step 1: Identifying Voices. The client was guided to recognise and articulate distinct internal dialogues, approaching them with curiosity. </w:t>
      </w:r>
    </w:p>
    <w:p w14:paraId="4AB62D81" w14:textId="092C65AC" w:rsidR="00C4633E" w:rsidRPr="00C4633E" w:rsidRDefault="00C4633E" w:rsidP="00FA778E">
      <w:pPr>
        <w:ind w:left="1080" w:right="386" w:hanging="360"/>
        <w:rPr>
          <w:rFonts w:cs="Arial"/>
        </w:rPr>
      </w:pPr>
      <w:r w:rsidRPr="00C4633E">
        <w:rPr>
          <w:rFonts w:cs="Arial"/>
        </w:rPr>
        <w:t>•</w:t>
      </w:r>
      <w:r w:rsidRPr="00C4633E">
        <w:rPr>
          <w:rFonts w:cs="Arial"/>
        </w:rPr>
        <w:tab/>
        <w:t xml:space="preserve">Step 2: Enacting Sub-personalities from the Identified Voices. The client physically alters their position by moving into a different seat when articulating from a particular internal voice. This intervention </w:t>
      </w:r>
      <w:r w:rsidR="00450E3F">
        <w:rPr>
          <w:rFonts w:cs="Arial"/>
        </w:rPr>
        <w:t>is a pivotal component of the voice dialogue method, as it facilitates the client’s ability</w:t>
      </w:r>
      <w:r w:rsidRPr="00C4633E">
        <w:rPr>
          <w:rFonts w:cs="Arial"/>
        </w:rPr>
        <w:t xml:space="preserve"> to discern and differentiate discrete internal sub-personalities. Such embodied enactment enables the client to fully inhabit and express each identified voice, thereby deepening intrapsychic awareness and fostering greater psychological integration.</w:t>
      </w:r>
    </w:p>
    <w:p w14:paraId="53751E42" w14:textId="77777777" w:rsidR="005D639E" w:rsidRDefault="005D289A">
      <w:pPr>
        <w:ind w:left="1080" w:right="386" w:hanging="360"/>
      </w:pPr>
      <w:r w:rsidRPr="009C01A6">
        <w:t>•</w:t>
      </w:r>
      <w:r w:rsidRPr="00C4633E">
        <w:rPr>
          <w:rFonts w:cs="Arial"/>
        </w:rPr>
        <w:tab/>
      </w:r>
      <w:r w:rsidRPr="009C01A6">
        <w:t xml:space="preserve">Step 3: Differentiating the Aware Ego. The client is systematically guided to resume their initial physical position after speaking from the identified voice. This intentional somatic repositioning is a critical intervention within the voice dialogue method, facilitating the psychological differentiation of the client from the enacted sub-personality. Voice dialogue theory uses the term ‘sub-personality’ to refer to an identified voice that is autonomous with its own thoughts and feelings (Rowan, 2013). Such differentiation is instrumental in cultivating what is termed the 'aware ego', a construct in voice dialogue theory that refers to the reflexive, observing core self (Stone and Stone, </w:t>
      </w:r>
      <w:r w:rsidR="009C01A6" w:rsidRPr="009C01A6">
        <w:t>1989</w:t>
      </w:r>
      <w:r w:rsidRPr="009C01A6">
        <w:t>). The development of the aware ego is regarded as fundamental to enhancing intrapersonal awareness and augmenting the client’s capacity for metacognitive reflection and effective self-regulation.</w:t>
      </w:r>
    </w:p>
    <w:p w14:paraId="7698C573" w14:textId="3C49D89B" w:rsidR="00C4633E" w:rsidRPr="00C4633E" w:rsidRDefault="00C4633E" w:rsidP="00FA778E">
      <w:pPr>
        <w:ind w:left="1080" w:right="386" w:hanging="360"/>
        <w:rPr>
          <w:rFonts w:cs="Arial"/>
        </w:rPr>
      </w:pPr>
      <w:r w:rsidRPr="00C4633E">
        <w:rPr>
          <w:rFonts w:cs="Arial"/>
        </w:rPr>
        <w:t>•</w:t>
      </w:r>
      <w:r w:rsidRPr="00C4633E">
        <w:rPr>
          <w:rFonts w:cs="Arial"/>
        </w:rPr>
        <w:tab/>
        <w:t>Step 4</w:t>
      </w:r>
      <w:r w:rsidR="007E4A70">
        <w:rPr>
          <w:rFonts w:cs="Arial"/>
        </w:rPr>
        <w:t>:</w:t>
      </w:r>
      <w:r w:rsidRPr="00C4633E">
        <w:rPr>
          <w:rFonts w:cs="Arial"/>
        </w:rPr>
        <w:t xml:space="preserve"> Reflecting on the Dialogue. I reflect </w:t>
      </w:r>
      <w:r w:rsidR="00280D24">
        <w:rPr>
          <w:rFonts w:cs="Arial"/>
        </w:rPr>
        <w:t xml:space="preserve">on </w:t>
      </w:r>
      <w:r w:rsidRPr="00C4633E">
        <w:rPr>
          <w:rFonts w:cs="Arial"/>
        </w:rPr>
        <w:t xml:space="preserve">the content of the dialogue, thereby facilitating the client’s </w:t>
      </w:r>
      <w:r w:rsidR="00DE68E8">
        <w:rPr>
          <w:rFonts w:cs="Arial"/>
        </w:rPr>
        <w:t>ability to actively listen from the perspective of the aware ego and to engage in</w:t>
      </w:r>
      <w:r w:rsidRPr="00C4633E">
        <w:rPr>
          <w:rFonts w:cs="Arial"/>
        </w:rPr>
        <w:t xml:space="preserve"> reflective analysis from the observing self.</w:t>
      </w:r>
    </w:p>
    <w:p w14:paraId="5DDBC436" w14:textId="77777777" w:rsidR="00C4633E" w:rsidRPr="005777E6" w:rsidRDefault="00C4633E" w:rsidP="00063683">
      <w:pPr>
        <w:ind w:left="360" w:right="386"/>
        <w:rPr>
          <w:rFonts w:cs="Arial"/>
          <w:color w:val="000000" w:themeColor="text1"/>
        </w:rPr>
      </w:pPr>
      <w:r w:rsidRPr="005777E6">
        <w:rPr>
          <w:rFonts w:cs="Arial"/>
          <w:color w:val="000000" w:themeColor="text1"/>
        </w:rPr>
        <w:t>In this voice dialogue exercise, the client identified key voices:</w:t>
      </w:r>
    </w:p>
    <w:p w14:paraId="53033A23" w14:textId="23AE49A8" w:rsidR="00C4633E" w:rsidRPr="00C4633E" w:rsidRDefault="00C4633E" w:rsidP="00FA778E">
      <w:pPr>
        <w:ind w:left="1080" w:right="386" w:hanging="360"/>
        <w:rPr>
          <w:rFonts w:cs="Arial"/>
        </w:rPr>
      </w:pPr>
      <w:r w:rsidRPr="00C4633E">
        <w:rPr>
          <w:rFonts w:cs="Arial"/>
        </w:rPr>
        <w:t>•</w:t>
      </w:r>
      <w:r w:rsidRPr="00C4633E">
        <w:rPr>
          <w:rFonts w:cs="Arial"/>
        </w:rPr>
        <w:tab/>
      </w:r>
      <w:r w:rsidR="00280D24">
        <w:rPr>
          <w:rFonts w:cs="Arial"/>
        </w:rPr>
        <w:t>‘</w:t>
      </w:r>
      <w:r w:rsidRPr="00C4633E">
        <w:rPr>
          <w:rFonts w:cs="Arial"/>
        </w:rPr>
        <w:t>Self-saboteur</w:t>
      </w:r>
      <w:r w:rsidR="00280D24">
        <w:rPr>
          <w:rFonts w:cs="Arial"/>
        </w:rPr>
        <w:t xml:space="preserve">’ </w:t>
      </w:r>
      <w:r w:rsidRPr="00C4633E">
        <w:rPr>
          <w:rFonts w:cs="Arial"/>
        </w:rPr>
        <w:t>- Overdeveloped</w:t>
      </w:r>
      <w:r w:rsidR="00280D24">
        <w:rPr>
          <w:rFonts w:cs="Arial"/>
        </w:rPr>
        <w:t>;</w:t>
      </w:r>
      <w:r w:rsidRPr="00C4633E">
        <w:rPr>
          <w:rFonts w:cs="Arial"/>
        </w:rPr>
        <w:t xml:space="preserve"> core role is to keep her safe and prevent being seen</w:t>
      </w:r>
    </w:p>
    <w:p w14:paraId="3DDA277B" w14:textId="704C8114" w:rsidR="00C4633E" w:rsidRPr="00C4633E" w:rsidRDefault="00FA778E" w:rsidP="00FA778E">
      <w:pPr>
        <w:ind w:left="1080" w:right="386" w:hanging="360"/>
        <w:rPr>
          <w:rFonts w:cs="Arial"/>
        </w:rPr>
      </w:pPr>
      <w:r w:rsidRPr="00C4633E">
        <w:rPr>
          <w:rFonts w:cs="Arial"/>
        </w:rPr>
        <w:t>•</w:t>
      </w:r>
      <w:r w:rsidRPr="00C4633E">
        <w:rPr>
          <w:rFonts w:cs="Arial"/>
        </w:rPr>
        <w:tab/>
      </w:r>
      <w:r w:rsidR="00C4633E" w:rsidRPr="00C4633E">
        <w:rPr>
          <w:rFonts w:cs="Arial"/>
        </w:rPr>
        <w:t>‘Responsible Professional’ - Overdeveloped</w:t>
      </w:r>
      <w:r w:rsidR="00280D24">
        <w:rPr>
          <w:rFonts w:cs="Arial"/>
        </w:rPr>
        <w:t>;</w:t>
      </w:r>
      <w:r w:rsidR="00C4633E" w:rsidRPr="00C4633E">
        <w:rPr>
          <w:rFonts w:cs="Arial"/>
        </w:rPr>
        <w:t xml:space="preserve"> driven by external validation </w:t>
      </w:r>
    </w:p>
    <w:p w14:paraId="7529808F" w14:textId="4200CE4F" w:rsidR="00C4633E" w:rsidRPr="00C4633E" w:rsidRDefault="00C4633E" w:rsidP="00FA778E">
      <w:pPr>
        <w:ind w:left="1080" w:right="386" w:hanging="360"/>
        <w:rPr>
          <w:rFonts w:cs="Arial"/>
        </w:rPr>
      </w:pPr>
      <w:r w:rsidRPr="00C4633E">
        <w:rPr>
          <w:rFonts w:cs="Arial"/>
        </w:rPr>
        <w:t>•</w:t>
      </w:r>
      <w:r w:rsidRPr="00C4633E">
        <w:rPr>
          <w:rFonts w:cs="Arial"/>
        </w:rPr>
        <w:tab/>
        <w:t>‘Inner Critic’ - Judgmental</w:t>
      </w:r>
      <w:r w:rsidR="00280D24">
        <w:rPr>
          <w:rFonts w:cs="Arial"/>
        </w:rPr>
        <w:t>;</w:t>
      </w:r>
      <w:r w:rsidRPr="00C4633E">
        <w:rPr>
          <w:rFonts w:cs="Arial"/>
        </w:rPr>
        <w:t xml:space="preserve"> amplified by redundancy </w:t>
      </w:r>
    </w:p>
    <w:p w14:paraId="5435D6D9" w14:textId="33F771DC" w:rsidR="00C4633E" w:rsidRPr="00C4633E" w:rsidRDefault="00C4633E" w:rsidP="00FA778E">
      <w:pPr>
        <w:ind w:left="1080" w:right="386" w:hanging="360"/>
        <w:rPr>
          <w:rFonts w:cs="Arial"/>
        </w:rPr>
      </w:pPr>
      <w:r w:rsidRPr="00C4633E">
        <w:rPr>
          <w:rFonts w:cs="Arial"/>
        </w:rPr>
        <w:t>•</w:t>
      </w:r>
      <w:r w:rsidRPr="00C4633E">
        <w:rPr>
          <w:rFonts w:cs="Arial"/>
        </w:rPr>
        <w:tab/>
        <w:t>‘Creative Passionate</w:t>
      </w:r>
      <w:r w:rsidR="002D08AB">
        <w:rPr>
          <w:rFonts w:cs="Arial"/>
        </w:rPr>
        <w:t xml:space="preserve"> Self</w:t>
      </w:r>
      <w:r w:rsidRPr="00C4633E">
        <w:rPr>
          <w:rFonts w:cs="Arial"/>
        </w:rPr>
        <w:t>’ - Underdeveloped</w:t>
      </w:r>
      <w:r w:rsidR="00280D24">
        <w:rPr>
          <w:rFonts w:cs="Arial"/>
        </w:rPr>
        <w:t>;</w:t>
      </w:r>
      <w:r w:rsidRPr="00C4633E">
        <w:rPr>
          <w:rFonts w:cs="Arial"/>
        </w:rPr>
        <w:t xml:space="preserve"> suppressed by corporate norms</w:t>
      </w:r>
    </w:p>
    <w:p w14:paraId="30802810" w14:textId="77777777" w:rsidR="00C4633E" w:rsidRPr="00C4633E" w:rsidRDefault="00C4633E" w:rsidP="00063683">
      <w:pPr>
        <w:ind w:left="360" w:right="386"/>
        <w:rPr>
          <w:rFonts w:cs="Arial"/>
        </w:rPr>
      </w:pPr>
      <w:r w:rsidRPr="00C4633E">
        <w:rPr>
          <w:rFonts w:cs="Arial"/>
        </w:rPr>
        <w:t xml:space="preserve">After the voice dialogue exercise, I had the client create a visual map that identified her overdeveloped and underdeveloped qualities in her personality. </w:t>
      </w:r>
    </w:p>
    <w:p w14:paraId="3F8DB080" w14:textId="2FE963CD" w:rsidR="00C4633E" w:rsidRPr="00C4633E" w:rsidRDefault="00C4633E" w:rsidP="00FA778E">
      <w:pPr>
        <w:ind w:left="1080" w:right="386" w:hanging="360"/>
        <w:rPr>
          <w:rFonts w:cs="Arial"/>
        </w:rPr>
      </w:pPr>
      <w:r w:rsidRPr="00C4633E">
        <w:rPr>
          <w:rFonts w:cs="Arial"/>
        </w:rPr>
        <w:t>•</w:t>
      </w:r>
      <w:r w:rsidRPr="00C4633E">
        <w:rPr>
          <w:rFonts w:cs="Arial"/>
        </w:rPr>
        <w:tab/>
        <w:t>Mapping Systemic Roots: Each part was linked to its systemic origins. The ‘Responsible Professional’, for instance, was connected to her family’s emphasis on stability and the male-centric corporate environment that valued linear progression. The suppression of the ‘Creative Passionate</w:t>
      </w:r>
      <w:r w:rsidR="002D08AB">
        <w:rPr>
          <w:rFonts w:cs="Arial"/>
        </w:rPr>
        <w:t xml:space="preserve"> Self</w:t>
      </w:r>
      <w:r w:rsidRPr="00C4633E">
        <w:rPr>
          <w:rFonts w:cs="Arial"/>
        </w:rPr>
        <w:t>’ was linked to the cultural bias that often dismisses interests outside of traditional corporate metrics as non-essential.</w:t>
      </w:r>
    </w:p>
    <w:p w14:paraId="39B8EB4D" w14:textId="77777777" w:rsidR="00C4633E" w:rsidRPr="00C4633E" w:rsidRDefault="00C4633E" w:rsidP="00FA778E">
      <w:pPr>
        <w:ind w:left="1080" w:right="386" w:hanging="360"/>
        <w:rPr>
          <w:rFonts w:cs="Arial"/>
        </w:rPr>
      </w:pPr>
      <w:r w:rsidRPr="00C4633E">
        <w:rPr>
          <w:rFonts w:cs="Arial"/>
        </w:rPr>
        <w:t>•</w:t>
      </w:r>
      <w:r w:rsidRPr="00C4633E">
        <w:rPr>
          <w:rFonts w:cs="Arial"/>
        </w:rPr>
        <w:tab/>
        <w:t>Exploring Interactions: The mapping revealed interdependencies. The ‘Responsible Professional’ and ‘Inner Critic’ formed a powerful, self-regulating system that actively sabotaged any consideration of exploring new, riskier, passion-aligned career options, thereby maintaining the client’s feelings of inadequacy.</w:t>
      </w:r>
    </w:p>
    <w:p w14:paraId="18196EE4" w14:textId="72A05C9E" w:rsidR="00C4633E" w:rsidRDefault="00C4633E" w:rsidP="00FA778E">
      <w:pPr>
        <w:ind w:left="1080" w:right="386" w:hanging="360"/>
        <w:rPr>
          <w:rFonts w:cs="Arial"/>
        </w:rPr>
      </w:pPr>
      <w:r w:rsidRPr="00C4633E">
        <w:rPr>
          <w:rFonts w:cs="Arial"/>
        </w:rPr>
        <w:t>•</w:t>
      </w:r>
      <w:r w:rsidRPr="00C4633E">
        <w:rPr>
          <w:rFonts w:cs="Arial"/>
        </w:rPr>
        <w:tab/>
        <w:t>Repatterning Dialogues: The dialogue facilitated exercises that enabled the client to negotiate new relationships among these aspects of her personality. This involved intentionally strengthening the ‘Creative Passionate Self’ and enabling it to dialogue with the ‘Responsible Professional’, thereby integrating her need for passion with her need for structure and competence. This process helped her identify professional roles that were more closely aligned with her authentic self and values, moving beyond the external definition of success.</w:t>
      </w:r>
    </w:p>
    <w:p w14:paraId="3F74CB35" w14:textId="3A159B78" w:rsidR="00C4633E" w:rsidRPr="005777E6" w:rsidRDefault="00C4633E" w:rsidP="00063683">
      <w:pPr>
        <w:ind w:left="360" w:right="386"/>
        <w:rPr>
          <w:rFonts w:cs="Arial"/>
          <w:color w:val="000000" w:themeColor="text1"/>
        </w:rPr>
      </w:pPr>
      <w:r w:rsidRPr="005777E6">
        <w:rPr>
          <w:rFonts w:cs="Arial"/>
          <w:color w:val="000000" w:themeColor="text1"/>
        </w:rPr>
        <w:t>Outcome and Learning</w:t>
      </w:r>
    </w:p>
    <w:p w14:paraId="7EA48A04" w14:textId="77777777" w:rsidR="00C4633E" w:rsidRPr="00C4633E" w:rsidRDefault="00C4633E" w:rsidP="00063683">
      <w:pPr>
        <w:ind w:left="360" w:right="386"/>
        <w:rPr>
          <w:rFonts w:cs="Arial"/>
        </w:rPr>
      </w:pPr>
      <w:r w:rsidRPr="00C4633E">
        <w:rPr>
          <w:rFonts w:cs="Arial"/>
        </w:rPr>
        <w:t>Through this process, the client reframed the trauma of redundancy and her ‘Inner Critic’ as a conditioned, systemic voice influenced by external expectations, rather than as a personal failure. This shift enabled her to distance herself from feelings of inadequacy. Furthermore, this transition initiated the active experimentation phase of her career search and reconnected her with her creative passion for painting, which had previously been underdeveloped and undervalued by her family of origin.</w:t>
      </w:r>
    </w:p>
    <w:p w14:paraId="6E9327F6" w14:textId="738CB75A" w:rsidR="004935EC" w:rsidRDefault="00C4633E" w:rsidP="00063683">
      <w:pPr>
        <w:ind w:left="360" w:right="386"/>
        <w:rPr>
          <w:rFonts w:cs="Arial"/>
        </w:rPr>
      </w:pPr>
      <w:r w:rsidRPr="00C4633E">
        <w:rPr>
          <w:rFonts w:cs="Arial"/>
        </w:rPr>
        <w:t xml:space="preserve">We completed </w:t>
      </w:r>
      <w:r w:rsidR="00977308">
        <w:rPr>
          <w:rFonts w:cs="Arial"/>
        </w:rPr>
        <w:t>twelve</w:t>
      </w:r>
      <w:r w:rsidRPr="00C4633E">
        <w:rPr>
          <w:rFonts w:cs="Arial"/>
        </w:rPr>
        <w:t xml:space="preserve"> weekly sessions, and in our final session, she gladly reported enhanced clarity about her non-negotiable values and a renewed sense of purpose. She described moving from passively reacting to her redundancy to actively authoring the next chapter in her career. The mapping provided a visual and conceptual tool for ongoing reflection, reinforcing her ability to sustain these changes and identify a professional path that reflected her passions (Palmer and Panchal, 2022). As a result, she exhibited a painting at a local art gallery, which strengthened her sense of agency and self-leadership (Caldwell and Hayes, 2016). </w:t>
      </w:r>
    </w:p>
    <w:p w14:paraId="3F5AA95C" w14:textId="465282EC" w:rsidR="00EE7178" w:rsidRPr="00EF0081" w:rsidRDefault="00DF3BEC" w:rsidP="00063683">
      <w:pPr>
        <w:ind w:left="360" w:right="386"/>
        <w:rPr>
          <w:rFonts w:cs="Arial"/>
        </w:rPr>
      </w:pPr>
      <w:r>
        <w:rPr>
          <w:rFonts w:cs="Arial"/>
        </w:rPr>
        <w:t>For the client’s</w:t>
      </w:r>
      <w:r w:rsidR="00EE7178" w:rsidRPr="00EE7178">
        <w:rPr>
          <w:rFonts w:cs="Arial"/>
        </w:rPr>
        <w:t xml:space="preserve"> </w:t>
      </w:r>
      <w:r>
        <w:rPr>
          <w:rFonts w:cs="Arial"/>
        </w:rPr>
        <w:t>i</w:t>
      </w:r>
      <w:r w:rsidR="00EE7178" w:rsidRPr="00EE7178">
        <w:rPr>
          <w:rFonts w:cs="Arial"/>
        </w:rPr>
        <w:t xml:space="preserve">ntrapersonal system diagrams </w:t>
      </w:r>
      <w:r>
        <w:rPr>
          <w:rFonts w:cs="Arial"/>
        </w:rPr>
        <w:t>b</w:t>
      </w:r>
      <w:r w:rsidR="00EE7178" w:rsidRPr="00EE7178">
        <w:rPr>
          <w:rFonts w:cs="Arial"/>
        </w:rPr>
        <w:t>efore and after voice dialogue</w:t>
      </w:r>
      <w:r>
        <w:rPr>
          <w:rFonts w:cs="Arial"/>
        </w:rPr>
        <w:t>, see Appendix 3</w:t>
      </w:r>
      <w:r w:rsidR="00EE7178">
        <w:rPr>
          <w:rFonts w:cs="Arial"/>
        </w:rPr>
        <w:t xml:space="preserve">. This </w:t>
      </w:r>
      <w:r w:rsidR="004D66C5">
        <w:rPr>
          <w:rFonts w:cs="Arial"/>
        </w:rPr>
        <w:t>demonstrates the client's intrapersonal system before the session and the new integrated awareness at the end of the session.</w:t>
      </w:r>
    </w:p>
    <w:p w14:paraId="363B7F46" w14:textId="77777777" w:rsidR="00FF7725" w:rsidRDefault="00FF7725" w:rsidP="00EF0081">
      <w:pPr>
        <w:rPr>
          <w:rFonts w:cs="Arial"/>
        </w:rPr>
      </w:pPr>
    </w:p>
    <w:p w14:paraId="4765C3E3" w14:textId="0CEB3421" w:rsidR="00EF0081" w:rsidRPr="00A131A1" w:rsidRDefault="00EF0081" w:rsidP="004241A1">
      <w:pPr>
        <w:pStyle w:val="Heading2"/>
        <w:rPr>
          <w:u w:val="single"/>
        </w:rPr>
      </w:pPr>
      <w:r w:rsidRPr="00A131A1">
        <w:rPr>
          <w:u w:val="single"/>
        </w:rPr>
        <w:t>Reflective Observation</w:t>
      </w:r>
    </w:p>
    <w:p w14:paraId="45BBF944" w14:textId="23803278" w:rsidR="00CF67BF" w:rsidRDefault="002E2BFD" w:rsidP="00EF0081">
      <w:pPr>
        <w:rPr>
          <w:rFonts w:cs="Arial"/>
        </w:rPr>
      </w:pPr>
      <w:r>
        <w:rPr>
          <w:rFonts w:cs="Arial"/>
        </w:rPr>
        <w:t xml:space="preserve">I decided to incorporate voice dialogue with </w:t>
      </w:r>
      <w:r w:rsidR="0096248E">
        <w:rPr>
          <w:rFonts w:cs="Arial"/>
        </w:rPr>
        <w:t xml:space="preserve">the </w:t>
      </w:r>
      <w:r>
        <w:rPr>
          <w:rFonts w:cs="Arial"/>
        </w:rPr>
        <w:t xml:space="preserve">client </w:t>
      </w:r>
      <w:r w:rsidR="0096248E">
        <w:rPr>
          <w:rFonts w:cs="Arial"/>
        </w:rPr>
        <w:t xml:space="preserve">in Case Study </w:t>
      </w:r>
      <w:r>
        <w:rPr>
          <w:rFonts w:cs="Arial"/>
        </w:rPr>
        <w:t>1</w:t>
      </w:r>
      <w:r w:rsidR="002C39F0">
        <w:rPr>
          <w:rFonts w:cs="Arial"/>
        </w:rPr>
        <w:t xml:space="preserve"> (as described on pg.</w:t>
      </w:r>
      <w:r w:rsidR="00331C7B">
        <w:rPr>
          <w:rFonts w:cs="Arial"/>
        </w:rPr>
        <w:t xml:space="preserve"> 7</w:t>
      </w:r>
      <w:r w:rsidR="002C39F0">
        <w:rPr>
          <w:rFonts w:cs="Arial"/>
        </w:rPr>
        <w:t>,</w:t>
      </w:r>
      <w:r w:rsidR="00331C7B">
        <w:rPr>
          <w:rFonts w:cs="Arial"/>
        </w:rPr>
        <w:t xml:space="preserve"> Appendix 3</w:t>
      </w:r>
      <w:r w:rsidR="002C39F0">
        <w:rPr>
          <w:rFonts w:cs="Arial"/>
        </w:rPr>
        <w:t>)</w:t>
      </w:r>
      <w:r>
        <w:rPr>
          <w:rFonts w:cs="Arial"/>
        </w:rPr>
        <w:t xml:space="preserve"> because she was experiencing internal conflict, self-criticism, and confusion, along with anxiety and feeling overwhelmed.</w:t>
      </w:r>
      <w:r w:rsidR="00C30064">
        <w:rPr>
          <w:rFonts w:cs="Arial"/>
        </w:rPr>
        <w:t xml:space="preserve"> V</w:t>
      </w:r>
      <w:r w:rsidR="00C30064" w:rsidRPr="00C30064">
        <w:rPr>
          <w:rFonts w:cs="Arial"/>
        </w:rPr>
        <w:t xml:space="preserve">oice </w:t>
      </w:r>
      <w:r w:rsidR="00C30064">
        <w:rPr>
          <w:rFonts w:cs="Arial"/>
        </w:rPr>
        <w:t>d</w:t>
      </w:r>
      <w:r w:rsidR="00C30064" w:rsidRPr="00C30064">
        <w:rPr>
          <w:rFonts w:cs="Arial"/>
        </w:rPr>
        <w:t xml:space="preserve">ialogue </w:t>
      </w:r>
      <w:r w:rsidR="00C30064">
        <w:rPr>
          <w:rFonts w:cs="Arial"/>
        </w:rPr>
        <w:t>was</w:t>
      </w:r>
      <w:r w:rsidR="00C30064" w:rsidRPr="00C30064">
        <w:rPr>
          <w:rFonts w:cs="Arial"/>
        </w:rPr>
        <w:t xml:space="preserve"> </w:t>
      </w:r>
      <w:r w:rsidR="00C30064">
        <w:rPr>
          <w:rFonts w:cs="Arial"/>
        </w:rPr>
        <w:t xml:space="preserve">an </w:t>
      </w:r>
      <w:r w:rsidR="00C30064" w:rsidRPr="00C30064">
        <w:rPr>
          <w:rFonts w:cs="Arial"/>
        </w:rPr>
        <w:t xml:space="preserve">appropriate </w:t>
      </w:r>
      <w:r w:rsidR="00C30064">
        <w:rPr>
          <w:rFonts w:cs="Arial"/>
        </w:rPr>
        <w:t xml:space="preserve">intervention </w:t>
      </w:r>
      <w:r w:rsidR="00C30064" w:rsidRPr="00C30064">
        <w:rPr>
          <w:rFonts w:cs="Arial"/>
        </w:rPr>
        <w:t xml:space="preserve">because the client’s presentation suggested identity-level conflict rather than a behavioural coaching goal. Her rapid speech, shifting concerns, nail-biting and restlessness indicated competing internal voices and heightened affect. This judgement was grounded in approximately 200 hours of </w:t>
      </w:r>
      <w:r w:rsidR="00C30064">
        <w:rPr>
          <w:rFonts w:cs="Arial"/>
        </w:rPr>
        <w:t>v</w:t>
      </w:r>
      <w:r w:rsidR="00C30064" w:rsidRPr="00C30064">
        <w:rPr>
          <w:rFonts w:cs="Arial"/>
        </w:rPr>
        <w:t xml:space="preserve">oice </w:t>
      </w:r>
      <w:r w:rsidR="00C30064">
        <w:rPr>
          <w:rFonts w:cs="Arial"/>
        </w:rPr>
        <w:t>d</w:t>
      </w:r>
      <w:r w:rsidR="00C30064" w:rsidRPr="00C30064">
        <w:rPr>
          <w:rFonts w:cs="Arial"/>
        </w:rPr>
        <w:t xml:space="preserve">ialogue training, peer facilitation, supervision group practice and prior coaching with women in transition. Through repeated practice as facilitator, client and observer, I learned to identify dominant and disowned voices, use embodied repositioning to support differentiation, and facilitate movement back to the aware ego. The client’s slowed speech, softened posture and increased reflection </w:t>
      </w:r>
      <w:r w:rsidR="00C30064">
        <w:rPr>
          <w:rFonts w:cs="Arial"/>
        </w:rPr>
        <w:t>confirmed</w:t>
      </w:r>
      <w:r w:rsidR="00C30064" w:rsidRPr="00C30064">
        <w:rPr>
          <w:rFonts w:cs="Arial"/>
        </w:rPr>
        <w:t xml:space="preserve"> that the intervention was containing and effective, demonstrating how my prior training, supervised practice and reflective review informed my professional judgement.</w:t>
      </w:r>
      <w:r>
        <w:rPr>
          <w:rFonts w:cs="Arial"/>
        </w:rPr>
        <w:t xml:space="preserve"> </w:t>
      </w:r>
      <w:r w:rsidR="00C30064">
        <w:rPr>
          <w:rFonts w:cs="Arial"/>
        </w:rPr>
        <w:t>At first, she</w:t>
      </w:r>
      <w:r>
        <w:rPr>
          <w:rFonts w:cs="Arial"/>
        </w:rPr>
        <w:t xml:space="preserve"> </w:t>
      </w:r>
      <w:r w:rsidR="00C30064">
        <w:rPr>
          <w:rFonts w:cs="Arial"/>
        </w:rPr>
        <w:t xml:space="preserve">spoke quickly, and I noticed she was shifting between </w:t>
      </w:r>
      <w:r>
        <w:rPr>
          <w:rFonts w:cs="Arial"/>
        </w:rPr>
        <w:t xml:space="preserve">concerns, which made her more confused and prevented me from responding effectively. </w:t>
      </w:r>
      <w:r w:rsidR="007C42C5">
        <w:rPr>
          <w:rFonts w:cs="Arial"/>
        </w:rPr>
        <w:t>Using voice dialogue helps create an intrapersonal map that distinguishes internal voices</w:t>
      </w:r>
      <w:r w:rsidR="000D1D54">
        <w:rPr>
          <w:rFonts w:cs="Arial"/>
        </w:rPr>
        <w:t>.</w:t>
      </w:r>
      <w:r w:rsidR="007C42C5">
        <w:rPr>
          <w:rFonts w:cs="Arial"/>
        </w:rPr>
        <w:t xml:space="preserve"> </w:t>
      </w:r>
      <w:r w:rsidR="000D1D54">
        <w:rPr>
          <w:rFonts w:cs="Arial"/>
        </w:rPr>
        <w:t>This method</w:t>
      </w:r>
      <w:r w:rsidR="007C42C5">
        <w:rPr>
          <w:rFonts w:cs="Arial"/>
        </w:rPr>
        <w:t xml:space="preserve"> helped me understand that the work </w:t>
      </w:r>
      <w:r w:rsidR="000D1D54">
        <w:rPr>
          <w:rFonts w:cs="Arial"/>
        </w:rPr>
        <w:t xml:space="preserve">needed </w:t>
      </w:r>
      <w:r w:rsidR="007C42C5">
        <w:rPr>
          <w:rFonts w:cs="Arial"/>
        </w:rPr>
        <w:t xml:space="preserve">to focus on the </w:t>
      </w:r>
      <w:r w:rsidR="007F18A7">
        <w:rPr>
          <w:rFonts w:cs="Arial"/>
        </w:rPr>
        <w:t>client's level of identity and how she</w:t>
      </w:r>
      <w:r w:rsidR="000D1D54">
        <w:rPr>
          <w:rFonts w:cs="Arial"/>
        </w:rPr>
        <w:t xml:space="preserve"> </w:t>
      </w:r>
      <w:r w:rsidR="007C42C5">
        <w:rPr>
          <w:rFonts w:cs="Arial"/>
        </w:rPr>
        <w:t>perceive</w:t>
      </w:r>
      <w:r w:rsidR="000D1D54">
        <w:rPr>
          <w:rFonts w:cs="Arial"/>
        </w:rPr>
        <w:t>d</w:t>
      </w:r>
      <w:r w:rsidR="007C42C5">
        <w:rPr>
          <w:rFonts w:cs="Arial"/>
        </w:rPr>
        <w:t xml:space="preserve"> </w:t>
      </w:r>
      <w:r w:rsidR="000D1D54">
        <w:rPr>
          <w:rFonts w:cs="Arial"/>
        </w:rPr>
        <w:t>herself</w:t>
      </w:r>
      <w:r w:rsidR="007C42C5">
        <w:rPr>
          <w:rFonts w:cs="Arial"/>
        </w:rPr>
        <w:t>, which ultimately change</w:t>
      </w:r>
      <w:r w:rsidR="000D1D54">
        <w:rPr>
          <w:rFonts w:cs="Arial"/>
        </w:rPr>
        <w:t>d</w:t>
      </w:r>
      <w:r w:rsidR="007C42C5">
        <w:rPr>
          <w:rFonts w:cs="Arial"/>
        </w:rPr>
        <w:t xml:space="preserve"> </w:t>
      </w:r>
      <w:r w:rsidR="000D1D54">
        <w:rPr>
          <w:rFonts w:cs="Arial"/>
        </w:rPr>
        <w:t xml:space="preserve">her </w:t>
      </w:r>
      <w:r w:rsidR="007C42C5">
        <w:rPr>
          <w:rFonts w:cs="Arial"/>
        </w:rPr>
        <w:t>behaviours</w:t>
      </w:r>
      <w:r>
        <w:rPr>
          <w:rFonts w:cs="Arial"/>
        </w:rPr>
        <w:t>.</w:t>
      </w:r>
      <w:r w:rsidR="008774FA">
        <w:rPr>
          <w:rFonts w:cs="Arial"/>
        </w:rPr>
        <w:t xml:space="preserve"> More importantly, </w:t>
      </w:r>
      <w:r w:rsidR="006E64D0">
        <w:rPr>
          <w:rFonts w:cs="Arial"/>
        </w:rPr>
        <w:t xml:space="preserve">it enabled </w:t>
      </w:r>
      <w:r w:rsidR="008774FA">
        <w:rPr>
          <w:rFonts w:cs="Arial"/>
        </w:rPr>
        <w:t xml:space="preserve">me to </w:t>
      </w:r>
      <w:r w:rsidR="00333A78">
        <w:rPr>
          <w:rFonts w:cs="Arial"/>
        </w:rPr>
        <w:t xml:space="preserve">flex my approach </w:t>
      </w:r>
      <w:r w:rsidR="00791730">
        <w:rPr>
          <w:rFonts w:cs="Arial"/>
        </w:rPr>
        <w:t xml:space="preserve">during times of distress by focusing on somatic cues, such as nail-biting and the client's inability to sit </w:t>
      </w:r>
      <w:r w:rsidR="00C30064">
        <w:rPr>
          <w:rFonts w:cs="Arial"/>
        </w:rPr>
        <w:t>still</w:t>
      </w:r>
      <w:r w:rsidR="00791730">
        <w:rPr>
          <w:rFonts w:cs="Arial"/>
        </w:rPr>
        <w:t>, which indicate</w:t>
      </w:r>
      <w:r w:rsidR="006E64D0">
        <w:rPr>
          <w:rFonts w:cs="Arial"/>
        </w:rPr>
        <w:t>d</w:t>
      </w:r>
      <w:r w:rsidR="00791730">
        <w:rPr>
          <w:rFonts w:cs="Arial"/>
        </w:rPr>
        <w:t xml:space="preserve"> a heightened internal state</w:t>
      </w:r>
      <w:r w:rsidR="000F6B18">
        <w:rPr>
          <w:rFonts w:cs="Arial"/>
        </w:rPr>
        <w:t xml:space="preserve">. </w:t>
      </w:r>
    </w:p>
    <w:p w14:paraId="43062657" w14:textId="77777777" w:rsidR="005D639E" w:rsidRDefault="005D289A" w:rsidP="001645DF">
      <w:r w:rsidRPr="000C5699">
        <w:t>Voice dialogue has helped me develop professionally as a coach by deepening my capacity to work at the level of identity rather than behaviour. Employing voice dialogue differentiates my approach from mainstream coaching by enabling the client to externalise internal conflicts, cultivate awareness of subpersonalities, and develop a reflective, aware ego. This is theoretically underpinned by Stone and Stone’s (</w:t>
      </w:r>
      <w:r w:rsidR="000C5699" w:rsidRPr="000C5699">
        <w:t>1989</w:t>
      </w:r>
      <w:r w:rsidRPr="000C5699">
        <w:t>) voice dialogue model, which conceptualises the personality as comprising multiple subpersonalities and positions the aware ego as the reflective core mechanism through which the individual can observe, differentiate among internal parts, and consciously relate to them. Rowan’s (2013) work on subpersonalities further supports this claim by identifying inner parts as semi-autonomous aspects of the self that can be explored, dialogued with, and integrated into conscious awareness. This contrasts with mainstream coaching, which may interpret the client’s presentation as resistance or a need for behavioural change. My approach thus abandons a structured questioning framework, allowing sessions to unfold through embodied dialogue and by pacing the client’s process rather than directing it, thereby supporting sustained transformational change.</w:t>
      </w:r>
    </w:p>
    <w:p w14:paraId="7B8B78EF" w14:textId="7AE1CC2F" w:rsidR="00F113FB" w:rsidRDefault="00397D7D" w:rsidP="00EF0081">
      <w:pPr>
        <w:rPr>
          <w:rFonts w:cs="Arial"/>
        </w:rPr>
      </w:pPr>
      <w:r>
        <w:rPr>
          <w:rFonts w:cs="Arial"/>
        </w:rPr>
        <w:t>During the one-to-one sessions, I made the following k</w:t>
      </w:r>
      <w:r w:rsidR="00F113FB">
        <w:rPr>
          <w:rFonts w:cs="Arial"/>
        </w:rPr>
        <w:t>ey observations</w:t>
      </w:r>
      <w:r>
        <w:rPr>
          <w:rFonts w:cs="Arial"/>
        </w:rPr>
        <w:t>:</w:t>
      </w:r>
      <w:r w:rsidR="00C616FB">
        <w:rPr>
          <w:rFonts w:cs="Arial"/>
        </w:rPr>
        <w:t xml:space="preserve"> (Appendix 3)</w:t>
      </w:r>
    </w:p>
    <w:p w14:paraId="078A2956" w14:textId="7E37E4B8" w:rsidR="00052F9F" w:rsidRPr="00FC5E9A" w:rsidRDefault="00FC5E9A" w:rsidP="00FC5E9A">
      <w:pPr>
        <w:ind w:left="720" w:hanging="360"/>
        <w:rPr>
          <w:rFonts w:cs="Arial"/>
        </w:rPr>
      </w:pPr>
      <w:r w:rsidRPr="00C4633E">
        <w:rPr>
          <w:rFonts w:cs="Arial"/>
        </w:rPr>
        <w:t>•</w:t>
      </w:r>
      <w:r w:rsidRPr="00C4633E">
        <w:rPr>
          <w:rFonts w:cs="Arial"/>
        </w:rPr>
        <w:tab/>
      </w:r>
      <w:r w:rsidR="00052F9F" w:rsidRPr="00FC5E9A">
        <w:rPr>
          <w:rFonts w:cs="Arial"/>
        </w:rPr>
        <w:t xml:space="preserve">The </w:t>
      </w:r>
      <w:r w:rsidR="00791730" w:rsidRPr="00FC5E9A">
        <w:rPr>
          <w:rFonts w:cs="Arial"/>
        </w:rPr>
        <w:t>client's</w:t>
      </w:r>
      <w:r w:rsidR="00052F9F" w:rsidRPr="00FC5E9A">
        <w:rPr>
          <w:rFonts w:cs="Arial"/>
        </w:rPr>
        <w:t xml:space="preserve"> </w:t>
      </w:r>
      <w:r w:rsidR="00E07B7E" w:rsidRPr="00FC5E9A">
        <w:rPr>
          <w:rFonts w:cs="Arial"/>
        </w:rPr>
        <w:t>response to the method was immedi</w:t>
      </w:r>
      <w:r w:rsidR="00791730" w:rsidRPr="00FC5E9A">
        <w:rPr>
          <w:rFonts w:cs="Arial"/>
        </w:rPr>
        <w:t>ate emotional engagement with a slow</w:t>
      </w:r>
      <w:r w:rsidR="00AB2585" w:rsidRPr="00FC5E9A">
        <w:rPr>
          <w:rFonts w:cs="Arial"/>
        </w:rPr>
        <w:t xml:space="preserve">ed speech, </w:t>
      </w:r>
      <w:r w:rsidR="003F3A8D" w:rsidRPr="00FC5E9A">
        <w:rPr>
          <w:rFonts w:cs="Arial"/>
        </w:rPr>
        <w:t xml:space="preserve">and relief when she externalised her internal critic, </w:t>
      </w:r>
      <w:r w:rsidR="00972ADA" w:rsidRPr="00FC5E9A">
        <w:rPr>
          <w:rFonts w:cs="Arial"/>
        </w:rPr>
        <w:t xml:space="preserve">which helped me slow down and respond </w:t>
      </w:r>
      <w:r w:rsidR="0032583C" w:rsidRPr="00FC5E9A">
        <w:rPr>
          <w:rFonts w:cs="Arial"/>
        </w:rPr>
        <w:t>by</w:t>
      </w:r>
      <w:r w:rsidR="00972ADA" w:rsidRPr="00FC5E9A">
        <w:rPr>
          <w:rFonts w:cs="Arial"/>
        </w:rPr>
        <w:t xml:space="preserve"> talk</w:t>
      </w:r>
      <w:r w:rsidR="0032583C" w:rsidRPr="00FC5E9A">
        <w:rPr>
          <w:rFonts w:cs="Arial"/>
        </w:rPr>
        <w:t>ing</w:t>
      </w:r>
      <w:r w:rsidR="00972ADA" w:rsidRPr="00FC5E9A">
        <w:rPr>
          <w:rFonts w:cs="Arial"/>
        </w:rPr>
        <w:t xml:space="preserve"> directly to the internalised critical voice</w:t>
      </w:r>
      <w:r w:rsidR="00CF1CBC">
        <w:rPr>
          <w:rFonts w:cs="Arial"/>
        </w:rPr>
        <w:t>.</w:t>
      </w:r>
      <w:r w:rsidR="00972ADA" w:rsidRPr="00FC5E9A">
        <w:rPr>
          <w:rFonts w:cs="Arial"/>
        </w:rPr>
        <w:t xml:space="preserve"> </w:t>
      </w:r>
    </w:p>
    <w:p w14:paraId="28CEF382" w14:textId="2440D9BD" w:rsidR="00FC5E9A" w:rsidRDefault="00FC5E9A" w:rsidP="00FC5E9A">
      <w:pPr>
        <w:ind w:left="720" w:hanging="360"/>
        <w:rPr>
          <w:rFonts w:cs="Arial"/>
        </w:rPr>
      </w:pPr>
      <w:r w:rsidRPr="00C4633E">
        <w:rPr>
          <w:rFonts w:cs="Arial"/>
        </w:rPr>
        <w:t>•</w:t>
      </w:r>
      <w:r w:rsidRPr="00C4633E">
        <w:rPr>
          <w:rFonts w:cs="Arial"/>
        </w:rPr>
        <w:tab/>
      </w:r>
      <w:r w:rsidR="0024103D" w:rsidRPr="00FC5E9A">
        <w:rPr>
          <w:rFonts w:cs="Arial"/>
        </w:rPr>
        <w:t>Somatic shifts</w:t>
      </w:r>
      <w:r w:rsidR="00CF1CBC">
        <w:rPr>
          <w:rFonts w:cs="Arial"/>
        </w:rPr>
        <w:t xml:space="preserve"> </w:t>
      </w:r>
      <w:r w:rsidR="00AC31AE">
        <w:rPr>
          <w:rFonts w:cs="Arial"/>
        </w:rPr>
        <w:t>occurred</w:t>
      </w:r>
      <w:r w:rsidR="0024103D" w:rsidRPr="00FC5E9A">
        <w:rPr>
          <w:rFonts w:cs="Arial"/>
        </w:rPr>
        <w:t xml:space="preserve"> in both the client and </w:t>
      </w:r>
      <w:r w:rsidR="00142C57" w:rsidRPr="00FC5E9A">
        <w:rPr>
          <w:rFonts w:cs="Arial"/>
        </w:rPr>
        <w:t>me. Somatically</w:t>
      </w:r>
      <w:r w:rsidR="008A4B1D" w:rsidRPr="00FC5E9A">
        <w:rPr>
          <w:rFonts w:cs="Arial"/>
        </w:rPr>
        <w:t xml:space="preserve">, I noticed her breathing </w:t>
      </w:r>
      <w:r w:rsidR="00B80BBC" w:rsidRPr="00FC5E9A">
        <w:rPr>
          <w:rFonts w:cs="Arial"/>
        </w:rPr>
        <w:t>calm</w:t>
      </w:r>
      <w:r w:rsidR="00150BFC" w:rsidRPr="00FC5E9A">
        <w:rPr>
          <w:rFonts w:cs="Arial"/>
        </w:rPr>
        <w:t>ed</w:t>
      </w:r>
      <w:r w:rsidR="00B80BBC" w:rsidRPr="00FC5E9A">
        <w:rPr>
          <w:rFonts w:cs="Arial"/>
        </w:rPr>
        <w:t>, her shoulders lower</w:t>
      </w:r>
      <w:r w:rsidR="00150BFC" w:rsidRPr="00FC5E9A">
        <w:rPr>
          <w:rFonts w:cs="Arial"/>
        </w:rPr>
        <w:t>ed</w:t>
      </w:r>
      <w:r w:rsidR="00B80BBC" w:rsidRPr="00FC5E9A">
        <w:rPr>
          <w:rFonts w:cs="Arial"/>
        </w:rPr>
        <w:t xml:space="preserve">, </w:t>
      </w:r>
      <w:r w:rsidR="00206B1B">
        <w:rPr>
          <w:rFonts w:cs="Arial"/>
        </w:rPr>
        <w:t xml:space="preserve">and she had </w:t>
      </w:r>
      <w:r w:rsidR="00B80BBC" w:rsidRPr="00FC5E9A">
        <w:rPr>
          <w:rFonts w:cs="Arial"/>
        </w:rPr>
        <w:t>a softer</w:t>
      </w:r>
      <w:r w:rsidR="008A4B1D" w:rsidRPr="00FC5E9A">
        <w:rPr>
          <w:rFonts w:cs="Arial"/>
        </w:rPr>
        <w:t xml:space="preserve"> posture,</w:t>
      </w:r>
      <w:r w:rsidR="00142C57" w:rsidRPr="00FC5E9A">
        <w:rPr>
          <w:rFonts w:cs="Arial"/>
        </w:rPr>
        <w:t xml:space="preserve"> fidget</w:t>
      </w:r>
      <w:r w:rsidR="00206B1B">
        <w:rPr>
          <w:rFonts w:cs="Arial"/>
        </w:rPr>
        <w:t>ed less</w:t>
      </w:r>
      <w:r w:rsidR="00142C57" w:rsidRPr="00FC5E9A">
        <w:rPr>
          <w:rFonts w:cs="Arial"/>
        </w:rPr>
        <w:t>,</w:t>
      </w:r>
      <w:r w:rsidR="008A4B1D" w:rsidRPr="00FC5E9A">
        <w:rPr>
          <w:rFonts w:cs="Arial"/>
        </w:rPr>
        <w:t xml:space="preserve"> and </w:t>
      </w:r>
      <w:r w:rsidR="00206B1B">
        <w:rPr>
          <w:rFonts w:cs="Arial"/>
        </w:rPr>
        <w:t xml:space="preserve">had </w:t>
      </w:r>
      <w:r w:rsidR="008A4B1D" w:rsidRPr="00FC5E9A">
        <w:rPr>
          <w:rFonts w:cs="Arial"/>
        </w:rPr>
        <w:t>a qu</w:t>
      </w:r>
      <w:r w:rsidR="00142C57" w:rsidRPr="00FC5E9A">
        <w:rPr>
          <w:rFonts w:cs="Arial"/>
        </w:rPr>
        <w:t xml:space="preserve">ieter tone as </w:t>
      </w:r>
      <w:r w:rsidR="00763ECA">
        <w:rPr>
          <w:rFonts w:cs="Arial"/>
        </w:rPr>
        <w:t>she</w:t>
      </w:r>
      <w:r w:rsidR="00142C57" w:rsidRPr="00FC5E9A">
        <w:rPr>
          <w:rFonts w:cs="Arial"/>
        </w:rPr>
        <w:t xml:space="preserve"> accessed different internal voices</w:t>
      </w:r>
      <w:r w:rsidR="00F173B4" w:rsidRPr="00FC5E9A">
        <w:rPr>
          <w:rFonts w:cs="Arial"/>
        </w:rPr>
        <w:t xml:space="preserve">. Vocally, shifts in pitch and tempo indicated movement between </w:t>
      </w:r>
      <w:r w:rsidR="00B80BBC" w:rsidRPr="00FC5E9A">
        <w:rPr>
          <w:rFonts w:cs="Arial"/>
        </w:rPr>
        <w:t xml:space="preserve">dominant and disowned parts of her intrapersonal system </w:t>
      </w:r>
      <w:r w:rsidR="00671B76" w:rsidRPr="00FC5E9A">
        <w:rPr>
          <w:rFonts w:cs="Arial"/>
        </w:rPr>
        <w:t>(</w:t>
      </w:r>
      <w:r w:rsidR="00FC3AAB">
        <w:rPr>
          <w:rFonts w:cs="Arial"/>
        </w:rPr>
        <w:t>s</w:t>
      </w:r>
      <w:r w:rsidR="00B80BBC" w:rsidRPr="00FC5E9A">
        <w:rPr>
          <w:rFonts w:cs="Arial"/>
        </w:rPr>
        <w:t xml:space="preserve">ee </w:t>
      </w:r>
      <w:r w:rsidR="00671B76" w:rsidRPr="00FC5E9A">
        <w:rPr>
          <w:rFonts w:cs="Arial"/>
        </w:rPr>
        <w:t>Appendix 3).</w:t>
      </w:r>
      <w:r w:rsidR="0062377F" w:rsidRPr="00FC5E9A">
        <w:rPr>
          <w:rFonts w:cs="Arial"/>
        </w:rPr>
        <w:t xml:space="preserve"> As a result, I</w:t>
      </w:r>
      <w:r w:rsidR="00671B76" w:rsidRPr="00FC5E9A">
        <w:rPr>
          <w:rFonts w:cs="Arial"/>
        </w:rPr>
        <w:t xml:space="preserve"> </w:t>
      </w:r>
      <w:r w:rsidR="00DD4F86" w:rsidRPr="00FC5E9A">
        <w:rPr>
          <w:rFonts w:cs="Arial"/>
        </w:rPr>
        <w:t xml:space="preserve">noticed </w:t>
      </w:r>
      <w:r w:rsidR="006E2A82" w:rsidRPr="00FC5E9A">
        <w:rPr>
          <w:rFonts w:cs="Arial"/>
        </w:rPr>
        <w:t>that I</w:t>
      </w:r>
      <w:r w:rsidR="00C55EE6" w:rsidRPr="00FC5E9A">
        <w:rPr>
          <w:rFonts w:cs="Arial"/>
        </w:rPr>
        <w:t xml:space="preserve"> started to slow</w:t>
      </w:r>
      <w:r w:rsidR="00671B76" w:rsidRPr="00FC5E9A">
        <w:rPr>
          <w:rFonts w:cs="Arial"/>
        </w:rPr>
        <w:t xml:space="preserve"> my </w:t>
      </w:r>
      <w:r w:rsidR="0063539A" w:rsidRPr="00FC5E9A">
        <w:rPr>
          <w:rFonts w:cs="Arial"/>
        </w:rPr>
        <w:t>own speech, grounding the session somatically,</w:t>
      </w:r>
      <w:r w:rsidR="00115A26" w:rsidRPr="00FC5E9A">
        <w:rPr>
          <w:rFonts w:cs="Arial"/>
        </w:rPr>
        <w:t xml:space="preserve"> </w:t>
      </w:r>
      <w:r w:rsidR="0063539A" w:rsidRPr="00FC5E9A">
        <w:rPr>
          <w:rFonts w:cs="Arial"/>
        </w:rPr>
        <w:t xml:space="preserve">which enabled me to mirror her </w:t>
      </w:r>
      <w:r w:rsidR="00115A26" w:rsidRPr="00FC5E9A">
        <w:rPr>
          <w:rFonts w:cs="Arial"/>
        </w:rPr>
        <w:t>language</w:t>
      </w:r>
      <w:r w:rsidR="0063539A" w:rsidRPr="00FC5E9A">
        <w:rPr>
          <w:rFonts w:cs="Arial"/>
        </w:rPr>
        <w:t xml:space="preserve">, and </w:t>
      </w:r>
      <w:r w:rsidR="00252CFF">
        <w:rPr>
          <w:rFonts w:cs="Arial"/>
        </w:rPr>
        <w:t>invited</w:t>
      </w:r>
      <w:r w:rsidR="0063539A" w:rsidRPr="00FC5E9A">
        <w:rPr>
          <w:rFonts w:cs="Arial"/>
        </w:rPr>
        <w:t xml:space="preserve"> phys</w:t>
      </w:r>
      <w:r w:rsidR="00115A26" w:rsidRPr="00FC5E9A">
        <w:rPr>
          <w:rFonts w:cs="Arial"/>
        </w:rPr>
        <w:t xml:space="preserve">ical repositioning to support differentiation between </w:t>
      </w:r>
      <w:r w:rsidR="008104CE" w:rsidRPr="00FC5E9A">
        <w:rPr>
          <w:rFonts w:cs="Arial"/>
        </w:rPr>
        <w:t>the internalised voices</w:t>
      </w:r>
      <w:r w:rsidR="00DB37CB" w:rsidRPr="00FC5E9A">
        <w:rPr>
          <w:rFonts w:cs="Arial"/>
        </w:rPr>
        <w:t>.</w:t>
      </w:r>
    </w:p>
    <w:p w14:paraId="7DC912AE" w14:textId="1653F549" w:rsidR="00F113FB" w:rsidRPr="00FC5E9A" w:rsidRDefault="008104CE" w:rsidP="006A6593">
      <w:pPr>
        <w:rPr>
          <w:rFonts w:cs="Arial"/>
        </w:rPr>
      </w:pPr>
      <w:r w:rsidRPr="00FC5E9A">
        <w:rPr>
          <w:rFonts w:cs="Arial"/>
        </w:rPr>
        <w:t xml:space="preserve">This interaction helped me develop </w:t>
      </w:r>
      <w:r w:rsidR="00906FA2" w:rsidRPr="00FC5E9A">
        <w:rPr>
          <w:rFonts w:cs="Arial"/>
        </w:rPr>
        <w:t>professionally</w:t>
      </w:r>
      <w:r w:rsidRPr="00FC5E9A">
        <w:rPr>
          <w:rFonts w:cs="Arial"/>
        </w:rPr>
        <w:t xml:space="preserve"> by stren</w:t>
      </w:r>
      <w:r w:rsidR="00407A46" w:rsidRPr="00FC5E9A">
        <w:rPr>
          <w:rFonts w:cs="Arial"/>
        </w:rPr>
        <w:t xml:space="preserve">gthening my ability to read somatic and verbal cues as diagnostic </w:t>
      </w:r>
      <w:r w:rsidR="00906FA2" w:rsidRPr="00FC5E9A">
        <w:rPr>
          <w:rFonts w:cs="Arial"/>
        </w:rPr>
        <w:t xml:space="preserve">information rather than viewing </w:t>
      </w:r>
      <w:r w:rsidR="001B2DE4" w:rsidRPr="00FC5E9A">
        <w:rPr>
          <w:rFonts w:cs="Arial"/>
        </w:rPr>
        <w:t>them</w:t>
      </w:r>
      <w:r w:rsidR="00906FA2" w:rsidRPr="00FC5E9A">
        <w:rPr>
          <w:rFonts w:cs="Arial"/>
        </w:rPr>
        <w:t xml:space="preserve"> as emotional resistance.</w:t>
      </w:r>
      <w:r w:rsidR="005E1846" w:rsidRPr="00FC5E9A">
        <w:rPr>
          <w:rFonts w:cs="Arial"/>
        </w:rPr>
        <w:t xml:space="preserve"> Confidently</w:t>
      </w:r>
      <w:r w:rsidR="00EA66C0" w:rsidRPr="00FC5E9A">
        <w:rPr>
          <w:rFonts w:cs="Arial"/>
        </w:rPr>
        <w:t>,</w:t>
      </w:r>
      <w:r w:rsidR="005E1846" w:rsidRPr="00FC5E9A">
        <w:rPr>
          <w:rFonts w:cs="Arial"/>
        </w:rPr>
        <w:t xml:space="preserve"> </w:t>
      </w:r>
      <w:r w:rsidR="00EA66C0" w:rsidRPr="00FC5E9A">
        <w:rPr>
          <w:rFonts w:cs="Arial"/>
        </w:rPr>
        <w:t>this marked a significant step in my professional development</w:t>
      </w:r>
      <w:r w:rsidR="00542AFE" w:rsidRPr="00FC5E9A">
        <w:rPr>
          <w:rFonts w:cs="Arial"/>
        </w:rPr>
        <w:t>,</w:t>
      </w:r>
      <w:r w:rsidR="00EA66C0" w:rsidRPr="00FC5E9A">
        <w:rPr>
          <w:rFonts w:cs="Arial"/>
        </w:rPr>
        <w:t xml:space="preserve"> trusting </w:t>
      </w:r>
      <w:r w:rsidR="00542AFE" w:rsidRPr="00FC5E9A">
        <w:rPr>
          <w:rFonts w:cs="Arial"/>
        </w:rPr>
        <w:t>in working intuitively, being flexible with the woman's internal narrative and picking up on somatic cues.</w:t>
      </w:r>
    </w:p>
    <w:p w14:paraId="2A20BF91" w14:textId="4785D2E7" w:rsidR="002342B8" w:rsidRPr="005A20D8" w:rsidRDefault="00391FD8" w:rsidP="00737368">
      <w:pPr>
        <w:rPr>
          <w:rFonts w:cs="Arial"/>
        </w:rPr>
      </w:pPr>
      <w:r w:rsidRPr="005A20D8">
        <w:rPr>
          <w:rFonts w:cs="Arial"/>
        </w:rPr>
        <w:t xml:space="preserve">Critically reflecting on the coaching session with my supervisor highlighted how unprepared I </w:t>
      </w:r>
      <w:r w:rsidR="00284A0A" w:rsidRPr="005A20D8">
        <w:rPr>
          <w:rFonts w:cs="Arial"/>
        </w:rPr>
        <w:t xml:space="preserve">was initially to engage with the depth and complexity of the internal processes in </w:t>
      </w:r>
      <w:r w:rsidR="00EB2AC7">
        <w:rPr>
          <w:rFonts w:cs="Arial"/>
        </w:rPr>
        <w:t>C</w:t>
      </w:r>
      <w:r w:rsidR="00284A0A" w:rsidRPr="005A20D8">
        <w:rPr>
          <w:rFonts w:cs="Arial"/>
        </w:rPr>
        <w:t xml:space="preserve">ase </w:t>
      </w:r>
      <w:r w:rsidR="00EB2AC7">
        <w:rPr>
          <w:rFonts w:cs="Arial"/>
        </w:rPr>
        <w:t>S</w:t>
      </w:r>
      <w:r w:rsidR="00284A0A" w:rsidRPr="005A20D8">
        <w:rPr>
          <w:rFonts w:cs="Arial"/>
        </w:rPr>
        <w:t>tudy 1</w:t>
      </w:r>
      <w:r w:rsidR="00352B58">
        <w:rPr>
          <w:rFonts w:cs="Arial"/>
        </w:rPr>
        <w:t xml:space="preserve"> </w:t>
      </w:r>
      <w:r w:rsidR="005B4118">
        <w:rPr>
          <w:rFonts w:cs="Arial"/>
        </w:rPr>
        <w:t>(</w:t>
      </w:r>
      <w:r w:rsidR="00660CE2">
        <w:rPr>
          <w:rFonts w:cs="Arial"/>
        </w:rPr>
        <w:t>App</w:t>
      </w:r>
      <w:r w:rsidR="00352B58">
        <w:rPr>
          <w:rFonts w:cs="Arial"/>
        </w:rPr>
        <w:t>endices</w:t>
      </w:r>
      <w:r w:rsidR="00555399">
        <w:rPr>
          <w:rFonts w:cs="Arial"/>
        </w:rPr>
        <w:t xml:space="preserve"> 3,</w:t>
      </w:r>
      <w:r w:rsidR="00352B58">
        <w:rPr>
          <w:rFonts w:cs="Arial"/>
        </w:rPr>
        <w:t xml:space="preserve"> 4, </w:t>
      </w:r>
      <w:r w:rsidR="00555399">
        <w:rPr>
          <w:rFonts w:cs="Arial"/>
        </w:rPr>
        <w:t xml:space="preserve">and </w:t>
      </w:r>
      <w:r w:rsidR="00352B58">
        <w:rPr>
          <w:rFonts w:cs="Arial"/>
        </w:rPr>
        <w:t>6</w:t>
      </w:r>
      <w:r w:rsidR="005B4118">
        <w:rPr>
          <w:rFonts w:cs="Arial"/>
        </w:rPr>
        <w:t>; also</w:t>
      </w:r>
      <w:r w:rsidR="00555399">
        <w:rPr>
          <w:rFonts w:cs="Arial"/>
        </w:rPr>
        <w:t xml:space="preserve"> see my supervisor's testimonies in Appendices 27 and 30)</w:t>
      </w:r>
      <w:r w:rsidR="00352B58">
        <w:rPr>
          <w:rFonts w:cs="Arial"/>
        </w:rPr>
        <w:t>.</w:t>
      </w:r>
      <w:r w:rsidR="00660CE2">
        <w:rPr>
          <w:rFonts w:cs="Arial"/>
        </w:rPr>
        <w:t xml:space="preserve"> </w:t>
      </w:r>
      <w:r w:rsidR="00B61188" w:rsidRPr="005A20D8">
        <w:rPr>
          <w:rFonts w:cs="Arial"/>
        </w:rPr>
        <w:t>However,</w:t>
      </w:r>
      <w:r w:rsidR="00A00DB8" w:rsidRPr="005A20D8">
        <w:rPr>
          <w:rFonts w:cs="Arial"/>
        </w:rPr>
        <w:t xml:space="preserve"> I quickly realised that I </w:t>
      </w:r>
      <w:r w:rsidR="005000F2" w:rsidRPr="005A20D8">
        <w:rPr>
          <w:rFonts w:cs="Arial"/>
        </w:rPr>
        <w:t>had instinctively shifted away from</w:t>
      </w:r>
      <w:r w:rsidR="00B77C84" w:rsidRPr="005A20D8">
        <w:rPr>
          <w:rFonts w:cs="Arial"/>
        </w:rPr>
        <w:t xml:space="preserve"> reliance on</w:t>
      </w:r>
      <w:r w:rsidR="005000F2" w:rsidRPr="005A20D8">
        <w:rPr>
          <w:rFonts w:cs="Arial"/>
        </w:rPr>
        <w:t xml:space="preserve"> structure</w:t>
      </w:r>
      <w:r w:rsidR="00B71294" w:rsidRPr="005A20D8">
        <w:rPr>
          <w:rFonts w:cs="Arial"/>
        </w:rPr>
        <w:t>,</w:t>
      </w:r>
      <w:r w:rsidR="005000F2" w:rsidRPr="005A20D8">
        <w:rPr>
          <w:rFonts w:cs="Arial"/>
        </w:rPr>
        <w:t xml:space="preserve"> </w:t>
      </w:r>
      <w:r w:rsidR="00946E56" w:rsidRPr="005A20D8">
        <w:rPr>
          <w:rFonts w:cs="Arial"/>
        </w:rPr>
        <w:t xml:space="preserve">which represented </w:t>
      </w:r>
      <w:r w:rsidR="00B71294" w:rsidRPr="005A20D8">
        <w:rPr>
          <w:rFonts w:cs="Arial"/>
        </w:rPr>
        <w:t>a developmental</w:t>
      </w:r>
      <w:r w:rsidR="00946E56" w:rsidRPr="005A20D8">
        <w:rPr>
          <w:rFonts w:cs="Arial"/>
        </w:rPr>
        <w:t xml:space="preserve"> move towards </w:t>
      </w:r>
      <w:r w:rsidR="00B77C84" w:rsidRPr="005A20D8">
        <w:rPr>
          <w:rFonts w:cs="Arial"/>
        </w:rPr>
        <w:t xml:space="preserve">an </w:t>
      </w:r>
      <w:r w:rsidR="00B71294" w:rsidRPr="005A20D8">
        <w:rPr>
          <w:rFonts w:cs="Arial"/>
        </w:rPr>
        <w:t>integrative approach</w:t>
      </w:r>
      <w:r w:rsidR="00FC4F6C">
        <w:rPr>
          <w:rFonts w:cs="Arial"/>
        </w:rPr>
        <w:t xml:space="preserve"> working</w:t>
      </w:r>
      <w:r w:rsidR="00693F82" w:rsidRPr="005A20D8">
        <w:rPr>
          <w:rFonts w:cs="Arial"/>
        </w:rPr>
        <w:t xml:space="preserve"> relationally with </w:t>
      </w:r>
      <w:r w:rsidR="00536114">
        <w:rPr>
          <w:rFonts w:cs="Arial"/>
        </w:rPr>
        <w:t>the client</w:t>
      </w:r>
      <w:r w:rsidR="00CD12EC">
        <w:rPr>
          <w:rFonts w:cs="Arial"/>
        </w:rPr>
        <w:t>’</w:t>
      </w:r>
      <w:r w:rsidR="00536114">
        <w:rPr>
          <w:rFonts w:cs="Arial"/>
        </w:rPr>
        <w:t xml:space="preserve">s </w:t>
      </w:r>
      <w:r w:rsidR="00693F82" w:rsidRPr="005A20D8">
        <w:rPr>
          <w:rFonts w:cs="Arial"/>
        </w:rPr>
        <w:t xml:space="preserve">internal process, rather than applying </w:t>
      </w:r>
      <w:r w:rsidR="005A20D8" w:rsidRPr="005A20D8">
        <w:rPr>
          <w:rFonts w:cs="Arial"/>
        </w:rPr>
        <w:t xml:space="preserve">a predetermined model. Moreover, </w:t>
      </w:r>
      <w:r w:rsidRPr="005A20D8">
        <w:rPr>
          <w:rFonts w:cs="Arial"/>
        </w:rPr>
        <w:t xml:space="preserve">I quickly recognised that my reliance on </w:t>
      </w:r>
      <w:r w:rsidR="00B36902" w:rsidRPr="005A20D8">
        <w:rPr>
          <w:rFonts w:cs="Arial"/>
        </w:rPr>
        <w:t xml:space="preserve">the GROW </w:t>
      </w:r>
      <w:r w:rsidR="001B7BB1" w:rsidRPr="005A20D8">
        <w:rPr>
          <w:rFonts w:cs="Arial"/>
        </w:rPr>
        <w:t>model's structure</w:t>
      </w:r>
      <w:r w:rsidR="00CD12EC">
        <w:rPr>
          <w:rFonts w:cs="Arial"/>
        </w:rPr>
        <w:t xml:space="preserve"> (Whitmore, 2017)</w:t>
      </w:r>
      <w:r w:rsidR="001B7BB1" w:rsidRPr="005A20D8">
        <w:rPr>
          <w:rFonts w:cs="Arial"/>
        </w:rPr>
        <w:t xml:space="preserve">, linearity, and problem-solving left me feeling unsettled when faced with </w:t>
      </w:r>
      <w:r w:rsidR="004B211B">
        <w:rPr>
          <w:rFonts w:cs="Arial"/>
        </w:rPr>
        <w:t xml:space="preserve">the </w:t>
      </w:r>
      <w:r w:rsidR="001B7BB1" w:rsidRPr="005A20D8">
        <w:rPr>
          <w:rFonts w:cs="Arial"/>
        </w:rPr>
        <w:t>client</w:t>
      </w:r>
      <w:r w:rsidR="004B211B">
        <w:rPr>
          <w:rFonts w:cs="Arial"/>
        </w:rPr>
        <w:t>’</w:t>
      </w:r>
      <w:r w:rsidR="001B7BB1" w:rsidRPr="005A20D8">
        <w:rPr>
          <w:rFonts w:cs="Arial"/>
        </w:rPr>
        <w:t>s</w:t>
      </w:r>
      <w:r w:rsidR="006145EA" w:rsidRPr="005A20D8">
        <w:rPr>
          <w:rFonts w:cs="Arial"/>
        </w:rPr>
        <w:t xml:space="preserve"> </w:t>
      </w:r>
      <w:r w:rsidRPr="005A20D8">
        <w:rPr>
          <w:rFonts w:cs="Arial"/>
        </w:rPr>
        <w:t xml:space="preserve">nonlinear emotional, psychological, and identity-based needs. This mismatch created a sense of dissonance that became a vital </w:t>
      </w:r>
      <w:r w:rsidR="006527EA">
        <w:rPr>
          <w:rFonts w:cs="Arial"/>
        </w:rPr>
        <w:t xml:space="preserve">part of my learning, </w:t>
      </w:r>
      <w:r w:rsidR="00252CFF">
        <w:rPr>
          <w:rFonts w:cs="Arial"/>
        </w:rPr>
        <w:t>catalysing a shift in my approach (see Appendices 4 and</w:t>
      </w:r>
      <w:r w:rsidR="00737368" w:rsidRPr="003954B1">
        <w:rPr>
          <w:rFonts w:cs="Arial"/>
        </w:rPr>
        <w:t xml:space="preserve"> 5)</w:t>
      </w:r>
      <w:r w:rsidR="00AC56F1" w:rsidRPr="003954B1">
        <w:rPr>
          <w:rFonts w:cs="Arial"/>
        </w:rPr>
        <w:t>.</w:t>
      </w:r>
    </w:p>
    <w:p w14:paraId="50C8DDBD" w14:textId="1C9AEC53" w:rsidR="00FB65D5" w:rsidRDefault="00FB4AEA" w:rsidP="00B817B0">
      <w:pPr>
        <w:rPr>
          <w:rFonts w:cs="Arial"/>
        </w:rPr>
      </w:pPr>
      <w:r w:rsidRPr="00FB4AEA">
        <w:rPr>
          <w:rFonts w:cs="Arial"/>
        </w:rPr>
        <w:t>Reflective practices, such as daily journaling, increased my awareness of internal influences on decision-making</w:t>
      </w:r>
      <w:r w:rsidR="00641F66">
        <w:rPr>
          <w:rFonts w:cs="Arial"/>
        </w:rPr>
        <w:t xml:space="preserve"> during the coaching interaction with</w:t>
      </w:r>
      <w:r w:rsidR="004D5417">
        <w:rPr>
          <w:rFonts w:cs="Arial"/>
        </w:rPr>
        <w:t xml:space="preserve"> the client in</w:t>
      </w:r>
      <w:r w:rsidR="00641F66">
        <w:rPr>
          <w:rFonts w:cs="Arial"/>
        </w:rPr>
        <w:t xml:space="preserve"> </w:t>
      </w:r>
      <w:r w:rsidR="004D5417">
        <w:rPr>
          <w:rFonts w:cs="Arial"/>
        </w:rPr>
        <w:t>C</w:t>
      </w:r>
      <w:r w:rsidR="00641F66">
        <w:rPr>
          <w:rFonts w:cs="Arial"/>
        </w:rPr>
        <w:t xml:space="preserve">ase </w:t>
      </w:r>
      <w:r w:rsidR="004D5417">
        <w:rPr>
          <w:rFonts w:cs="Arial"/>
        </w:rPr>
        <w:t>S</w:t>
      </w:r>
      <w:r w:rsidR="00641F66">
        <w:rPr>
          <w:rFonts w:cs="Arial"/>
        </w:rPr>
        <w:t xml:space="preserve">tudy </w:t>
      </w:r>
      <w:r w:rsidR="00C70472">
        <w:rPr>
          <w:rFonts w:cs="Arial"/>
        </w:rPr>
        <w:t>1</w:t>
      </w:r>
      <w:r w:rsidR="001B7BB1" w:rsidRPr="003954B1">
        <w:rPr>
          <w:rFonts w:cs="Arial"/>
        </w:rPr>
        <w:t>.</w:t>
      </w:r>
      <w:r w:rsidR="006145EA">
        <w:rPr>
          <w:rFonts w:cs="Arial"/>
        </w:rPr>
        <w:t xml:space="preserve"> </w:t>
      </w:r>
      <w:r w:rsidR="00FB65D5">
        <w:rPr>
          <w:rFonts w:cs="Arial"/>
        </w:rPr>
        <w:t>Daily journalling after sessions</w:t>
      </w:r>
      <w:r w:rsidR="00C70472" w:rsidRPr="00C70472">
        <w:rPr>
          <w:rFonts w:cs="Arial"/>
        </w:rPr>
        <w:t xml:space="preserve"> </w:t>
      </w:r>
      <w:r w:rsidR="00252CFF">
        <w:rPr>
          <w:rFonts w:cs="Arial"/>
        </w:rPr>
        <w:t xml:space="preserve">also helped me reflect on my internal dialogue </w:t>
      </w:r>
      <w:r w:rsidR="00FB65D5" w:rsidRPr="00FB65D5">
        <w:rPr>
          <w:rFonts w:cs="Arial"/>
        </w:rPr>
        <w:t>(Appendix 6)</w:t>
      </w:r>
      <w:r w:rsidR="00346118">
        <w:rPr>
          <w:rFonts w:cs="Arial"/>
        </w:rPr>
        <w:t>.</w:t>
      </w:r>
      <w:r w:rsidRPr="00FB4AEA">
        <w:rPr>
          <w:rFonts w:cs="Arial"/>
        </w:rPr>
        <w:t xml:space="preserve"> </w:t>
      </w:r>
    </w:p>
    <w:p w14:paraId="6D7E3020" w14:textId="77777777" w:rsidR="00352B58" w:rsidRDefault="0098676F" w:rsidP="003C2B0C">
      <w:r w:rsidRPr="00DC7F99">
        <w:t>This process revealed how organisational culture, societal norms, and gendered expectations become internalised barriers to women’s self-leadership and transformation. Mezirow's (2008) transformation theory emphasises the importance of finding meaning and then continually challenging that meaning, thus enabling one to disrupt one's frame of reference. Applying Mezirow’s theory to my approach to transformation helped me learn to focus on reconciling internal conflicts by recognising the voices within, thereby cultivating a cohesive sense of self.</w:t>
      </w:r>
    </w:p>
    <w:p w14:paraId="710C124C" w14:textId="25F356AE" w:rsidR="005D639E" w:rsidRDefault="0098676F" w:rsidP="003C2B0C">
      <w:r w:rsidRPr="00DC7F99">
        <w:t xml:space="preserve">The correlation between business mapping and intrapersonal mapping has informed my approach and subsequently supported its development. First, the process of mapping my intrapersonal system helped me learn to critically appraise the origins of overdeveloped qualities in my personality, such as perfectionism, excessive people-pleasing, and overexertion (see Appendix 5). Second, I applied Kolb’s model (2014) after the session to monitor how these behaviours become operationalised in sessions with clients. Finally, critically reflecting on myself in supervision enabled me to understand my behavioural patterns by applying Kolb’s model during my supervisory session. This facilitated the delivery of targeted approaches during individual coaching sessions and improved the identification of key behavioural trends among women engaged in one-to-one coaching (see Appendices 4 and 5; also Learning </w:t>
      </w:r>
      <w:r w:rsidR="00DC7F99" w:rsidRPr="00DC7F99">
        <w:t>Area</w:t>
      </w:r>
      <w:r w:rsidRPr="00DC7F99">
        <w:t xml:space="preserve"> 2).</w:t>
      </w:r>
    </w:p>
    <w:p w14:paraId="6388274E" w14:textId="314908D1" w:rsidR="00A82DC7" w:rsidRDefault="00506396" w:rsidP="00EF0081">
      <w:pPr>
        <w:rPr>
          <w:rFonts w:cs="Arial"/>
        </w:rPr>
      </w:pPr>
      <w:r w:rsidRPr="008833FA">
        <w:rPr>
          <w:rFonts w:cs="Arial"/>
        </w:rPr>
        <w:t xml:space="preserve">Through reflection and with my supervisor's help, I experienced a pivotal lightbulb moment when I examined my recurring sense of inadequacy and recognised the discomfort and uncertainty I felt during the session with </w:t>
      </w:r>
      <w:r w:rsidR="00354E72">
        <w:rPr>
          <w:rFonts w:cs="Arial"/>
        </w:rPr>
        <w:t xml:space="preserve">the </w:t>
      </w:r>
      <w:r w:rsidRPr="008833FA">
        <w:rPr>
          <w:rFonts w:cs="Arial"/>
        </w:rPr>
        <w:t>client</w:t>
      </w:r>
      <w:r w:rsidR="00354E72">
        <w:rPr>
          <w:rFonts w:cs="Arial"/>
        </w:rPr>
        <w:t xml:space="preserve"> in Case Study</w:t>
      </w:r>
      <w:r w:rsidRPr="008833FA">
        <w:rPr>
          <w:rFonts w:cs="Arial"/>
        </w:rPr>
        <w:t xml:space="preserve"> 1. Initially, I interpreted my discomfort and uncertainty as evidence that I was not conducting coaching properly because I </w:t>
      </w:r>
      <w:r w:rsidR="00AB6F48" w:rsidRPr="008833FA">
        <w:rPr>
          <w:rFonts w:cs="Arial"/>
        </w:rPr>
        <w:t>was</w:t>
      </w:r>
      <w:r w:rsidR="00AB6F48">
        <w:rPr>
          <w:rFonts w:cs="Arial"/>
        </w:rPr>
        <w:t xml:space="preserve"> not</w:t>
      </w:r>
      <w:r w:rsidR="00AB6F48" w:rsidRPr="008833FA">
        <w:rPr>
          <w:rFonts w:cs="Arial"/>
        </w:rPr>
        <w:t xml:space="preserve"> </w:t>
      </w:r>
      <w:r w:rsidRPr="008833FA">
        <w:rPr>
          <w:rFonts w:cs="Arial"/>
        </w:rPr>
        <w:t>following a coaching model</w:t>
      </w:r>
      <w:r w:rsidR="00CB0710">
        <w:rPr>
          <w:rFonts w:cs="Arial"/>
        </w:rPr>
        <w:t>,</w:t>
      </w:r>
      <w:r w:rsidRPr="008833FA">
        <w:rPr>
          <w:rFonts w:cs="Arial"/>
        </w:rPr>
        <w:t xml:space="preserve"> and there were no steps or structure to the session. My supervisor asked what I would have lost if I had imposed a structure, which clarified that learning to be intuitive and to apply voice dialogue came naturally to me</w:t>
      </w:r>
      <w:r w:rsidR="002C2367">
        <w:rPr>
          <w:rFonts w:cs="Arial"/>
        </w:rPr>
        <w:t>.</w:t>
      </w:r>
      <w:r w:rsidR="00C03925" w:rsidRPr="008833FA">
        <w:rPr>
          <w:rFonts w:cs="Arial"/>
        </w:rPr>
        <w:t xml:space="preserve"> </w:t>
      </w:r>
      <w:r w:rsidR="002C2367">
        <w:rPr>
          <w:rFonts w:cs="Arial"/>
        </w:rPr>
        <w:t>This</w:t>
      </w:r>
      <w:r w:rsidR="002C2367" w:rsidRPr="008833FA">
        <w:rPr>
          <w:rFonts w:cs="Arial"/>
        </w:rPr>
        <w:t xml:space="preserve"> </w:t>
      </w:r>
      <w:r w:rsidR="00CB0710">
        <w:rPr>
          <w:rFonts w:cs="Arial"/>
        </w:rPr>
        <w:t>made it clear</w:t>
      </w:r>
      <w:r w:rsidR="002C2367" w:rsidRPr="008833FA">
        <w:rPr>
          <w:rFonts w:cs="Arial"/>
        </w:rPr>
        <w:t xml:space="preserve"> </w:t>
      </w:r>
      <w:r w:rsidR="002C2367">
        <w:rPr>
          <w:rFonts w:cs="Arial"/>
        </w:rPr>
        <w:t xml:space="preserve">to me </w:t>
      </w:r>
      <w:r w:rsidR="00B45027" w:rsidRPr="008833FA">
        <w:rPr>
          <w:rFonts w:cs="Arial"/>
        </w:rPr>
        <w:t xml:space="preserve">that </w:t>
      </w:r>
      <w:r w:rsidR="000E7AC7" w:rsidRPr="008833FA">
        <w:rPr>
          <w:rFonts w:cs="Arial"/>
        </w:rPr>
        <w:t xml:space="preserve">I would have lost the ability to be intuitive with a </w:t>
      </w:r>
      <w:r w:rsidR="00C03925" w:rsidRPr="008833FA">
        <w:rPr>
          <w:rFonts w:cs="Arial"/>
        </w:rPr>
        <w:t>structure</w:t>
      </w:r>
      <w:r w:rsidRPr="008833FA">
        <w:rPr>
          <w:rFonts w:cs="Arial"/>
        </w:rPr>
        <w:t xml:space="preserve">. This enabled me to reframe my feeling of inadequacy not as a lack of competence but as a clash between performance-driven coaching models that </w:t>
      </w:r>
      <w:r w:rsidR="004E02B9" w:rsidRPr="008833FA">
        <w:rPr>
          <w:rFonts w:cs="Arial"/>
        </w:rPr>
        <w:t>do</w:t>
      </w:r>
      <w:r w:rsidR="004E02B9">
        <w:rPr>
          <w:rFonts w:cs="Arial"/>
        </w:rPr>
        <w:t xml:space="preserve"> not</w:t>
      </w:r>
      <w:r w:rsidR="004E02B9" w:rsidRPr="008833FA">
        <w:rPr>
          <w:rFonts w:cs="Arial"/>
        </w:rPr>
        <w:t xml:space="preserve"> </w:t>
      </w:r>
      <w:r w:rsidRPr="008833FA">
        <w:rPr>
          <w:rFonts w:cs="Arial"/>
        </w:rPr>
        <w:t xml:space="preserve">work at the level of identity. </w:t>
      </w:r>
      <w:r w:rsidR="00D55E28">
        <w:rPr>
          <w:rFonts w:cs="Arial"/>
        </w:rPr>
        <w:t>My supervisor helped me slow down and revisit the session step by step, asking me to replay it. I realised that I had instinctively moved away from structured, linear questioning and was listening to the client's internal process. Interestingly, the moment I felt inadequate was the same moment the client began to soften somatically, slow her speech, and acknowledge previously unacknowledged internal voices. I reframed my perception of inadequacy from a deficit to a diagnostic signal that I was working at the level of identity rather than behaviour</w:t>
      </w:r>
      <w:r w:rsidR="00B96EF5">
        <w:rPr>
          <w:rFonts w:cs="Arial"/>
        </w:rPr>
        <w:t xml:space="preserve"> </w:t>
      </w:r>
      <w:r w:rsidR="00C03349">
        <w:rPr>
          <w:rFonts w:cs="Arial"/>
        </w:rPr>
        <w:t>(Please see Appendix</w:t>
      </w:r>
      <w:r w:rsidR="00DF7B49">
        <w:rPr>
          <w:rFonts w:cs="Arial"/>
        </w:rPr>
        <w:t xml:space="preserve"> </w:t>
      </w:r>
      <w:r w:rsidR="00C03349">
        <w:rPr>
          <w:rFonts w:cs="Arial"/>
        </w:rPr>
        <w:t>4).</w:t>
      </w:r>
    </w:p>
    <w:p w14:paraId="3FD58824" w14:textId="1D869B80" w:rsidR="005D639E" w:rsidRDefault="0098676F" w:rsidP="00B3131E">
      <w:r w:rsidRPr="000C60F3">
        <w:t xml:space="preserve">This insight represented a critical turning point, a pivotal moment, a shift I had not consciously acknowledged, teaching me that my most effective intervention arises from engaging with the client's internal dialogue rather than from relying on a coaching model. This learning clarified </w:t>
      </w:r>
      <w:r w:rsidR="00B96EF5">
        <w:t>for me that working with women necessitates engagement with internal narratives, somatic cues, and systemic conditioning, as these elements are fundamental to identity-level transformation and are not addressed by traditional coaching models</w:t>
      </w:r>
      <w:r w:rsidRPr="000C60F3">
        <w:t>. More importantly, I realised that to truly help women, I must adopt a women-centric approach that considers their unique experiences and internal processes, empowering both them and me to be disrupted throughout the process. For example, critically reflecting through morning journalling after each session enabled me to process my emotional responses before attributing them solely to the client. Writing reflexively and uncensored allows me to externalise feelings such as discomfort, inadequacy, or uncertainty, and to examine them as data emerging within me rather than as indicators of the client’s feelings. Additionally, I identified my internal self-image by visualising the inadequacy I felt as a source of both knowledge and vulnerability, which helped me develop an embodied sense of adequacy, reframing the feeling as one of being fully resourced. This realisation marked a significant turning point in my professional development. I now understand that my discomfort was not something to be resolved by returning to structure but something to stay with, reflect upon, and use as insight into both the client's internal process and my own conditioning. Consequently, I shifted my professional self-image from needing to perform the role perfectly to trusting my capacity to co-create a relational space that fosters transformation. Over time, morning pages have taught me to use my feelings as a guide to what is being activated interpersonally and within the relational field, informing pacing, containment, and professional judgement rather than reactive intervention (Appendix 6).</w:t>
      </w:r>
    </w:p>
    <w:p w14:paraId="3A81CD90" w14:textId="6D059600" w:rsidR="006B7999" w:rsidRPr="008A0745" w:rsidRDefault="008A0745" w:rsidP="00EF0081">
      <w:pPr>
        <w:rPr>
          <w:rFonts w:cs="Arial"/>
          <w:b/>
          <w:bCs/>
        </w:rPr>
      </w:pPr>
      <w:r w:rsidRPr="008A0745">
        <w:rPr>
          <w:rFonts w:cs="Arial"/>
          <w:b/>
          <w:bCs/>
        </w:rPr>
        <w:t>Analysis of learning</w:t>
      </w:r>
    </w:p>
    <w:p w14:paraId="275F4408" w14:textId="7FF9E21E" w:rsidR="00EF0081" w:rsidRPr="00EF0081" w:rsidRDefault="00EF0081" w:rsidP="00EF0081">
      <w:pPr>
        <w:rPr>
          <w:rFonts w:cs="Arial"/>
        </w:rPr>
      </w:pPr>
      <w:r w:rsidRPr="00EF0081">
        <w:rPr>
          <w:rFonts w:cs="Arial"/>
        </w:rPr>
        <w:t>I therefore undertook a range of training programmes and synthesised diverse methodologies to develop my own integrative coaching approach</w:t>
      </w:r>
      <w:r w:rsidR="00917291">
        <w:rPr>
          <w:rFonts w:cs="Arial"/>
        </w:rPr>
        <w:t xml:space="preserve"> </w:t>
      </w:r>
      <w:r w:rsidR="00637205">
        <w:rPr>
          <w:rFonts w:cs="Arial"/>
        </w:rPr>
        <w:t>(</w:t>
      </w:r>
      <w:r w:rsidR="00CD5215">
        <w:rPr>
          <w:rFonts w:cs="Arial"/>
        </w:rPr>
        <w:t>s</w:t>
      </w:r>
      <w:r w:rsidR="00637205">
        <w:rPr>
          <w:rFonts w:cs="Arial"/>
        </w:rPr>
        <w:t>ee</w:t>
      </w:r>
      <w:r w:rsidR="00917291">
        <w:rPr>
          <w:rFonts w:cs="Arial"/>
        </w:rPr>
        <w:t xml:space="preserve"> Appendix 1: p</w:t>
      </w:r>
      <w:r w:rsidR="00637205">
        <w:rPr>
          <w:rFonts w:cs="Arial"/>
        </w:rPr>
        <w:t>p</w:t>
      </w:r>
      <w:r w:rsidR="00917291">
        <w:rPr>
          <w:rFonts w:cs="Arial"/>
        </w:rPr>
        <w:t>.</w:t>
      </w:r>
      <w:r w:rsidR="00637205">
        <w:rPr>
          <w:rFonts w:cs="Arial"/>
        </w:rPr>
        <w:t xml:space="preserve"> </w:t>
      </w:r>
      <w:r w:rsidR="00917291">
        <w:rPr>
          <w:rFonts w:cs="Arial"/>
        </w:rPr>
        <w:t>3</w:t>
      </w:r>
      <w:r w:rsidR="008A0745">
        <w:rPr>
          <w:rFonts w:cs="Arial"/>
        </w:rPr>
        <w:t>, 4</w:t>
      </w:r>
      <w:r w:rsidR="00917291">
        <w:rPr>
          <w:rFonts w:cs="Arial"/>
        </w:rPr>
        <w:t>,</w:t>
      </w:r>
      <w:r w:rsidR="00637205">
        <w:rPr>
          <w:rFonts w:cs="Arial"/>
        </w:rPr>
        <w:t xml:space="preserve"> </w:t>
      </w:r>
      <w:r w:rsidR="00917291">
        <w:rPr>
          <w:rFonts w:cs="Arial"/>
        </w:rPr>
        <w:t>5</w:t>
      </w:r>
      <w:r w:rsidR="00637205">
        <w:rPr>
          <w:rFonts w:cs="Arial"/>
        </w:rPr>
        <w:t>;</w:t>
      </w:r>
      <w:r w:rsidR="00917291">
        <w:rPr>
          <w:rFonts w:cs="Arial"/>
        </w:rPr>
        <w:t xml:space="preserve"> Appendix </w:t>
      </w:r>
      <w:r w:rsidR="000E6249">
        <w:rPr>
          <w:rFonts w:cs="Arial"/>
        </w:rPr>
        <w:t>7</w:t>
      </w:r>
      <w:r w:rsidR="00D10D8B">
        <w:rPr>
          <w:rFonts w:cs="Arial"/>
        </w:rPr>
        <w:t>)</w:t>
      </w:r>
      <w:r w:rsidR="00917291">
        <w:rPr>
          <w:rFonts w:cs="Arial"/>
        </w:rPr>
        <w:t xml:space="preserve">. </w:t>
      </w:r>
    </w:p>
    <w:p w14:paraId="3AC3C554" w14:textId="500830D3" w:rsidR="00AE189D" w:rsidRDefault="00EF0081" w:rsidP="00EF0081">
      <w:pPr>
        <w:rPr>
          <w:rFonts w:cs="Arial"/>
        </w:rPr>
      </w:pPr>
      <w:r w:rsidRPr="00EF0081">
        <w:rPr>
          <w:rFonts w:cs="Arial"/>
        </w:rPr>
        <w:t>I completed 1,000 hours of one-to-one coaching with women during my postgraduate training in executive coaching and mentoring</w:t>
      </w:r>
      <w:r w:rsidR="00917291">
        <w:rPr>
          <w:rFonts w:cs="Arial"/>
        </w:rPr>
        <w:t xml:space="preserve"> </w:t>
      </w:r>
      <w:r w:rsidR="00700CDC">
        <w:rPr>
          <w:rFonts w:cs="Arial"/>
        </w:rPr>
        <w:t>(</w:t>
      </w:r>
      <w:r w:rsidR="00917291">
        <w:rPr>
          <w:rFonts w:cs="Arial"/>
        </w:rPr>
        <w:t xml:space="preserve">Refer to Appendix </w:t>
      </w:r>
      <w:r w:rsidR="000E6249">
        <w:rPr>
          <w:rFonts w:cs="Arial"/>
        </w:rPr>
        <w:t>7</w:t>
      </w:r>
      <w:r w:rsidR="00917291">
        <w:rPr>
          <w:rFonts w:cs="Arial"/>
        </w:rPr>
        <w:t xml:space="preserve">: </w:t>
      </w:r>
      <w:r w:rsidR="00741A54">
        <w:rPr>
          <w:rFonts w:cs="Arial"/>
        </w:rPr>
        <w:t xml:space="preserve">Tab 3 for </w:t>
      </w:r>
      <w:r w:rsidR="005B6DFD">
        <w:rPr>
          <w:rFonts w:cs="Arial"/>
        </w:rPr>
        <w:t xml:space="preserve">the </w:t>
      </w:r>
      <w:r w:rsidR="00741A54">
        <w:rPr>
          <w:rFonts w:cs="Arial"/>
        </w:rPr>
        <w:t>coaching log</w:t>
      </w:r>
      <w:r w:rsidR="00C328AA">
        <w:rPr>
          <w:rFonts w:cs="Arial"/>
        </w:rPr>
        <w:t>.</w:t>
      </w:r>
      <w:r w:rsidR="00700CDC">
        <w:rPr>
          <w:rFonts w:cs="Arial"/>
        </w:rPr>
        <w:t>)</w:t>
      </w:r>
    </w:p>
    <w:p w14:paraId="193AC278" w14:textId="602C5A99" w:rsidR="000C55E0" w:rsidRDefault="000562A7" w:rsidP="00DF300C">
      <w:pPr>
        <w:rPr>
          <w:rFonts w:cs="Arial"/>
        </w:rPr>
      </w:pPr>
      <w:r>
        <w:rPr>
          <w:rFonts w:cs="Arial"/>
        </w:rPr>
        <w:t xml:space="preserve">I continued coaching in private practice, which has broadened my understanding of self-leadership and self-formation by showing me, through repeated sessions with </w:t>
      </w:r>
      <w:r w:rsidR="00F70610">
        <w:rPr>
          <w:rFonts w:cs="Arial"/>
        </w:rPr>
        <w:t xml:space="preserve">the </w:t>
      </w:r>
      <w:r>
        <w:rPr>
          <w:rFonts w:cs="Arial"/>
        </w:rPr>
        <w:t>client</w:t>
      </w:r>
      <w:r w:rsidR="00F70610">
        <w:rPr>
          <w:rFonts w:cs="Arial"/>
        </w:rPr>
        <w:t xml:space="preserve"> in Case Study</w:t>
      </w:r>
      <w:r>
        <w:rPr>
          <w:rFonts w:cs="Arial"/>
        </w:rPr>
        <w:t xml:space="preserve"> 1, that reliance on structured linear coaching models increased both the </w:t>
      </w:r>
      <w:proofErr w:type="gramStart"/>
      <w:r>
        <w:rPr>
          <w:rFonts w:cs="Arial"/>
        </w:rPr>
        <w:t>client's</w:t>
      </w:r>
      <w:proofErr w:type="gramEnd"/>
      <w:r>
        <w:rPr>
          <w:rFonts w:cs="Arial"/>
        </w:rPr>
        <w:t xml:space="preserve"> overwhelm and my own sense of inadequacy in navigating redundancy, identity disruption, and how the client reconstructed her internal operating system in real time. This revealed how easily I slip back into my internalised performance-driven conditioning, which limits my capacity to stay present and responsive</w:t>
      </w:r>
      <w:r w:rsidR="00B67140">
        <w:rPr>
          <w:rFonts w:cs="Arial"/>
        </w:rPr>
        <w:t xml:space="preserve">. As I continue to learn through repeated sessions with clients, I have </w:t>
      </w:r>
      <w:r>
        <w:rPr>
          <w:rFonts w:cs="Arial"/>
        </w:rPr>
        <w:t xml:space="preserve">witnessed the same sense of overwhelm and discomfort as in </w:t>
      </w:r>
      <w:r w:rsidR="00AA5C6B">
        <w:rPr>
          <w:rFonts w:cs="Arial"/>
        </w:rPr>
        <w:t>C</w:t>
      </w:r>
      <w:r>
        <w:rPr>
          <w:rFonts w:cs="Arial"/>
        </w:rPr>
        <w:t xml:space="preserve">ase </w:t>
      </w:r>
      <w:r w:rsidR="00AA5C6B">
        <w:rPr>
          <w:rFonts w:cs="Arial"/>
        </w:rPr>
        <w:t>S</w:t>
      </w:r>
      <w:r>
        <w:rPr>
          <w:rFonts w:cs="Arial"/>
        </w:rPr>
        <w:t xml:space="preserve">tudy 1. </w:t>
      </w:r>
    </w:p>
    <w:p w14:paraId="5D623AE4" w14:textId="77777777" w:rsidR="005D639E" w:rsidRDefault="005D289A" w:rsidP="00AD68E3">
      <w:r w:rsidRPr="00177DAF">
        <w:t>Therefore, through repeated sessions, I realised that voice dialogue, as a standalone approach, did not provide some clients (</w:t>
      </w:r>
      <w:r>
        <w:t>S</w:t>
      </w:r>
      <w:r w:rsidRPr="00177DAF">
        <w:t>ee Case Study 2 in Learning Outcome 2</w:t>
      </w:r>
      <w:r>
        <w:t>: Appendix 15</w:t>
      </w:r>
      <w:r w:rsidRPr="00177DAF">
        <w:t xml:space="preserve">) with sufficient </w:t>
      </w:r>
      <w:r w:rsidRPr="00844955">
        <w:t xml:space="preserve">psychological </w:t>
      </w:r>
      <w:r w:rsidRPr="00177DAF">
        <w:t>distance</w:t>
      </w:r>
      <w:r>
        <w:t>;</w:t>
      </w:r>
      <w:r w:rsidRPr="00177DAF">
        <w:t xml:space="preserve"> th</w:t>
      </w:r>
      <w:r>
        <w:t>e</w:t>
      </w:r>
      <w:r w:rsidRPr="00177DAF">
        <w:t xml:space="preserve"> client </w:t>
      </w:r>
      <w:r w:rsidRPr="00AB2936">
        <w:t>appeared</w:t>
      </w:r>
      <w:r w:rsidRPr="00177DAF">
        <w:t xml:space="preserve"> frozen </w:t>
      </w:r>
      <w:r w:rsidRPr="00AB2936">
        <w:t>and was unable to access or articulate what was happening internally.</w:t>
      </w:r>
      <w:r w:rsidRPr="00177DAF">
        <w:t xml:space="preserve"> Dramatherapy techniques taught me to create distance while remaining responsive and flexible, which worked well for Case Study 2</w:t>
      </w:r>
      <w:r w:rsidRPr="00844955">
        <w:t>,</w:t>
      </w:r>
      <w:r w:rsidRPr="00177DAF">
        <w:t xml:space="preserve"> as it helped her act out these voices.</w:t>
      </w:r>
      <w:r w:rsidRPr="000559CF">
        <w:t xml:space="preserve"> </w:t>
      </w:r>
      <w:r w:rsidRPr="00B212C7">
        <w:t xml:space="preserve">Role-play was used to help her move out of her head and into her body, enabling her to embody her lived reality by physically moving to different spaces in the room to represent each voice (Appendix 15). This gave her distance from her internal dialogue, and she began to act out these characters externally. </w:t>
      </w:r>
      <w:r w:rsidRPr="000559CF">
        <w:t>This is theoretically underpinned by the dramatherapy concept of aesthetic distance, which enables clients to externalise difficult material through role</w:t>
      </w:r>
      <w:r>
        <w:t xml:space="preserve"> play</w:t>
      </w:r>
      <w:r w:rsidRPr="000559CF">
        <w:t xml:space="preserve">, enactment and symbolic expression, creating </w:t>
      </w:r>
      <w:r>
        <w:t>sufficient</w:t>
      </w:r>
      <w:r w:rsidRPr="000559CF">
        <w:t xml:space="preserve"> psychological distance for reflection without becoming overwhelmed (Jennings et al., 2005; Henson and Fitzpatrick, 2016).</w:t>
      </w:r>
      <w:r w:rsidRPr="00177DAF">
        <w:t xml:space="preserve"> Consequently, I have developed a greater capacity for self-leadership by recognising when internal narratives </w:t>
      </w:r>
      <w:r>
        <w:t>are activated and choosing to slow down, prioritising</w:t>
      </w:r>
      <w:r w:rsidRPr="00177DAF">
        <w:t xml:space="preserve"> </w:t>
      </w:r>
      <w:proofErr w:type="spellStart"/>
      <w:r w:rsidRPr="00177DAF">
        <w:t>attunement</w:t>
      </w:r>
      <w:proofErr w:type="spellEnd"/>
      <w:r w:rsidRPr="00177DAF">
        <w:t xml:space="preserve"> over control.</w:t>
      </w:r>
      <w:r>
        <w:t xml:space="preserve"> Voice Dialogue theory positions the aware ego as the reflexive observing function that enables differentiation from active internal voices and strengthens intrapersonal awareness, metacognitive reflection, and self-regulation (Stone and Stone, </w:t>
      </w:r>
      <w:r w:rsidR="00FF10BE" w:rsidRPr="00FF10BE">
        <w:t>1989</w:t>
      </w:r>
      <w:r>
        <w:t xml:space="preserve">; Rowan, 2013). </w:t>
      </w:r>
      <w:r w:rsidRPr="00177DAF">
        <w:t xml:space="preserve">This iterative practice consolidated my professional self-formation and helped me learn to move from model-led performance to </w:t>
      </w:r>
      <w:r>
        <w:t>facilitating sessions and to working at the level of identity when coaching women (see Appendices</w:t>
      </w:r>
      <w:r w:rsidRPr="00177DAF">
        <w:t xml:space="preserve"> </w:t>
      </w:r>
      <w:r w:rsidRPr="00397419">
        <w:rPr>
          <w:bCs/>
        </w:rPr>
        <w:t>6, 7, 15, 16</w:t>
      </w:r>
      <w:r w:rsidRPr="00844955">
        <w:t xml:space="preserve"> and</w:t>
      </w:r>
      <w:r w:rsidRPr="00397419">
        <w:rPr>
          <w:bCs/>
        </w:rPr>
        <w:t xml:space="preserve"> 24).</w:t>
      </w:r>
    </w:p>
    <w:p w14:paraId="4C0F6823" w14:textId="10D501C4" w:rsidR="00CA4D9E" w:rsidRDefault="00B74873" w:rsidP="00DF300C">
      <w:pPr>
        <w:rPr>
          <w:rFonts w:cs="Arial"/>
        </w:rPr>
      </w:pPr>
      <w:r>
        <w:rPr>
          <w:rFonts w:cs="Arial"/>
        </w:rPr>
        <w:t>For example</w:t>
      </w:r>
      <w:r w:rsidR="006B61DB">
        <w:rPr>
          <w:rFonts w:cs="Arial"/>
        </w:rPr>
        <w:t xml:space="preserve">, </w:t>
      </w:r>
      <w:r w:rsidR="00FA4310">
        <w:rPr>
          <w:rFonts w:cs="Arial"/>
        </w:rPr>
        <w:t>facilitating</w:t>
      </w:r>
      <w:r w:rsidR="006B61DB">
        <w:rPr>
          <w:rFonts w:cs="Arial"/>
        </w:rPr>
        <w:t xml:space="preserve"> the </w:t>
      </w:r>
      <w:r w:rsidR="00FA4310">
        <w:rPr>
          <w:rFonts w:cs="Arial"/>
        </w:rPr>
        <w:t>voice</w:t>
      </w:r>
      <w:r w:rsidR="006B61DB">
        <w:rPr>
          <w:rFonts w:cs="Arial"/>
        </w:rPr>
        <w:t xml:space="preserve"> </w:t>
      </w:r>
      <w:r w:rsidR="00FA4310">
        <w:rPr>
          <w:rFonts w:cs="Arial"/>
        </w:rPr>
        <w:t>dialogue</w:t>
      </w:r>
      <w:r w:rsidR="006B61DB">
        <w:rPr>
          <w:rFonts w:cs="Arial"/>
        </w:rPr>
        <w:t xml:space="preserve"> process with the client in </w:t>
      </w:r>
      <w:r w:rsidR="000C00D2">
        <w:rPr>
          <w:rFonts w:cs="Arial"/>
        </w:rPr>
        <w:t>C</w:t>
      </w:r>
      <w:r w:rsidR="006B61DB">
        <w:rPr>
          <w:rFonts w:cs="Arial"/>
        </w:rPr>
        <w:t xml:space="preserve">ase </w:t>
      </w:r>
      <w:r w:rsidR="000C00D2">
        <w:rPr>
          <w:rFonts w:cs="Arial"/>
        </w:rPr>
        <w:t>S</w:t>
      </w:r>
      <w:r w:rsidR="006B61DB">
        <w:rPr>
          <w:rFonts w:cs="Arial"/>
        </w:rPr>
        <w:t>tudy 1</w:t>
      </w:r>
      <w:r w:rsidR="002C39F0">
        <w:rPr>
          <w:rFonts w:cs="Arial"/>
        </w:rPr>
        <w:t xml:space="preserve"> </w:t>
      </w:r>
      <w:r w:rsidR="002C39F0" w:rsidRPr="002C39F0">
        <w:rPr>
          <w:rFonts w:cs="Arial"/>
        </w:rPr>
        <w:t>(as described on pg. 7, Appendix 3)</w:t>
      </w:r>
      <w:r w:rsidR="006B61DB">
        <w:rPr>
          <w:rFonts w:cs="Arial"/>
        </w:rPr>
        <w:t xml:space="preserve"> </w:t>
      </w:r>
      <w:r w:rsidR="00FA4310">
        <w:rPr>
          <w:rFonts w:cs="Arial"/>
        </w:rPr>
        <w:t>revealed</w:t>
      </w:r>
      <w:r w:rsidR="006B61DB">
        <w:rPr>
          <w:rFonts w:cs="Arial"/>
        </w:rPr>
        <w:t xml:space="preserve"> overdeveloped </w:t>
      </w:r>
      <w:r w:rsidR="00FA4310">
        <w:rPr>
          <w:rFonts w:cs="Arial"/>
        </w:rPr>
        <w:t>internal voices</w:t>
      </w:r>
      <w:r w:rsidR="00F76EBC">
        <w:rPr>
          <w:rFonts w:cs="Arial"/>
        </w:rPr>
        <w:t>,</w:t>
      </w:r>
      <w:r w:rsidR="00FA4310">
        <w:rPr>
          <w:rFonts w:cs="Arial"/>
        </w:rPr>
        <w:t xml:space="preserve"> such as </w:t>
      </w:r>
      <w:r w:rsidR="00D86C99">
        <w:rPr>
          <w:rFonts w:cs="Arial"/>
        </w:rPr>
        <w:t xml:space="preserve">the </w:t>
      </w:r>
      <w:r w:rsidR="00F76EBC">
        <w:rPr>
          <w:rFonts w:cs="Arial"/>
        </w:rPr>
        <w:t>I</w:t>
      </w:r>
      <w:r w:rsidR="00FA4310">
        <w:rPr>
          <w:rFonts w:cs="Arial"/>
        </w:rPr>
        <w:t xml:space="preserve">nner </w:t>
      </w:r>
      <w:r w:rsidR="00F76EBC">
        <w:rPr>
          <w:rFonts w:cs="Arial"/>
        </w:rPr>
        <w:t>C</w:t>
      </w:r>
      <w:r w:rsidR="00FA4310">
        <w:rPr>
          <w:rFonts w:cs="Arial"/>
        </w:rPr>
        <w:t xml:space="preserve">ritic and the </w:t>
      </w:r>
      <w:r w:rsidR="00F76EBC">
        <w:rPr>
          <w:rFonts w:cs="Arial"/>
        </w:rPr>
        <w:t>R</w:t>
      </w:r>
      <w:r w:rsidR="00FA4310">
        <w:rPr>
          <w:rFonts w:cs="Arial"/>
        </w:rPr>
        <w:t xml:space="preserve">esponsible </w:t>
      </w:r>
      <w:r w:rsidR="00F76EBC">
        <w:rPr>
          <w:rFonts w:cs="Arial"/>
        </w:rPr>
        <w:t>P</w:t>
      </w:r>
      <w:r w:rsidR="00FA4310">
        <w:rPr>
          <w:rFonts w:cs="Arial"/>
        </w:rPr>
        <w:t>rofessional</w:t>
      </w:r>
      <w:r w:rsidR="00FF7221">
        <w:rPr>
          <w:rFonts w:cs="Arial"/>
        </w:rPr>
        <w:t xml:space="preserve">, while the </w:t>
      </w:r>
      <w:r w:rsidR="00D86C99">
        <w:rPr>
          <w:rFonts w:cs="Arial"/>
        </w:rPr>
        <w:t>supervision</w:t>
      </w:r>
      <w:r w:rsidR="00FF7221">
        <w:rPr>
          <w:rFonts w:cs="Arial"/>
        </w:rPr>
        <w:t xml:space="preserve"> session enabled me to </w:t>
      </w:r>
      <w:r w:rsidR="00D86C99">
        <w:rPr>
          <w:rFonts w:cs="Arial"/>
        </w:rPr>
        <w:t>recognise</w:t>
      </w:r>
      <w:r w:rsidR="00FF7221">
        <w:rPr>
          <w:rFonts w:cs="Arial"/>
        </w:rPr>
        <w:t xml:space="preserve"> the same patterns </w:t>
      </w:r>
      <w:r w:rsidR="00D86C99">
        <w:rPr>
          <w:rFonts w:cs="Arial"/>
        </w:rPr>
        <w:t xml:space="preserve">operating within myself, thereby </w:t>
      </w:r>
      <w:r w:rsidR="00DC1F5D">
        <w:rPr>
          <w:rFonts w:cs="Arial"/>
        </w:rPr>
        <w:t>deepening my understanding of how self-leadership emerges from reconciling these internal dynamics</w:t>
      </w:r>
      <w:r w:rsidR="00235C03">
        <w:rPr>
          <w:rFonts w:cs="Arial"/>
        </w:rPr>
        <w:t xml:space="preserve"> </w:t>
      </w:r>
      <w:r w:rsidR="00472689">
        <w:rPr>
          <w:rFonts w:cs="Arial"/>
        </w:rPr>
        <w:t>(</w:t>
      </w:r>
      <w:r w:rsidR="00514F9B">
        <w:rPr>
          <w:rFonts w:cs="Arial"/>
        </w:rPr>
        <w:t>s</w:t>
      </w:r>
      <w:r w:rsidR="00472689">
        <w:rPr>
          <w:rFonts w:cs="Arial"/>
        </w:rPr>
        <w:t>ee</w:t>
      </w:r>
      <w:r w:rsidR="00234EA4">
        <w:rPr>
          <w:rFonts w:cs="Arial"/>
        </w:rPr>
        <w:t xml:space="preserve"> </w:t>
      </w:r>
      <w:r w:rsidR="000B5388">
        <w:rPr>
          <w:rFonts w:cs="Arial"/>
        </w:rPr>
        <w:t>Appendi</w:t>
      </w:r>
      <w:r w:rsidR="00397419">
        <w:rPr>
          <w:rFonts w:cs="Arial"/>
        </w:rPr>
        <w:t>ces 4 and</w:t>
      </w:r>
      <w:r w:rsidR="0047382C">
        <w:rPr>
          <w:rFonts w:cs="Arial"/>
        </w:rPr>
        <w:t xml:space="preserve"> </w:t>
      </w:r>
      <w:r w:rsidR="000B5388">
        <w:rPr>
          <w:rFonts w:cs="Arial"/>
        </w:rPr>
        <w:t>15)</w:t>
      </w:r>
      <w:r w:rsidR="00514F9B">
        <w:rPr>
          <w:rFonts w:cs="Arial"/>
        </w:rPr>
        <w:t>.</w:t>
      </w:r>
    </w:p>
    <w:p w14:paraId="202A40CB" w14:textId="6545F8C0" w:rsidR="005D639E" w:rsidRDefault="0098676F" w:rsidP="00C8448A">
      <w:r w:rsidRPr="000570E0">
        <w:t>My training in executive coaching and mentoring, neurolinguistic programming, and dramatherapy strengthened my ability to recognise individuals within existing systems and to integrate these insights with my expertise in business transformation and organisational mapping (see Appendix 1</w:t>
      </w:r>
      <w:r w:rsidR="000570E0" w:rsidRPr="000570E0">
        <w:t>,</w:t>
      </w:r>
      <w:r w:rsidRPr="000570E0">
        <w:t xml:space="preserve"> p. 4; Appendices 7, 13</w:t>
      </w:r>
      <w:r w:rsidR="00B96EF5">
        <w:t>,</w:t>
      </w:r>
      <w:r w:rsidRPr="000570E0">
        <w:t xml:space="preserve"> 14</w:t>
      </w:r>
      <w:r w:rsidR="002E5463">
        <w:t xml:space="preserve"> and 15</w:t>
      </w:r>
      <w:r w:rsidRPr="000570E0">
        <w:t>).</w:t>
      </w:r>
    </w:p>
    <w:p w14:paraId="7FB8D4CE" w14:textId="0C7B7951" w:rsidR="00EF0081" w:rsidRDefault="00EF0081" w:rsidP="00EF0081">
      <w:pPr>
        <w:rPr>
          <w:rFonts w:cs="Arial"/>
        </w:rPr>
      </w:pPr>
      <w:r w:rsidRPr="00EF0081">
        <w:rPr>
          <w:rFonts w:cs="Arial"/>
        </w:rPr>
        <w:t xml:space="preserve">One of the things I observed in the practice of executive coaching/corporate </w:t>
      </w:r>
      <w:r w:rsidR="00186F25">
        <w:rPr>
          <w:rFonts w:cs="Arial"/>
        </w:rPr>
        <w:t>leadership</w:t>
      </w:r>
      <w:r w:rsidRPr="00EF0081">
        <w:rPr>
          <w:rFonts w:cs="Arial"/>
        </w:rPr>
        <w:t xml:space="preserve"> is that it is always focused on goals and external results. It is rather procedural and sticks to rigid models of success. I observed that the concept of success is highly individualised, particularly for women. For many women, the primary objective is not merely the attainment of success but rather the pursuit of personal transformation (Zammit,</w:t>
      </w:r>
      <w:r w:rsidR="005173C3">
        <w:rPr>
          <w:rFonts w:cs="Arial"/>
        </w:rPr>
        <w:t xml:space="preserve"> </w:t>
      </w:r>
      <w:r w:rsidRPr="00EF0081">
        <w:rPr>
          <w:rFonts w:cs="Arial"/>
        </w:rPr>
        <w:t xml:space="preserve">2017). </w:t>
      </w:r>
    </w:p>
    <w:p w14:paraId="79EE3F6C" w14:textId="04C36FA4" w:rsidR="005B7A83" w:rsidRPr="005B7A83" w:rsidRDefault="005B7A83" w:rsidP="00EF0081">
      <w:pPr>
        <w:rPr>
          <w:rFonts w:cs="Arial"/>
          <w:b/>
          <w:bCs/>
        </w:rPr>
      </w:pPr>
      <w:r w:rsidRPr="005B7A83">
        <w:rPr>
          <w:rFonts w:cs="Arial"/>
          <w:b/>
          <w:bCs/>
        </w:rPr>
        <w:t xml:space="preserve">Further training courses attended </w:t>
      </w:r>
    </w:p>
    <w:p w14:paraId="063E12BC" w14:textId="3445CA08" w:rsidR="00885140" w:rsidRPr="003A24FC" w:rsidRDefault="008820A4" w:rsidP="00EF0081">
      <w:pPr>
        <w:rPr>
          <w:rFonts w:cs="Arial"/>
          <w:color w:val="000000" w:themeColor="text1"/>
        </w:rPr>
      </w:pPr>
      <w:r w:rsidRPr="003A24FC">
        <w:rPr>
          <w:rFonts w:cs="Arial"/>
          <w:color w:val="000000" w:themeColor="text1"/>
        </w:rPr>
        <w:t xml:space="preserve">As a result, I have </w:t>
      </w:r>
      <w:r w:rsidR="00885140" w:rsidRPr="003A24FC">
        <w:rPr>
          <w:rFonts w:cs="Arial"/>
          <w:color w:val="000000" w:themeColor="text1"/>
        </w:rPr>
        <w:t>completed:</w:t>
      </w:r>
    </w:p>
    <w:p w14:paraId="7B62B39D" w14:textId="77777777" w:rsidR="005D639E" w:rsidRDefault="0098676F" w:rsidP="005F4F0B">
      <w:r w:rsidRPr="003A24FC">
        <w:rPr>
          <w:rFonts w:cs="Arial"/>
          <w:color w:val="000000" w:themeColor="text1"/>
        </w:rPr>
        <w:t xml:space="preserve">Complex Trauma Level 1 certification - CCTP 1 (25.30 hours) - Nov 21–Nov 22 </w:t>
      </w:r>
      <w:r>
        <w:rPr>
          <w:rFonts w:cs="Arial"/>
          <w:color w:val="000000" w:themeColor="text1"/>
        </w:rPr>
        <w:t>(Appendices 7</w:t>
      </w:r>
      <w:r w:rsidR="00E111C8" w:rsidRPr="00E111C8">
        <w:rPr>
          <w:color w:val="000000"/>
        </w:rPr>
        <w:t xml:space="preserve"> and </w:t>
      </w:r>
      <w:r>
        <w:rPr>
          <w:rFonts w:cs="Arial"/>
          <w:color w:val="000000" w:themeColor="text1"/>
        </w:rPr>
        <w:t>24</w:t>
      </w:r>
      <w:r w:rsidR="00E111C8" w:rsidRPr="00E111C8">
        <w:rPr>
          <w:color w:val="000000"/>
        </w:rPr>
        <w:t>).</w:t>
      </w:r>
    </w:p>
    <w:p w14:paraId="60EEC719" w14:textId="77777777" w:rsidR="005D639E" w:rsidRDefault="0098676F" w:rsidP="0039016F">
      <w:r w:rsidRPr="003A24FC">
        <w:rPr>
          <w:rFonts w:cs="Arial"/>
          <w:color w:val="000000" w:themeColor="text1"/>
        </w:rPr>
        <w:t>Complex Trauma Level 2 certification - CCTP 2-2024 (22.30) – Nov 22- Mar 23</w:t>
      </w:r>
      <w:r>
        <w:rPr>
          <w:rFonts w:cs="Arial"/>
          <w:color w:val="000000" w:themeColor="text1"/>
        </w:rPr>
        <w:t xml:space="preserve"> (Appendices 7</w:t>
      </w:r>
      <w:r w:rsidR="008D4460" w:rsidRPr="008D4460">
        <w:rPr>
          <w:color w:val="000000"/>
        </w:rPr>
        <w:t xml:space="preserve"> and</w:t>
      </w:r>
      <w:r>
        <w:rPr>
          <w:rFonts w:cs="Arial"/>
          <w:color w:val="000000" w:themeColor="text1"/>
        </w:rPr>
        <w:t xml:space="preserve"> 24</w:t>
      </w:r>
      <w:r w:rsidR="008D4460" w:rsidRPr="008D4460">
        <w:rPr>
          <w:color w:val="000000"/>
        </w:rPr>
        <w:t>).</w:t>
      </w:r>
    </w:p>
    <w:p w14:paraId="448EC760" w14:textId="24E7FF92" w:rsidR="000E6547" w:rsidRPr="00716A5F" w:rsidRDefault="0098676F" w:rsidP="00EF0081">
      <w:r w:rsidRPr="008A5B9A">
        <w:rPr>
          <w:rFonts w:cs="Arial"/>
          <w:color w:val="000000" w:themeColor="text1"/>
        </w:rPr>
        <w:t>These certifications are self-paced online courses delivered via PESI and assessed through formal written examinations that test theoretical knowledge, critical understanding, and applied competency (</w:t>
      </w:r>
      <w:r w:rsidR="009F3F5D" w:rsidRPr="009F3F5D">
        <w:rPr>
          <w:color w:val="000000"/>
        </w:rPr>
        <w:t>see</w:t>
      </w:r>
      <w:r w:rsidRPr="008A5B9A">
        <w:rPr>
          <w:rFonts w:cs="Arial"/>
          <w:color w:val="000000" w:themeColor="text1"/>
        </w:rPr>
        <w:t xml:space="preserve"> Appendix 7</w:t>
      </w:r>
      <w:r w:rsidR="009F3F5D" w:rsidRPr="009F3F5D">
        <w:rPr>
          <w:color w:val="000000"/>
        </w:rPr>
        <w:t>,</w:t>
      </w:r>
      <w:r w:rsidRPr="008A5B9A">
        <w:rPr>
          <w:rFonts w:cs="Arial"/>
          <w:color w:val="000000" w:themeColor="text1"/>
        </w:rPr>
        <w:t xml:space="preserve"> Tabs 1 and 2</w:t>
      </w:r>
      <w:r w:rsidR="009F3F5D" w:rsidRPr="009F3F5D">
        <w:rPr>
          <w:color w:val="000000"/>
        </w:rPr>
        <w:t>,</w:t>
      </w:r>
      <w:r>
        <w:rPr>
          <w:rFonts w:cs="Arial"/>
          <w:color w:val="000000" w:themeColor="text1"/>
        </w:rPr>
        <w:t xml:space="preserve"> for the </w:t>
      </w:r>
      <w:r w:rsidR="009F3F5D" w:rsidRPr="009F3F5D">
        <w:rPr>
          <w:color w:val="000000"/>
        </w:rPr>
        <w:t>Complex Trauma Level</w:t>
      </w:r>
      <w:r>
        <w:rPr>
          <w:rFonts w:cs="Arial"/>
          <w:color w:val="000000" w:themeColor="text1"/>
        </w:rPr>
        <w:t xml:space="preserve"> 1</w:t>
      </w:r>
      <w:r w:rsidR="009F3F5D" w:rsidRPr="009F3F5D">
        <w:rPr>
          <w:color w:val="000000"/>
        </w:rPr>
        <w:t xml:space="preserve"> and </w:t>
      </w:r>
      <w:r>
        <w:rPr>
          <w:rFonts w:cs="Arial"/>
          <w:color w:val="000000" w:themeColor="text1"/>
        </w:rPr>
        <w:t xml:space="preserve">2 </w:t>
      </w:r>
      <w:r w:rsidR="00716A5F">
        <w:rPr>
          <w:rFonts w:cs="Arial"/>
          <w:color w:val="000000" w:themeColor="text1"/>
        </w:rPr>
        <w:t>certifications</w:t>
      </w:r>
      <w:r w:rsidR="009F3F5D" w:rsidRPr="009F3F5D">
        <w:rPr>
          <w:color w:val="000000"/>
        </w:rPr>
        <w:t>; see</w:t>
      </w:r>
      <w:r w:rsidRPr="008A5B9A">
        <w:rPr>
          <w:rFonts w:cs="Arial"/>
          <w:color w:val="000000" w:themeColor="text1"/>
        </w:rPr>
        <w:t xml:space="preserve"> also Learning Area 2</w:t>
      </w:r>
      <w:r w:rsidR="009F3F5D" w:rsidRPr="009F3F5D">
        <w:rPr>
          <w:color w:val="000000"/>
        </w:rPr>
        <w:t>,</w:t>
      </w:r>
      <w:r w:rsidRPr="008A5B9A">
        <w:rPr>
          <w:rFonts w:cs="Arial"/>
          <w:color w:val="000000" w:themeColor="text1"/>
        </w:rPr>
        <w:t xml:space="preserve"> Learning Outcome 6, </w:t>
      </w:r>
      <w:r w:rsidR="009F3F5D" w:rsidRPr="009F3F5D">
        <w:rPr>
          <w:color w:val="000000"/>
        </w:rPr>
        <w:t>and Appendices</w:t>
      </w:r>
      <w:r w:rsidRPr="008A5B9A">
        <w:rPr>
          <w:rFonts w:cs="Arial"/>
          <w:color w:val="000000" w:themeColor="text1"/>
        </w:rPr>
        <w:t xml:space="preserve"> 24</w:t>
      </w:r>
      <w:r w:rsidR="009F3F5D" w:rsidRPr="009F3F5D">
        <w:rPr>
          <w:color w:val="000000"/>
        </w:rPr>
        <w:t xml:space="preserve"> and </w:t>
      </w:r>
      <w:r w:rsidRPr="008A5B9A">
        <w:rPr>
          <w:rFonts w:cs="Arial"/>
          <w:color w:val="000000" w:themeColor="text1"/>
        </w:rPr>
        <w:t>30).</w:t>
      </w:r>
    </w:p>
    <w:p w14:paraId="36F15285" w14:textId="7A8FC761" w:rsidR="000E6547" w:rsidRPr="003A24FC" w:rsidRDefault="000E6547" w:rsidP="00EF0081">
      <w:pPr>
        <w:rPr>
          <w:rFonts w:cs="Arial"/>
          <w:b/>
          <w:bCs/>
          <w:color w:val="000000" w:themeColor="text1"/>
          <w:u w:val="single"/>
        </w:rPr>
      </w:pPr>
      <w:r w:rsidRPr="003A24FC">
        <w:rPr>
          <w:rFonts w:cs="Arial"/>
          <w:b/>
          <w:bCs/>
          <w:color w:val="000000" w:themeColor="text1"/>
          <w:u w:val="single"/>
        </w:rPr>
        <w:t>Key learning</w:t>
      </w:r>
    </w:p>
    <w:p w14:paraId="1219FC77" w14:textId="7D362A4B" w:rsidR="005D639E" w:rsidRDefault="0098676F" w:rsidP="00AA0300">
      <w:r w:rsidRPr="00C47E3A">
        <w:t>I have developed a foundational understanding of how trauma shapes psychological, emotional, and somatic responses, and how these responses manifest in relational and coaching contexts. This has emphasised the importance of adopting flexible coaching frameworks that support women in navigating the complex process of self-actualisation. Therefore, my approach to transformational coaching now incorporates a trauma-informed perspective by including a questionnaire in my coaching contract and initial consultation form (Appendix 17:8E. Neuro-Inclusive Recognition &amp; Adaptation Guide</w:t>
      </w:r>
      <w:r w:rsidR="00C83A53">
        <w:t xml:space="preserve">: Appendix </w:t>
      </w:r>
      <w:r w:rsidR="00656CB7">
        <w:t>7: Level 1 &amp; 2 CCTP/CCTP</w:t>
      </w:r>
      <w:r w:rsidR="0078012E">
        <w:t xml:space="preserve"> I</w:t>
      </w:r>
      <w:r w:rsidR="00656CB7">
        <w:t xml:space="preserve">I training and </w:t>
      </w:r>
      <w:r w:rsidR="00CF379B">
        <w:t xml:space="preserve">Appendix </w:t>
      </w:r>
      <w:r w:rsidR="00656CB7">
        <w:t>24 for certification</w:t>
      </w:r>
      <w:r w:rsidRPr="00C47E3A">
        <w:t xml:space="preserve">). </w:t>
      </w:r>
      <w:r w:rsidR="0072252D">
        <w:t>(</w:t>
      </w:r>
      <w:r w:rsidR="00656CB7">
        <w:t xml:space="preserve">Also see </w:t>
      </w:r>
      <w:r w:rsidR="00385946">
        <w:t>Appendix 25</w:t>
      </w:r>
      <w:r w:rsidR="0072252D">
        <w:t>, 28</w:t>
      </w:r>
      <w:r w:rsidR="00CF379B">
        <w:t>, 29</w:t>
      </w:r>
      <w:r w:rsidR="0072252D">
        <w:t>).</w:t>
      </w:r>
      <w:r w:rsidR="0072252D" w:rsidRPr="00C47E3A">
        <w:t xml:space="preserve"> The</w:t>
      </w:r>
      <w:r w:rsidRPr="00C47E3A">
        <w:t xml:space="preserve"> questionnaire promotes a comprehensive understanding of changes in personal, professional, and social identities during times of disruption. Incorporating the window of tolerance questionnaire and visual map into my practice has significantly enhanced my professional judgement in assessing, in a structured yet relational way, whether clients are operating within a regulated state conducive to reflective and affective work, rather than rushing into identity-level exploration (</w:t>
      </w:r>
      <w:r w:rsidRPr="00397419">
        <w:rPr>
          <w:bCs/>
        </w:rPr>
        <w:t>Appendi</w:t>
      </w:r>
      <w:r>
        <w:rPr>
          <w:bCs/>
        </w:rPr>
        <w:t>ces</w:t>
      </w:r>
      <w:r w:rsidRPr="00397419">
        <w:rPr>
          <w:bCs/>
        </w:rPr>
        <w:t xml:space="preserve"> 7</w:t>
      </w:r>
      <w:r>
        <w:rPr>
          <w:bCs/>
        </w:rPr>
        <w:t xml:space="preserve"> and</w:t>
      </w:r>
      <w:r w:rsidRPr="00397419">
        <w:rPr>
          <w:bCs/>
        </w:rPr>
        <w:t xml:space="preserve"> 24</w:t>
      </w:r>
      <w:r w:rsidRPr="00C47E3A">
        <w:t xml:space="preserve"> for neuroscience of change training</w:t>
      </w:r>
      <w:r w:rsidR="007D02F5" w:rsidRPr="007D02F5">
        <w:t xml:space="preserve">; see </w:t>
      </w:r>
      <w:r w:rsidRPr="00C47E3A">
        <w:t xml:space="preserve">also </w:t>
      </w:r>
      <w:r w:rsidR="007D02F5" w:rsidRPr="007D02F5">
        <w:t>Learning Outcome</w:t>
      </w:r>
      <w:r w:rsidRPr="00C47E3A">
        <w:t xml:space="preserve"> 3: Neuroscience of </w:t>
      </w:r>
      <w:r w:rsidR="007D02F5" w:rsidRPr="007D02F5">
        <w:t>Change, p.</w:t>
      </w:r>
      <w:r w:rsidRPr="00C47E3A">
        <w:t xml:space="preserve"> 44). This has improved </w:t>
      </w:r>
      <w:proofErr w:type="spellStart"/>
      <w:r w:rsidRPr="00C47E3A">
        <w:t>attunement</w:t>
      </w:r>
      <w:proofErr w:type="spellEnd"/>
      <w:r w:rsidRPr="00C47E3A">
        <w:t xml:space="preserve"> to somatic cues</w:t>
      </w:r>
      <w:r w:rsidR="007D02F5" w:rsidRPr="007D02F5">
        <w:t xml:space="preserve">, </w:t>
      </w:r>
      <w:r w:rsidRPr="00C47E3A">
        <w:t>as described in Case Study 1</w:t>
      </w:r>
      <w:r w:rsidR="007D02F5" w:rsidRPr="007D02F5">
        <w:t>,</w:t>
      </w:r>
      <w:r w:rsidRPr="00C47E3A">
        <w:t xml:space="preserve"> and supported more ethical decision-making regarding pacing, future interventions, and containment. Furthermore, this shift from a reactive intuition stance to a trauma-informed approach has deepened my self-awareness of my own discomfort (Appendix 7: </w:t>
      </w:r>
      <w:r w:rsidR="007D02F5" w:rsidRPr="007D02F5">
        <w:t>Neuroscience</w:t>
      </w:r>
      <w:r w:rsidRPr="00C47E3A">
        <w:t xml:space="preserve"> of </w:t>
      </w:r>
      <w:r w:rsidR="007D02F5" w:rsidRPr="007D02F5">
        <w:t xml:space="preserve">Change; see </w:t>
      </w:r>
      <w:r w:rsidRPr="00C47E3A">
        <w:t xml:space="preserve">also </w:t>
      </w:r>
      <w:r w:rsidR="007D02F5" w:rsidRPr="007D02F5">
        <w:t xml:space="preserve">Appendices </w:t>
      </w:r>
      <w:r w:rsidRPr="00C47E3A">
        <w:t>28, 29, 31</w:t>
      </w:r>
      <w:r w:rsidR="007D02F5" w:rsidRPr="007D02F5">
        <w:t xml:space="preserve"> and</w:t>
      </w:r>
      <w:r w:rsidRPr="00C47E3A">
        <w:t xml:space="preserve"> 34). I have learned that my previous reliance on intuition, while valuable, was sometimes driven by an unconscious urge to alleviate my discomfort, which could lead to over-functioning. Adopting a trauma-informed framework, I developed the capacity to distinguish between productive discomfort that supports transformation and dysregulation, which requires containment (</w:t>
      </w:r>
      <w:r w:rsidRPr="00397419">
        <w:rPr>
          <w:bCs/>
        </w:rPr>
        <w:t>Fisher, 2017</w:t>
      </w:r>
      <w:r w:rsidRPr="00C47E3A">
        <w:t>). This learning has strengthened my capacity to self-regulate in sessions, enabling me to remain present and attuned rather than reactive, and reducing my tendency to over-function, particularly when clients experience dysregulation. Consequently, the window of tolerance has enhanced my integrative practice and increased my confidence, especially as my self-formation and approach to integrative practice continue to evolve. This learning emerged through iterative reflection on client responses, supervision feedback, and the application of the window of tolerance framework, enabling me to differentiate discomfort that facilitated insight from dysregulation that required pacing, grounding, and containment (see Appendix 7</w:t>
      </w:r>
      <w:r w:rsidR="007D02F5" w:rsidRPr="007D02F5">
        <w:t>,</w:t>
      </w:r>
      <w:r w:rsidRPr="00C47E3A">
        <w:t xml:space="preserve"> Learning Area 2</w:t>
      </w:r>
      <w:r w:rsidR="007D02F5" w:rsidRPr="007D02F5">
        <w:t xml:space="preserve">, Appendix 1: Case Study 1, and </w:t>
      </w:r>
      <w:r w:rsidRPr="00C47E3A">
        <w:t xml:space="preserve">Appendices </w:t>
      </w:r>
      <w:r w:rsidRPr="007A3C2A">
        <w:t>24, 31, 32</w:t>
      </w:r>
      <w:r w:rsidR="007D02F5" w:rsidRPr="007D02F5">
        <w:t xml:space="preserve"> and </w:t>
      </w:r>
      <w:r w:rsidRPr="007A3C2A">
        <w:t>34).</w:t>
      </w:r>
    </w:p>
    <w:p w14:paraId="0F00AE52" w14:textId="327E4A68" w:rsidR="004E6E96" w:rsidRPr="00A131A1" w:rsidRDefault="004E6E96" w:rsidP="004E6E96">
      <w:pPr>
        <w:rPr>
          <w:rFonts w:cs="Arial"/>
          <w:b/>
          <w:bCs/>
          <w:u w:val="single"/>
        </w:rPr>
      </w:pPr>
      <w:r w:rsidRPr="00A131A1">
        <w:rPr>
          <w:rFonts w:cs="Arial"/>
          <w:b/>
          <w:bCs/>
          <w:u w:val="single"/>
        </w:rPr>
        <w:t>Abstract conceptualisation</w:t>
      </w:r>
    </w:p>
    <w:p w14:paraId="05B5D80E" w14:textId="2F12EA0F" w:rsidR="005D639E" w:rsidRDefault="005D289A" w:rsidP="00AB3CB3">
      <w:r w:rsidRPr="001134DE">
        <w:t>Over time, I have comprehensively understood the multifaceted nature of transformational coaching</w:t>
      </w:r>
      <w:r>
        <w:t xml:space="preserve"> (Appendix 3, 18, 19).</w:t>
      </w:r>
      <w:r w:rsidRPr="001134DE">
        <w:t xml:space="preserve"> For </w:t>
      </w:r>
      <w:r>
        <w:t>instance</w:t>
      </w:r>
      <w:r w:rsidRPr="001134DE">
        <w:t xml:space="preserve">, transformational coaching requires synthesising diverse theories and methodologies to create a holistic framework tailored to each client’s unique circumstances. In contrast, traditional coaching emphasises specific behaviour modification and targeted areas for change, paralleling cognitive-behavioural therapy, which focuses on implementing tools to facilitate immediate behaviour change (Alban-Metcalfe and Alimo-Metcalfe, 2013). Traditional coaching techniques are recognised as supporting long-term change and focus on external results. </w:t>
      </w:r>
      <w:r w:rsidRPr="00C04511">
        <w:t xml:space="preserve">The coaching field has historically been criticised for lacking sufficient empirical research and </w:t>
      </w:r>
      <w:r>
        <w:t>evidence-based</w:t>
      </w:r>
      <w:r w:rsidRPr="00C04511">
        <w:t xml:space="preserve"> studies, </w:t>
      </w:r>
      <w:r>
        <w:t>which limits</w:t>
      </w:r>
      <w:r w:rsidRPr="00C04511">
        <w:t xml:space="preserve"> the quantification of its claims (Grant, 2017a). Grant (2017b) further argues that although the volume of coaching research has grown, clarity about what constitutes </w:t>
      </w:r>
      <w:r>
        <w:t>evidence-based</w:t>
      </w:r>
      <w:r w:rsidRPr="00C04511">
        <w:t xml:space="preserve"> practice remains contested. </w:t>
      </w:r>
      <w:r>
        <w:t xml:space="preserve">Meta-analyses (Theeboom, </w:t>
      </w:r>
      <w:proofErr w:type="spellStart"/>
      <w:r>
        <w:t>Beersma</w:t>
      </w:r>
      <w:proofErr w:type="spellEnd"/>
      <w:r>
        <w:t xml:space="preserve"> and van Vianen, 2014) and systematic reviews (Grover and Furnham, 2016) have </w:t>
      </w:r>
      <w:proofErr w:type="spellStart"/>
      <w:r>
        <w:t>beg</w:t>
      </w:r>
      <w:r w:rsidR="0078012E">
        <w:t>a</w:t>
      </w:r>
      <w:r>
        <w:t>n</w:t>
      </w:r>
      <w:proofErr w:type="spellEnd"/>
      <w:r>
        <w:t xml:space="preserve"> to strengthen the discipline, yet Santos et al. (2026) caution that an overemphasis</w:t>
      </w:r>
      <w:r w:rsidRPr="00C04511">
        <w:t xml:space="preserve"> on empirical paradigms risks narrowing coaching science</w:t>
      </w:r>
      <w:r>
        <w:t xml:space="preserve"> and instead advocate </w:t>
      </w:r>
      <w:r w:rsidRPr="00C04511">
        <w:t>for relational and ethical frameworks</w:t>
      </w:r>
      <w:r w:rsidRPr="00AF1D27">
        <w:t xml:space="preserve">. </w:t>
      </w:r>
      <w:r>
        <w:t>However, this</w:t>
      </w:r>
      <w:r w:rsidRPr="00C04511">
        <w:t xml:space="preserve"> contrast highlights both the progress and the ongoing debates surrounding the evidential foundations of coaching.</w:t>
      </w:r>
    </w:p>
    <w:p w14:paraId="319E91D1" w14:textId="77777777" w:rsidR="005D639E" w:rsidRDefault="005D289A" w:rsidP="004C37FA">
      <w:r w:rsidRPr="000C7B4B">
        <w:t xml:space="preserve">Although the </w:t>
      </w:r>
      <w:r w:rsidRPr="001134DE">
        <w:t xml:space="preserve">evidence </w:t>
      </w:r>
      <w:r w:rsidRPr="000C7B4B">
        <w:t xml:space="preserve">base for coaching has expanded through meta-analyses and systematic reviews, </w:t>
      </w:r>
      <w:r w:rsidRPr="001134DE">
        <w:t xml:space="preserve">the literature </w:t>
      </w:r>
      <w:r w:rsidRPr="000C7B4B">
        <w:t xml:space="preserve">continues to highlight methodological limitations in demonstrating how and why coaching produces sustainable transformation. </w:t>
      </w:r>
      <w:proofErr w:type="gramStart"/>
      <w:r w:rsidRPr="000C7B4B">
        <w:t>In particular, coaching</w:t>
      </w:r>
      <w:proofErr w:type="gramEnd"/>
      <w:r w:rsidRPr="000C7B4B">
        <w:t xml:space="preserve"> effectiveness cannot be fully substantiated through outcome measures alone, because transformational coaching often involves complex relational, reflective and identity-based processes that require </w:t>
      </w:r>
      <w:r w:rsidRPr="001134DE">
        <w:t xml:space="preserve">both quantitative and qualitative </w:t>
      </w:r>
      <w:r w:rsidRPr="000C7B4B">
        <w:t xml:space="preserve">forms of inquiry (Theeboom, </w:t>
      </w:r>
      <w:proofErr w:type="spellStart"/>
      <w:r w:rsidRPr="000C7B4B">
        <w:t>Beersma</w:t>
      </w:r>
      <w:proofErr w:type="spellEnd"/>
      <w:r w:rsidRPr="000C7B4B">
        <w:t xml:space="preserve"> and van Vianen, 2014; Grover and Furnham, 2016; Bozer and Jones, 2018). Therefore, </w:t>
      </w:r>
      <w:r w:rsidRPr="001134DE">
        <w:t>to substantiate coaching methodologies and demonstrate their effectiveness</w:t>
      </w:r>
      <w:r w:rsidRPr="000C7B4B">
        <w:t xml:space="preserve">, evidence needs to account for measurable outcomes </w:t>
      </w:r>
      <w:r>
        <w:t>as well as the client’s lived experience, meaning-making, self-awareness,</w:t>
      </w:r>
      <w:r w:rsidRPr="000C7B4B">
        <w:t xml:space="preserve"> and capacity for sustained change</w:t>
      </w:r>
      <w:r>
        <w:t xml:space="preserve"> </w:t>
      </w:r>
      <w:r w:rsidRPr="006D42D1">
        <w:t>(Bozer and Jones, 2018)</w:t>
      </w:r>
      <w:r w:rsidRPr="000C7B4B">
        <w:t>.</w:t>
      </w:r>
      <w:r>
        <w:t xml:space="preserve"> Similarly,</w:t>
      </w:r>
      <w:r w:rsidRPr="001134DE">
        <w:t xml:space="preserve"> Bass (1999) identifies a gender-based distinction in leadership styles: men are more likely to adopt autocratic and transactional styles, while women tend to prefer democratic and transformational approaches. This distinction prompted me to critically evaluate established coaching frameworks, such as Whitmore’s (2017) GROW model. </w:t>
      </w:r>
      <w:r w:rsidR="001C4E79" w:rsidRPr="001C4E79">
        <w:t>The GROW</w:t>
      </w:r>
      <w:r w:rsidRPr="001134DE">
        <w:t xml:space="preserve"> model is structured to focus on external factors, including goals, reality, options, and wrap-up, and </w:t>
      </w:r>
      <w:r w:rsidR="001C4E79" w:rsidRPr="001C4E79">
        <w:t xml:space="preserve">is arguably prescriptive and reflects a male-oriented perspective. Therefore, the model restricted my approach because it </w:t>
      </w:r>
      <w:r w:rsidRPr="001134DE">
        <w:t xml:space="preserve">fails to adequately support women's internal processes and dismantle internalised systemic barriers. Women require a holistic approach that addresses their lived experiences and challenges, fostering self-awareness, emotional intelligence, and empowerment to nurture their potential and support the attainment of personal and professional objectives, thereby cultivating a woman's unique strengths and self-concept (Gilligan, </w:t>
      </w:r>
      <w:r>
        <w:t>1993</w:t>
      </w:r>
      <w:r w:rsidRPr="001134DE">
        <w:t>). From my experience</w:t>
      </w:r>
      <w:r>
        <w:t>, I believe the model</w:t>
      </w:r>
      <w:r w:rsidRPr="001134DE">
        <w:t xml:space="preserve"> may inadequately address the aspirations of women pursuing self-actualisation and further contribute to feelings of inadequacy among women. In contrast</w:t>
      </w:r>
      <w:r>
        <w:t xml:space="preserve"> and in my experience</w:t>
      </w:r>
      <w:r w:rsidRPr="001134DE">
        <w:t>, research and practice indicate that achieving self-actualisation among women requires transformative changes at the level of identity (</w:t>
      </w:r>
      <w:proofErr w:type="spellStart"/>
      <w:r w:rsidRPr="001134DE">
        <w:t>Fussi</w:t>
      </w:r>
      <w:proofErr w:type="spellEnd"/>
      <w:r w:rsidRPr="001134DE">
        <w:t xml:space="preserve"> and Giannoni, 2024).</w:t>
      </w:r>
    </w:p>
    <w:p w14:paraId="69F58ADA" w14:textId="41D6D381" w:rsidR="00A75B4A" w:rsidRDefault="00A75B4A" w:rsidP="004E6E96">
      <w:pPr>
        <w:rPr>
          <w:rFonts w:cs="Arial"/>
        </w:rPr>
      </w:pPr>
      <w:r w:rsidRPr="004E6E96">
        <w:rPr>
          <w:rFonts w:cs="Arial"/>
        </w:rPr>
        <w:t xml:space="preserve">I choose an integrative approach because my lived experience as both a leader and a coach revealed that no single theory or model could adequately hold complexity. This recognition emerged </w:t>
      </w:r>
      <w:r w:rsidR="00560151">
        <w:rPr>
          <w:rFonts w:cs="Arial"/>
        </w:rPr>
        <w:t>from repeated instances of dissonance during</w:t>
      </w:r>
      <w:r w:rsidRPr="004E6E96">
        <w:rPr>
          <w:rFonts w:cs="Arial"/>
        </w:rPr>
        <w:t xml:space="preserve"> sessions, leaving me frustrated and often demotivated. </w:t>
      </w:r>
      <w:r w:rsidR="00560151">
        <w:rPr>
          <w:rFonts w:cs="Arial"/>
        </w:rPr>
        <w:t>Over time, the frustration served as a catalyst for critical self-reflection and prompted me to seek my supervisor's advice to help me develop my professional judgment and prevent burnout (See Appendix 30 for my supervisor's feedback and recommendation for</w:t>
      </w:r>
      <w:r>
        <w:rPr>
          <w:rFonts w:cs="Arial"/>
        </w:rPr>
        <w:t xml:space="preserve"> further training).</w:t>
      </w:r>
    </w:p>
    <w:p w14:paraId="0BDCC53C" w14:textId="6EC6A816" w:rsidR="00A75B4A" w:rsidRPr="00EF0081" w:rsidRDefault="00A75B4A" w:rsidP="004E6E96">
      <w:pPr>
        <w:rPr>
          <w:rFonts w:cs="Arial"/>
        </w:rPr>
      </w:pPr>
      <w:r w:rsidRPr="004E6E96">
        <w:rPr>
          <w:rFonts w:cs="Arial"/>
        </w:rPr>
        <w:t xml:space="preserve">Understanding how transformational coaching entails the synthesis of diverse theories and methodologies has helped me use supervision </w:t>
      </w:r>
      <w:r w:rsidR="007D7FA6">
        <w:rPr>
          <w:rFonts w:cs="Arial"/>
        </w:rPr>
        <w:t xml:space="preserve">and my supervision peer </w:t>
      </w:r>
      <w:r w:rsidRPr="004E6E96">
        <w:rPr>
          <w:rFonts w:cs="Arial"/>
        </w:rPr>
        <w:t>group to critically reflect on and appraise my approach and to seek advice on further training that would help me understand the complexities of clients presenting different issues</w:t>
      </w:r>
      <w:r w:rsidR="009A218E">
        <w:rPr>
          <w:rFonts w:cs="Arial"/>
        </w:rPr>
        <w:t xml:space="preserve"> </w:t>
      </w:r>
      <w:r>
        <w:rPr>
          <w:rFonts w:cs="Arial"/>
        </w:rPr>
        <w:t>(As above</w:t>
      </w:r>
      <w:r w:rsidR="00D2656D">
        <w:rPr>
          <w:rFonts w:cs="Arial"/>
        </w:rPr>
        <w:t>,</w:t>
      </w:r>
      <w:r>
        <w:rPr>
          <w:rFonts w:cs="Arial"/>
        </w:rPr>
        <w:t xml:space="preserve"> Appendices 30 and also see Appendices</w:t>
      </w:r>
      <w:r w:rsidR="007D7FA6">
        <w:rPr>
          <w:rFonts w:cs="Arial"/>
        </w:rPr>
        <w:t xml:space="preserve"> </w:t>
      </w:r>
      <w:r>
        <w:rPr>
          <w:rFonts w:cs="Arial"/>
        </w:rPr>
        <w:t>25, 26, 31</w:t>
      </w:r>
      <w:r w:rsidR="001E1F7A">
        <w:rPr>
          <w:rFonts w:cs="Arial"/>
        </w:rPr>
        <w:t>, 34</w:t>
      </w:r>
      <w:r>
        <w:rPr>
          <w:rFonts w:cs="Arial"/>
        </w:rPr>
        <w:t>).</w:t>
      </w:r>
    </w:p>
    <w:p w14:paraId="48D3BC38" w14:textId="77777777" w:rsidR="005D639E" w:rsidRDefault="005D289A" w:rsidP="00871F7B">
      <w:r w:rsidRPr="00DE5641">
        <w:t>My transition from corporate leader to transformational coach has deepened my understanding of the nuanced psychological dimensions underpinning change. I now acknowledge that</w:t>
      </w:r>
      <w:r w:rsidR="00DE5641" w:rsidRPr="00DE5641">
        <w:t>, although</w:t>
      </w:r>
      <w:r w:rsidRPr="00DE5641">
        <w:t xml:space="preserve"> my previous expertise in systemic change provides a valuable framework, when collaborating with individuals, it requires constant modification and adaptation. I also recognise that coaching women necessitates a women-centric lens that differs from organisational change dynamics and male-centric approaches to transformation. Furthermore, this shift has challenged me to develop new skills, such as embodiment practices, body dialogue, and somatic awareness, to complement my systemic approach (Gilligan, 1993) (Appendices 8, 14, 16, 33, and 37).</w:t>
      </w:r>
    </w:p>
    <w:p w14:paraId="4386F56A" w14:textId="5DB48290" w:rsidR="00EF0081" w:rsidRPr="00EF0081" w:rsidRDefault="00EF0081" w:rsidP="00EF0081">
      <w:pPr>
        <w:rPr>
          <w:rFonts w:cs="Arial"/>
        </w:rPr>
      </w:pPr>
      <w:r w:rsidRPr="00EF0081">
        <w:rPr>
          <w:rFonts w:cs="Arial"/>
        </w:rPr>
        <w:t xml:space="preserve">To </w:t>
      </w:r>
      <w:r w:rsidR="00B05ED2">
        <w:rPr>
          <w:rFonts w:cs="Arial"/>
        </w:rPr>
        <w:t xml:space="preserve">further </w:t>
      </w:r>
      <w:r w:rsidRPr="00EF0081">
        <w:rPr>
          <w:rFonts w:cs="Arial"/>
        </w:rPr>
        <w:t xml:space="preserve">develop an approach that is not too rigid and </w:t>
      </w:r>
      <w:proofErr w:type="gramStart"/>
      <w:r w:rsidR="00B05ED2">
        <w:rPr>
          <w:rFonts w:cs="Arial"/>
        </w:rPr>
        <w:t>success-oriented</w:t>
      </w:r>
      <w:proofErr w:type="gramEnd"/>
      <w:r w:rsidRPr="00EF0081">
        <w:rPr>
          <w:rFonts w:cs="Arial"/>
        </w:rPr>
        <w:t xml:space="preserve">, I endeavoured to train in other disciplines, such as </w:t>
      </w:r>
      <w:r w:rsidR="00C717FB">
        <w:rPr>
          <w:rFonts w:cs="Arial"/>
        </w:rPr>
        <w:t>neurolinguistic programming</w:t>
      </w:r>
      <w:r w:rsidRPr="00EF0081">
        <w:rPr>
          <w:rFonts w:cs="Arial"/>
        </w:rPr>
        <w:t xml:space="preserve"> and dramatherapy</w:t>
      </w:r>
      <w:r w:rsidR="004F6E5A">
        <w:rPr>
          <w:rFonts w:cs="Arial"/>
        </w:rPr>
        <w:t xml:space="preserve"> (Appendix 13</w:t>
      </w:r>
      <w:r w:rsidR="0078012E">
        <w:rPr>
          <w:rFonts w:cs="Arial"/>
        </w:rPr>
        <w:t xml:space="preserve"> and 14</w:t>
      </w:r>
      <w:r w:rsidR="004F6E5A">
        <w:rPr>
          <w:rFonts w:cs="Arial"/>
        </w:rPr>
        <w:t>)</w:t>
      </w:r>
      <w:r w:rsidRPr="00EF0081">
        <w:rPr>
          <w:rFonts w:cs="Arial"/>
        </w:rPr>
        <w:t xml:space="preserve">. </w:t>
      </w:r>
      <w:r w:rsidR="00C717FB">
        <w:rPr>
          <w:rFonts w:cs="Arial"/>
        </w:rPr>
        <w:t xml:space="preserve">Neurolinguistic programming </w:t>
      </w:r>
      <w:r w:rsidRPr="00EF0081">
        <w:rPr>
          <w:rFonts w:cs="Arial"/>
        </w:rPr>
        <w:t>taught me the concept of self-modelling, identifying successful behaviours, and observing people I viewed as role models and the qualities of their personalities that I valued (Dilts, 2000)</w:t>
      </w:r>
      <w:r w:rsidR="00093796">
        <w:rPr>
          <w:rFonts w:cs="Arial"/>
        </w:rPr>
        <w:t>,</w:t>
      </w:r>
      <w:r w:rsidR="00B00E70">
        <w:rPr>
          <w:rFonts w:cs="Arial"/>
        </w:rPr>
        <w:t xml:space="preserve"> </w:t>
      </w:r>
      <w:r w:rsidR="00093796">
        <w:rPr>
          <w:rFonts w:cs="Arial"/>
        </w:rPr>
        <w:t>s</w:t>
      </w:r>
      <w:r w:rsidR="00B00E70">
        <w:rPr>
          <w:rFonts w:cs="Arial"/>
        </w:rPr>
        <w:t xml:space="preserve">uch as </w:t>
      </w:r>
      <w:r w:rsidR="000361C7">
        <w:rPr>
          <w:rFonts w:cs="Arial"/>
        </w:rPr>
        <w:t>Margaret</w:t>
      </w:r>
      <w:r w:rsidR="00B00E70">
        <w:rPr>
          <w:rFonts w:cs="Arial"/>
        </w:rPr>
        <w:t xml:space="preserve"> </w:t>
      </w:r>
      <w:r w:rsidR="000361C7">
        <w:rPr>
          <w:rFonts w:cs="Arial"/>
        </w:rPr>
        <w:t xml:space="preserve">Thatcher’s </w:t>
      </w:r>
      <w:r w:rsidR="00AD2391">
        <w:rPr>
          <w:rFonts w:cs="Arial"/>
        </w:rPr>
        <w:t xml:space="preserve">unwavering </w:t>
      </w:r>
      <w:r w:rsidR="001B1CC6">
        <w:rPr>
          <w:rFonts w:cs="Arial"/>
        </w:rPr>
        <w:t>conviction in decision-making</w:t>
      </w:r>
      <w:r w:rsidR="00CC55B8">
        <w:rPr>
          <w:rFonts w:cs="Arial"/>
        </w:rPr>
        <w:t xml:space="preserve"> and her ability to remain calm </w:t>
      </w:r>
      <w:r w:rsidR="00F043E7">
        <w:rPr>
          <w:rFonts w:cs="Arial"/>
        </w:rPr>
        <w:t xml:space="preserve">during times of </w:t>
      </w:r>
      <w:r w:rsidR="00C22465">
        <w:rPr>
          <w:rFonts w:cs="Arial"/>
        </w:rPr>
        <w:t>economic disruption.</w:t>
      </w:r>
    </w:p>
    <w:p w14:paraId="2B81B050" w14:textId="6CE645B6" w:rsidR="00EF0081" w:rsidRPr="009A7765" w:rsidRDefault="0098676F" w:rsidP="00EF0081">
      <w:r w:rsidRPr="006E217A">
        <w:t>Throughout the dramatherapy training programme, I was encouraged to attend a series of workshops on the disciplines of authentic movement, body–mind centring, and somatic psychology, which helped me realise a split within myself between my cognitive mind and my somatic body</w:t>
      </w:r>
      <w:r w:rsidR="00A93303">
        <w:t xml:space="preserve"> (Appendix 14)</w:t>
      </w:r>
      <w:r w:rsidRPr="006E217A">
        <w:t xml:space="preserve">. The experiential learning helped me understand the importance of paying attention to the felt senses during coaching sessions with clients, incorporating it as a guiding principle, and using imagery, breathwork, and vocal expression to understand my internal state. As described in Case Study 2, I quickly recognised that voice dialogue alone was not supporting the client and thus incorporated dramatherapy, as the client was experiencing moments of blankness and was unable to articulate her internal dialogue. I acted quickly to defuse this using distancing techniques, and role-play was used to help her move out of her head and into her body, enabling her to embody her lived reality by physically moving to different spaces in the room to represent each voice. This gave her distance from her internal dialogue, and she began to act out these characters </w:t>
      </w:r>
      <w:r w:rsidR="006E217A" w:rsidRPr="006E217A">
        <w:t>externally.</w:t>
      </w:r>
      <w:r w:rsidRPr="006E217A">
        <w:t xml:space="preserve"> I instinctively knew how to use the distancing technique with clients experiencing blankness, as they are operating outside their window of tolerance. This instinct was not innate but developed through repeated experiential practice in dramatherapy and psychotherapeutic counselling training, particularly improvisation, role-play, embodiment, and aesthetic distancing, through which I learned to create psychological distance while remaining responsive to the client’s emerging process (Appendix 15: Case Study 2</w:t>
      </w:r>
      <w:r w:rsidR="006E217A" w:rsidRPr="006E217A">
        <w:t>;</w:t>
      </w:r>
      <w:r w:rsidRPr="006E217A">
        <w:t xml:space="preserve"> Appendix 6; Appendix 7</w:t>
      </w:r>
      <w:r w:rsidR="006E217A" w:rsidRPr="006E217A">
        <w:t>,</w:t>
      </w:r>
      <w:r w:rsidRPr="006E217A">
        <w:t xml:space="preserve"> Tabs 1 and 2; </w:t>
      </w:r>
      <w:r w:rsidR="006E217A" w:rsidRPr="006E217A">
        <w:t xml:space="preserve">and </w:t>
      </w:r>
      <w:r w:rsidRPr="006E217A">
        <w:t>Appendices 13, 14, 16 and 24).</w:t>
      </w:r>
      <w:r w:rsidR="009A7765">
        <w:t xml:space="preserve"> </w:t>
      </w:r>
      <w:r w:rsidR="000D241B">
        <w:rPr>
          <w:rFonts w:cs="Arial"/>
        </w:rPr>
        <w:t xml:space="preserve">The modules focused on how stories, images, and metaphors live in the body. We explored how clients often carry characters, roles, and emotional states somatically, through tension collapses, gesture, or rhythm. We introduced role-play, character, embodiment, and the </w:t>
      </w:r>
      <w:proofErr w:type="spellStart"/>
      <w:r w:rsidR="000D241B">
        <w:rPr>
          <w:rFonts w:cs="Arial"/>
        </w:rPr>
        <w:t>physicalisation</w:t>
      </w:r>
      <w:proofErr w:type="spellEnd"/>
      <w:r w:rsidR="000D241B">
        <w:rPr>
          <w:rFonts w:cs="Arial"/>
        </w:rPr>
        <w:t xml:space="preserve"> of themes, enabling me to learn </w:t>
      </w:r>
      <w:r w:rsidR="00184E31">
        <w:rPr>
          <w:rFonts w:cs="Arial"/>
        </w:rPr>
        <w:t>how to support clients in expressing psychological material through embodied storytelling, as described in Appendix 15: Case</w:t>
      </w:r>
      <w:r w:rsidR="000D241B" w:rsidRPr="00EE27CF">
        <w:rPr>
          <w:rFonts w:cs="Arial"/>
        </w:rPr>
        <w:t xml:space="preserve"> Study 2.</w:t>
      </w:r>
    </w:p>
    <w:p w14:paraId="11F443BC" w14:textId="22AD14D4" w:rsidR="005D639E" w:rsidRDefault="0098676F" w:rsidP="00591C97">
      <w:r w:rsidRPr="00AB66D1">
        <w:t xml:space="preserve">With new skills in neurolinguistic programming, I recognised patterns in language by paying attention to vocal tone and detecting </w:t>
      </w:r>
      <w:r w:rsidR="005A13D9">
        <w:t xml:space="preserve">shifts in internal state </w:t>
      </w:r>
      <w:r w:rsidRPr="00AB66D1">
        <w:t xml:space="preserve">by tracking the client's somatic cues, such as sitting on their hands or crossing their arms, which are indicators of resistance and of the client being fused with an internal voice. Dramatherapy expanded my imagination and my capacity to work experientially and somatically, and to become creative with role-play, providing an aesthetic distance and embodied exploration when a client cannot access </w:t>
      </w:r>
      <w:r w:rsidR="00AB66D1" w:rsidRPr="00AB66D1">
        <w:t>their</w:t>
      </w:r>
      <w:r w:rsidRPr="00AB66D1">
        <w:t xml:space="preserve"> internal processes. I learned about the body–mind connection and the subtle changes in the person’s body, facial expressions, and overall felt senses. These insights were helpful in developing my women-centric approach</w:t>
      </w:r>
      <w:r w:rsidR="004F0463">
        <w:t xml:space="preserve"> </w:t>
      </w:r>
      <w:r w:rsidRPr="00AB66D1">
        <w:t>(Refer to Learning Outcome 2, where I discuss the learning experiences that added to my coaching toolkit.)</w:t>
      </w:r>
    </w:p>
    <w:p w14:paraId="2A1C2B74" w14:textId="5907BEC4" w:rsidR="005D639E" w:rsidRDefault="0098676F" w:rsidP="00DB45A7">
      <w:r w:rsidRPr="00DF127F">
        <w:t xml:space="preserve">The development of my transformational practice </w:t>
      </w:r>
      <w:r w:rsidR="004F0463">
        <w:t>from a women-centric perspective is driven by my desire to create a sacred space where women feel safe expressing</w:t>
      </w:r>
      <w:r w:rsidRPr="00DF127F">
        <w:t xml:space="preserve"> themselves. The idea of safety has been a core element of my research over the past five years, focusing on how to establish environments that support transformative learning, self-expression, and, equally importantly, my own safety as a practitioner. The experiential learning has enabled me to explore containment through my dramatherapy training</w:t>
      </w:r>
      <w:r w:rsidRPr="00CD12D9">
        <w:t xml:space="preserve">. </w:t>
      </w:r>
      <w:r w:rsidR="00DE6F2B" w:rsidRPr="00DE6F2B">
        <w:t>Bion (2013) discusses</w:t>
      </w:r>
      <w:r w:rsidRPr="00F24A6C">
        <w:t xml:space="preserve"> containment as a vital aspect of the practitioner's role. Containment involves holding sacred space for what emerges in the present moment and paying attention to subtle shifts in one's own</w:t>
      </w:r>
      <w:r w:rsidRPr="00DF127F">
        <w:t xml:space="preserve"> and others' body language, facial expressions, and breathing.</w:t>
      </w:r>
    </w:p>
    <w:p w14:paraId="38D1F6B7" w14:textId="598695F0" w:rsidR="005D639E" w:rsidRDefault="0098676F" w:rsidP="001522BE">
      <w:r w:rsidRPr="00F952CE">
        <w:t>For example, in Case Study 3 (Appendix 18), I began the session by establishing a coaching container, creating a safe space, and setting boundaries for deep psychological work. To maintain emotional boundaries during chair work, I employed clear transitions and grounding techniques, ensuring the client felt supported as she explored vulnerable parts without becoming overwhelmed. This approach illustrates a shift from technique-driven to relationship-led practice, where ethical integrity is upheld through a sophisticated multimodal approach. The t</w:t>
      </w:r>
      <w:r w:rsidR="00B63837">
        <w:t>wo</w:t>
      </w:r>
      <w:r w:rsidRPr="00F952CE">
        <w:t>-day somatic training workshop I attended at Roehampton University was experiential, emphasising learning through movement, felt sense, breath, posture, and relational presence; cognitive analysis was not permitted. This intensive training provided a space to practise embodied, grounded techniques such as sitting on a chair with my feet on the floor, which helped me notice that I don’t often sit with both feet on the ground. Observing how this influenced my state, I was able to slow down, reduce my reliance on narrative, and attune to moment-to-moment shifts in my body as sources of information. The training enabled me to recognise signs of distress in the client, such as accelerated speech, shallow breathing, and collapsing posture. Consequently, I paused the exploration, explicitly acknowledged the shift in intensity, and invited the client to place both feet on the floor and notice the contact between her body and the chair, which slowed her breathing into a steady rhythm of extended exhalations (</w:t>
      </w:r>
      <w:r w:rsidR="00A93303">
        <w:t>S</w:t>
      </w:r>
      <w:r w:rsidRPr="00F952CE">
        <w:t>ee Appendices 7</w:t>
      </w:r>
      <w:r w:rsidR="00F952CE" w:rsidRPr="00F952CE">
        <w:t xml:space="preserve"> and</w:t>
      </w:r>
      <w:r w:rsidRPr="00F952CE">
        <w:t xml:space="preserve"> 14 for certification, acceptance and completion of the course: Roehampton University Dramatherapy Workshops - Somatic and Embodiment</w:t>
      </w:r>
      <w:r w:rsidR="00A805EA">
        <w:t xml:space="preserve"> on Saturdays in email </w:t>
      </w:r>
      <w:r w:rsidR="00A93303">
        <w:t>correspondence</w:t>
      </w:r>
      <w:r w:rsidRPr="00F952CE">
        <w:t>). This experience transformed my usual approach to learning, shifting from top-down reflection on experience to direct learning through experience (see Appendices 1, 6,</w:t>
      </w:r>
      <w:r w:rsidR="00F952CE" w:rsidRPr="00F952CE">
        <w:t xml:space="preserve"> </w:t>
      </w:r>
      <w:r w:rsidRPr="00F952CE">
        <w:t>14</w:t>
      </w:r>
      <w:r w:rsidR="00F952CE" w:rsidRPr="00F952CE">
        <w:t xml:space="preserve"> and</w:t>
      </w:r>
      <w:r w:rsidRPr="00F952CE">
        <w:t xml:space="preserve"> 18).</w:t>
      </w:r>
    </w:p>
    <w:p w14:paraId="526DC573" w14:textId="77777777" w:rsidR="005D639E" w:rsidRDefault="0098676F" w:rsidP="00BD142D">
      <w:r w:rsidRPr="000805CF">
        <w:t xml:space="preserve">Another example: during a later session with the client in Case Study 1, I employed containment by holding space for her emotional overwhelm while regulating my own reactions. I noticed I was feeling anxious due to the intensity of her anger. I chose to share my feelings with the client and asked if she was feeling anxious. She started to cry, revealing that her true emotion was sadness, which needed to be expressed. Acknowledging her sadness allowed for an emotional release that had previously been masked by anxiety; this moment marked a shift from cognitive understanding to emotional presence, enabling her to consciously express her sadness (English, 1972). The containment technique helped me stay present and avoid slipping into solution-focused tendencies. Through this method, I continue to learn that containment is an active, relational practice that involves managing my internal state to provide steadiness and psychological safety during sessions. This ongoing practice teaches me to slow down and centre myself during the session by grounding my feet and inviting the client to do the same, while noticing objects in the room and naming them, such as the picture on the wall or touching an object. This encounter strengthened my relational capacity and marked a move towards a more embodied, women-centric approach. Another observation in executive coaching is the absence of internal dialogue as a catalyst for transformation. In success-driven traditional coaching, the voice diminishes as the focus remains on the vision. I realised that developing an approach for women requires a method that maps their internal processes (see Appendices 6, </w:t>
      </w:r>
      <w:r w:rsidR="000805CF" w:rsidRPr="000805CF">
        <w:t>Day</w:t>
      </w:r>
      <w:r w:rsidRPr="000805CF">
        <w:t xml:space="preserve"> 2, and 23).</w:t>
      </w:r>
    </w:p>
    <w:p w14:paraId="7F85EB8F" w14:textId="77777777" w:rsidR="005D639E" w:rsidRDefault="0098676F" w:rsidP="004C5366">
      <w:r w:rsidRPr="003F750B">
        <w:t>The evidence I collected from listening to women’s stories helped me identify both overdeveloped and underdeveloped qualities of women’s personalities, map their internal system, and develop a comprehensive understanding of women’s internal processes, which govern their ability to become the authors of their own lives (Stone and Stone, 2007). A critical turning point in my coaching practice during the initial stages of working with the client in Case Study 1 was when I became aware that a structured coaching session was intensifying her distress. I noticed the structure and the linear questions increased her feeling of overwhelm and confusion. Somatically, I was restless and scattered whilst she oscillated between self-criticism and fear of failure. I introduced training in voice dialogue theory; an interdisciplinary curriculum grounded in attachment theory and contemporary neuroscientific research that provides a robust framework for understanding human relational development</w:t>
      </w:r>
      <w:r w:rsidR="003F750B" w:rsidRPr="003F750B">
        <w:t xml:space="preserve"> (Appendices</w:t>
      </w:r>
      <w:r w:rsidRPr="003F750B">
        <w:t xml:space="preserve"> 3, 4, 7,</w:t>
      </w:r>
      <w:r w:rsidR="003F750B" w:rsidRPr="003F750B">
        <w:t xml:space="preserve"> </w:t>
      </w:r>
      <w:r w:rsidRPr="003F750B">
        <w:t>15</w:t>
      </w:r>
      <w:r w:rsidR="003F750B" w:rsidRPr="003F750B">
        <w:t xml:space="preserve"> and</w:t>
      </w:r>
      <w:r w:rsidRPr="003F750B">
        <w:t xml:space="preserve"> 24).</w:t>
      </w:r>
    </w:p>
    <w:p w14:paraId="1E8C6418" w14:textId="41F2B268" w:rsidR="005D639E" w:rsidRDefault="00F8088D" w:rsidP="001E5E61">
      <w:r>
        <w:t>To illustrate</w:t>
      </w:r>
      <w:r w:rsidR="0098676F" w:rsidRPr="00E22DBD">
        <w:t>, I introduced voice dialogue into my training after realising that the coaching models I studied did not address the internal conflict I was experiencing. This is when I realised that if I was feeling blocked by competing internal voices, then the women I am coaching may be experiencing the same. Using the method helped me identify the internal voices, as exemplified in Case Study 1, which reduced overwhelm and helped me regain a sense of agency as described in Case Study 3. Furthermore, the theory integrates the study of universal archetypal patterns and symbolic, recurring motifs within the collective human experience and utilises mythopoeic elements, such as fairy tales and mythology, as diagnostic and therapeutic tools. This approach facilitates the conscious identification and resolution of intrapsychic inhibitors (psychological 'blocks') that impede latent potential, promoting psychic integration and the realisation of an individual’s creative capacity (Stone and Stone, 2007</w:t>
      </w:r>
      <w:r w:rsidR="00E22DBD" w:rsidRPr="00E22DBD">
        <w:t>)</w:t>
      </w:r>
      <w:r w:rsidR="0098676F" w:rsidRPr="00E22DBD">
        <w:t xml:space="preserve"> (see Appendix 1; Appendix 7</w:t>
      </w:r>
      <w:r w:rsidR="00E22DBD" w:rsidRPr="00E22DBD">
        <w:t>,</w:t>
      </w:r>
      <w:r w:rsidR="0098676F" w:rsidRPr="00E22DBD">
        <w:t xml:space="preserve"> Tabs 1 and 2</w:t>
      </w:r>
      <w:r w:rsidR="00E22DBD" w:rsidRPr="00E22DBD">
        <w:t>; and</w:t>
      </w:r>
      <w:r w:rsidR="0098676F" w:rsidRPr="00E22DBD">
        <w:t xml:space="preserve"> Appendix 18: Case </w:t>
      </w:r>
      <w:r w:rsidR="00E22DBD" w:rsidRPr="00E22DBD">
        <w:t>Study</w:t>
      </w:r>
      <w:r w:rsidR="0098676F" w:rsidRPr="00E22DBD">
        <w:t xml:space="preserve"> 3).</w:t>
      </w:r>
    </w:p>
    <w:p w14:paraId="78793B0F" w14:textId="5D886580" w:rsidR="00EF0081" w:rsidRPr="00EF0081" w:rsidRDefault="00EF0081" w:rsidP="00EF0081">
      <w:pPr>
        <w:rPr>
          <w:rFonts w:cs="Arial"/>
        </w:rPr>
      </w:pPr>
      <w:r w:rsidRPr="00EF0081">
        <w:rPr>
          <w:rFonts w:cs="Arial"/>
        </w:rPr>
        <w:t>This highlighted the intersection between experiential and theoretical knowledge, as well as my approach to learning. In addition, self-awareness and self-formation (Briskin, 1998; Moon, 2010) are essential components of transformational learning. These components contributed to the formulation of my approach and the decision to use sessions as a storied experience. We live our lives acting out stories, reinforcing scripts that were present in our family of origin and cultural context. We were told stories as children, and we continue to share our own stories to connect with others</w:t>
      </w:r>
      <w:r w:rsidR="00E639BD">
        <w:rPr>
          <w:rFonts w:cs="Arial"/>
        </w:rPr>
        <w:t xml:space="preserve"> </w:t>
      </w:r>
      <w:r w:rsidR="009166AC">
        <w:rPr>
          <w:rFonts w:cs="Arial"/>
        </w:rPr>
        <w:t>while</w:t>
      </w:r>
      <w:r w:rsidR="00E639BD">
        <w:rPr>
          <w:rFonts w:cs="Arial"/>
        </w:rPr>
        <w:t xml:space="preserve"> also hearing their</w:t>
      </w:r>
      <w:r w:rsidR="009166AC">
        <w:rPr>
          <w:rFonts w:cs="Arial"/>
        </w:rPr>
        <w:t xml:space="preserve"> stories</w:t>
      </w:r>
      <w:r w:rsidRPr="00EF0081">
        <w:rPr>
          <w:rFonts w:cs="Arial"/>
        </w:rPr>
        <w:t xml:space="preserve"> (Moon, 2010).</w:t>
      </w:r>
    </w:p>
    <w:p w14:paraId="5DDBA416" w14:textId="77777777" w:rsidR="00EF0081" w:rsidRPr="001F734A" w:rsidRDefault="00EF0081" w:rsidP="004241A1">
      <w:pPr>
        <w:pStyle w:val="Heading2"/>
        <w:rPr>
          <w:u w:val="single"/>
        </w:rPr>
      </w:pPr>
      <w:r w:rsidRPr="001F734A">
        <w:rPr>
          <w:u w:val="single"/>
        </w:rPr>
        <w:t xml:space="preserve">Active Experimentation </w:t>
      </w:r>
    </w:p>
    <w:p w14:paraId="4E32CC1D" w14:textId="2C26A317" w:rsidR="00EF0081" w:rsidRPr="00EF0081" w:rsidRDefault="00EF0081" w:rsidP="00EF0081">
      <w:pPr>
        <w:rPr>
          <w:rFonts w:cs="Arial"/>
        </w:rPr>
      </w:pPr>
      <w:r w:rsidRPr="00EF0081">
        <w:rPr>
          <w:rFonts w:cs="Arial"/>
        </w:rPr>
        <w:t xml:space="preserve">The learning that I </w:t>
      </w:r>
      <w:r w:rsidR="00486E00">
        <w:rPr>
          <w:rFonts w:cs="Arial"/>
        </w:rPr>
        <w:t>gained</w:t>
      </w:r>
      <w:r w:rsidRPr="00EF0081">
        <w:rPr>
          <w:rFonts w:cs="Arial"/>
        </w:rPr>
        <w:t xml:space="preserve"> from my trainings and actual coaching sessions </w:t>
      </w:r>
      <w:r w:rsidR="00486E00">
        <w:rPr>
          <w:rFonts w:cs="Arial"/>
        </w:rPr>
        <w:t>has</w:t>
      </w:r>
      <w:r w:rsidRPr="00EF0081">
        <w:rPr>
          <w:rFonts w:cs="Arial"/>
        </w:rPr>
        <w:t xml:space="preserve"> been fruitful, transformative, and fulfilling. Through my coaching that uses a wom</w:t>
      </w:r>
      <w:r w:rsidR="00200D94">
        <w:rPr>
          <w:rFonts w:cs="Arial"/>
        </w:rPr>
        <w:t>e</w:t>
      </w:r>
      <w:r w:rsidRPr="00EF0081">
        <w:rPr>
          <w:rFonts w:cs="Arial"/>
        </w:rPr>
        <w:t xml:space="preserve">n-centric approach, I have supported women facing significant life-changing events, including health challenges, financial loss, and bankruptcy. </w:t>
      </w:r>
    </w:p>
    <w:p w14:paraId="0DCD5280" w14:textId="4EA9F72F" w:rsidR="00EF0081" w:rsidRPr="00EF0081" w:rsidRDefault="00F603D0" w:rsidP="00EF0081">
      <w:pPr>
        <w:rPr>
          <w:rFonts w:cs="Arial"/>
        </w:rPr>
      </w:pPr>
      <w:r>
        <w:rPr>
          <w:rFonts w:cs="Arial"/>
        </w:rPr>
        <w:t>As presented in Case Study 1, o</w:t>
      </w:r>
      <w:r w:rsidR="00EF0081" w:rsidRPr="00EF0081">
        <w:rPr>
          <w:rFonts w:cs="Arial"/>
        </w:rPr>
        <w:t>ne of the women whose transformation I supported was a woman experiencing redundancy. To help the client who was then confronting the complexities associated with redundancy, I designed a coaching program that employs a wom</w:t>
      </w:r>
      <w:r w:rsidR="00200D94">
        <w:rPr>
          <w:rFonts w:cs="Arial"/>
        </w:rPr>
        <w:t>e</w:t>
      </w:r>
      <w:r w:rsidR="00EF0081" w:rsidRPr="00EF0081">
        <w:rPr>
          <w:rFonts w:cs="Arial"/>
        </w:rPr>
        <w:t xml:space="preserve">n-centric approach that uses voice dialogue to map systemic influences within the client’s intrapersonal system. This facilitated the client's identification of professional roles that more closely align with her passions. Through the process, the client reframed the trauma of redundancy and her inner critic as a conditioned, systemic voice influenced by external expectations, rather than as a personal failure. After </w:t>
      </w:r>
      <w:r w:rsidR="00C12AC6">
        <w:rPr>
          <w:rFonts w:cs="Arial"/>
        </w:rPr>
        <w:t>twelve</w:t>
      </w:r>
      <w:r w:rsidR="00EF0081" w:rsidRPr="00EF0081">
        <w:rPr>
          <w:rFonts w:cs="Arial"/>
        </w:rPr>
        <w:t xml:space="preserve"> weekly sessions, the client reported moving from passively reacting to her redundancy to actively authoring her next chapter</w:t>
      </w:r>
      <w:r w:rsidR="00A93303">
        <w:rPr>
          <w:rFonts w:cs="Arial"/>
        </w:rPr>
        <w:t>, in which she pursued her passion for becoming</w:t>
      </w:r>
      <w:r w:rsidR="00EF0081" w:rsidRPr="00EF0081">
        <w:rPr>
          <w:rFonts w:cs="Arial"/>
        </w:rPr>
        <w:t xml:space="preserve"> an artist. As a result, she exhibited a painting at a local art gallery, which strengthened her sense of agency and self-leadership </w:t>
      </w:r>
      <w:r w:rsidR="00214301">
        <w:rPr>
          <w:rFonts w:cs="Arial"/>
        </w:rPr>
        <w:t>(</w:t>
      </w:r>
      <w:r w:rsidR="00332A18">
        <w:rPr>
          <w:rFonts w:cs="Arial"/>
        </w:rPr>
        <w:t xml:space="preserve">see </w:t>
      </w:r>
      <w:r w:rsidR="00EF0081" w:rsidRPr="00EF0081">
        <w:rPr>
          <w:rFonts w:cs="Arial"/>
        </w:rPr>
        <w:t xml:space="preserve">Appendix </w:t>
      </w:r>
      <w:r w:rsidR="00F16AF3">
        <w:rPr>
          <w:rFonts w:cs="Arial"/>
        </w:rPr>
        <w:t>3</w:t>
      </w:r>
      <w:r w:rsidR="00956FF5">
        <w:rPr>
          <w:rFonts w:cs="Arial"/>
        </w:rPr>
        <w:t>:</w:t>
      </w:r>
      <w:r w:rsidR="00FA1418">
        <w:rPr>
          <w:rFonts w:cs="Arial"/>
        </w:rPr>
        <w:t xml:space="preserve"> p</w:t>
      </w:r>
      <w:r w:rsidR="00A846BA">
        <w:rPr>
          <w:rFonts w:cs="Arial"/>
        </w:rPr>
        <w:t xml:space="preserve">. </w:t>
      </w:r>
      <w:r w:rsidR="00FA1418">
        <w:rPr>
          <w:rFonts w:cs="Arial"/>
        </w:rPr>
        <w:t>2</w:t>
      </w:r>
      <w:r w:rsidR="00DF0D17">
        <w:rPr>
          <w:rFonts w:cs="Arial"/>
        </w:rPr>
        <w:t>)</w:t>
      </w:r>
      <w:r w:rsidR="00A846BA">
        <w:rPr>
          <w:rFonts w:cs="Arial"/>
        </w:rPr>
        <w:t>.</w:t>
      </w:r>
    </w:p>
    <w:p w14:paraId="18E2A370" w14:textId="697CA887" w:rsidR="00EF0081" w:rsidRPr="00EF0081" w:rsidRDefault="00EF0081" w:rsidP="00EF0081">
      <w:pPr>
        <w:rPr>
          <w:rFonts w:cs="Arial"/>
        </w:rPr>
      </w:pPr>
      <w:r w:rsidRPr="00EF0081">
        <w:rPr>
          <w:rFonts w:cs="Arial"/>
        </w:rPr>
        <w:t xml:space="preserve">A striking nature of transformational coaching is that it compels you to confront your own personal transformation. For example, the continual appraisal of my approach to transformation through journalling about my emotional state after each coaching session and receiving constructive feedback from my supervisor and supervision group has helped me learn to </w:t>
      </w:r>
      <w:r w:rsidR="005D4E10">
        <w:rPr>
          <w:rFonts w:cs="Arial"/>
        </w:rPr>
        <w:t>process</w:t>
      </w:r>
      <w:r w:rsidR="005D4E10" w:rsidRPr="00EF0081">
        <w:rPr>
          <w:rFonts w:cs="Arial"/>
        </w:rPr>
        <w:t xml:space="preserve"> </w:t>
      </w:r>
      <w:r w:rsidRPr="00EF0081">
        <w:rPr>
          <w:rFonts w:cs="Arial"/>
        </w:rPr>
        <w:t xml:space="preserve">my frustration with the nonlinear </w:t>
      </w:r>
      <w:r w:rsidR="00A93303">
        <w:rPr>
          <w:rFonts w:cs="Arial"/>
        </w:rPr>
        <w:t xml:space="preserve">nature of the </w:t>
      </w:r>
      <w:r w:rsidRPr="00EF0081">
        <w:rPr>
          <w:rFonts w:cs="Arial"/>
        </w:rPr>
        <w:t xml:space="preserve">process </w:t>
      </w:r>
      <w:r w:rsidR="00E645C8">
        <w:rPr>
          <w:rFonts w:cs="Arial"/>
        </w:rPr>
        <w:t>(Appendix 6)</w:t>
      </w:r>
      <w:r w:rsidR="00C6306B">
        <w:rPr>
          <w:rFonts w:cs="Arial"/>
        </w:rPr>
        <w:t>.</w:t>
      </w:r>
    </w:p>
    <w:p w14:paraId="4EEFFEA0" w14:textId="2D3EE9F0" w:rsidR="00EF0081" w:rsidRPr="00C56B48" w:rsidRDefault="0098676F" w:rsidP="00EF0081">
      <w:r w:rsidRPr="00AA4813">
        <w:t>My own internal barriers, such as fear of failure, influenced my perceived capability and willingness to change and even functioned as an invisible glass ceiling, which amplified my feelings of inadequacy. These experiences elicited impostor syndrome and self-doubt. Nonetheless, with the help of a supervisor, such negative feelings served as mechanisms for developing tolerance to psychological discomfort and for fostering adaptive learning strategies (Clance and Imes, 1978). Critical reflection and synthesis of my subjective experiences facilitated a comparative analysis with my clients, which helped me compile evidence, make informed judgments, and develop my approach to transformational coaching</w:t>
      </w:r>
      <w:r w:rsidR="00AA4813" w:rsidRPr="00AA4813">
        <w:t xml:space="preserve"> (please see Appendices 4 and 5).</w:t>
      </w:r>
      <w:r w:rsidR="00057253">
        <w:t xml:space="preserve"> </w:t>
      </w:r>
      <w:r w:rsidR="00EF0081" w:rsidRPr="00EF0081">
        <w:rPr>
          <w:rFonts w:cs="Arial"/>
        </w:rPr>
        <w:t>Transformation, I believe, requires the ability to be in a constant state of disruption, as well as developing the ability to observe behaviours, perspectives, and internal barriers. My own personal and professional transformation was therefore crucial in developing my wom</w:t>
      </w:r>
      <w:r w:rsidR="00200D94">
        <w:rPr>
          <w:rFonts w:cs="Arial"/>
        </w:rPr>
        <w:t>e</w:t>
      </w:r>
      <w:r w:rsidR="00EF0081" w:rsidRPr="00EF0081">
        <w:rPr>
          <w:rFonts w:cs="Arial"/>
        </w:rPr>
        <w:t xml:space="preserve">n-centric transformational practice. </w:t>
      </w:r>
    </w:p>
    <w:p w14:paraId="40CD71F6" w14:textId="6243FF98" w:rsidR="005D639E" w:rsidRDefault="005D289A" w:rsidP="00697ED8">
      <w:r w:rsidRPr="00331C39">
        <w:t>Another essential point is that transformational coaching has heightened my awareness of my positionality</w:t>
      </w:r>
      <w:r w:rsidR="00331C39" w:rsidRPr="00331C39">
        <w:t xml:space="preserve"> and allowed</w:t>
      </w:r>
      <w:r w:rsidRPr="00331C39">
        <w:t xml:space="preserve"> me to understand the biases and assumptions I hold. Specifically, I experienced racism in my leadership role, and </w:t>
      </w:r>
      <w:r w:rsidR="00331C39" w:rsidRPr="00331C39">
        <w:t xml:space="preserve">from these experiences, </w:t>
      </w:r>
      <w:r w:rsidRPr="00331C39">
        <w:t>I have made assumptions that have left me harbouring negative views about hierarchical structures within organisations and people in authority positions.</w:t>
      </w:r>
      <w:r w:rsidR="000D51C1">
        <w:t xml:space="preserve"> </w:t>
      </w:r>
      <w:proofErr w:type="gramStart"/>
      <w:r w:rsidR="005D6E0C">
        <w:t>In particular</w:t>
      </w:r>
      <w:r w:rsidR="000D51C1">
        <w:t>,</w:t>
      </w:r>
      <w:r w:rsidRPr="00331C39">
        <w:t xml:space="preserve"> I</w:t>
      </w:r>
      <w:proofErr w:type="gramEnd"/>
      <w:r w:rsidRPr="00331C39">
        <w:t xml:space="preserve"> recognise my tendency to project my bias onto the person that I work with.</w:t>
      </w:r>
    </w:p>
    <w:p w14:paraId="7DE2F81D" w14:textId="66143B3C" w:rsidR="00EF0081" w:rsidRPr="00EF0081" w:rsidRDefault="00EF0081" w:rsidP="00EF0081">
      <w:pPr>
        <w:rPr>
          <w:rFonts w:cs="Arial"/>
        </w:rPr>
      </w:pPr>
      <w:r w:rsidRPr="00EF0081">
        <w:rPr>
          <w:rFonts w:cs="Arial"/>
        </w:rPr>
        <w:t xml:space="preserve">Upon reflection, I recognise that I would have greatly benefited from earlier exposure to education </w:t>
      </w:r>
      <w:r w:rsidR="005D6E0C">
        <w:rPr>
          <w:rFonts w:cs="Arial"/>
        </w:rPr>
        <w:t>about racism, as well as participati</w:t>
      </w:r>
      <w:r w:rsidR="000116BA">
        <w:rPr>
          <w:rFonts w:cs="Arial"/>
        </w:rPr>
        <w:t>ng</w:t>
      </w:r>
      <w:r w:rsidR="005D6E0C">
        <w:rPr>
          <w:rFonts w:cs="Arial"/>
        </w:rPr>
        <w:t xml:space="preserve"> in women-centric groups examining cross-cultural barriers affecting</w:t>
      </w:r>
      <w:r w:rsidRPr="00EF0081">
        <w:rPr>
          <w:rFonts w:cs="Arial"/>
        </w:rPr>
        <w:t xml:space="preserve"> women. As I work with women from various racial and cultural backgrounds, I have recognised that my limited knowledge of racism and cross-cultural barriers that affect women has affected my presence in sessions</w:t>
      </w:r>
      <w:r w:rsidR="00E15C01">
        <w:rPr>
          <w:rFonts w:cs="Arial"/>
        </w:rPr>
        <w:t>, particularly</w:t>
      </w:r>
      <w:r w:rsidR="00B66DBE">
        <w:rPr>
          <w:rFonts w:cs="Arial"/>
        </w:rPr>
        <w:t xml:space="preserve"> with case study 1</w:t>
      </w:r>
      <w:r w:rsidRPr="00EF0081">
        <w:rPr>
          <w:rFonts w:cs="Arial"/>
        </w:rPr>
        <w:t xml:space="preserve">. This deeply ingrained system lives within me, and it has illuminated my ignorance </w:t>
      </w:r>
      <w:r w:rsidR="00FF30D5">
        <w:rPr>
          <w:rFonts w:cs="Arial"/>
        </w:rPr>
        <w:t>of</w:t>
      </w:r>
      <w:r w:rsidRPr="00EF0081">
        <w:rPr>
          <w:rFonts w:cs="Arial"/>
        </w:rPr>
        <w:t xml:space="preserve"> the effects. Had I engaged with these learning opportunities sooner, I believe my understanding of the cultural script component of racism (Batts, 1982) would have been more robust and nuanced.</w:t>
      </w:r>
    </w:p>
    <w:p w14:paraId="063A8646" w14:textId="21B7519B" w:rsidR="00C82D5E" w:rsidRPr="00EF0081" w:rsidRDefault="00EF0081" w:rsidP="00EF0081">
      <w:pPr>
        <w:rPr>
          <w:rFonts w:cs="Arial"/>
        </w:rPr>
      </w:pPr>
      <w:r w:rsidRPr="00EF0081">
        <w:rPr>
          <w:rFonts w:cs="Arial"/>
        </w:rPr>
        <w:t xml:space="preserve">This realisation highlights the importance of proactive engagement with educational resources and diverse perspectives, as I shall show in detail in </w:t>
      </w:r>
      <w:r w:rsidR="00F95CC1">
        <w:rPr>
          <w:rFonts w:cs="Arial"/>
        </w:rPr>
        <w:t>(</w:t>
      </w:r>
      <w:r w:rsidRPr="00EF0081">
        <w:rPr>
          <w:rFonts w:cs="Arial"/>
        </w:rPr>
        <w:t xml:space="preserve">Learning Outcome </w:t>
      </w:r>
      <w:r w:rsidR="00F7035E">
        <w:rPr>
          <w:rFonts w:cs="Arial"/>
        </w:rPr>
        <w:t>3</w:t>
      </w:r>
      <w:r w:rsidR="00F95CC1">
        <w:rPr>
          <w:rFonts w:cs="Arial"/>
        </w:rPr>
        <w:t>)</w:t>
      </w:r>
      <w:r w:rsidR="00C82D5E">
        <w:rPr>
          <w:rFonts w:cs="Arial"/>
        </w:rPr>
        <w:t>.</w:t>
      </w:r>
    </w:p>
    <w:p w14:paraId="2048589F" w14:textId="401461AB" w:rsidR="00716A5F" w:rsidRDefault="00716A5F" w:rsidP="009C4153">
      <w:r>
        <w:t>Appendices</w:t>
      </w:r>
    </w:p>
    <w:p w14:paraId="0F907835" w14:textId="73445A47" w:rsidR="005D639E" w:rsidRDefault="0098676F" w:rsidP="009C4153">
      <w:r w:rsidRPr="007D4D33">
        <w:t>Appendix 1: Curriculum Vitae</w:t>
      </w:r>
    </w:p>
    <w:p w14:paraId="789C6D6C" w14:textId="77777777" w:rsidR="005D639E" w:rsidRDefault="0098676F" w:rsidP="00E85E95">
      <w:r w:rsidRPr="00CF4B2B">
        <w:t>Appendix 2: Job Description</w:t>
      </w:r>
    </w:p>
    <w:p w14:paraId="1FD9226D" w14:textId="77777777" w:rsidR="005D639E" w:rsidRDefault="0098676F" w:rsidP="0064708F">
      <w:r w:rsidRPr="00872D7B">
        <w:t xml:space="preserve">Appendix 3: </w:t>
      </w:r>
      <w:r w:rsidR="00872D7B" w:rsidRPr="00872D7B">
        <w:t xml:space="preserve">Case Study 1 — </w:t>
      </w:r>
      <w:r w:rsidRPr="00872D7B">
        <w:t xml:space="preserve">Intrapersonal System Diagram </w:t>
      </w:r>
      <w:r w:rsidR="00872D7B" w:rsidRPr="00872D7B">
        <w:t>Before</w:t>
      </w:r>
      <w:r w:rsidRPr="00872D7B">
        <w:t xml:space="preserve"> and </w:t>
      </w:r>
      <w:r w:rsidR="00872D7B" w:rsidRPr="00872D7B">
        <w:t>After</w:t>
      </w:r>
      <w:r w:rsidRPr="00872D7B">
        <w:t xml:space="preserve"> Voice Dialogue</w:t>
      </w:r>
    </w:p>
    <w:p w14:paraId="3E875DEC" w14:textId="77777777" w:rsidR="005D639E" w:rsidRDefault="0098676F" w:rsidP="009F4A69">
      <w:r w:rsidRPr="009A3ED3">
        <w:t xml:space="preserve">Appendix 4: Critical Reflection on Case Study 1 with </w:t>
      </w:r>
      <w:r w:rsidR="009A3ED3" w:rsidRPr="009A3ED3">
        <w:t>Supervisor</w:t>
      </w:r>
    </w:p>
    <w:p w14:paraId="4F107C84" w14:textId="77777777" w:rsidR="005D639E" w:rsidRDefault="0098676F" w:rsidP="00CF3E3B">
      <w:r w:rsidRPr="00107831">
        <w:t xml:space="preserve">Appendix 5: Personal Intrapersonal System Diagram </w:t>
      </w:r>
      <w:r w:rsidR="00107831" w:rsidRPr="00107831">
        <w:t>Before</w:t>
      </w:r>
      <w:r w:rsidRPr="00107831">
        <w:t xml:space="preserve"> and </w:t>
      </w:r>
      <w:r w:rsidR="00107831" w:rsidRPr="00107831">
        <w:t>After</w:t>
      </w:r>
      <w:r w:rsidRPr="00107831">
        <w:t xml:space="preserve"> Voice Dialogue</w:t>
      </w:r>
    </w:p>
    <w:p w14:paraId="7801BC9B" w14:textId="77777777" w:rsidR="005D639E" w:rsidRDefault="009A53A3" w:rsidP="005D5F91">
      <w:r w:rsidRPr="009A53A3">
        <w:t>Appendix 6: Daily Reflective Journal Entries</w:t>
      </w:r>
    </w:p>
    <w:p w14:paraId="78F59F0A" w14:textId="77777777" w:rsidR="005D639E" w:rsidRDefault="00204038" w:rsidP="00410431">
      <w:r w:rsidRPr="00204038">
        <w:t>Appendix 7: Continuous Professional Development and Critical Reflection Log</w:t>
      </w:r>
    </w:p>
    <w:p w14:paraId="3967874C" w14:textId="77777777" w:rsidR="005D639E" w:rsidRDefault="00A32351" w:rsidP="00871EB9">
      <w:r w:rsidRPr="00A32351">
        <w:t>Appendix 8: Theatrical Play in Dramatherapy Training</w:t>
      </w:r>
    </w:p>
    <w:p w14:paraId="5F58086B" w14:textId="77777777" w:rsidR="005D639E" w:rsidRDefault="00004D33" w:rsidP="008F4F98">
      <w:r w:rsidRPr="00004D33">
        <w:t>Appendix 13: Professional Qualification for Master Practitioner in Neurolinguistic Programming</w:t>
      </w:r>
    </w:p>
    <w:p w14:paraId="0D591E47" w14:textId="77777777" w:rsidR="005D639E" w:rsidRDefault="0098676F" w:rsidP="003974E6">
      <w:r w:rsidRPr="003169C0">
        <w:t xml:space="preserve">Appendix </w:t>
      </w:r>
      <w:r w:rsidR="00AF7647" w:rsidRPr="00AF7647">
        <w:t>14</w:t>
      </w:r>
      <w:r w:rsidRPr="003169C0">
        <w:t xml:space="preserve">: Professional Qualification </w:t>
      </w:r>
      <w:r w:rsidR="00AF7647" w:rsidRPr="00AF7647">
        <w:t xml:space="preserve">Certificate </w:t>
      </w:r>
      <w:r w:rsidRPr="003169C0">
        <w:t xml:space="preserve">for </w:t>
      </w:r>
      <w:r w:rsidR="00AF7647" w:rsidRPr="00AF7647">
        <w:t>Dramatherapy</w:t>
      </w:r>
    </w:p>
    <w:p w14:paraId="77F8CE19" w14:textId="77777777" w:rsidR="005D639E" w:rsidRDefault="005F2B04" w:rsidP="00DE202A">
      <w:r w:rsidRPr="005F2B04">
        <w:t>Appendix 15: Case Study 2: Incorporating Dramatherapy in a Coaching Session</w:t>
      </w:r>
    </w:p>
    <w:p w14:paraId="41043626" w14:textId="77777777" w:rsidR="005D639E" w:rsidRDefault="00C2258F" w:rsidP="00C66113">
      <w:r w:rsidRPr="00C2258F">
        <w:t>Appendix 16: Short Poetic Stories Performed in Dramatherapy Training</w:t>
      </w:r>
    </w:p>
    <w:p w14:paraId="1756666C" w14:textId="77777777" w:rsidR="00C2258F" w:rsidRDefault="00C2258F">
      <w:pPr>
        <w:rPr>
          <w:kern w:val="2"/>
          <w:lang w:eastAsia="en-GB"/>
          <w14:ligatures w14:val="standardContextual"/>
        </w:rPr>
      </w:pPr>
      <w:r>
        <w:t>Appendix 17: Initial Coaching Contract Developed in Accordance with the International Coaching Federation (ICF) Core Competency</w:t>
      </w:r>
    </w:p>
    <w:p w14:paraId="3D771E66" w14:textId="77777777" w:rsidR="00C2258F" w:rsidRDefault="00C2258F">
      <w:pPr>
        <w:rPr>
          <w:kern w:val="2"/>
          <w:lang w:eastAsia="en-GB"/>
          <w14:ligatures w14:val="standardContextual"/>
        </w:rPr>
      </w:pPr>
      <w:r>
        <w:t>Appendix 18: Case Study 3: Initial Consultation and Coaching Programme to Support an All-Female Leadership Team</w:t>
      </w:r>
    </w:p>
    <w:p w14:paraId="7003198B" w14:textId="77777777" w:rsidR="00C2258F" w:rsidRDefault="00C2258F">
      <w:pPr>
        <w:rPr>
          <w:kern w:val="2"/>
          <w:lang w:eastAsia="en-GB"/>
          <w14:ligatures w14:val="standardContextual"/>
        </w:rPr>
      </w:pPr>
      <w:r>
        <w:t>Appendix 20: Personal Journal and Intrapersonal Configuration Following Case Study 3</w:t>
      </w:r>
    </w:p>
    <w:p w14:paraId="60469123" w14:textId="77777777" w:rsidR="00C2258F" w:rsidRDefault="00C2258F">
      <w:pPr>
        <w:rPr>
          <w:kern w:val="2"/>
          <w:lang w:eastAsia="en-GB"/>
          <w14:ligatures w14:val="standardContextual"/>
        </w:rPr>
      </w:pPr>
      <w:r>
        <w:t>Appendix 23: New Hope Training Session on Voice Dialogue Theory with a Coaching Lens and Student Feedback</w:t>
      </w:r>
    </w:p>
    <w:p w14:paraId="6F6427CF" w14:textId="77777777" w:rsidR="00C2258F" w:rsidRDefault="00C2258F">
      <w:pPr>
        <w:rPr>
          <w:kern w:val="2"/>
          <w:lang w:eastAsia="en-GB"/>
          <w14:ligatures w14:val="standardContextual"/>
        </w:rPr>
      </w:pPr>
      <w:r>
        <w:t>Appendix 24: Professional Training Certificates and Evidence of Specialist Training</w:t>
      </w:r>
    </w:p>
    <w:p w14:paraId="6F42218C" w14:textId="77777777" w:rsidR="0078751E" w:rsidRDefault="0078751E">
      <w:pPr>
        <w:rPr>
          <w:kern w:val="2"/>
          <w:lang w:eastAsia="en-GB"/>
          <w14:ligatures w14:val="standardContextual"/>
        </w:rPr>
      </w:pPr>
      <w:r>
        <w:t>Appendix 25: Case Study 5 — Cultural Identity, Ethical Tension and Reflective Practitioner Process in One-to-One Supervision</w:t>
      </w:r>
    </w:p>
    <w:p w14:paraId="3F37D229" w14:textId="77777777" w:rsidR="005D639E" w:rsidRDefault="0098676F" w:rsidP="00F31BF3">
      <w:r>
        <w:t xml:space="preserve">Appendix 27: Supervisors’ </w:t>
      </w:r>
      <w:r w:rsidR="006343FE" w:rsidRPr="006343FE">
        <w:t>Testimony</w:t>
      </w:r>
    </w:p>
    <w:p w14:paraId="0BE4D8E4" w14:textId="77777777" w:rsidR="00C2258F" w:rsidRDefault="00C2258F">
      <w:pPr>
        <w:rPr>
          <w:kern w:val="2"/>
          <w:lang w:eastAsia="en-GB"/>
          <w14:ligatures w14:val="standardContextual"/>
        </w:rPr>
      </w:pPr>
      <w:r>
        <w:t>Appendix 28: Pre- and Post-Session Supervisory Reflective Journals</w:t>
      </w:r>
    </w:p>
    <w:p w14:paraId="76BA6A88" w14:textId="77777777" w:rsidR="00C2258F" w:rsidRDefault="00C2258F">
      <w:pPr>
        <w:rPr>
          <w:kern w:val="2"/>
          <w:lang w:eastAsia="en-GB"/>
          <w14:ligatures w14:val="standardContextual"/>
        </w:rPr>
      </w:pPr>
      <w:r>
        <w:t>Appendix 29: Supervisor Feedback on Trauma Training — Group Supervisor</w:t>
      </w:r>
    </w:p>
    <w:p w14:paraId="6182AEF3" w14:textId="77777777" w:rsidR="00C2258F" w:rsidRDefault="00C2258F">
      <w:pPr>
        <w:rPr>
          <w:kern w:val="2"/>
          <w:lang w:eastAsia="en-GB"/>
          <w14:ligatures w14:val="standardContextual"/>
        </w:rPr>
      </w:pPr>
      <w:r>
        <w:t>Appendix 30: Supervisor Testimony — Group Supervisor</w:t>
      </w:r>
    </w:p>
    <w:p w14:paraId="18AF4434" w14:textId="77777777" w:rsidR="00C2258F" w:rsidRDefault="00C2258F">
      <w:pPr>
        <w:rPr>
          <w:kern w:val="2"/>
          <w:lang w:eastAsia="en-GB"/>
          <w14:ligatures w14:val="standardContextual"/>
        </w:rPr>
      </w:pPr>
      <w:r>
        <w:t>Appendix 31: Critical Reflection on Supervision, Reflexivity and the Use of Self When Working with Religious Material in Coaching Practice</w:t>
      </w:r>
    </w:p>
    <w:p w14:paraId="67FFA7F0" w14:textId="77777777" w:rsidR="00C2258F" w:rsidRDefault="00C2258F">
      <w:pPr>
        <w:rPr>
          <w:kern w:val="2"/>
          <w:lang w:eastAsia="en-GB"/>
          <w14:ligatures w14:val="standardContextual"/>
        </w:rPr>
      </w:pPr>
      <w:r>
        <w:t>Appendix 34: Learning Journal: Evaluating the Transactional Analysis Discounting Model to Confront Over-Responsibility in Group Supervision</w:t>
      </w:r>
    </w:p>
    <w:p w14:paraId="6349DCF8" w14:textId="77777777" w:rsidR="0078751E" w:rsidRDefault="0078751E">
      <w:pPr>
        <w:rPr>
          <w:kern w:val="2"/>
          <w:lang w:eastAsia="en-GB"/>
          <w14:ligatures w14:val="standardContextual"/>
        </w:rPr>
      </w:pPr>
      <w:r>
        <w:t>Appendix 37: Reflective Journal on Peer Supervision: From Over-Functioning to Spacious Facilitation: How the Metal-Gate Dream transformed my practice: Symbolic, Intuitive and Transpersonal Knowing</w:t>
      </w:r>
    </w:p>
    <w:p w14:paraId="5B5C108D" w14:textId="77777777" w:rsidR="005D639E" w:rsidRDefault="00A32317" w:rsidP="001B3D39">
      <w:pPr>
        <w:pStyle w:val="Heading2"/>
      </w:pPr>
      <w:r w:rsidRPr="00EF0081">
        <w:t>References</w:t>
      </w:r>
    </w:p>
    <w:p w14:paraId="7D1C3AF1" w14:textId="4E858321" w:rsidR="005D639E" w:rsidRDefault="00A32317" w:rsidP="00E2212D">
      <w:proofErr w:type="spellStart"/>
      <w:r w:rsidRPr="006E0AC6">
        <w:t>Abdulwahed</w:t>
      </w:r>
      <w:proofErr w:type="spellEnd"/>
      <w:r w:rsidRPr="006E0AC6">
        <w:t xml:space="preserve">, M. and Nagy, Z.K. (2009) ‘Applying </w:t>
      </w:r>
      <w:r w:rsidR="006E0AC6" w:rsidRPr="006E0AC6">
        <w:t>Kolb’s</w:t>
      </w:r>
      <w:r w:rsidRPr="006E0AC6">
        <w:t xml:space="preserve"> experiential learning cycle for laboratory education’, </w:t>
      </w:r>
      <w:r w:rsidRPr="006E0AC6">
        <w:rPr>
          <w:i/>
        </w:rPr>
        <w:t>Journal of Engineering Education</w:t>
      </w:r>
      <w:r w:rsidRPr="006E0AC6">
        <w:t xml:space="preserve">, 98(3), pp. 283–294. </w:t>
      </w:r>
      <w:r w:rsidR="003C101F">
        <w:rPr>
          <w:rFonts w:cs="Arial"/>
        </w:rPr>
        <w:t xml:space="preserve">Available at: </w:t>
      </w:r>
      <w:r w:rsidRPr="006E0AC6">
        <w:t>https://doi.org/10.1002/j.2168-9830.2009.tb01025.x.</w:t>
      </w:r>
    </w:p>
    <w:p w14:paraId="49637E73" w14:textId="2E839544" w:rsidR="005D639E" w:rsidRDefault="00A32317" w:rsidP="00F46C2B">
      <w:r w:rsidRPr="00F23AC0">
        <w:t xml:space="preserve">Alban-Metcalfe, J. and Alimo-Metcalfe, B. (2013) ‘Reliability and validity of the leadership competencies and engaging leadership </w:t>
      </w:r>
      <w:r w:rsidR="00F23AC0" w:rsidRPr="00F23AC0">
        <w:t>scale’</w:t>
      </w:r>
      <w:r w:rsidRPr="00F23AC0">
        <w:t xml:space="preserve">, </w:t>
      </w:r>
      <w:r w:rsidRPr="00F23AC0">
        <w:rPr>
          <w:i/>
        </w:rPr>
        <w:t>International Journal of Public Sector Management</w:t>
      </w:r>
      <w:r w:rsidRPr="00F23AC0">
        <w:t xml:space="preserve">, 26(1), pp. 56–73. </w:t>
      </w:r>
      <w:r w:rsidR="004535C4">
        <w:rPr>
          <w:rFonts w:cs="Arial"/>
        </w:rPr>
        <w:t>Available at:</w:t>
      </w:r>
      <w:r w:rsidR="003C101F">
        <w:rPr>
          <w:rFonts w:cs="Arial"/>
        </w:rPr>
        <w:t xml:space="preserve"> </w:t>
      </w:r>
      <w:r w:rsidRPr="00F23AC0">
        <w:t>https:</w:t>
      </w:r>
      <w:r w:rsidR="004535C4">
        <w:t xml:space="preserve"> </w:t>
      </w:r>
      <w:r w:rsidRPr="00F23AC0">
        <w:t>//doi.org/10.1108/09513551311294281.</w:t>
      </w:r>
    </w:p>
    <w:p w14:paraId="2D8CD848" w14:textId="73046FF0" w:rsidR="005D639E" w:rsidRDefault="00A32317" w:rsidP="00922452">
      <w:r w:rsidRPr="00004322">
        <w:t xml:space="preserve">Bass, B.M. (1999) ‘Two decades of research and development in transformational leadership’, </w:t>
      </w:r>
      <w:r w:rsidRPr="00004322">
        <w:rPr>
          <w:i/>
        </w:rPr>
        <w:t>European Journal of Work and Organisational Psychology</w:t>
      </w:r>
      <w:r w:rsidRPr="00004322">
        <w:t xml:space="preserve">, 8(1), pp. 9–32. </w:t>
      </w:r>
      <w:r w:rsidR="003C101F">
        <w:rPr>
          <w:rFonts w:cs="Arial"/>
        </w:rPr>
        <w:t xml:space="preserve">Available at: </w:t>
      </w:r>
      <w:r w:rsidRPr="00004322">
        <w:t>https://doi.org/10.1080/135943299398410.</w:t>
      </w:r>
    </w:p>
    <w:p w14:paraId="2048A8F9" w14:textId="563EE96D" w:rsidR="005D639E" w:rsidRDefault="00A32317" w:rsidP="000B5E88">
      <w:r>
        <w:t xml:space="preserve">Batts, V.A. (1982) ‘Modern racism: </w:t>
      </w:r>
      <w:r w:rsidR="000324E5" w:rsidRPr="000324E5">
        <w:t>a transactional analysis</w:t>
      </w:r>
      <w:r>
        <w:t xml:space="preserve"> perspective’, </w:t>
      </w:r>
      <w:r>
        <w:rPr>
          <w:i/>
          <w:iCs/>
        </w:rPr>
        <w:t>Transactional Analysis Journal</w:t>
      </w:r>
      <w:r>
        <w:t xml:space="preserve">, 12(3), pp. 207–209. </w:t>
      </w:r>
      <w:r w:rsidR="004535C4">
        <w:rPr>
          <w:rFonts w:cs="Arial"/>
        </w:rPr>
        <w:t xml:space="preserve">Available at: </w:t>
      </w:r>
      <w:r>
        <w:t>https://doi.org/10.1177/036215378201200309.</w:t>
      </w:r>
    </w:p>
    <w:p w14:paraId="1294F781" w14:textId="77777777" w:rsidR="005D639E" w:rsidRDefault="00A32317" w:rsidP="00325FC2">
      <w:r>
        <w:t xml:space="preserve">Bion, W.R. (2013) </w:t>
      </w:r>
      <w:r>
        <w:rPr>
          <w:i/>
          <w:iCs/>
        </w:rPr>
        <w:t xml:space="preserve">Attention and interpretation: </w:t>
      </w:r>
      <w:r w:rsidR="00B2470F" w:rsidRPr="00B2470F">
        <w:rPr>
          <w:i/>
          <w:iCs/>
        </w:rPr>
        <w:t>a</w:t>
      </w:r>
      <w:r>
        <w:rPr>
          <w:i/>
          <w:iCs/>
        </w:rPr>
        <w:t xml:space="preserve"> scientific approach to insight in </w:t>
      </w:r>
      <w:proofErr w:type="gramStart"/>
      <w:r>
        <w:rPr>
          <w:i/>
          <w:iCs/>
        </w:rPr>
        <w:t>psycho-analysis</w:t>
      </w:r>
      <w:proofErr w:type="gramEnd"/>
      <w:r>
        <w:rPr>
          <w:i/>
          <w:iCs/>
        </w:rPr>
        <w:t xml:space="preserve"> and groups</w:t>
      </w:r>
      <w:r>
        <w:t>. Routledge.</w:t>
      </w:r>
    </w:p>
    <w:p w14:paraId="64547914" w14:textId="7F390ECA" w:rsidR="005D639E" w:rsidRDefault="00A32317" w:rsidP="003C0510">
      <w:r>
        <w:t xml:space="preserve">Bozer, G. and Jones, R.J. (2018) ‘Understanding the factors that determine workplace coaching effectiveness: </w:t>
      </w:r>
      <w:r w:rsidR="006E2872" w:rsidRPr="006E2872">
        <w:t>a</w:t>
      </w:r>
      <w:r>
        <w:t xml:space="preserve"> systematic literature review’, </w:t>
      </w:r>
      <w:r>
        <w:rPr>
          <w:i/>
          <w:iCs/>
        </w:rPr>
        <w:t>European Journal of Work and Organizational Psychology</w:t>
      </w:r>
      <w:r>
        <w:t xml:space="preserve">, 27(3), pp. 342–361. </w:t>
      </w:r>
      <w:r w:rsidR="004535C4">
        <w:rPr>
          <w:rFonts w:cs="Arial"/>
        </w:rPr>
        <w:t xml:space="preserve">Available at: </w:t>
      </w:r>
      <w:r>
        <w:t>https://doi.org/10.1080/1359432X.2018.1446946.</w:t>
      </w:r>
    </w:p>
    <w:p w14:paraId="435B6564" w14:textId="77777777" w:rsidR="005D639E" w:rsidRDefault="00A32317" w:rsidP="00BD115B">
      <w:r w:rsidRPr="001D24DC">
        <w:t xml:space="preserve">Briskin, A. (1998) </w:t>
      </w:r>
      <w:r w:rsidRPr="001D24DC">
        <w:rPr>
          <w:i/>
        </w:rPr>
        <w:t>Stirring of soul in the workplace</w:t>
      </w:r>
      <w:r w:rsidRPr="001D24DC">
        <w:t>. Berrett-Koehler Publishers.</w:t>
      </w:r>
    </w:p>
    <w:p w14:paraId="77FE6780" w14:textId="1B4C2416" w:rsidR="00011AA0" w:rsidRDefault="00011AA0">
      <w:pPr>
        <w:rPr>
          <w:kern w:val="2"/>
          <w:lang w:eastAsia="en-GB"/>
          <w14:ligatures w14:val="standardContextual"/>
        </w:rPr>
      </w:pPr>
      <w:r>
        <w:t xml:space="preserve">Caldwell, C. and Hayes, L.A. (2016) ‘Self-efficacy and self-leadership in leadership development’, </w:t>
      </w:r>
      <w:r>
        <w:rPr>
          <w:i/>
          <w:iCs/>
        </w:rPr>
        <w:t>Journal of Management Development</w:t>
      </w:r>
      <w:r>
        <w:t xml:space="preserve">, 35(9), pp. 1163–1173. </w:t>
      </w:r>
      <w:r w:rsidR="004535C4">
        <w:rPr>
          <w:rFonts w:cs="Arial"/>
        </w:rPr>
        <w:t xml:space="preserve">Available at: </w:t>
      </w:r>
      <w:r>
        <w:t>https://doi.org/10.1108/JMD-01-2016-0011.</w:t>
      </w:r>
    </w:p>
    <w:p w14:paraId="5C1871C8" w14:textId="23E57AEB" w:rsidR="005D639E" w:rsidRDefault="00A32317" w:rsidP="00E346B1">
      <w:r>
        <w:t xml:space="preserve">Chan, C.K.Y. (2012) ‘Exploring an experiential learning project through Kolb’s learning theory using a qualitative research method’, </w:t>
      </w:r>
      <w:r>
        <w:rPr>
          <w:i/>
          <w:iCs/>
        </w:rPr>
        <w:t>European Journal of Engineering Education</w:t>
      </w:r>
      <w:r>
        <w:t>, 37(4), pp. 405–415.</w:t>
      </w:r>
      <w:r w:rsidR="0090188C" w:rsidRPr="0090188C">
        <w:t xml:space="preserve"> </w:t>
      </w:r>
      <w:r w:rsidR="004535C4">
        <w:rPr>
          <w:rFonts w:cs="Arial"/>
        </w:rPr>
        <w:t xml:space="preserve">Available at: </w:t>
      </w:r>
      <w:r w:rsidR="0090188C" w:rsidRPr="0090188C">
        <w:t>https://doi.org/10.1080/03043797.2012.706596.</w:t>
      </w:r>
    </w:p>
    <w:p w14:paraId="5915CCEA" w14:textId="51481A3D" w:rsidR="005D639E" w:rsidRDefault="00A32317" w:rsidP="00653655">
      <w:r w:rsidRPr="003829D2">
        <w:t xml:space="preserve">Clance, P.R. and Imes, S.A. (1978) ‘The imposter phenomenon in high achieving women: </w:t>
      </w:r>
      <w:r w:rsidR="003829D2" w:rsidRPr="003829D2">
        <w:t>dynamics</w:t>
      </w:r>
      <w:r w:rsidRPr="003829D2">
        <w:t xml:space="preserve"> and therapeutic intervention’, </w:t>
      </w:r>
      <w:r w:rsidRPr="003829D2">
        <w:rPr>
          <w:i/>
        </w:rPr>
        <w:t>Psychotherapy: Theory, Research &amp; Practice</w:t>
      </w:r>
      <w:r w:rsidRPr="003829D2">
        <w:t xml:space="preserve">, 15(3), pp. 241–247. </w:t>
      </w:r>
      <w:r w:rsidR="004535C4">
        <w:rPr>
          <w:rFonts w:cs="Arial"/>
        </w:rPr>
        <w:t xml:space="preserve">Available at: </w:t>
      </w:r>
      <w:r w:rsidRPr="003829D2">
        <w:t>https://doi.org/10.1037/h0086006.</w:t>
      </w:r>
    </w:p>
    <w:p w14:paraId="0D8A0E7B" w14:textId="77777777" w:rsidR="005D639E" w:rsidRDefault="00A32317" w:rsidP="00EA2B65">
      <w:r w:rsidRPr="00CE7E3B">
        <w:t xml:space="preserve">Dilts, R. (2000) ‘Shared values of the NLP community’, </w:t>
      </w:r>
      <w:r w:rsidRPr="00CE7E3B">
        <w:rPr>
          <w:i/>
        </w:rPr>
        <w:t>Anchor Point Magazine</w:t>
      </w:r>
      <w:r w:rsidR="00CE7E3B" w:rsidRPr="00CE7E3B">
        <w:t xml:space="preserve">, </w:t>
      </w:r>
      <w:r w:rsidRPr="00CE7E3B">
        <w:t>January</w:t>
      </w:r>
      <w:r w:rsidR="00CE7E3B" w:rsidRPr="00CE7E3B">
        <w:t>.</w:t>
      </w:r>
    </w:p>
    <w:p w14:paraId="42860D24" w14:textId="17A53AAB" w:rsidR="005D639E" w:rsidRDefault="00A32317" w:rsidP="007531E0">
      <w:r w:rsidRPr="009B3DA9">
        <w:t xml:space="preserve">Dreher, G.F. (2003) ‘Breaking the glass ceiling: </w:t>
      </w:r>
      <w:r w:rsidR="009B3DA9" w:rsidRPr="009B3DA9">
        <w:t>the</w:t>
      </w:r>
      <w:r w:rsidRPr="009B3DA9">
        <w:t xml:space="preserve"> effects of sex ratios and work-life </w:t>
      </w:r>
      <w:r w:rsidR="009B3DA9" w:rsidRPr="009B3DA9">
        <w:t>programmes</w:t>
      </w:r>
      <w:r w:rsidRPr="009B3DA9">
        <w:t xml:space="preserve"> on female leadership at the top’, </w:t>
      </w:r>
      <w:r w:rsidRPr="009B3DA9">
        <w:rPr>
          <w:i/>
        </w:rPr>
        <w:t>Human Relations</w:t>
      </w:r>
      <w:r w:rsidRPr="009B3DA9">
        <w:t xml:space="preserve">, 56(5), pp. 541–562. </w:t>
      </w:r>
      <w:r w:rsidR="004535C4">
        <w:rPr>
          <w:rFonts w:cs="Arial"/>
        </w:rPr>
        <w:t xml:space="preserve">Available at: </w:t>
      </w:r>
      <w:r w:rsidRPr="009B3DA9">
        <w:t>https://doi.org/10.1177/0018726703056005002.</w:t>
      </w:r>
    </w:p>
    <w:p w14:paraId="426BCB05" w14:textId="77777777" w:rsidR="005D639E" w:rsidRDefault="00A32317" w:rsidP="0042189C">
      <w:r w:rsidRPr="006964AC">
        <w:t xml:space="preserve">Ely, R.J. and Rhode, D.L. (2010) ‘Women and leadership: </w:t>
      </w:r>
      <w:r w:rsidR="006964AC" w:rsidRPr="006964AC">
        <w:t>defining</w:t>
      </w:r>
      <w:r w:rsidRPr="006964AC">
        <w:t xml:space="preserve"> the challenges’, in N. Nohria and R. Khurana (eds</w:t>
      </w:r>
      <w:r w:rsidR="006964AC" w:rsidRPr="006964AC">
        <w:t>)</w:t>
      </w:r>
      <w:r w:rsidRPr="006964AC">
        <w:t xml:space="preserve"> </w:t>
      </w:r>
      <w:r w:rsidRPr="006964AC">
        <w:rPr>
          <w:i/>
        </w:rPr>
        <w:t>Handbook of leadership theory and practice</w:t>
      </w:r>
      <w:r w:rsidRPr="006964AC">
        <w:t>. Harvard Business Press, pp. 377–410.</w:t>
      </w:r>
    </w:p>
    <w:p w14:paraId="7F3F5AA2" w14:textId="2C362652" w:rsidR="00011AA0" w:rsidRDefault="00011AA0">
      <w:pPr>
        <w:rPr>
          <w:kern w:val="2"/>
          <w:lang w:eastAsia="en-GB"/>
          <w14:ligatures w14:val="standardContextual"/>
        </w:rPr>
      </w:pPr>
      <w:r>
        <w:t xml:space="preserve">English, F. (1972) ‘Rackets and real feelings’, </w:t>
      </w:r>
      <w:r>
        <w:rPr>
          <w:i/>
          <w:iCs/>
        </w:rPr>
        <w:t>Transactional Analysis Bulletin</w:t>
      </w:r>
      <w:r>
        <w:t xml:space="preserve">, 2(1), pp. 23–25. </w:t>
      </w:r>
      <w:r w:rsidR="004535C4">
        <w:rPr>
          <w:rFonts w:cs="Arial"/>
        </w:rPr>
        <w:t xml:space="preserve">Available at: </w:t>
      </w:r>
      <w:r>
        <w:t>https://doi.org/10.1177/036215377200200108.</w:t>
      </w:r>
    </w:p>
    <w:p w14:paraId="5813C7A7" w14:textId="77777777" w:rsidR="005D639E" w:rsidRDefault="00A32317" w:rsidP="00580286">
      <w:r>
        <w:t xml:space="preserve">Fisher, J. (2017) </w:t>
      </w:r>
      <w:r>
        <w:rPr>
          <w:i/>
          <w:iCs/>
        </w:rPr>
        <w:t xml:space="preserve">Healing the fragmented selves of trauma survivors: </w:t>
      </w:r>
      <w:r w:rsidR="001A6511" w:rsidRPr="001A6511">
        <w:rPr>
          <w:i/>
          <w:iCs/>
        </w:rPr>
        <w:t>overcoming</w:t>
      </w:r>
      <w:r>
        <w:rPr>
          <w:i/>
          <w:iCs/>
        </w:rPr>
        <w:t xml:space="preserve"> internal self-alienation</w:t>
      </w:r>
      <w:r>
        <w:t>. Routledge.</w:t>
      </w:r>
    </w:p>
    <w:p w14:paraId="7D3A9CB5" w14:textId="7099CE44" w:rsidR="005D639E" w:rsidRDefault="00A32317" w:rsidP="005D1E07">
      <w:r>
        <w:t xml:space="preserve">Fussi, A. and Giannoni, M. (2024) ‘Necessary identities: </w:t>
      </w:r>
      <w:r w:rsidR="00DD6008" w:rsidRPr="00DD6008">
        <w:t>from</w:t>
      </w:r>
      <w:r>
        <w:t xml:space="preserve"> Bernard Williams to feminist critique’, </w:t>
      </w:r>
      <w:proofErr w:type="spellStart"/>
      <w:r>
        <w:rPr>
          <w:i/>
          <w:iCs/>
        </w:rPr>
        <w:t>Topoi</w:t>
      </w:r>
      <w:proofErr w:type="spellEnd"/>
      <w:r>
        <w:t xml:space="preserve">, 43, pp. 515–524. </w:t>
      </w:r>
      <w:r w:rsidR="004535C4">
        <w:rPr>
          <w:rFonts w:cs="Arial"/>
        </w:rPr>
        <w:t xml:space="preserve">Available at: </w:t>
      </w:r>
      <w:r>
        <w:t>https://doi.org/10.1007/s11245-023-09980-9.</w:t>
      </w:r>
    </w:p>
    <w:p w14:paraId="0FFD084C" w14:textId="77777777" w:rsidR="005D639E" w:rsidRDefault="00A32317" w:rsidP="002A165D">
      <w:r>
        <w:t xml:space="preserve">Gilligan, C. (1993) </w:t>
      </w:r>
      <w:r>
        <w:rPr>
          <w:i/>
          <w:iCs/>
        </w:rPr>
        <w:t xml:space="preserve">In a different voice: </w:t>
      </w:r>
      <w:r w:rsidR="003E4867" w:rsidRPr="003E4867">
        <w:rPr>
          <w:i/>
          <w:iCs/>
        </w:rPr>
        <w:t>psychological</w:t>
      </w:r>
      <w:r>
        <w:rPr>
          <w:i/>
          <w:iCs/>
        </w:rPr>
        <w:t xml:space="preserve"> theory and women’s development</w:t>
      </w:r>
      <w:r>
        <w:t>. Harvard University Press.</w:t>
      </w:r>
    </w:p>
    <w:p w14:paraId="3F743F1C" w14:textId="778CCC98" w:rsidR="00615EE6" w:rsidRDefault="00615EE6">
      <w:pPr>
        <w:rPr>
          <w:kern w:val="2"/>
          <w:lang w:eastAsia="en-GB"/>
          <w14:ligatures w14:val="standardContextual"/>
        </w:rPr>
      </w:pPr>
      <w:r>
        <w:t xml:space="preserve">Grant, A.M. (2017a) ‘Solution-focused cognitive-behavioural coaching for sustainable high performance and circumventing stress, fatigue, and burnout’, </w:t>
      </w:r>
      <w:r>
        <w:rPr>
          <w:i/>
          <w:iCs/>
        </w:rPr>
        <w:t>Consulting Psychology Journal: Practice and Research</w:t>
      </w:r>
      <w:r>
        <w:t xml:space="preserve">, 69(2), pp. 98–111. </w:t>
      </w:r>
      <w:r w:rsidR="004535C4">
        <w:rPr>
          <w:rFonts w:cs="Arial"/>
        </w:rPr>
        <w:t xml:space="preserve">Available at: </w:t>
      </w:r>
      <w:r>
        <w:t>https://doi.org/10.1037/cpb0000086.</w:t>
      </w:r>
    </w:p>
    <w:p w14:paraId="64CEA8BC" w14:textId="32317A40" w:rsidR="005D639E" w:rsidRDefault="00A32317" w:rsidP="00E5387F">
      <w:r>
        <w:t xml:space="preserve">Grant, A.M. (2017b) ‘The third “generation” of workplace coaching: </w:t>
      </w:r>
      <w:r w:rsidR="00990F8A" w:rsidRPr="00990F8A">
        <w:t>creating</w:t>
      </w:r>
      <w:r>
        <w:t xml:space="preserve"> a culture of quality conversations’, </w:t>
      </w:r>
      <w:r>
        <w:rPr>
          <w:i/>
          <w:iCs/>
        </w:rPr>
        <w:t>Coaching: An International Journal of Theory, Research and Practice</w:t>
      </w:r>
      <w:r>
        <w:t xml:space="preserve">, 10(1), pp. </w:t>
      </w:r>
      <w:r w:rsidR="00990F8A" w:rsidRPr="00990F8A">
        <w:t xml:space="preserve">37–53. </w:t>
      </w:r>
      <w:r w:rsidR="004535C4">
        <w:rPr>
          <w:rFonts w:cs="Arial"/>
        </w:rPr>
        <w:t xml:space="preserve">Available at: </w:t>
      </w:r>
      <w:r w:rsidR="00990F8A" w:rsidRPr="00990F8A">
        <w:t>https://doi.org/10.1080/17521882.2016.1266005.</w:t>
      </w:r>
    </w:p>
    <w:p w14:paraId="3515F09F" w14:textId="7D4D716C" w:rsidR="005D639E" w:rsidRDefault="00A32317" w:rsidP="00B26D6B">
      <w:r>
        <w:t xml:space="preserve">Grover, S. and Furnham, A. (2016) ‘Coaching as a developmental intervention in organisations: </w:t>
      </w:r>
      <w:r w:rsidR="006064E8" w:rsidRPr="006064E8">
        <w:t>a</w:t>
      </w:r>
      <w:r>
        <w:t xml:space="preserve"> systematic review of its effectiveness and the mechanisms underlying it’, </w:t>
      </w:r>
      <w:r>
        <w:rPr>
          <w:i/>
          <w:iCs/>
        </w:rPr>
        <w:t>PLOS ONE</w:t>
      </w:r>
      <w:r>
        <w:t xml:space="preserve">, 11(7), </w:t>
      </w:r>
      <w:r w:rsidR="006064E8" w:rsidRPr="006064E8">
        <w:t xml:space="preserve">article </w:t>
      </w:r>
      <w:r>
        <w:t xml:space="preserve">e0159137. </w:t>
      </w:r>
      <w:r w:rsidR="004535C4">
        <w:rPr>
          <w:rFonts w:cs="Arial"/>
        </w:rPr>
        <w:t xml:space="preserve">Available at: </w:t>
      </w:r>
      <w:r>
        <w:t>https://doi.org/10.1371/journal.pone.0159137.</w:t>
      </w:r>
    </w:p>
    <w:p w14:paraId="0C1B2AF2" w14:textId="3458BAEF" w:rsidR="005D639E" w:rsidRDefault="00A32317" w:rsidP="00EF58B2">
      <w:r w:rsidRPr="00565C3F">
        <w:rPr>
          <w:kern w:val="2"/>
          <w:lang w:eastAsia="en-GB"/>
          <w14:ligatures w14:val="standardContextual"/>
        </w:rPr>
        <w:t xml:space="preserve">Henson, A.M. and Fitzpatrick, M. (2016) ‘Attachment, distancing, and the working alliance in drama therapy’, Drama Therapy Review, 2(2), pp. 239–255. </w:t>
      </w:r>
      <w:r w:rsidR="004535C4">
        <w:rPr>
          <w:rFonts w:cs="Arial"/>
        </w:rPr>
        <w:t xml:space="preserve">Available at: </w:t>
      </w:r>
      <w:r w:rsidRPr="00565C3F">
        <w:rPr>
          <w:kern w:val="2"/>
          <w:lang w:eastAsia="en-GB"/>
          <w14:ligatures w14:val="standardContextual"/>
        </w:rPr>
        <w:t>https://doi.org/10.1386/dtr.2.2.239_1.</w:t>
      </w:r>
    </w:p>
    <w:p w14:paraId="53E86EB9" w14:textId="05730E36" w:rsidR="00EF0081" w:rsidRPr="00EF0081" w:rsidRDefault="00EF0081" w:rsidP="00EF0081">
      <w:pPr>
        <w:rPr>
          <w:rFonts w:cs="Arial"/>
        </w:rPr>
      </w:pPr>
      <w:r w:rsidRPr="00EF0081">
        <w:rPr>
          <w:rFonts w:cs="Arial"/>
        </w:rPr>
        <w:t xml:space="preserve">Hill, B. (2017) ‘Research into experiential learning in nurse education’, </w:t>
      </w:r>
      <w:r w:rsidRPr="00AC4E62">
        <w:rPr>
          <w:rFonts w:cs="Arial"/>
          <w:i/>
          <w:iCs/>
        </w:rPr>
        <w:t>British Journal of Nursing</w:t>
      </w:r>
      <w:r w:rsidRPr="00EF0081">
        <w:rPr>
          <w:rFonts w:cs="Arial"/>
        </w:rPr>
        <w:t xml:space="preserve">, 26(16), pp. 932–938. </w:t>
      </w:r>
      <w:r w:rsidR="004535C4">
        <w:rPr>
          <w:rFonts w:cs="Arial"/>
        </w:rPr>
        <w:t xml:space="preserve">Available at: </w:t>
      </w:r>
      <w:r w:rsidRPr="00EF0081">
        <w:rPr>
          <w:rFonts w:cs="Arial"/>
        </w:rPr>
        <w:t>https://doi.org/10.12968/bjon.2017.26.16.932.</w:t>
      </w:r>
    </w:p>
    <w:p w14:paraId="4DA8E52E" w14:textId="77777777" w:rsidR="005D639E" w:rsidRDefault="00A32317" w:rsidP="000E0A88">
      <w:r>
        <w:t>Hyater-Adams, Y.A. (2014) ‘Women’s self-leadership through transformative narratives’, in R. Farmer and C. Mirriam-Goldberg (eds</w:t>
      </w:r>
      <w:r w:rsidR="00740F74" w:rsidRPr="00740F74">
        <w:t>)</w:t>
      </w:r>
      <w:r>
        <w:t xml:space="preserve"> </w:t>
      </w:r>
      <w:r>
        <w:rPr>
          <w:i/>
          <w:iCs/>
        </w:rPr>
        <w:t>Transformative language arts in action</w:t>
      </w:r>
      <w:r>
        <w:t>. Bloomsbury Publishing, pp. 143–155.</w:t>
      </w:r>
    </w:p>
    <w:p w14:paraId="17E5C848" w14:textId="06ADD3CE" w:rsidR="00D904D8" w:rsidRDefault="00D904D8">
      <w:pPr>
        <w:rPr>
          <w:kern w:val="2"/>
          <w:lang w:eastAsia="en-GB"/>
          <w14:ligatures w14:val="standardContextual"/>
        </w:rPr>
      </w:pPr>
      <w:r>
        <w:t xml:space="preserve">Jarvis, P. (2014) ‘From adult education to lifelong learning and beyond’, </w:t>
      </w:r>
      <w:r>
        <w:rPr>
          <w:i/>
          <w:iCs/>
        </w:rPr>
        <w:t>Comparative Education</w:t>
      </w:r>
      <w:r>
        <w:t xml:space="preserve">, 50(1), pp. 45–57. </w:t>
      </w:r>
      <w:r w:rsidR="004535C4">
        <w:rPr>
          <w:rFonts w:cs="Arial"/>
        </w:rPr>
        <w:t xml:space="preserve">Available at: </w:t>
      </w:r>
      <w:r>
        <w:t>https://doi.org/10.1080/03050068.2013.871832.</w:t>
      </w:r>
    </w:p>
    <w:p w14:paraId="5E49D91D" w14:textId="77777777" w:rsidR="005D639E" w:rsidRDefault="00A32317" w:rsidP="006C2064">
      <w:r>
        <w:t>Jennings, S., Cattanach, A., Mitchell, S., Chesner, A., Meldrum, B</w:t>
      </w:r>
      <w:r w:rsidRPr="00A32331">
        <w:t>.</w:t>
      </w:r>
      <w:r>
        <w:t xml:space="preserve"> and </w:t>
      </w:r>
      <w:proofErr w:type="spellStart"/>
      <w:r>
        <w:t>Nfa</w:t>
      </w:r>
      <w:proofErr w:type="spellEnd"/>
      <w:r>
        <w:t xml:space="preserve">, S.M. (2005) </w:t>
      </w:r>
      <w:r>
        <w:rPr>
          <w:i/>
          <w:iCs/>
        </w:rPr>
        <w:t>The handbook of dramatherapy</w:t>
      </w:r>
      <w:r>
        <w:t>. eBook edition. Routledge.</w:t>
      </w:r>
    </w:p>
    <w:p w14:paraId="756C3413" w14:textId="6BE126BD" w:rsidR="005D639E" w:rsidRDefault="005D289A" w:rsidP="00731268">
      <w:r w:rsidRPr="00740CFA">
        <w:t>Jones, R., Morgan, K</w:t>
      </w:r>
      <w:r w:rsidR="0084646B" w:rsidRPr="0084646B">
        <w:t>.</w:t>
      </w:r>
      <w:r w:rsidRPr="00740CFA">
        <w:t xml:space="preserve"> and Harris, K. (2012) ‘Developing coaching pedagogy: Seeking a better integration of theory and practice’, </w:t>
      </w:r>
      <w:r w:rsidRPr="00740CFA">
        <w:rPr>
          <w:i/>
        </w:rPr>
        <w:t>Sport, Education and Society</w:t>
      </w:r>
      <w:r w:rsidRPr="00740CFA">
        <w:t xml:space="preserve">, 17(3), pp. 313–329. </w:t>
      </w:r>
      <w:r w:rsidR="004535C4">
        <w:rPr>
          <w:rFonts w:cs="Arial"/>
        </w:rPr>
        <w:t xml:space="preserve">Available at: </w:t>
      </w:r>
      <w:r w:rsidRPr="00740CFA">
        <w:t>https://doi.org/10.1080/13573322.2011.608936.</w:t>
      </w:r>
    </w:p>
    <w:p w14:paraId="0306A949" w14:textId="77777777" w:rsidR="005D639E" w:rsidRDefault="00A32317" w:rsidP="001E1E64">
      <w:r>
        <w:t xml:space="preserve">Kolb, D.A. (2014) </w:t>
      </w:r>
      <w:r>
        <w:rPr>
          <w:i/>
          <w:iCs/>
        </w:rPr>
        <w:t xml:space="preserve">Experiential learning: </w:t>
      </w:r>
      <w:r w:rsidR="00CE1AD7" w:rsidRPr="00CE1AD7">
        <w:rPr>
          <w:i/>
          <w:iCs/>
        </w:rPr>
        <w:t>experience</w:t>
      </w:r>
      <w:r>
        <w:rPr>
          <w:i/>
          <w:iCs/>
        </w:rPr>
        <w:t xml:space="preserve"> as the source of learning and development</w:t>
      </w:r>
      <w:r>
        <w:t>. Pearson FT Press.</w:t>
      </w:r>
    </w:p>
    <w:p w14:paraId="42A18D75" w14:textId="3E4086AC" w:rsidR="00BE0C16" w:rsidRPr="00EF0081" w:rsidRDefault="00BE0C16" w:rsidP="00EF0081">
      <w:pPr>
        <w:rPr>
          <w:rFonts w:cs="Arial"/>
        </w:rPr>
      </w:pPr>
      <w:r w:rsidRPr="00AC4E62">
        <w:rPr>
          <w:rFonts w:cs="Arial"/>
        </w:rPr>
        <w:t xml:space="preserve">McDowall, A. </w:t>
      </w:r>
      <w:r w:rsidR="00417FA9" w:rsidRPr="00AC4E62">
        <w:rPr>
          <w:rFonts w:cs="Arial"/>
        </w:rPr>
        <w:t>and</w:t>
      </w:r>
      <w:r w:rsidRPr="00AC4E62">
        <w:rPr>
          <w:rFonts w:cs="Arial"/>
        </w:rPr>
        <w:t xml:space="preserve"> </w:t>
      </w:r>
      <w:proofErr w:type="spellStart"/>
      <w:r w:rsidRPr="00AC4E62">
        <w:rPr>
          <w:rFonts w:cs="Arial"/>
        </w:rPr>
        <w:t>Smewing</w:t>
      </w:r>
      <w:proofErr w:type="spellEnd"/>
      <w:r w:rsidRPr="00AC4E62">
        <w:rPr>
          <w:rFonts w:cs="Arial"/>
        </w:rPr>
        <w:t xml:space="preserve">, C. (2009) </w:t>
      </w:r>
      <w:r w:rsidR="00417FA9" w:rsidRPr="00AC4E62">
        <w:rPr>
          <w:rFonts w:cs="Arial"/>
        </w:rPr>
        <w:t>‘</w:t>
      </w:r>
      <w:r w:rsidRPr="00AC4E62">
        <w:rPr>
          <w:rFonts w:cs="Arial"/>
        </w:rPr>
        <w:t>What assessments do coaches use in their practice and why</w:t>
      </w:r>
      <w:r w:rsidR="00417FA9" w:rsidRPr="00AC4E62">
        <w:rPr>
          <w:rFonts w:cs="Arial"/>
        </w:rPr>
        <w:t>?’,</w:t>
      </w:r>
      <w:r w:rsidRPr="00AC4E62">
        <w:rPr>
          <w:rFonts w:cs="Arial"/>
        </w:rPr>
        <w:t xml:space="preserve"> </w:t>
      </w:r>
      <w:r w:rsidRPr="00AC4E62">
        <w:rPr>
          <w:rFonts w:cs="Arial"/>
          <w:i/>
          <w:iCs/>
        </w:rPr>
        <w:t>The Coaching Psychologist</w:t>
      </w:r>
      <w:r w:rsidRPr="00AC4E62">
        <w:rPr>
          <w:rFonts w:cs="Arial"/>
        </w:rPr>
        <w:t xml:space="preserve">, 5(2), </w:t>
      </w:r>
      <w:r w:rsidR="00417FA9" w:rsidRPr="00AC4E62">
        <w:rPr>
          <w:rFonts w:cs="Arial"/>
        </w:rPr>
        <w:t xml:space="preserve">pp. </w:t>
      </w:r>
      <w:r w:rsidRPr="00AC4E62">
        <w:rPr>
          <w:rFonts w:cs="Arial"/>
        </w:rPr>
        <w:t>98</w:t>
      </w:r>
      <w:r w:rsidR="00417FA9" w:rsidRPr="00AC4E62">
        <w:rPr>
          <w:rFonts w:cs="Arial"/>
        </w:rPr>
        <w:t>–</w:t>
      </w:r>
      <w:r w:rsidRPr="00AC4E62">
        <w:rPr>
          <w:rFonts w:cs="Arial"/>
        </w:rPr>
        <w:t>103.</w:t>
      </w:r>
      <w:r w:rsidR="00417FA9" w:rsidRPr="00417FA9">
        <w:rPr>
          <w:rFonts w:cs="Arial"/>
        </w:rPr>
        <w:t xml:space="preserve"> </w:t>
      </w:r>
      <w:r w:rsidR="004535C4">
        <w:rPr>
          <w:rFonts w:cs="Arial"/>
        </w:rPr>
        <w:t xml:space="preserve">Available at: </w:t>
      </w:r>
      <w:r w:rsidR="00417FA9" w:rsidRPr="00417FA9">
        <w:rPr>
          <w:rFonts w:cs="Arial"/>
        </w:rPr>
        <w:t>https://doi.org/10.53841/bpstcp.2009.5.2.98</w:t>
      </w:r>
      <w:r w:rsidR="00417FA9">
        <w:rPr>
          <w:rFonts w:cs="Arial"/>
        </w:rPr>
        <w:t>.</w:t>
      </w:r>
    </w:p>
    <w:p w14:paraId="64404322" w14:textId="77777777" w:rsidR="005D639E" w:rsidRDefault="00A32317" w:rsidP="004A7900">
      <w:r w:rsidRPr="00A57373">
        <w:t>Mezirow, J. (2008) ‘An overview on transformative learning’, in J. Crowther and P. Sutherland (eds</w:t>
      </w:r>
      <w:r w:rsidR="00A57373" w:rsidRPr="00A57373">
        <w:t>)</w:t>
      </w:r>
      <w:r w:rsidRPr="00A57373">
        <w:t xml:space="preserve"> </w:t>
      </w:r>
      <w:r w:rsidRPr="00A57373">
        <w:rPr>
          <w:i/>
        </w:rPr>
        <w:t xml:space="preserve">Lifelong learning: </w:t>
      </w:r>
      <w:r w:rsidR="00A57373" w:rsidRPr="00A57373">
        <w:rPr>
          <w:i/>
          <w:iCs/>
        </w:rPr>
        <w:t>concepts</w:t>
      </w:r>
      <w:r w:rsidRPr="00A57373">
        <w:rPr>
          <w:i/>
        </w:rPr>
        <w:t xml:space="preserve"> and contexts</w:t>
      </w:r>
      <w:r w:rsidRPr="00A57373">
        <w:t>. Routledge, pp. 40–54.</w:t>
      </w:r>
    </w:p>
    <w:p w14:paraId="3185C4C3" w14:textId="77777777" w:rsidR="005D639E" w:rsidRDefault="00A32317" w:rsidP="00650622">
      <w:r w:rsidRPr="001E1A4C">
        <w:t xml:space="preserve">Moon, J.A. (2010) </w:t>
      </w:r>
      <w:r w:rsidRPr="001E1A4C">
        <w:rPr>
          <w:i/>
        </w:rPr>
        <w:t>Using story in higher education and professional development</w:t>
      </w:r>
      <w:r w:rsidRPr="001E1A4C">
        <w:t>. Routledge.</w:t>
      </w:r>
    </w:p>
    <w:p w14:paraId="1076D7B3" w14:textId="77777777" w:rsidR="005D639E" w:rsidRDefault="00A32317" w:rsidP="001A2D83">
      <w:r w:rsidRPr="001303FF">
        <w:t xml:space="preserve">Palmer, S. and Panchal, S. (2022) </w:t>
      </w:r>
      <w:r w:rsidRPr="001303FF">
        <w:rPr>
          <w:i/>
        </w:rPr>
        <w:t>The principles of coaching psychology</w:t>
      </w:r>
      <w:r w:rsidRPr="001303FF">
        <w:t>. Routledge.</w:t>
      </w:r>
    </w:p>
    <w:p w14:paraId="0D2C18EE" w14:textId="77777777" w:rsidR="005D289A" w:rsidRDefault="00615EE6">
      <w:pPr>
        <w:rPr>
          <w:kern w:val="2"/>
          <w:lang w:eastAsia="en-GB"/>
          <w14:ligatures w14:val="standardContextual"/>
        </w:rPr>
      </w:pPr>
      <w:r w:rsidRPr="00615EE6">
        <w:t xml:space="preserve">Riley, A.M. (2023) </w:t>
      </w:r>
      <w:r w:rsidRPr="00615EE6">
        <w:rPr>
          <w:i/>
          <w:iCs/>
        </w:rPr>
        <w:t>Exploring the experience of women leaders with leadership development in the contemporary dynamic environment</w:t>
      </w:r>
      <w:r w:rsidRPr="00615EE6">
        <w:t>. Doctoral thesis. University of Calgary, Canada. Available at: https://hdl.handle.net/1880/117373 (Accessed: 3 February 2026).</w:t>
      </w:r>
    </w:p>
    <w:p w14:paraId="66E9EA51" w14:textId="77777777" w:rsidR="005D639E" w:rsidRDefault="00A32317" w:rsidP="004E3297">
      <w:r w:rsidRPr="009F410A">
        <w:t xml:space="preserve">Rowan, J. (2013) </w:t>
      </w:r>
      <w:r w:rsidRPr="009F410A">
        <w:rPr>
          <w:i/>
        </w:rPr>
        <w:t xml:space="preserve">Discover your subpersonalities: </w:t>
      </w:r>
      <w:r w:rsidR="009F410A" w:rsidRPr="009F410A">
        <w:rPr>
          <w:i/>
          <w:iCs/>
        </w:rPr>
        <w:t>our</w:t>
      </w:r>
      <w:r w:rsidRPr="009F410A">
        <w:rPr>
          <w:i/>
        </w:rPr>
        <w:t xml:space="preserve"> inner world and the people in it</w:t>
      </w:r>
      <w:r w:rsidRPr="009F410A">
        <w:t>. eBook edition. Routledge.</w:t>
      </w:r>
    </w:p>
    <w:p w14:paraId="70977F23" w14:textId="6D94D883" w:rsidR="005D639E" w:rsidRDefault="00A32317" w:rsidP="00D55B71">
      <w:r>
        <w:t xml:space="preserve">Santos, F. et al. (2026) ‘Beyond the box: </w:t>
      </w:r>
      <w:r w:rsidR="008B2AA9" w:rsidRPr="008B2AA9">
        <w:t>toward</w:t>
      </w:r>
      <w:r>
        <w:t xml:space="preserve"> an ethic of response-ability in coaching science’, </w:t>
      </w:r>
      <w:r>
        <w:rPr>
          <w:i/>
          <w:iCs/>
        </w:rPr>
        <w:t>Quest</w:t>
      </w:r>
      <w:r>
        <w:t xml:space="preserve">, 78. </w:t>
      </w:r>
      <w:r w:rsidR="004535C4">
        <w:rPr>
          <w:rFonts w:cs="Arial"/>
        </w:rPr>
        <w:t xml:space="preserve">Available at: </w:t>
      </w:r>
      <w:r>
        <w:t>https://doi.org/10.1080/00336297.2026.2616260.</w:t>
      </w:r>
    </w:p>
    <w:p w14:paraId="7204CB0F" w14:textId="77777777" w:rsidR="00D904D8" w:rsidRPr="00CA3630" w:rsidRDefault="00D904D8">
      <w:pPr>
        <w:rPr>
          <w:kern w:val="2"/>
          <w:lang w:eastAsia="en-GB"/>
          <w14:ligatures w14:val="standardContextual"/>
        </w:rPr>
      </w:pPr>
      <w:r w:rsidRPr="00CA3630">
        <w:t xml:space="preserve">Schön, D.A. (1987) </w:t>
      </w:r>
      <w:r w:rsidRPr="00CA3630">
        <w:rPr>
          <w:i/>
          <w:iCs/>
        </w:rPr>
        <w:t>Educating the reflective practitioner</w:t>
      </w:r>
      <w:r w:rsidRPr="00CA3630">
        <w:t>. Jossey-Bass.</w:t>
      </w:r>
    </w:p>
    <w:p w14:paraId="099DCCDA" w14:textId="77777777" w:rsidR="005D639E" w:rsidRDefault="00A32317" w:rsidP="001A1906">
      <w:r w:rsidRPr="00160A25">
        <w:t>Sitkin, S.B. and Pablo, A.</w:t>
      </w:r>
      <w:r w:rsidR="00160A25" w:rsidRPr="00160A25">
        <w:t>L.</w:t>
      </w:r>
      <w:r w:rsidRPr="00160A25">
        <w:t xml:space="preserve"> (2005) ‘The neglected importance of leadership in mergers and acquisitions’, in G.K. Stahl and M. Mendenhall (eds</w:t>
      </w:r>
      <w:r w:rsidR="00160A25" w:rsidRPr="00160A25">
        <w:t>)</w:t>
      </w:r>
      <w:r w:rsidRPr="00160A25">
        <w:t xml:space="preserve"> </w:t>
      </w:r>
      <w:r w:rsidRPr="00160A25">
        <w:rPr>
          <w:i/>
        </w:rPr>
        <w:t xml:space="preserve">Mergers and acquisitions: </w:t>
      </w:r>
      <w:r w:rsidR="00160A25" w:rsidRPr="00160A25">
        <w:rPr>
          <w:i/>
          <w:iCs/>
        </w:rPr>
        <w:t>managing</w:t>
      </w:r>
      <w:r w:rsidRPr="00160A25">
        <w:rPr>
          <w:i/>
        </w:rPr>
        <w:t xml:space="preserve"> culture and human resources</w:t>
      </w:r>
      <w:r w:rsidRPr="00160A25">
        <w:t>. Stanford University Press, pp. 208–223.</w:t>
      </w:r>
    </w:p>
    <w:p w14:paraId="2696371B" w14:textId="77777777" w:rsidR="005D639E" w:rsidRDefault="00A32317" w:rsidP="00522334">
      <w:r>
        <w:t xml:space="preserve">Stone, H. and Stone, S. (1989) </w:t>
      </w:r>
      <w:r>
        <w:rPr>
          <w:i/>
          <w:iCs/>
        </w:rPr>
        <w:t xml:space="preserve">Embracing </w:t>
      </w:r>
      <w:proofErr w:type="spellStart"/>
      <w:r>
        <w:rPr>
          <w:i/>
          <w:iCs/>
        </w:rPr>
        <w:t>our selves</w:t>
      </w:r>
      <w:proofErr w:type="spellEnd"/>
      <w:r>
        <w:rPr>
          <w:i/>
          <w:iCs/>
        </w:rPr>
        <w:t xml:space="preserve">: </w:t>
      </w:r>
      <w:r w:rsidR="00987C4C" w:rsidRPr="00987C4C">
        <w:rPr>
          <w:i/>
          <w:iCs/>
        </w:rPr>
        <w:t>the</w:t>
      </w:r>
      <w:r>
        <w:rPr>
          <w:i/>
          <w:iCs/>
        </w:rPr>
        <w:t xml:space="preserve"> voice dialogue manual</w:t>
      </w:r>
      <w:r>
        <w:t>. New World Library.</w:t>
      </w:r>
    </w:p>
    <w:p w14:paraId="3F45C1AB" w14:textId="77777777" w:rsidR="005D639E" w:rsidRDefault="00A32317" w:rsidP="003904FD">
      <w:r>
        <w:t xml:space="preserve">Stone, H. and Stone, S. (2007) ‘The basic elements of voice dialogue, relationship, and the psychology of selves: </w:t>
      </w:r>
      <w:r w:rsidR="00950324" w:rsidRPr="00950324">
        <w:t>their</w:t>
      </w:r>
      <w:r>
        <w:t xml:space="preserve"> origins and development’. Available at: https://www.voicedialogueinternational.com/pdf/Elements.pdf (Accessed: 10 March 2026).</w:t>
      </w:r>
    </w:p>
    <w:p w14:paraId="6E99C627" w14:textId="633244DD" w:rsidR="005D639E" w:rsidRDefault="00A32317" w:rsidP="00DB600E">
      <w:r>
        <w:t xml:space="preserve">Theeboom, T., </w:t>
      </w:r>
      <w:proofErr w:type="spellStart"/>
      <w:r>
        <w:t>Beersma</w:t>
      </w:r>
      <w:proofErr w:type="spellEnd"/>
      <w:r>
        <w:t xml:space="preserve">, B. and van Vianen, A.E.M. (2014) ‘Does coaching work? A meta-analysis on the effects of coaching on individual level outcomes in an organizational context’, </w:t>
      </w:r>
      <w:r>
        <w:rPr>
          <w:i/>
          <w:iCs/>
        </w:rPr>
        <w:t>The Journal of Positive Psychology</w:t>
      </w:r>
      <w:r>
        <w:t xml:space="preserve">, 9(1), pp. 1–18. </w:t>
      </w:r>
      <w:r w:rsidR="004535C4">
        <w:rPr>
          <w:rFonts w:cs="Arial"/>
        </w:rPr>
        <w:t xml:space="preserve">Available at: </w:t>
      </w:r>
      <w:r>
        <w:t>https://doi.org/10.1080/17439760.2013.837499.</w:t>
      </w:r>
    </w:p>
    <w:p w14:paraId="1C4FB4A5" w14:textId="77777777" w:rsidR="005D639E" w:rsidRDefault="00A32317" w:rsidP="00B00EC8">
      <w:r w:rsidRPr="000E1B8E">
        <w:t xml:space="preserve">Tudor, K. and Worrall, M. (2006) </w:t>
      </w:r>
      <w:r w:rsidRPr="000E1B8E">
        <w:rPr>
          <w:i/>
        </w:rPr>
        <w:t xml:space="preserve">Person-centred therapy: </w:t>
      </w:r>
      <w:r w:rsidR="000E1B8E" w:rsidRPr="000E1B8E">
        <w:rPr>
          <w:i/>
          <w:iCs/>
        </w:rPr>
        <w:t>a</w:t>
      </w:r>
      <w:r w:rsidRPr="000E1B8E">
        <w:rPr>
          <w:i/>
        </w:rPr>
        <w:t xml:space="preserve"> clinical philosophy</w:t>
      </w:r>
      <w:r w:rsidRPr="000E1B8E">
        <w:t>. Routledge.</w:t>
      </w:r>
    </w:p>
    <w:p w14:paraId="2DA067DB" w14:textId="77777777" w:rsidR="005D639E" w:rsidRDefault="00A32317" w:rsidP="00E5034D">
      <w:r w:rsidRPr="00BC2375">
        <w:t xml:space="preserve">Whitmore, J. (2017) </w:t>
      </w:r>
      <w:r w:rsidRPr="00BC2375">
        <w:rPr>
          <w:i/>
        </w:rPr>
        <w:t xml:space="preserve">Coaching for performance: </w:t>
      </w:r>
      <w:r w:rsidR="00BC2375" w:rsidRPr="00BC2375">
        <w:rPr>
          <w:i/>
          <w:iCs/>
        </w:rPr>
        <w:t>the</w:t>
      </w:r>
      <w:r w:rsidRPr="00BC2375">
        <w:rPr>
          <w:i/>
        </w:rPr>
        <w:t xml:space="preserve"> principles and practice of coaching and leadership</w:t>
      </w:r>
      <w:r w:rsidRPr="00BC2375">
        <w:t>. 25th anniversary edition. Nicholas Brealey.</w:t>
      </w:r>
    </w:p>
    <w:p w14:paraId="164AF20C" w14:textId="77777777" w:rsidR="005D639E" w:rsidRDefault="00A32317" w:rsidP="00380CAB">
      <w:r>
        <w:t xml:space="preserve">Zammit, C.A. (2017) </w:t>
      </w:r>
      <w:r>
        <w:rPr>
          <w:i/>
          <w:iCs/>
        </w:rPr>
        <w:t xml:space="preserve">Feminine power as a tripartite system of relatedness: </w:t>
      </w:r>
      <w:r w:rsidR="009F6B06" w:rsidRPr="009F6B06">
        <w:rPr>
          <w:i/>
          <w:iCs/>
        </w:rPr>
        <w:t>a</w:t>
      </w:r>
      <w:r>
        <w:rPr>
          <w:i/>
          <w:iCs/>
        </w:rPr>
        <w:t xml:space="preserve"> theoretical exploration</w:t>
      </w:r>
      <w:r>
        <w:t>. Doctoral thesis. California Institute of Integral Studies, USA. ProQuest Number 10686624.</w:t>
      </w:r>
    </w:p>
    <w:p w14:paraId="2B7D2E31" w14:textId="77777777" w:rsidR="005D639E" w:rsidRDefault="00A32317" w:rsidP="008E7EB0">
      <w:r>
        <w:t xml:space="preserve">Zull, J.E. (2002) </w:t>
      </w:r>
      <w:r>
        <w:rPr>
          <w:i/>
          <w:iCs/>
        </w:rPr>
        <w:t xml:space="preserve">The art of changing the brain: </w:t>
      </w:r>
      <w:r w:rsidRPr="007239F8">
        <w:rPr>
          <w:i/>
          <w:iCs/>
        </w:rPr>
        <w:t>enriching</w:t>
      </w:r>
      <w:r>
        <w:rPr>
          <w:i/>
          <w:iCs/>
        </w:rPr>
        <w:t xml:space="preserve"> teaching by exploring the biology of learning</w:t>
      </w:r>
      <w:r>
        <w:t xml:space="preserve">. 1st </w:t>
      </w:r>
      <w:proofErr w:type="spellStart"/>
      <w:r>
        <w:t>edn</w:t>
      </w:r>
      <w:proofErr w:type="spellEnd"/>
      <w:r>
        <w:t xml:space="preserve">. </w:t>
      </w:r>
      <w:r w:rsidRPr="007239F8">
        <w:t>Stylus.</w:t>
      </w:r>
    </w:p>
    <w:p w14:paraId="2CD4776E" w14:textId="77777777" w:rsidR="00E426FE" w:rsidRDefault="00E426FE">
      <w:pPr>
        <w:rPr>
          <w:kern w:val="2"/>
          <w:lang w:eastAsia="en-GB"/>
          <w14:ligatures w14:val="standardContextual"/>
        </w:rPr>
      </w:pPr>
    </w:p>
    <w:p w14:paraId="7E0A720C" w14:textId="14276C57" w:rsidR="008045F9" w:rsidRPr="00993547" w:rsidRDefault="009D052E" w:rsidP="00993547">
      <w:pPr>
        <w:rPr>
          <w:rFonts w:cs="Arial"/>
        </w:rPr>
      </w:pPr>
      <w:r>
        <w:rPr>
          <w:rFonts w:cs="Arial"/>
        </w:rPr>
        <w:br w:type="page"/>
      </w:r>
    </w:p>
    <w:p w14:paraId="40186F1F" w14:textId="59571D43" w:rsidR="00C7652C" w:rsidRDefault="00EF0081" w:rsidP="00C7652C">
      <w:pPr>
        <w:pStyle w:val="Heading1"/>
      </w:pPr>
      <w:r w:rsidRPr="008A21F7">
        <w:t>Learning Outcome 2</w:t>
      </w:r>
      <w:r w:rsidR="00E62D5E">
        <w:t xml:space="preserve"> </w:t>
      </w:r>
    </w:p>
    <w:p w14:paraId="4347EA5C" w14:textId="046BDA6C" w:rsidR="00682175" w:rsidRPr="00C7652C" w:rsidRDefault="00682175" w:rsidP="00C7652C">
      <w:pPr>
        <w:pStyle w:val="Heading1"/>
        <w:rPr>
          <w:b w:val="0"/>
          <w:bCs w:val="0"/>
          <w:u w:val="none"/>
        </w:rPr>
      </w:pPr>
      <w:r w:rsidRPr="00C7652C">
        <w:rPr>
          <w:b w:val="0"/>
          <w:bCs w:val="0"/>
          <w:u w:val="none"/>
        </w:rPr>
        <w:t>Develop a strategy to promote an integrative coaching framework.</w:t>
      </w:r>
    </w:p>
    <w:p w14:paraId="78DBDD81" w14:textId="427EB03A" w:rsidR="00EF0081" w:rsidRPr="00EF0081" w:rsidRDefault="00EF0081" w:rsidP="003D3205">
      <w:pPr>
        <w:pStyle w:val="Heading2"/>
      </w:pPr>
      <w:r w:rsidRPr="00EF0081">
        <w:t>Introduction</w:t>
      </w:r>
    </w:p>
    <w:p w14:paraId="25CD9C6B" w14:textId="6092AD2A" w:rsidR="00EF0081" w:rsidRPr="00EF0081" w:rsidRDefault="00EF0081" w:rsidP="00EF0081">
      <w:pPr>
        <w:rPr>
          <w:rFonts w:cs="Arial"/>
        </w:rPr>
      </w:pPr>
      <w:r w:rsidRPr="00EF0081">
        <w:rPr>
          <w:rFonts w:cs="Arial"/>
        </w:rPr>
        <w:t xml:space="preserve">This learning outcome demonstrates that the iterative process of reflective inquiry has catalysed both personal and professional transformation during my postgraduate professional training in executive coaching and mentoring, neurolinguistic programming, and dramatherapy. </w:t>
      </w:r>
      <w:r w:rsidR="008D5DC2">
        <w:rPr>
          <w:rFonts w:cs="Arial"/>
        </w:rPr>
        <w:t>It</w:t>
      </w:r>
      <w:r w:rsidRPr="00EF0081">
        <w:rPr>
          <w:rFonts w:cs="Arial"/>
        </w:rPr>
        <w:t xml:space="preserve"> underscores the vital role of self-reflection in fostering ethical, evidence-based practice and advancing a nuanced, contextually responsive professional identity. </w:t>
      </w:r>
    </w:p>
    <w:p w14:paraId="5BF686C4" w14:textId="77777777" w:rsidR="00EF0081" w:rsidRPr="00AA0655" w:rsidRDefault="00EF0081" w:rsidP="003D3205">
      <w:pPr>
        <w:pStyle w:val="Heading2"/>
        <w:rPr>
          <w:u w:val="single"/>
        </w:rPr>
      </w:pPr>
      <w:r w:rsidRPr="00AA0655">
        <w:rPr>
          <w:u w:val="single"/>
        </w:rPr>
        <w:t>Concrete Experience</w:t>
      </w:r>
    </w:p>
    <w:p w14:paraId="157CEAE3" w14:textId="477A3844" w:rsidR="005D639E" w:rsidRDefault="0098676F" w:rsidP="003B4805">
      <w:r w:rsidRPr="002C2C4F">
        <w:t>Over the last five years, I have found myself continuously navigating the tension between my former corporate identity and my emerging identity as a coach. During my transition from corporate to coaching, I engaged in critical self-reflection regarding my leadership role and questioned the extent to which this identity remained congruent with my evolving sense of self. Leadership roles can be transactional, strategic, process-driven (</w:t>
      </w:r>
      <w:proofErr w:type="spellStart"/>
      <w:r w:rsidRPr="002C2C4F">
        <w:t>Theodoulides</w:t>
      </w:r>
      <w:proofErr w:type="spellEnd"/>
      <w:r w:rsidRPr="002C2C4F">
        <w:t>, 2016), and centred on team success rather than on the people who make up the team. In contrast, a coach's role focuses on facilitating person-centred, transformational conversations (</w:t>
      </w:r>
      <w:proofErr w:type="spellStart"/>
      <w:r w:rsidRPr="002C2C4F">
        <w:t>Bakhshandeh</w:t>
      </w:r>
      <w:proofErr w:type="spellEnd"/>
      <w:r w:rsidRPr="002C2C4F">
        <w:t>,</w:t>
      </w:r>
      <w:r w:rsidR="002C2C4F" w:rsidRPr="002C2C4F">
        <w:t xml:space="preserve"> </w:t>
      </w:r>
      <w:r w:rsidRPr="002C2C4F">
        <w:t xml:space="preserve">2026), which I felt aligned with my evolving sense of self. This difference posed a real dilemma for me, as I felt uncertain about my career direction and how my emerging identity as a coach contrasted with my previous corporate identity. Moreover, these roles were very different, and I felt uncertain about how to move forward and redefine my emerging professional identity. For example, when coaching a client during this transitional period, I noticed how easily I defaulted to structured, solution-focused approaches that mirrored my corporate conditioning. I frequently encountered the dilemma of balancing the imperative to make rapid, results-driven decisions, often demanded by organisational stakeholders, with my desire to cultivate a slow, relational way of working that fosters inclusive, collaborative environments that support </w:t>
      </w:r>
      <w:r w:rsidR="00D42662">
        <w:t>individuals' diverse perspectives and developmental needs</w:t>
      </w:r>
      <w:r w:rsidRPr="002C2C4F">
        <w:t>.</w:t>
      </w:r>
    </w:p>
    <w:p w14:paraId="7B3FA4A4" w14:textId="27A0E857" w:rsidR="00D6095E" w:rsidRDefault="00E8351C" w:rsidP="00EF0081">
      <w:pPr>
        <w:rPr>
          <w:rFonts w:cs="Arial"/>
        </w:rPr>
      </w:pPr>
      <w:r>
        <w:rPr>
          <w:rFonts w:cs="Arial"/>
        </w:rPr>
        <w:t xml:space="preserve">This was a pivotal moment. Paradoxically, I recognised that the experiential learning I gained from </w:t>
      </w:r>
      <w:r w:rsidR="00D42662">
        <w:rPr>
          <w:rFonts w:cs="Arial"/>
        </w:rPr>
        <w:t>my role as a leader taught me how to make decisions under pressure and helped me develop</w:t>
      </w:r>
      <w:r>
        <w:rPr>
          <w:rFonts w:cs="Arial"/>
        </w:rPr>
        <w:t xml:space="preserve"> expertise in organisational change, operational leadership, and strategic implementation during sustained periods of growth and acquisition. Leading transformation across commercial and operational functions and aligning people, systems, and processes to ensure consistency and sustainability has provided the foundational knowledge I need to develop as a coach</w:t>
      </w:r>
      <w:r w:rsidR="00B84CB6">
        <w:rPr>
          <w:rFonts w:cs="Arial"/>
        </w:rPr>
        <w:t xml:space="preserve"> (A</w:t>
      </w:r>
      <w:r>
        <w:rPr>
          <w:rFonts w:cs="Arial"/>
        </w:rPr>
        <w:t>ppendix 1: p. 2)</w:t>
      </w:r>
      <w:r w:rsidR="003A13E1">
        <w:rPr>
          <w:rFonts w:cs="Arial"/>
        </w:rPr>
        <w:t>.</w:t>
      </w:r>
    </w:p>
    <w:p w14:paraId="0BE4FFAA" w14:textId="7E619626" w:rsidR="00EF0081" w:rsidRPr="00EF0081" w:rsidRDefault="00D6095E" w:rsidP="00EF0081">
      <w:pPr>
        <w:rPr>
          <w:rFonts w:cs="Arial"/>
        </w:rPr>
      </w:pPr>
      <w:r>
        <w:rPr>
          <w:rFonts w:cs="Arial"/>
        </w:rPr>
        <w:t>I recognised the need to both acknowledge and contain the overdeveloped leader within myself, while intentionally developing</w:t>
      </w:r>
      <w:r w:rsidR="000359CD">
        <w:rPr>
          <w:rFonts w:cs="Arial"/>
        </w:rPr>
        <w:t xml:space="preserve"> essential coaching</w:t>
      </w:r>
      <w:r>
        <w:rPr>
          <w:rFonts w:cs="Arial"/>
        </w:rPr>
        <w:t xml:space="preserve"> skills. This contradictory stance allowed for a more nuanced integration of leadership and coaching identities within my professional practice. During this internal conflict, I realised that the role of a coach resonated more with my values and passion. More significantly, it helped me understand that the coach's role is to create the right conditions, offer sacred containment, and adopt an active, experiential approach to facilitate change. Each coaching session is designed to explore, rehearse, and experience a new perspective (Clutterbuck, 2014), representing a conscious process of moving from the current reality to the desired one. Therefore, this contrasting period became a time of internal disruption as I integrated </w:t>
      </w:r>
      <w:r w:rsidR="00D42662">
        <w:rPr>
          <w:rFonts w:cs="Arial"/>
        </w:rPr>
        <w:t>prior knowledge and concepts with my evolving sense of self as a coach and the skills associated with</w:t>
      </w:r>
      <w:r>
        <w:rPr>
          <w:rFonts w:cs="Arial"/>
        </w:rPr>
        <w:t xml:space="preserve"> effective coaching practice</w:t>
      </w:r>
      <w:r w:rsidR="001364C8">
        <w:rPr>
          <w:rFonts w:cs="Arial"/>
        </w:rPr>
        <w:t xml:space="preserve"> (Moon, 2013)</w:t>
      </w:r>
      <w:r>
        <w:rPr>
          <w:rFonts w:cs="Arial"/>
        </w:rPr>
        <w:t>.</w:t>
      </w:r>
    </w:p>
    <w:p w14:paraId="61A8D7EF" w14:textId="6E5A36CE" w:rsidR="004D01C5" w:rsidRDefault="00C62470" w:rsidP="00EF0081">
      <w:pPr>
        <w:rPr>
          <w:rFonts w:cs="Arial"/>
        </w:rPr>
      </w:pPr>
      <w:r>
        <w:rPr>
          <w:rFonts w:cs="Arial"/>
        </w:rPr>
        <w:t>To broaden my expertise, I undertook a postgraduate certificate in executive coaching and mentoring, a significant turning point in the development of my professional identity (Appendix 1, pp. 3–4). During the training, three key distinctions emerged that fundamentally clarified and reshaped my understanding of myself as a coach</w:t>
      </w:r>
      <w:r w:rsidR="004D01C5">
        <w:rPr>
          <w:rFonts w:cs="Arial"/>
        </w:rPr>
        <w:t xml:space="preserve"> (</w:t>
      </w:r>
      <w:r w:rsidR="002827F5">
        <w:rPr>
          <w:rFonts w:cs="Arial"/>
        </w:rPr>
        <w:t xml:space="preserve">Appendix </w:t>
      </w:r>
      <w:r w:rsidR="004D01C5">
        <w:rPr>
          <w:rFonts w:cs="Arial"/>
        </w:rPr>
        <w:t>12).</w:t>
      </w:r>
    </w:p>
    <w:p w14:paraId="6B30DE51" w14:textId="06C07E85" w:rsidR="00EF0081" w:rsidRPr="00EF0081" w:rsidRDefault="004D01C5" w:rsidP="00EF0081">
      <w:pPr>
        <w:rPr>
          <w:rFonts w:cs="Arial"/>
        </w:rPr>
      </w:pPr>
      <w:r>
        <w:rPr>
          <w:rFonts w:cs="Arial"/>
        </w:rPr>
        <w:t>First</w:t>
      </w:r>
      <w:r w:rsidR="00C62470">
        <w:rPr>
          <w:rFonts w:cs="Arial"/>
        </w:rPr>
        <w:t xml:space="preserve">, through group discussion, I recognised that I was a protagonist in my own life and that I could use this quality to coach others. The group's challenge helped me acknowledge this and not shy away from owning </w:t>
      </w:r>
      <w:r w:rsidR="001F0B82">
        <w:rPr>
          <w:rFonts w:cs="Arial"/>
        </w:rPr>
        <w:t>it as a</w:t>
      </w:r>
      <w:r w:rsidR="00C62470">
        <w:rPr>
          <w:rFonts w:cs="Arial"/>
        </w:rPr>
        <w:t xml:space="preserve"> skill. Second, the group challenged me further to explore why I was passionate about working with women, noting that I had extensive knowledge of leadership and self-leadership, as well as skills in working through highly disruptive periods, which my background in business transformation had equipped me with</w:t>
      </w:r>
      <w:r w:rsidR="00591D9E">
        <w:rPr>
          <w:rFonts w:cs="Arial"/>
        </w:rPr>
        <w:t xml:space="preserve"> (see introduction</w:t>
      </w:r>
      <w:r>
        <w:rPr>
          <w:rFonts w:cs="Arial"/>
        </w:rPr>
        <w:t xml:space="preserve"> and</w:t>
      </w:r>
      <w:r w:rsidR="00591D9E">
        <w:rPr>
          <w:rFonts w:cs="Arial"/>
        </w:rPr>
        <w:t xml:space="preserve"> to this learning area</w:t>
      </w:r>
      <w:r w:rsidR="00144F42">
        <w:rPr>
          <w:rFonts w:cs="Arial"/>
        </w:rPr>
        <w:t xml:space="preserve"> and Appendix 1</w:t>
      </w:r>
      <w:r w:rsidR="00591D9E">
        <w:rPr>
          <w:rFonts w:cs="Arial"/>
        </w:rPr>
        <w:t>)</w:t>
      </w:r>
      <w:r w:rsidR="00C62470">
        <w:rPr>
          <w:rFonts w:cs="Arial"/>
        </w:rPr>
        <w:t>. Lastly, the discussion clarified my emerging identity by identifying recurring themes in my values and intentions</w:t>
      </w:r>
      <w:r w:rsidR="00591D9E">
        <w:rPr>
          <w:rFonts w:cs="Arial"/>
        </w:rPr>
        <w:t xml:space="preserve">, such as </w:t>
      </w:r>
      <w:r w:rsidR="009D678C">
        <w:rPr>
          <w:rFonts w:cs="Arial"/>
        </w:rPr>
        <w:t>congruency, honesty</w:t>
      </w:r>
      <w:r w:rsidR="00F477F8">
        <w:rPr>
          <w:rFonts w:cs="Arial"/>
        </w:rPr>
        <w:t>, and freedom</w:t>
      </w:r>
      <w:r w:rsidR="00C62470">
        <w:rPr>
          <w:rFonts w:cs="Arial"/>
        </w:rPr>
        <w:t>. The activity was uncomfortable but helped me further challenge my thinking and immerse myself in the postgraduate programme, with the aim of becoming a coach who facilitates transformative learning and development. Furthermore, it highlighted my area of expertise in women-centric coaching</w:t>
      </w:r>
      <w:r w:rsidR="00D270B1">
        <w:rPr>
          <w:rFonts w:cs="Arial"/>
        </w:rPr>
        <w:t xml:space="preserve"> and my passion </w:t>
      </w:r>
      <w:r w:rsidR="00FF7DF8">
        <w:rPr>
          <w:rFonts w:cs="Arial"/>
        </w:rPr>
        <w:t>for</w:t>
      </w:r>
      <w:r w:rsidR="00C62470">
        <w:rPr>
          <w:rFonts w:cs="Arial"/>
        </w:rPr>
        <w:t xml:space="preserve"> mentoring other women. </w:t>
      </w:r>
    </w:p>
    <w:p w14:paraId="703FECA2" w14:textId="25D379B5" w:rsidR="008168BD" w:rsidRDefault="00490BA2" w:rsidP="00EF0081">
      <w:pPr>
        <w:rPr>
          <w:rFonts w:cs="Arial"/>
        </w:rPr>
      </w:pPr>
      <w:r>
        <w:rPr>
          <w:rFonts w:cs="Arial"/>
        </w:rPr>
        <w:t>As I worked towards my goal of becoming a coach, I chose to undertake training in various disciplines to develop a broader range of skills. My decision was</w:t>
      </w:r>
      <w:r w:rsidR="003A2EF9">
        <w:rPr>
          <w:rFonts w:cs="Arial"/>
        </w:rPr>
        <w:t xml:space="preserve"> </w:t>
      </w:r>
      <w:r w:rsidR="001F0B82">
        <w:rPr>
          <w:rFonts w:cs="Arial"/>
        </w:rPr>
        <w:t>twofold: First, I wanted to be a practitioner who understood a variety of theories and approaches, which would enable me to navigate complexities and support my learning, making my approach adaptable</w:t>
      </w:r>
      <w:r>
        <w:rPr>
          <w:rFonts w:cs="Arial"/>
        </w:rPr>
        <w:t>.</w:t>
      </w:r>
      <w:r w:rsidR="001C372C">
        <w:rPr>
          <w:rFonts w:cs="Arial"/>
        </w:rPr>
        <w:t xml:space="preserve"> </w:t>
      </w:r>
      <w:r w:rsidR="003B794C">
        <w:rPr>
          <w:rFonts w:cs="Arial"/>
        </w:rPr>
        <w:t xml:space="preserve">I've always liked the idea of offering different approaches because, after attending hours of psychoanalysis counselling sessions, I felt something was missing in the work. I noticed I never felt satisfied with the sessions and left feeling confused. </w:t>
      </w:r>
      <w:r w:rsidR="00C1587B">
        <w:rPr>
          <w:rFonts w:cs="Arial"/>
        </w:rPr>
        <w:t xml:space="preserve">This </w:t>
      </w:r>
      <w:r w:rsidR="00E87F2A">
        <w:rPr>
          <w:rFonts w:cs="Arial"/>
        </w:rPr>
        <w:t xml:space="preserve">was a period of deep </w:t>
      </w:r>
      <w:r w:rsidR="00C1587B">
        <w:rPr>
          <w:rFonts w:cs="Arial"/>
        </w:rPr>
        <w:t>introspection</w:t>
      </w:r>
      <w:r w:rsidR="00BC63F8">
        <w:rPr>
          <w:rFonts w:cs="Arial"/>
        </w:rPr>
        <w:t>,</w:t>
      </w:r>
      <w:r w:rsidR="00C1587B">
        <w:rPr>
          <w:rFonts w:cs="Arial"/>
        </w:rPr>
        <w:t xml:space="preserve"> and the </w:t>
      </w:r>
      <w:r w:rsidR="009C7294">
        <w:rPr>
          <w:rFonts w:cs="Arial"/>
        </w:rPr>
        <w:t xml:space="preserve">postgraduate training in executive coaching and mentoring </w:t>
      </w:r>
      <w:r w:rsidR="00E06771">
        <w:rPr>
          <w:rFonts w:cs="Arial"/>
        </w:rPr>
        <w:t xml:space="preserve">did not </w:t>
      </w:r>
      <w:r w:rsidR="009C7294">
        <w:rPr>
          <w:rFonts w:cs="Arial"/>
        </w:rPr>
        <w:t>satisfy this desire.</w:t>
      </w:r>
      <w:r w:rsidR="00BC63F8">
        <w:rPr>
          <w:rFonts w:cs="Arial"/>
        </w:rPr>
        <w:t xml:space="preserve"> T</w:t>
      </w:r>
      <w:r w:rsidR="000469A1">
        <w:rPr>
          <w:rFonts w:cs="Arial"/>
        </w:rPr>
        <w:t xml:space="preserve">he early </w:t>
      </w:r>
      <w:r w:rsidR="005F6A8D">
        <w:rPr>
          <w:rFonts w:cs="Arial"/>
        </w:rPr>
        <w:t xml:space="preserve">coaching training sessions posed a disorienting dilemma that further exposed the limitations of singular approaches and helped me </w:t>
      </w:r>
      <w:r w:rsidR="006C6949">
        <w:rPr>
          <w:rFonts w:cs="Arial"/>
        </w:rPr>
        <w:t xml:space="preserve">understand that I enjoy learning, that I may never be satisfied with what I know, and that </w:t>
      </w:r>
      <w:r w:rsidR="00A73E10">
        <w:rPr>
          <w:rFonts w:cs="Arial"/>
        </w:rPr>
        <w:t xml:space="preserve">I may always desire </w:t>
      </w:r>
      <w:r w:rsidR="005F6A8D">
        <w:rPr>
          <w:rFonts w:cs="Arial"/>
        </w:rPr>
        <w:t>to know more</w:t>
      </w:r>
      <w:r w:rsidR="00A73E10">
        <w:rPr>
          <w:rFonts w:cs="Arial"/>
        </w:rPr>
        <w:t>.</w:t>
      </w:r>
      <w:r w:rsidR="006C6949">
        <w:rPr>
          <w:rFonts w:cs="Arial"/>
        </w:rPr>
        <w:t xml:space="preserve"> </w:t>
      </w:r>
      <w:r w:rsidR="000A6C03">
        <w:rPr>
          <w:rFonts w:cs="Arial"/>
        </w:rPr>
        <w:t>Th</w:t>
      </w:r>
      <w:r w:rsidR="00F80D61">
        <w:rPr>
          <w:rFonts w:cs="Arial"/>
        </w:rPr>
        <w:t>ese experiences have compelled me to seek alternative ways of knowing, prac</w:t>
      </w:r>
      <w:r w:rsidR="00EB4B88">
        <w:rPr>
          <w:rFonts w:cs="Arial"/>
        </w:rPr>
        <w:t>tising, and understanding transformation</w:t>
      </w:r>
      <w:r w:rsidR="00075E64">
        <w:rPr>
          <w:rFonts w:cs="Arial"/>
        </w:rPr>
        <w:t>, particularly</w:t>
      </w:r>
      <w:r w:rsidR="00EB4B88">
        <w:rPr>
          <w:rFonts w:cs="Arial"/>
        </w:rPr>
        <w:t xml:space="preserve"> </w:t>
      </w:r>
      <w:r w:rsidR="005F6A8D">
        <w:rPr>
          <w:rFonts w:cs="Arial"/>
        </w:rPr>
        <w:t xml:space="preserve">in my chosen area of expertise: working </w:t>
      </w:r>
      <w:r w:rsidR="001C372C">
        <w:rPr>
          <w:rFonts w:cs="Arial"/>
        </w:rPr>
        <w:t>relationally with women</w:t>
      </w:r>
      <w:r w:rsidR="00961497">
        <w:rPr>
          <w:rFonts w:cs="Arial"/>
        </w:rPr>
        <w:t xml:space="preserve">. Initially, I applied for the dance movement psychotherapy course at Roehampton University, as I believed this programme would deepen my understanding of the principles of embodied movement-based practices to enhance my coaching abilities. </w:t>
      </w:r>
      <w:r w:rsidR="008F2987">
        <w:rPr>
          <w:rFonts w:cs="Arial"/>
        </w:rPr>
        <w:t>After applying</w:t>
      </w:r>
      <w:r w:rsidR="009C1502">
        <w:rPr>
          <w:rFonts w:cs="Arial"/>
        </w:rPr>
        <w:t xml:space="preserve"> for the course,</w:t>
      </w:r>
      <w:r w:rsidR="00722B90">
        <w:rPr>
          <w:rFonts w:cs="Arial"/>
        </w:rPr>
        <w:t xml:space="preserve"> </w:t>
      </w:r>
      <w:r w:rsidR="00961497">
        <w:rPr>
          <w:rFonts w:cs="Arial"/>
        </w:rPr>
        <w:t xml:space="preserve">I also came across the </w:t>
      </w:r>
      <w:r w:rsidR="00C50816">
        <w:rPr>
          <w:rFonts w:cs="Arial"/>
        </w:rPr>
        <w:t>university's dramatherapy course, which sparked my interest in women and performance.</w:t>
      </w:r>
      <w:r w:rsidR="00813090">
        <w:rPr>
          <w:rFonts w:cs="Arial"/>
        </w:rPr>
        <w:t xml:space="preserve"> I decided that this programme would better meet my needs as a women-centric coach and support</w:t>
      </w:r>
      <w:r w:rsidR="00961497">
        <w:rPr>
          <w:rFonts w:cs="Arial"/>
        </w:rPr>
        <w:t xml:space="preserve"> my professional development by incorporating drama, theatre, and role-play. </w:t>
      </w:r>
    </w:p>
    <w:p w14:paraId="440FF672" w14:textId="5D4954B6" w:rsidR="005D639E" w:rsidRDefault="0098676F" w:rsidP="00EF7726">
      <w:r w:rsidRPr="00B501F6">
        <w:t>Also, this decision was influenced by my personal circumstances of navigating a career change and feeling lost; I felt that dramatherapy would enhance my ability to support others through coaching. For that reason, I pursued formal training in dramatherapy, believing it would further enhance my transformative coaching skills by integrating theatrical concepts such as distancing, rehearsal, and storytelling. Dramatherapy draws on theories from psychotherapy and theatre (Jennings et al., 2005), which complemented my role as a coach and would improve my capacity to reflect. For instance, aesthetic distance taught me to detach from the experience, observe my thoughts and emotional responses, and view situations from multiple perspectives. Additionally, theatrical concepts helped me use my imagination to write short stories and rehearse different outcomes with my peers (Henson and Fitzpatrick, 2016). The dramatherapy training required practising performing a short story in front of your peers so that they could observe your performance and give you feedback by expressing what was emerging in them. This was a daunting experience, as I was reluctant to act in front of a group and felt self-conscious about performing in a group setting, but as I read my words, I relaxed and started to enjoy it. Subsequently, this process shifted the coaching engagement from a top-down, rational approach of knowing and relating to a bottom-up, embodied, somatic experiential method</w:t>
      </w:r>
      <w:r w:rsidR="009B6C88">
        <w:t xml:space="preserve"> </w:t>
      </w:r>
      <w:r w:rsidRPr="00B501F6">
        <w:t>(Please refer to Appendix 8; see also Appendix 7: attendance of the three-month pre-requisite course before attending the yearlong educational course;</w:t>
      </w:r>
      <w:r w:rsidR="00AB075C">
        <w:t xml:space="preserve"> Appendices 1, 14, 16).</w:t>
      </w:r>
    </w:p>
    <w:p w14:paraId="0D5E1B95" w14:textId="75C99F23" w:rsidR="00EF0081" w:rsidRPr="00EF0081" w:rsidRDefault="00B1428F" w:rsidP="00EF0081">
      <w:pPr>
        <w:rPr>
          <w:rFonts w:cs="Arial"/>
        </w:rPr>
      </w:pPr>
      <w:r>
        <w:rPr>
          <w:rFonts w:cs="Arial"/>
        </w:rPr>
        <w:t xml:space="preserve">In addition to dramatherapy, I undertook training in neurolinguistic programming, which was complementary in enhancing my coaching skills. The training ran concurrently with the postgraduate programme, as the course tutor for the postgraduate executive coaching course had been a drama teacher </w:t>
      </w:r>
      <w:r w:rsidR="00B069BD">
        <w:rPr>
          <w:rFonts w:cs="Arial"/>
        </w:rPr>
        <w:t>and</w:t>
      </w:r>
      <w:r w:rsidR="00F031A4">
        <w:rPr>
          <w:rFonts w:cs="Arial"/>
        </w:rPr>
        <w:t xml:space="preserve"> </w:t>
      </w:r>
      <w:r>
        <w:rPr>
          <w:rFonts w:cs="Arial"/>
        </w:rPr>
        <w:t>incorporated drama concepts into some aspects of the coaching training, bringing the two disciplines together</w:t>
      </w:r>
      <w:r w:rsidR="00EF0081" w:rsidRPr="00EF0081">
        <w:rPr>
          <w:rFonts w:cs="Arial"/>
        </w:rPr>
        <w:t>.</w:t>
      </w:r>
      <w:r w:rsidR="005E04E6">
        <w:rPr>
          <w:rFonts w:cs="Arial"/>
        </w:rPr>
        <w:t xml:space="preserve"> </w:t>
      </w:r>
      <w:r w:rsidR="001976BF">
        <w:rPr>
          <w:rFonts w:cs="Arial"/>
        </w:rPr>
        <w:t>F</w:t>
      </w:r>
      <w:r w:rsidR="001976BF" w:rsidRPr="00EF0081">
        <w:rPr>
          <w:rFonts w:cs="Arial"/>
        </w:rPr>
        <w:t>urther</w:t>
      </w:r>
      <w:r w:rsidR="001976BF">
        <w:rPr>
          <w:rFonts w:cs="Arial"/>
        </w:rPr>
        <w:t>more,</w:t>
      </w:r>
      <w:r w:rsidR="00EF0081" w:rsidRPr="00EF0081">
        <w:rPr>
          <w:rFonts w:cs="Arial"/>
        </w:rPr>
        <w:t xml:space="preserve"> enhanc</w:t>
      </w:r>
      <w:r w:rsidR="008D1E99">
        <w:rPr>
          <w:rFonts w:cs="Arial"/>
        </w:rPr>
        <w:t>ing</w:t>
      </w:r>
      <w:r w:rsidR="00EF0081" w:rsidRPr="00EF0081">
        <w:rPr>
          <w:rFonts w:cs="Arial"/>
        </w:rPr>
        <w:t xml:space="preserve"> my approach </w:t>
      </w:r>
      <w:r w:rsidR="004D238F">
        <w:rPr>
          <w:rFonts w:cs="Arial"/>
        </w:rPr>
        <w:t xml:space="preserve">by </w:t>
      </w:r>
      <w:r w:rsidR="00EF0081" w:rsidRPr="00EF0081">
        <w:rPr>
          <w:rFonts w:cs="Arial"/>
        </w:rPr>
        <w:t>developing my skills in pattern recognition through listening to the person's story and the language they use to reinforce their behaviours (Alder, 2017). Moreover, the utilisation of reframing and modelling as reflective strategies facilitated a critical examination of my own behavioural patterns through attentive engagement with the rhetorical practices of accomplished speakers. This process prompted the adoption of self-observation techniques, notably the practice of delivering speeches in front of a mirror. Such deliberate self-scrutiny enabled the identification and analysis of embodied habits</w:t>
      </w:r>
      <w:r w:rsidR="00994314">
        <w:rPr>
          <w:rFonts w:cs="Arial"/>
        </w:rPr>
        <w:t xml:space="preserve">, </w:t>
      </w:r>
      <w:r w:rsidR="00EF0081" w:rsidRPr="00EF0081">
        <w:rPr>
          <w:rFonts w:cs="Arial"/>
        </w:rPr>
        <w:t>including posture, arm placement, and eye contact. The mirror thus functioned as a reliable medium for fostering heightened somatic awareness and provided a consistent platform for the iterative cultivation of congruent and authentic self-presentation (Passmore et al., 2025)</w:t>
      </w:r>
      <w:r w:rsidR="00FE7368">
        <w:rPr>
          <w:rFonts w:cs="Arial"/>
        </w:rPr>
        <w:t xml:space="preserve"> (Appendix 16)</w:t>
      </w:r>
      <w:r w:rsidR="00B35171">
        <w:rPr>
          <w:rFonts w:cs="Arial"/>
        </w:rPr>
        <w:t>.</w:t>
      </w:r>
    </w:p>
    <w:p w14:paraId="4B6329A2" w14:textId="4C05A11D" w:rsidR="001B3073" w:rsidRDefault="00B1428F" w:rsidP="00EF0081">
      <w:pPr>
        <w:rPr>
          <w:rFonts w:cs="Arial"/>
        </w:rPr>
      </w:pPr>
      <w:r>
        <w:rPr>
          <w:rFonts w:cs="Arial"/>
        </w:rPr>
        <w:t>As a result, I combined my formal training in coaching, dramatherapy, and neurolinguistic programming to structure sessions that help provide a safe environment for clients to learn, grow, and realise their potential</w:t>
      </w:r>
      <w:r w:rsidR="003B0BFB">
        <w:rPr>
          <w:rFonts w:cs="Arial"/>
        </w:rPr>
        <w:t xml:space="preserve">. In the early stages of my coaching practice, I relied heavily on structured models and predefined session plans, using </w:t>
      </w:r>
      <w:r w:rsidR="00D544CC">
        <w:rPr>
          <w:rFonts w:cs="Arial"/>
        </w:rPr>
        <w:t>Whitmore’s (2017)</w:t>
      </w:r>
      <w:r w:rsidR="003B0BFB">
        <w:rPr>
          <w:rFonts w:cs="Arial"/>
        </w:rPr>
        <w:t xml:space="preserve"> GROW model, which was critical for my psychological safety and </w:t>
      </w:r>
      <w:r w:rsidR="00FF25DD">
        <w:rPr>
          <w:rFonts w:cs="Arial"/>
        </w:rPr>
        <w:t>essential for practising my coaching skills and</w:t>
      </w:r>
      <w:r w:rsidR="00967C41">
        <w:rPr>
          <w:rFonts w:cs="Arial"/>
        </w:rPr>
        <w:t xml:space="preserve"> questioning skills</w:t>
      </w:r>
      <w:r w:rsidR="003B0BFB">
        <w:rPr>
          <w:rFonts w:cs="Arial"/>
        </w:rPr>
        <w:t>. Although the model limited my ability to be spontaneous in sessions, it was necessary during the initial phase of coaching</w:t>
      </w:r>
      <w:r w:rsidR="00032B14">
        <w:rPr>
          <w:rFonts w:cs="Arial"/>
        </w:rPr>
        <w:t xml:space="preserve">, particularly </w:t>
      </w:r>
      <w:r w:rsidR="003177F3">
        <w:rPr>
          <w:rFonts w:cs="Arial"/>
        </w:rPr>
        <w:t xml:space="preserve">when I coached </w:t>
      </w:r>
      <w:r w:rsidR="00032B14">
        <w:rPr>
          <w:rFonts w:cs="Arial"/>
        </w:rPr>
        <w:t xml:space="preserve">a </w:t>
      </w:r>
      <w:r w:rsidR="00E92E6C">
        <w:rPr>
          <w:rFonts w:cs="Arial"/>
        </w:rPr>
        <w:t>headmistress</w:t>
      </w:r>
      <w:r w:rsidR="001D5895">
        <w:rPr>
          <w:rFonts w:cs="Arial"/>
        </w:rPr>
        <w:t xml:space="preserve"> </w:t>
      </w:r>
      <w:r w:rsidR="00877103">
        <w:rPr>
          <w:rFonts w:cs="Arial"/>
        </w:rPr>
        <w:t>who wanted to know what we were doing</w:t>
      </w:r>
      <w:r w:rsidR="00B35171">
        <w:rPr>
          <w:rFonts w:cs="Arial"/>
        </w:rPr>
        <w:t xml:space="preserve"> </w:t>
      </w:r>
      <w:r w:rsidR="00FC166C">
        <w:rPr>
          <w:rFonts w:cs="Arial"/>
        </w:rPr>
        <w:t xml:space="preserve">(See learning area 2: learning outcome </w:t>
      </w:r>
      <w:r w:rsidR="006707DF">
        <w:rPr>
          <w:rFonts w:cs="Arial"/>
        </w:rPr>
        <w:t>1</w:t>
      </w:r>
      <w:r w:rsidR="00FC166C">
        <w:rPr>
          <w:rFonts w:cs="Arial"/>
        </w:rPr>
        <w:t>)</w:t>
      </w:r>
      <w:r w:rsidR="00B35171">
        <w:rPr>
          <w:rFonts w:cs="Arial"/>
        </w:rPr>
        <w:t>.</w:t>
      </w:r>
    </w:p>
    <w:p w14:paraId="616DAC67" w14:textId="75D36F56" w:rsidR="006707DF" w:rsidRDefault="003177F3" w:rsidP="00EF0081">
      <w:pPr>
        <w:rPr>
          <w:rFonts w:cs="Arial"/>
        </w:rPr>
      </w:pPr>
      <w:r>
        <w:rPr>
          <w:rFonts w:cs="Arial"/>
        </w:rPr>
        <w:t>At this stage</w:t>
      </w:r>
      <w:r w:rsidR="001629BE">
        <w:rPr>
          <w:rFonts w:cs="Arial"/>
        </w:rPr>
        <w:t>,</w:t>
      </w:r>
      <w:r>
        <w:rPr>
          <w:rFonts w:cs="Arial"/>
        </w:rPr>
        <w:t xml:space="preserve"> </w:t>
      </w:r>
      <w:r w:rsidR="003B0BFB">
        <w:rPr>
          <w:rFonts w:cs="Arial"/>
        </w:rPr>
        <w:t>I lacked confidence</w:t>
      </w:r>
      <w:r w:rsidR="001D5895">
        <w:rPr>
          <w:rFonts w:cs="Arial"/>
        </w:rPr>
        <w:t xml:space="preserve"> and adherence to the model</w:t>
      </w:r>
      <w:r w:rsidR="004E2F60">
        <w:rPr>
          <w:rFonts w:cs="Arial"/>
        </w:rPr>
        <w:t xml:space="preserve"> provided me with a </w:t>
      </w:r>
      <w:r w:rsidR="003B0BFB">
        <w:rPr>
          <w:rFonts w:cs="Arial"/>
        </w:rPr>
        <w:t>predetermined structure</w:t>
      </w:r>
      <w:r w:rsidR="004E2F60">
        <w:rPr>
          <w:rFonts w:cs="Arial"/>
        </w:rPr>
        <w:t xml:space="preserve">, which helped me learn to follow </w:t>
      </w:r>
      <w:r w:rsidR="003B0BFB">
        <w:rPr>
          <w:rFonts w:cs="Arial"/>
        </w:rPr>
        <w:t>the questions that support each step of the four-stage model</w:t>
      </w:r>
      <w:r w:rsidR="00D8611E">
        <w:rPr>
          <w:rFonts w:cs="Arial"/>
        </w:rPr>
        <w:t>. The</w:t>
      </w:r>
      <w:r w:rsidR="00877103">
        <w:rPr>
          <w:rFonts w:cs="Arial"/>
        </w:rPr>
        <w:t xml:space="preserve"> repetition </w:t>
      </w:r>
      <w:r w:rsidR="00094ABC">
        <w:rPr>
          <w:rFonts w:cs="Arial"/>
        </w:rPr>
        <w:t xml:space="preserve">helped me </w:t>
      </w:r>
      <w:r w:rsidR="00C95111">
        <w:rPr>
          <w:rFonts w:cs="Arial"/>
        </w:rPr>
        <w:t xml:space="preserve">test my techniques </w:t>
      </w:r>
      <w:r w:rsidR="003F5F4B">
        <w:rPr>
          <w:rFonts w:cs="Arial"/>
        </w:rPr>
        <w:t xml:space="preserve">to </w:t>
      </w:r>
      <w:r w:rsidR="00D8611E">
        <w:rPr>
          <w:rFonts w:cs="Arial"/>
        </w:rPr>
        <w:t xml:space="preserve">understand </w:t>
      </w:r>
      <w:r w:rsidR="00B5486A">
        <w:rPr>
          <w:rFonts w:cs="Arial"/>
        </w:rPr>
        <w:t xml:space="preserve">the client and help </w:t>
      </w:r>
      <w:r w:rsidR="0075128B">
        <w:rPr>
          <w:rFonts w:cs="Arial"/>
        </w:rPr>
        <w:t xml:space="preserve">her </w:t>
      </w:r>
      <w:r w:rsidR="00B5486A">
        <w:rPr>
          <w:rFonts w:cs="Arial"/>
        </w:rPr>
        <w:t>define a tangible, achievable goal. This</w:t>
      </w:r>
      <w:r w:rsidR="00BB6702">
        <w:rPr>
          <w:rFonts w:cs="Arial"/>
        </w:rPr>
        <w:t xml:space="preserve"> supported insight and behaviour change</w:t>
      </w:r>
      <w:r w:rsidR="00B5486A">
        <w:rPr>
          <w:rFonts w:cs="Arial"/>
        </w:rPr>
        <w:t>,</w:t>
      </w:r>
      <w:r w:rsidR="00BB6702">
        <w:rPr>
          <w:rFonts w:cs="Arial"/>
        </w:rPr>
        <w:t xml:space="preserve"> and the client </w:t>
      </w:r>
      <w:r w:rsidR="00B5486A">
        <w:rPr>
          <w:rFonts w:cs="Arial"/>
        </w:rPr>
        <w:t>left sessions with an action step to take before the following week</w:t>
      </w:r>
      <w:r w:rsidR="001169D1">
        <w:rPr>
          <w:rFonts w:cs="Arial"/>
        </w:rPr>
        <w:t xml:space="preserve">. While this approach supported behavioural change and </w:t>
      </w:r>
      <w:r w:rsidR="00210310">
        <w:rPr>
          <w:rFonts w:cs="Arial"/>
        </w:rPr>
        <w:t>short-term clarity,</w:t>
      </w:r>
      <w:r w:rsidR="001169D1">
        <w:rPr>
          <w:rFonts w:cs="Arial"/>
        </w:rPr>
        <w:t xml:space="preserve"> such as</w:t>
      </w:r>
      <w:r w:rsidR="00210310">
        <w:rPr>
          <w:rFonts w:cs="Arial"/>
        </w:rPr>
        <w:t xml:space="preserve"> recognising that her behaviour was </w:t>
      </w:r>
      <w:r w:rsidR="00287AB3">
        <w:rPr>
          <w:rFonts w:cs="Arial"/>
        </w:rPr>
        <w:t>preventing the teachers from sharing important information because they found her unapproachable</w:t>
      </w:r>
      <w:r w:rsidR="00F031A4">
        <w:rPr>
          <w:rFonts w:cs="Arial"/>
        </w:rPr>
        <w:t>,</w:t>
      </w:r>
      <w:r w:rsidR="007724D1">
        <w:rPr>
          <w:rFonts w:cs="Arial"/>
        </w:rPr>
        <w:t xml:space="preserve"> </w:t>
      </w:r>
      <w:r w:rsidR="00F031A4">
        <w:rPr>
          <w:rFonts w:cs="Arial"/>
        </w:rPr>
        <w:t>t</w:t>
      </w:r>
      <w:r w:rsidR="007724D1">
        <w:rPr>
          <w:rFonts w:cs="Arial"/>
        </w:rPr>
        <w:t xml:space="preserve">his </w:t>
      </w:r>
      <w:r w:rsidR="00DA5BFF">
        <w:rPr>
          <w:rFonts w:cs="Arial"/>
        </w:rPr>
        <w:t>helped her recognise her approach could be critical</w:t>
      </w:r>
      <w:r w:rsidR="00C63F9E">
        <w:rPr>
          <w:rFonts w:cs="Arial"/>
        </w:rPr>
        <w:t>,</w:t>
      </w:r>
      <w:r w:rsidR="00DA5BFF">
        <w:rPr>
          <w:rFonts w:cs="Arial"/>
        </w:rPr>
        <w:t xml:space="preserve"> and </w:t>
      </w:r>
      <w:r w:rsidR="00C63F9E">
        <w:rPr>
          <w:rFonts w:cs="Arial"/>
        </w:rPr>
        <w:t xml:space="preserve">she often found herself raising her voice when she wasn’t getting the results the school needed. Instead of </w:t>
      </w:r>
      <w:r w:rsidR="003B22EE">
        <w:rPr>
          <w:rFonts w:cs="Arial"/>
        </w:rPr>
        <w:t>understanding, she would go straight into fixing</w:t>
      </w:r>
      <w:r w:rsidR="008139BC">
        <w:rPr>
          <w:rFonts w:cs="Arial"/>
        </w:rPr>
        <w:t xml:space="preserve"> problems herself</w:t>
      </w:r>
      <w:r w:rsidR="003B22EE">
        <w:rPr>
          <w:rFonts w:cs="Arial"/>
        </w:rPr>
        <w:t xml:space="preserve">, which </w:t>
      </w:r>
      <w:r w:rsidR="007A2B40">
        <w:rPr>
          <w:rFonts w:cs="Arial"/>
        </w:rPr>
        <w:t>further exacerbated the teacher's communication with her</w:t>
      </w:r>
      <w:r w:rsidR="002C61A7">
        <w:rPr>
          <w:rFonts w:cs="Arial"/>
        </w:rPr>
        <w:t>.</w:t>
      </w:r>
    </w:p>
    <w:p w14:paraId="56E7A4B5" w14:textId="639AF610" w:rsidR="00C01684" w:rsidRDefault="003B226E" w:rsidP="00EF0081">
      <w:pPr>
        <w:rPr>
          <w:rFonts w:cs="Arial"/>
        </w:rPr>
      </w:pPr>
      <w:r>
        <w:rPr>
          <w:rFonts w:cs="Arial"/>
        </w:rPr>
        <w:t xml:space="preserve">I </w:t>
      </w:r>
      <w:r w:rsidR="00C225EC">
        <w:rPr>
          <w:rFonts w:cs="Arial"/>
        </w:rPr>
        <w:t xml:space="preserve">lost confidence in these sessions and would find myself </w:t>
      </w:r>
      <w:r w:rsidR="00C45B3F">
        <w:rPr>
          <w:rFonts w:cs="Arial"/>
        </w:rPr>
        <w:t xml:space="preserve">feeling anxious </w:t>
      </w:r>
      <w:r w:rsidR="00375D1C">
        <w:rPr>
          <w:rFonts w:cs="Arial"/>
        </w:rPr>
        <w:t>about performing, which felt inauthentic</w:t>
      </w:r>
      <w:r w:rsidR="00647ED6">
        <w:rPr>
          <w:rFonts w:cs="Arial"/>
        </w:rPr>
        <w:t>.</w:t>
      </w:r>
      <w:r w:rsidR="00A47178">
        <w:rPr>
          <w:rFonts w:cs="Arial"/>
        </w:rPr>
        <w:t xml:space="preserve"> My delivery </w:t>
      </w:r>
      <w:r w:rsidR="00AC370A">
        <w:rPr>
          <w:rFonts w:cs="Arial"/>
        </w:rPr>
        <w:t>lacked spontaneity and gave the impression that I was reading from a script. I felt robotic following a script, which made my responses feel rehearsed</w:t>
      </w:r>
      <w:r w:rsidR="009B6C88">
        <w:rPr>
          <w:rFonts w:cs="Arial"/>
        </w:rPr>
        <w:t xml:space="preserve"> </w:t>
      </w:r>
      <w:r w:rsidR="00E97B54">
        <w:rPr>
          <w:rFonts w:cs="Arial"/>
        </w:rPr>
        <w:t xml:space="preserve">(See learning area 2: learning outcome </w:t>
      </w:r>
      <w:r w:rsidR="008F6A77">
        <w:rPr>
          <w:rFonts w:cs="Arial"/>
        </w:rPr>
        <w:t>1</w:t>
      </w:r>
      <w:r w:rsidR="00E97B54">
        <w:rPr>
          <w:rFonts w:cs="Arial"/>
        </w:rPr>
        <w:t>)</w:t>
      </w:r>
      <w:r w:rsidR="00375D1C">
        <w:rPr>
          <w:rFonts w:cs="Arial"/>
        </w:rPr>
        <w:t>.</w:t>
      </w:r>
      <w:r w:rsidR="002C61A7">
        <w:rPr>
          <w:rFonts w:cs="Arial"/>
        </w:rPr>
        <w:t xml:space="preserve"> Through repeated coaching </w:t>
      </w:r>
      <w:r w:rsidR="003E4DE1">
        <w:rPr>
          <w:rFonts w:cs="Arial"/>
        </w:rPr>
        <w:t>sessions</w:t>
      </w:r>
      <w:r w:rsidR="002469F2">
        <w:rPr>
          <w:rFonts w:cs="Arial"/>
        </w:rPr>
        <w:t>, I</w:t>
      </w:r>
      <w:r w:rsidR="009A69E6">
        <w:rPr>
          <w:rFonts w:cs="Arial"/>
        </w:rPr>
        <w:t xml:space="preserve"> </w:t>
      </w:r>
      <w:r w:rsidR="00A23A14">
        <w:rPr>
          <w:rFonts w:cs="Arial"/>
        </w:rPr>
        <w:t>developed my</w:t>
      </w:r>
      <w:r w:rsidR="009A69E6">
        <w:rPr>
          <w:rFonts w:cs="Arial"/>
        </w:rPr>
        <w:t xml:space="preserve"> confidence and naturally drifted </w:t>
      </w:r>
      <w:r w:rsidR="00F56210">
        <w:rPr>
          <w:rFonts w:cs="Arial"/>
        </w:rPr>
        <w:t xml:space="preserve">away from the </w:t>
      </w:r>
      <w:r w:rsidR="000611EA">
        <w:rPr>
          <w:rFonts w:cs="Arial"/>
        </w:rPr>
        <w:t xml:space="preserve">GROW </w:t>
      </w:r>
      <w:r w:rsidR="002469F2">
        <w:rPr>
          <w:rFonts w:cs="Arial"/>
        </w:rPr>
        <w:t>model's</w:t>
      </w:r>
      <w:r w:rsidR="00F56210">
        <w:rPr>
          <w:rFonts w:cs="Arial"/>
        </w:rPr>
        <w:t xml:space="preserve"> steps as I noticed </w:t>
      </w:r>
      <w:r w:rsidR="00375D1C">
        <w:rPr>
          <w:rFonts w:cs="Arial"/>
        </w:rPr>
        <w:t>she</w:t>
      </w:r>
      <w:r w:rsidR="00F56210">
        <w:rPr>
          <w:rFonts w:cs="Arial"/>
        </w:rPr>
        <w:t xml:space="preserve"> became overwhelmed, emotionally flooded</w:t>
      </w:r>
      <w:r w:rsidR="006A23CA">
        <w:rPr>
          <w:rFonts w:cs="Arial"/>
        </w:rPr>
        <w:t>,</w:t>
      </w:r>
      <w:r w:rsidR="00F56210">
        <w:rPr>
          <w:rFonts w:cs="Arial"/>
        </w:rPr>
        <w:t xml:space="preserve"> </w:t>
      </w:r>
      <w:r w:rsidR="004B4434">
        <w:rPr>
          <w:rFonts w:cs="Arial"/>
        </w:rPr>
        <w:t xml:space="preserve">and paralysed by </w:t>
      </w:r>
      <w:r w:rsidR="00375D1C">
        <w:rPr>
          <w:rFonts w:cs="Arial"/>
        </w:rPr>
        <w:t>her</w:t>
      </w:r>
      <w:r w:rsidR="004B4434">
        <w:rPr>
          <w:rFonts w:cs="Arial"/>
        </w:rPr>
        <w:t xml:space="preserve"> </w:t>
      </w:r>
      <w:r w:rsidR="002469F2">
        <w:rPr>
          <w:rFonts w:cs="Arial"/>
        </w:rPr>
        <w:t>self-criticism. This</w:t>
      </w:r>
      <w:r w:rsidR="004B4434">
        <w:rPr>
          <w:rFonts w:cs="Arial"/>
        </w:rPr>
        <w:t xml:space="preserve"> is </w:t>
      </w:r>
      <w:r w:rsidR="006E5FF9">
        <w:rPr>
          <w:rFonts w:cs="Arial"/>
        </w:rPr>
        <w:t xml:space="preserve">when </w:t>
      </w:r>
      <w:r w:rsidR="004B4434">
        <w:rPr>
          <w:rFonts w:cs="Arial"/>
        </w:rPr>
        <w:t xml:space="preserve">I realised that the application of linear </w:t>
      </w:r>
      <w:r w:rsidR="002469F2">
        <w:rPr>
          <w:rFonts w:cs="Arial"/>
        </w:rPr>
        <w:t xml:space="preserve">questioning or goal-focused techniques often intensified distress rather than supporting behaviour change. In the early stages, I interpreted </w:t>
      </w:r>
      <w:r w:rsidR="00FE604C">
        <w:rPr>
          <w:rFonts w:cs="Arial"/>
        </w:rPr>
        <w:t>this as</w:t>
      </w:r>
      <w:r w:rsidR="002469F2">
        <w:rPr>
          <w:rFonts w:cs="Arial"/>
        </w:rPr>
        <w:t xml:space="preserve"> </w:t>
      </w:r>
      <w:r w:rsidR="00FE604C">
        <w:rPr>
          <w:rFonts w:cs="Arial"/>
        </w:rPr>
        <w:t>a lack of skill on my part and then found myself demotivated after sessions</w:t>
      </w:r>
      <w:r w:rsidR="008F2062">
        <w:rPr>
          <w:rFonts w:cs="Arial"/>
        </w:rPr>
        <w:t>. This period was exhausting</w:t>
      </w:r>
      <w:r w:rsidR="00CF478F">
        <w:rPr>
          <w:rFonts w:cs="Arial"/>
        </w:rPr>
        <w:t>,</w:t>
      </w:r>
      <w:r w:rsidR="008F2062">
        <w:rPr>
          <w:rFonts w:cs="Arial"/>
        </w:rPr>
        <w:t xml:space="preserve"> as </w:t>
      </w:r>
      <w:r w:rsidR="00BA1775">
        <w:rPr>
          <w:rFonts w:cs="Arial"/>
        </w:rPr>
        <w:t>I instinctively knew I needed to leave the structured process I was following</w:t>
      </w:r>
      <w:r w:rsidR="007B392E">
        <w:rPr>
          <w:rFonts w:cs="Arial"/>
        </w:rPr>
        <w:t>, yet I kept returning to it</w:t>
      </w:r>
      <w:r w:rsidR="00BA1775">
        <w:rPr>
          <w:rFonts w:cs="Arial"/>
        </w:rPr>
        <w:t>. Frustratingly, this was a period of learning in action and on action</w:t>
      </w:r>
      <w:r w:rsidR="000F3012">
        <w:rPr>
          <w:rFonts w:cs="Arial"/>
        </w:rPr>
        <w:t xml:space="preserve">, as per </w:t>
      </w:r>
      <w:r w:rsidR="0054224A" w:rsidRPr="0054224A">
        <w:rPr>
          <w:rFonts w:cs="Arial"/>
        </w:rPr>
        <w:t>Schön</w:t>
      </w:r>
      <w:r w:rsidR="0054224A">
        <w:rPr>
          <w:rFonts w:cs="Arial"/>
        </w:rPr>
        <w:t xml:space="preserve"> </w:t>
      </w:r>
      <w:r w:rsidR="00B70B65">
        <w:rPr>
          <w:rFonts w:cs="Arial"/>
        </w:rPr>
        <w:t>(1987)</w:t>
      </w:r>
      <w:r w:rsidR="00CB7E11">
        <w:rPr>
          <w:rFonts w:cs="Arial"/>
        </w:rPr>
        <w:t>, as I would experience the same results;</w:t>
      </w:r>
      <w:r w:rsidR="00BA1775">
        <w:rPr>
          <w:rFonts w:cs="Arial"/>
        </w:rPr>
        <w:t xml:space="preserve"> </w:t>
      </w:r>
      <w:r w:rsidR="00CB7E11">
        <w:rPr>
          <w:rFonts w:cs="Arial"/>
        </w:rPr>
        <w:t>there was a part of me that needed the structure,</w:t>
      </w:r>
      <w:r w:rsidR="000D079C">
        <w:rPr>
          <w:rFonts w:cs="Arial"/>
        </w:rPr>
        <w:t xml:space="preserve"> </w:t>
      </w:r>
      <w:r w:rsidR="00CB7E11">
        <w:rPr>
          <w:rFonts w:cs="Arial"/>
        </w:rPr>
        <w:t xml:space="preserve">and </w:t>
      </w:r>
      <w:r w:rsidR="000D079C">
        <w:rPr>
          <w:rFonts w:cs="Arial"/>
        </w:rPr>
        <w:t>part of me</w:t>
      </w:r>
      <w:r w:rsidR="00CB7E11">
        <w:rPr>
          <w:rFonts w:cs="Arial"/>
        </w:rPr>
        <w:t xml:space="preserve"> that needed to leave it. </w:t>
      </w:r>
    </w:p>
    <w:p w14:paraId="7C53BAA0" w14:textId="77777777" w:rsidR="00C01684" w:rsidRDefault="00CB7E11" w:rsidP="00EF0081">
      <w:pPr>
        <w:rPr>
          <w:rFonts w:cs="Arial"/>
        </w:rPr>
      </w:pPr>
      <w:r>
        <w:rPr>
          <w:rFonts w:cs="Arial"/>
        </w:rPr>
        <w:t xml:space="preserve">The deliberate process enhanced my confidence and instilled trust </w:t>
      </w:r>
      <w:r w:rsidR="006108F6">
        <w:rPr>
          <w:rFonts w:cs="Arial"/>
        </w:rPr>
        <w:t>in my abilities, which</w:t>
      </w:r>
      <w:r>
        <w:rPr>
          <w:rFonts w:cs="Arial"/>
        </w:rPr>
        <w:t xml:space="preserve">, in fact, was the limitation of the coaching model and not a reflection of my abilities. The latter session with the headmistress </w:t>
      </w:r>
      <w:r w:rsidR="0031441A">
        <w:rPr>
          <w:rFonts w:cs="Arial"/>
        </w:rPr>
        <w:t>helped me test my applicati</w:t>
      </w:r>
      <w:r w:rsidR="002F39D9">
        <w:rPr>
          <w:rFonts w:cs="Arial"/>
        </w:rPr>
        <w:t xml:space="preserve">on and integrate </w:t>
      </w:r>
      <w:r w:rsidR="00DF3DA9">
        <w:rPr>
          <w:rFonts w:cs="Arial"/>
        </w:rPr>
        <w:t xml:space="preserve">my combined training. </w:t>
      </w:r>
      <w:r w:rsidR="006C77E4">
        <w:rPr>
          <w:rFonts w:cs="Arial"/>
        </w:rPr>
        <w:t xml:space="preserve">I did not adopt voice </w:t>
      </w:r>
      <w:r w:rsidR="000E66F9">
        <w:rPr>
          <w:rFonts w:cs="Arial"/>
        </w:rPr>
        <w:t>dialogue</w:t>
      </w:r>
      <w:r w:rsidR="006C77E4">
        <w:rPr>
          <w:rFonts w:cs="Arial"/>
        </w:rPr>
        <w:t xml:space="preserve"> </w:t>
      </w:r>
      <w:r w:rsidR="000E6A76">
        <w:rPr>
          <w:rFonts w:cs="Arial"/>
        </w:rPr>
        <w:t>immediately</w:t>
      </w:r>
      <w:r w:rsidR="000E66F9">
        <w:rPr>
          <w:rFonts w:cs="Arial"/>
        </w:rPr>
        <w:t>.</w:t>
      </w:r>
      <w:r w:rsidR="000E6A76">
        <w:rPr>
          <w:rFonts w:cs="Arial"/>
        </w:rPr>
        <w:t xml:space="preserve"> I would ask </w:t>
      </w:r>
      <w:r w:rsidR="00EB5874">
        <w:rPr>
          <w:rFonts w:cs="Arial"/>
        </w:rPr>
        <w:t>her</w:t>
      </w:r>
      <w:r w:rsidR="000E6A76">
        <w:rPr>
          <w:rFonts w:cs="Arial"/>
        </w:rPr>
        <w:t xml:space="preserve"> to notice the part of her that had just spoken, </w:t>
      </w:r>
      <w:r w:rsidR="00CF2F63">
        <w:rPr>
          <w:rFonts w:cs="Arial"/>
        </w:rPr>
        <w:t xml:space="preserve">and </w:t>
      </w:r>
      <w:r w:rsidR="000E6A76">
        <w:rPr>
          <w:rFonts w:cs="Arial"/>
        </w:rPr>
        <w:t xml:space="preserve">this served as a pause for both her and </w:t>
      </w:r>
      <w:r w:rsidR="000E66F9">
        <w:rPr>
          <w:rFonts w:cs="Arial"/>
        </w:rPr>
        <w:t>me</w:t>
      </w:r>
      <w:r w:rsidR="000E6A76">
        <w:rPr>
          <w:rFonts w:cs="Arial"/>
        </w:rPr>
        <w:t xml:space="preserve"> to </w:t>
      </w:r>
      <w:r w:rsidR="000E66F9">
        <w:rPr>
          <w:rFonts w:cs="Arial"/>
        </w:rPr>
        <w:t xml:space="preserve">naturally dialogue with this voice. </w:t>
      </w:r>
      <w:r w:rsidR="00B96388">
        <w:rPr>
          <w:rFonts w:cs="Arial"/>
        </w:rPr>
        <w:t xml:space="preserve">Dramatherapy was used loosely </w:t>
      </w:r>
      <w:r w:rsidR="00647870">
        <w:rPr>
          <w:rFonts w:cs="Arial"/>
        </w:rPr>
        <w:t xml:space="preserve">by introducing </w:t>
      </w:r>
      <w:r w:rsidR="0079452B">
        <w:rPr>
          <w:rFonts w:cs="Arial"/>
        </w:rPr>
        <w:t xml:space="preserve">fairy tales and asking her to cite her favourite. This moved the coaching engagement from top-down to bottom-up and turned it into a fun, experiential experience, reminding her </w:t>
      </w:r>
      <w:r w:rsidR="00C04F3D">
        <w:rPr>
          <w:rFonts w:cs="Arial"/>
        </w:rPr>
        <w:t>why she wanted to be a headmistress. Th</w:t>
      </w:r>
      <w:r w:rsidR="001D407D">
        <w:rPr>
          <w:rFonts w:cs="Arial"/>
        </w:rPr>
        <w:t xml:space="preserve">e experiential learning I </w:t>
      </w:r>
      <w:r w:rsidR="00CC5E76">
        <w:rPr>
          <w:rFonts w:cs="Arial"/>
        </w:rPr>
        <w:t xml:space="preserve">gained </w:t>
      </w:r>
      <w:r w:rsidR="00AB3977">
        <w:rPr>
          <w:rFonts w:cs="Arial"/>
        </w:rPr>
        <w:t>strengthened my confidence not only in using diverse approaches</w:t>
      </w:r>
      <w:r w:rsidR="00CC5E76">
        <w:rPr>
          <w:rFonts w:cs="Arial"/>
        </w:rPr>
        <w:t xml:space="preserve"> but also in knowing when and why to use them. </w:t>
      </w:r>
      <w:r w:rsidR="00470269">
        <w:rPr>
          <w:rFonts w:cs="Arial"/>
        </w:rPr>
        <w:t xml:space="preserve">Critically, this evolution required unlearning as much as </w:t>
      </w:r>
      <w:r w:rsidR="00AB3977">
        <w:rPr>
          <w:rFonts w:cs="Arial"/>
        </w:rPr>
        <w:t>learning</w:t>
      </w:r>
      <w:r w:rsidR="00470269">
        <w:rPr>
          <w:rFonts w:cs="Arial"/>
        </w:rPr>
        <w:t xml:space="preserve">. I had to relinquish the belief </w:t>
      </w:r>
      <w:r w:rsidR="00AB3977">
        <w:rPr>
          <w:rFonts w:cs="Arial"/>
        </w:rPr>
        <w:t>that effective practice required certainty and came from following a predetermined model</w:t>
      </w:r>
      <w:r w:rsidR="00BF27AF">
        <w:rPr>
          <w:rFonts w:cs="Arial"/>
        </w:rPr>
        <w:t xml:space="preserve">. Instead, I learned to trust slower, cyclical processes of </w:t>
      </w:r>
      <w:r w:rsidR="00AB3977">
        <w:rPr>
          <w:rFonts w:cs="Arial"/>
        </w:rPr>
        <w:t>meaning-making, particularly when working with women whose transformation</w:t>
      </w:r>
      <w:r w:rsidR="00BF27AF">
        <w:rPr>
          <w:rFonts w:cs="Arial"/>
        </w:rPr>
        <w:t xml:space="preserve"> unfolded </w:t>
      </w:r>
      <w:r w:rsidR="00602531">
        <w:rPr>
          <w:rFonts w:cs="Arial"/>
        </w:rPr>
        <w:t>over time and required no structure (Zammit, 2017)</w:t>
      </w:r>
      <w:r w:rsidR="00BE2D2C">
        <w:rPr>
          <w:rFonts w:cs="Arial"/>
        </w:rPr>
        <w:t xml:space="preserve">. </w:t>
      </w:r>
      <w:r w:rsidR="00AB3977">
        <w:rPr>
          <w:rFonts w:cs="Arial"/>
        </w:rPr>
        <w:t>Furthermore,</w:t>
      </w:r>
      <w:r w:rsidR="00BE2D2C">
        <w:rPr>
          <w:rFonts w:cs="Arial"/>
        </w:rPr>
        <w:t xml:space="preserve"> </w:t>
      </w:r>
      <w:r w:rsidR="00200D6E">
        <w:rPr>
          <w:rFonts w:cs="Arial"/>
        </w:rPr>
        <w:t>this forced me</w:t>
      </w:r>
      <w:r w:rsidR="0006483D">
        <w:rPr>
          <w:rFonts w:cs="Arial"/>
        </w:rPr>
        <w:t xml:space="preserve"> to </w:t>
      </w:r>
      <w:r w:rsidR="005D4E10">
        <w:rPr>
          <w:rFonts w:cs="Arial"/>
        </w:rPr>
        <w:t xml:space="preserve">embrace </w:t>
      </w:r>
      <w:r w:rsidR="0006483D">
        <w:rPr>
          <w:rFonts w:cs="Arial"/>
        </w:rPr>
        <w:t>ambiguity</w:t>
      </w:r>
      <w:r w:rsidR="0044241A">
        <w:rPr>
          <w:rFonts w:cs="Arial"/>
        </w:rPr>
        <w:t xml:space="preserve"> and</w:t>
      </w:r>
      <w:r w:rsidR="0006483D">
        <w:rPr>
          <w:rFonts w:cs="Arial"/>
        </w:rPr>
        <w:t xml:space="preserve"> to </w:t>
      </w:r>
      <w:r w:rsidR="00543C79">
        <w:rPr>
          <w:rFonts w:cs="Arial"/>
        </w:rPr>
        <w:t xml:space="preserve">practice emotional </w:t>
      </w:r>
      <w:r w:rsidR="00200D6E">
        <w:rPr>
          <w:rFonts w:cs="Arial"/>
        </w:rPr>
        <w:t>regulation</w:t>
      </w:r>
      <w:r w:rsidR="00543C79">
        <w:rPr>
          <w:rFonts w:cs="Arial"/>
        </w:rPr>
        <w:t xml:space="preserve"> before sessions by </w:t>
      </w:r>
      <w:r w:rsidR="00FB127E">
        <w:rPr>
          <w:rFonts w:cs="Arial"/>
        </w:rPr>
        <w:t>grounding my feet on the floor, a practice that has helped me regulate my internal state.</w:t>
      </w:r>
    </w:p>
    <w:p w14:paraId="557F3A2B" w14:textId="4F4B9B4B" w:rsidR="00054E0A" w:rsidRPr="00EF0081" w:rsidRDefault="0044241A" w:rsidP="00EF0081">
      <w:pPr>
        <w:rPr>
          <w:rFonts w:cs="Arial"/>
        </w:rPr>
      </w:pPr>
      <w:r>
        <w:rPr>
          <w:rFonts w:cs="Arial"/>
        </w:rPr>
        <w:t xml:space="preserve">Over time, the integration no longer requires a deliberate choice between methods; it’s a fluid process that emerges from the </w:t>
      </w:r>
      <w:r w:rsidR="00D85CC8">
        <w:rPr>
          <w:rFonts w:cs="Arial"/>
        </w:rPr>
        <w:t>relational</w:t>
      </w:r>
      <w:r>
        <w:rPr>
          <w:rFonts w:cs="Arial"/>
        </w:rPr>
        <w:t xml:space="preserve"> field </w:t>
      </w:r>
      <w:r w:rsidR="00D85CC8">
        <w:rPr>
          <w:rFonts w:cs="Arial"/>
        </w:rPr>
        <w:t xml:space="preserve">that </w:t>
      </w:r>
      <w:r>
        <w:rPr>
          <w:rFonts w:cs="Arial"/>
        </w:rPr>
        <w:t>the client and I are co-creating</w:t>
      </w:r>
      <w:r w:rsidR="00EF0128">
        <w:rPr>
          <w:rFonts w:cs="Arial"/>
        </w:rPr>
        <w:t xml:space="preserve"> in the session</w:t>
      </w:r>
      <w:r w:rsidR="002D7059">
        <w:rPr>
          <w:rFonts w:cs="Arial"/>
        </w:rPr>
        <w:t>. Thus, my confidence now rests in my capacity to remain present</w:t>
      </w:r>
      <w:r w:rsidR="005154EE">
        <w:rPr>
          <w:rFonts w:cs="Arial"/>
        </w:rPr>
        <w:t xml:space="preserve">, attune somatically, </w:t>
      </w:r>
      <w:r>
        <w:rPr>
          <w:rFonts w:cs="Arial"/>
        </w:rPr>
        <w:t>and recognise patterns by listening to the person's</w:t>
      </w:r>
      <w:r w:rsidR="005154EE">
        <w:rPr>
          <w:rFonts w:cs="Arial"/>
        </w:rPr>
        <w:t xml:space="preserve"> story. My </w:t>
      </w:r>
      <w:r>
        <w:rPr>
          <w:rFonts w:cs="Arial"/>
        </w:rPr>
        <w:t>evolution</w:t>
      </w:r>
      <w:r w:rsidR="005154EE">
        <w:rPr>
          <w:rFonts w:cs="Arial"/>
        </w:rPr>
        <w:t xml:space="preserve"> </w:t>
      </w:r>
      <w:r w:rsidR="0010640F">
        <w:rPr>
          <w:rFonts w:cs="Arial"/>
        </w:rPr>
        <w:t xml:space="preserve">was not granted by </w:t>
      </w:r>
      <w:r w:rsidR="00F57184">
        <w:rPr>
          <w:rFonts w:cs="Arial"/>
        </w:rPr>
        <w:t>qualifications but earned through sustained practice, reflection in action, and iterative learning across diverse coaching and attending</w:t>
      </w:r>
      <w:r w:rsidR="00602531">
        <w:rPr>
          <w:rFonts w:cs="Arial"/>
        </w:rPr>
        <w:t xml:space="preserve"> </w:t>
      </w:r>
      <w:r w:rsidR="00D41BEA">
        <w:rPr>
          <w:rFonts w:cs="Arial"/>
        </w:rPr>
        <w:t>426</w:t>
      </w:r>
      <w:r w:rsidR="00602531">
        <w:rPr>
          <w:rFonts w:cs="Arial"/>
        </w:rPr>
        <w:t xml:space="preserve"> hours of supervision sessions, during which</w:t>
      </w:r>
      <w:r w:rsidR="00D85CC8">
        <w:rPr>
          <w:rFonts w:cs="Arial"/>
        </w:rPr>
        <w:t xml:space="preserve"> I </w:t>
      </w:r>
      <w:r w:rsidR="00957FD6">
        <w:rPr>
          <w:rFonts w:cs="Arial"/>
        </w:rPr>
        <w:t>critically</w:t>
      </w:r>
      <w:r w:rsidR="004A586E">
        <w:rPr>
          <w:rFonts w:cs="Arial"/>
        </w:rPr>
        <w:t xml:space="preserve"> reflect </w:t>
      </w:r>
      <w:r w:rsidR="00A0304D">
        <w:rPr>
          <w:rFonts w:cs="Arial"/>
        </w:rPr>
        <w:t>on</w:t>
      </w:r>
      <w:r w:rsidR="004A586E">
        <w:rPr>
          <w:rFonts w:cs="Arial"/>
        </w:rPr>
        <w:t xml:space="preserve"> </w:t>
      </w:r>
      <w:r w:rsidR="00957FD6">
        <w:rPr>
          <w:rFonts w:cs="Arial"/>
        </w:rPr>
        <w:t xml:space="preserve">myself. </w:t>
      </w:r>
      <w:r w:rsidR="00F57184">
        <w:rPr>
          <w:rFonts w:cs="Arial"/>
        </w:rPr>
        <w:t>(</w:t>
      </w:r>
      <w:r w:rsidR="00383FDD">
        <w:rPr>
          <w:rFonts w:cs="Arial"/>
        </w:rPr>
        <w:t xml:space="preserve">Please see </w:t>
      </w:r>
      <w:r w:rsidR="00B93701">
        <w:rPr>
          <w:rFonts w:cs="Arial"/>
        </w:rPr>
        <w:t>L</w:t>
      </w:r>
      <w:r w:rsidR="00A22A37">
        <w:rPr>
          <w:rFonts w:cs="Arial"/>
        </w:rPr>
        <w:t xml:space="preserve">earning </w:t>
      </w:r>
      <w:r w:rsidR="00B93701">
        <w:rPr>
          <w:rFonts w:cs="Arial"/>
        </w:rPr>
        <w:t>A</w:t>
      </w:r>
      <w:r w:rsidR="00A22A37">
        <w:rPr>
          <w:rFonts w:cs="Arial"/>
        </w:rPr>
        <w:t xml:space="preserve">rea </w:t>
      </w:r>
      <w:r w:rsidR="000340C3">
        <w:rPr>
          <w:rFonts w:cs="Arial"/>
        </w:rPr>
        <w:t xml:space="preserve">2: Learning outcome </w:t>
      </w:r>
      <w:r w:rsidR="00BF7BFD">
        <w:rPr>
          <w:rFonts w:cs="Arial"/>
        </w:rPr>
        <w:t>1</w:t>
      </w:r>
      <w:r w:rsidR="00BA5144">
        <w:rPr>
          <w:rFonts w:cs="Arial"/>
        </w:rPr>
        <w:t>,</w:t>
      </w:r>
      <w:r w:rsidR="0009513B">
        <w:rPr>
          <w:rFonts w:cs="Arial"/>
        </w:rPr>
        <w:t xml:space="preserve"> where I discuss </w:t>
      </w:r>
      <w:r w:rsidR="000340C3">
        <w:rPr>
          <w:rFonts w:cs="Arial"/>
        </w:rPr>
        <w:t>the headmistress case study 4</w:t>
      </w:r>
      <w:r w:rsidR="00F325AD">
        <w:rPr>
          <w:rFonts w:cs="Arial"/>
        </w:rPr>
        <w:t>)</w:t>
      </w:r>
      <w:r w:rsidR="002311F3">
        <w:rPr>
          <w:rFonts w:cs="Arial"/>
        </w:rPr>
        <w:t xml:space="preserve"> </w:t>
      </w:r>
      <w:r w:rsidR="008E7EEA">
        <w:rPr>
          <w:rFonts w:cs="Arial"/>
        </w:rPr>
        <w:t>(</w:t>
      </w:r>
      <w:r w:rsidR="00C27591">
        <w:rPr>
          <w:rFonts w:cs="Arial"/>
        </w:rPr>
        <w:t xml:space="preserve">Further examples of </w:t>
      </w:r>
      <w:r w:rsidR="004A668F">
        <w:rPr>
          <w:rFonts w:cs="Arial"/>
        </w:rPr>
        <w:t xml:space="preserve">sessions of combined training: </w:t>
      </w:r>
      <w:r w:rsidR="008E7EEA">
        <w:rPr>
          <w:rFonts w:cs="Arial"/>
        </w:rPr>
        <w:t xml:space="preserve">Refer to Appendix 15: Case Study 2: Incorporating Dramatherapy in Coaching; Appendix 6: Personal Journal </w:t>
      </w:r>
      <w:r w:rsidR="001D0095">
        <w:rPr>
          <w:rFonts w:cs="Arial"/>
        </w:rPr>
        <w:t>entries. The</w:t>
      </w:r>
      <w:r w:rsidR="00054E0A" w:rsidRPr="00054E0A">
        <w:rPr>
          <w:rFonts w:cs="Arial"/>
        </w:rPr>
        <w:t xml:space="preserve"> journal log represents my personal reflections during my coaching experience</w:t>
      </w:r>
      <w:r w:rsidR="001D0095">
        <w:rPr>
          <w:rFonts w:cs="Arial"/>
        </w:rPr>
        <w:t>).</w:t>
      </w:r>
      <w:r w:rsidR="004B43E8">
        <w:rPr>
          <w:rFonts w:cs="Arial"/>
        </w:rPr>
        <w:t xml:space="preserve"> </w:t>
      </w:r>
    </w:p>
    <w:p w14:paraId="23B03D34" w14:textId="615EDE4E" w:rsidR="0016029F" w:rsidRPr="00EF0081" w:rsidRDefault="00EF0081" w:rsidP="00EF0081">
      <w:pPr>
        <w:rPr>
          <w:rFonts w:cs="Arial"/>
        </w:rPr>
      </w:pPr>
      <w:r w:rsidRPr="00EF0081">
        <w:rPr>
          <w:rFonts w:cs="Arial"/>
        </w:rPr>
        <w:t>One of the transformative learnings from my dramatherapy training that benefited my coaching practice was writing a short theatrical play to portray my internal obstacles. In the play, I transformed my own internal obstacles into characters, creating psychological distance and adding a creative approach to the coaching process. This exercise was an opportunity to create a group coaching experience, draw upon dramatherapy, and utilise the school’s stage to create a theatre production. Writing the play proved to be a challenging task</w:t>
      </w:r>
      <w:r w:rsidR="007F15F7">
        <w:rPr>
          <w:rFonts w:cs="Arial"/>
        </w:rPr>
        <w:t>,</w:t>
      </w:r>
      <w:r w:rsidRPr="00EF0081">
        <w:rPr>
          <w:rFonts w:cs="Arial"/>
        </w:rPr>
        <w:t xml:space="preserve"> as I felt nervous about sharing my internal world with the group. Moreover, there was no </w:t>
      </w:r>
      <w:r w:rsidR="007449B1">
        <w:rPr>
          <w:rFonts w:cs="Arial"/>
        </w:rPr>
        <w:t>clear guideline on how you should present your learning</w:t>
      </w:r>
      <w:r w:rsidRPr="00EF0081">
        <w:rPr>
          <w:rFonts w:cs="Arial"/>
        </w:rPr>
        <w:t>; the directive was to be as creative as you like</w:t>
      </w:r>
      <w:r w:rsidR="007449B1">
        <w:rPr>
          <w:rFonts w:cs="Arial"/>
        </w:rPr>
        <w:t>d</w:t>
      </w:r>
      <w:r w:rsidRPr="00EF0081">
        <w:rPr>
          <w:rFonts w:cs="Arial"/>
        </w:rPr>
        <w:t>. I asked three group members in my coaching cohort to role-play a character in my play and express what was emerging within them during the experience, whilst I narrated the story. The other members from my cohort watched the play and were asked to set aside their usual ways of relating, familiarising themselves with the characters through the feelings and sensations each evoked</w:t>
      </w:r>
      <w:r w:rsidR="002666E9">
        <w:rPr>
          <w:rFonts w:cs="Arial"/>
        </w:rPr>
        <w:t>.</w:t>
      </w:r>
      <w:r w:rsidRPr="00EF0081">
        <w:rPr>
          <w:rFonts w:cs="Arial"/>
        </w:rPr>
        <w:t xml:space="preserve"> (</w:t>
      </w:r>
      <w:r w:rsidR="00DA79FF">
        <w:rPr>
          <w:rFonts w:cs="Arial"/>
        </w:rPr>
        <w:t xml:space="preserve">see </w:t>
      </w:r>
      <w:r w:rsidRPr="00EF0081">
        <w:rPr>
          <w:rFonts w:cs="Arial"/>
        </w:rPr>
        <w:t xml:space="preserve">Appendix </w:t>
      </w:r>
      <w:r w:rsidR="00807CB0">
        <w:rPr>
          <w:rFonts w:cs="Arial"/>
        </w:rPr>
        <w:t>8</w:t>
      </w:r>
      <w:r w:rsidRPr="00EF0081">
        <w:rPr>
          <w:rFonts w:cs="Arial"/>
        </w:rPr>
        <w:t>)</w:t>
      </w:r>
      <w:r w:rsidR="00DA79FF">
        <w:rPr>
          <w:rFonts w:cs="Arial"/>
        </w:rPr>
        <w:t>.</w:t>
      </w:r>
      <w:r w:rsidRPr="00EF0081">
        <w:rPr>
          <w:rFonts w:cs="Arial"/>
        </w:rPr>
        <w:t xml:space="preserve"> </w:t>
      </w:r>
    </w:p>
    <w:p w14:paraId="3C75C9C1" w14:textId="77777777" w:rsidR="00EF0081" w:rsidRPr="00AA0655" w:rsidRDefault="00EF0081" w:rsidP="003D3205">
      <w:pPr>
        <w:pStyle w:val="Heading2"/>
        <w:rPr>
          <w:u w:val="single"/>
        </w:rPr>
      </w:pPr>
      <w:r w:rsidRPr="00AA0655">
        <w:rPr>
          <w:u w:val="single"/>
        </w:rPr>
        <w:t>Reflective Observation</w:t>
      </w:r>
    </w:p>
    <w:p w14:paraId="0DC9B394" w14:textId="24920051" w:rsidR="00EF0081" w:rsidRPr="00EF0081" w:rsidRDefault="00EF0081" w:rsidP="00EF0081">
      <w:pPr>
        <w:rPr>
          <w:rFonts w:cs="Arial"/>
        </w:rPr>
      </w:pPr>
      <w:r w:rsidRPr="00EF0081">
        <w:rPr>
          <w:rFonts w:cs="Arial"/>
        </w:rPr>
        <w:t xml:space="preserve">As I wrote the play and engaged with the dramatherapy process, moments of vulnerability surfaced. Reading my words aloud evoked mixed feelings, including pride, nostalgia, and self-doubt. My vulnerability became my motivation to embrace the creative process of dramatherapy, allowing my thoughts and feelings to guide my voice while remaining attentive to my emotions. The experience demonstrated the power of storytelling and how aesthetic distance (Jennings et al., 2005) </w:t>
      </w:r>
      <w:r w:rsidR="00BF7BFD">
        <w:rPr>
          <w:rFonts w:cs="Arial"/>
        </w:rPr>
        <w:t>cultivates</w:t>
      </w:r>
      <w:r w:rsidRPr="00EF0081">
        <w:rPr>
          <w:rFonts w:cs="Arial"/>
        </w:rPr>
        <w:t xml:space="preserve"> psychological safety and enables perspective-taking. I realised that vulnerability is not a weakness but a necessary condition for an authentic and relational coaching practice. These feelings highlighted underlying doubts about my accomplishments and my sense of being an impostor in my leadership role (Clance and Imes, 1978). As I continued reading, moments of nostalgia hit me, especially when recalling times spent editing board reports in my previous corporate role, never feeling satisfied with the quality of my work. The emotional impact of certain scenes felt like waves of liberation and dread, illuminating my internal state. Observing the group member who played the role of the people pleaser brought up shame, watching her trying </w:t>
      </w:r>
      <w:proofErr w:type="gramStart"/>
      <w:r w:rsidRPr="00EF0081">
        <w:rPr>
          <w:rFonts w:cs="Arial"/>
        </w:rPr>
        <w:t>really hard</w:t>
      </w:r>
      <w:proofErr w:type="gramEnd"/>
      <w:r w:rsidRPr="00EF0081">
        <w:rPr>
          <w:rFonts w:cs="Arial"/>
        </w:rPr>
        <w:t xml:space="preserve"> to be perfect, seeking validation from others, often dismissing her own needs and ideas and working </w:t>
      </w:r>
      <w:proofErr w:type="gramStart"/>
      <w:r w:rsidRPr="00EF0081">
        <w:rPr>
          <w:rFonts w:cs="Arial"/>
        </w:rPr>
        <w:t>really hard</w:t>
      </w:r>
      <w:proofErr w:type="gramEnd"/>
      <w:r w:rsidRPr="00EF0081">
        <w:rPr>
          <w:rFonts w:cs="Arial"/>
        </w:rPr>
        <w:t xml:space="preserve"> to avoid mistakes. Such scenes reminded me of the complexities of leadership, the pressure I put on myself to over-function, and my ongoing struggle to feel satisfied with my efforts. This helped me recognise the vital role vulnerability plays in coaching (Thurman, 2024). More importantly, recognising these tendencies was a critical juncture, as it enabled me to examine how internalised beliefs shape my learning process, illuminating how overthinking impaired my ability to enjoy the process and, subsequently, revealing what I already knew about myself (Moon, 201</w:t>
      </w:r>
      <w:r w:rsidR="000340C3">
        <w:rPr>
          <w:rFonts w:cs="Arial"/>
        </w:rPr>
        <w:t>3</w:t>
      </w:r>
      <w:r w:rsidRPr="00EF0081">
        <w:rPr>
          <w:rFonts w:cs="Arial"/>
        </w:rPr>
        <w:t>).</w:t>
      </w:r>
    </w:p>
    <w:p w14:paraId="0DFAECAA" w14:textId="58F57796" w:rsidR="00EF0081" w:rsidRPr="004E5816" w:rsidRDefault="00EF0081" w:rsidP="003D3205">
      <w:pPr>
        <w:pStyle w:val="Heading2"/>
        <w:rPr>
          <w:u w:val="single"/>
        </w:rPr>
      </w:pPr>
      <w:r w:rsidRPr="004E5816">
        <w:rPr>
          <w:u w:val="single"/>
        </w:rPr>
        <w:t>Abstract Conceptualisation</w:t>
      </w:r>
      <w:r w:rsidR="0069099F" w:rsidRPr="004E5816">
        <w:rPr>
          <w:u w:val="single"/>
        </w:rPr>
        <w:t xml:space="preserve"> </w:t>
      </w:r>
    </w:p>
    <w:p w14:paraId="54082EAB" w14:textId="2C27E6E1" w:rsidR="005D639E" w:rsidRDefault="0098676F" w:rsidP="005901B5">
      <w:r w:rsidRPr="00784150">
        <w:t xml:space="preserve">Throughout my training, the process of conceptual integration has been transformative, clarifying my evolving professional identity as a coach. Unequivocally, the leadership role equipped me with the competencies for effective coaching, including conflict management and addressing misunderstandings. However, the experience exposed the fine line between assertiveness and aggression and the importance of recognising these qualities in my own behaviour. My experience as a corporate leader required directive authority, hierarchical positioning, and </w:t>
      </w:r>
      <w:r w:rsidR="00A93303">
        <w:t xml:space="preserve">an </w:t>
      </w:r>
      <w:r w:rsidRPr="00784150">
        <w:t xml:space="preserve">organisational agenda. Moreover, it imposed pressure to deliver success or quantifiable results. In contrast, coaching, especially group or team coaching, requires learning through deep reflection and narrative exploration (Passmore et al., 2025). The process is slower, more intentional, and layered with individual and group insights and cohesion (Bozer and Jones, 2018). From this experience, I have recognised that coaching is not a technical process, but a relational, reflective practice that continuously exposes my own assumptions, patterns and internal </w:t>
      </w:r>
      <w:r w:rsidR="00F81405" w:rsidRPr="00784150">
        <w:t>responses</w:t>
      </w:r>
      <w:r w:rsidR="00A93303">
        <w:t xml:space="preserve"> </w:t>
      </w:r>
      <w:r w:rsidR="00F81405">
        <w:t>(</w:t>
      </w:r>
      <w:r w:rsidR="00AB075C">
        <w:t>Appendices 6, 28</w:t>
      </w:r>
      <w:r w:rsidR="00F81405">
        <w:t>).</w:t>
      </w:r>
      <w:r w:rsidRPr="00784150">
        <w:t xml:space="preserve"> I have learned that effective coaching requires the capacity to stay present with ambiguity, attune to the client's internal world, and simultaneously monitor my own. The group experience has shown me that coaching is an iterative learning relationship that demands ethical awareness, emotional regulation, and a willingness to be disrupted by what emerges.</w:t>
      </w:r>
    </w:p>
    <w:p w14:paraId="6E28497E" w14:textId="05CAB8AE" w:rsidR="005D639E" w:rsidRDefault="0098676F" w:rsidP="00006A02">
      <w:r w:rsidRPr="00986BD5">
        <w:t xml:space="preserve">Critically reflecting with my peers after the play helped me appreciate that success is co-created and socially constructed (Järvelä and </w:t>
      </w:r>
      <w:proofErr w:type="spellStart"/>
      <w:r w:rsidRPr="00986BD5">
        <w:t>Järvenoja</w:t>
      </w:r>
      <w:proofErr w:type="spellEnd"/>
      <w:r w:rsidRPr="00986BD5">
        <w:t xml:space="preserve">, 2011). Hence, this experience highlighted my previously held view of leadership as linear and task-oriented, whereas coaching, particularly group or team coaching, requires learning to be relational, emergent, and socially co-created. </w:t>
      </w:r>
      <w:r w:rsidRPr="001A4AD9">
        <w:rPr>
          <w:bCs/>
        </w:rPr>
        <w:t>Mezirow's theory (20</w:t>
      </w:r>
      <w:r w:rsidR="00986BD5" w:rsidRPr="001A4AD9">
        <w:rPr>
          <w:bCs/>
        </w:rPr>
        <w:t>08</w:t>
      </w:r>
      <w:r w:rsidRPr="001A4AD9">
        <w:rPr>
          <w:bCs/>
        </w:rPr>
        <w:t>)</w:t>
      </w:r>
      <w:r w:rsidRPr="00986BD5">
        <w:t xml:space="preserve"> describes transformational coaching as an approach that disrupts and disturbs a person's frame of reference, thoughts, and beliefs. Thus, the disorienting experience left me feeling out of control, as the group experience challenged and disturbed my frame of reference. The experience of the play exercise provided the needed disruption to my frame of reference </w:t>
      </w:r>
      <w:proofErr w:type="gramStart"/>
      <w:r w:rsidRPr="00986BD5">
        <w:t>in order for</w:t>
      </w:r>
      <w:proofErr w:type="gramEnd"/>
      <w:r w:rsidRPr="00986BD5">
        <w:t xml:space="preserve"> me to learn and grow in my transition as a coach.</w:t>
      </w:r>
    </w:p>
    <w:p w14:paraId="707F505A" w14:textId="4E0E3FA6" w:rsidR="006922BE" w:rsidRPr="00A369E9" w:rsidRDefault="006922BE" w:rsidP="00EF0081">
      <w:pPr>
        <w:rPr>
          <w:rFonts w:cs="Arial"/>
          <w:color w:val="000000" w:themeColor="text1"/>
        </w:rPr>
      </w:pPr>
      <w:r w:rsidRPr="00A369E9">
        <w:rPr>
          <w:rFonts w:cs="Arial"/>
          <w:color w:val="000000" w:themeColor="text1"/>
        </w:rPr>
        <w:t>Key learning</w:t>
      </w:r>
    </w:p>
    <w:p w14:paraId="549C7F06" w14:textId="7D8500AB" w:rsidR="007349E0" w:rsidRDefault="007349E0">
      <w:pPr>
        <w:rPr>
          <w:kern w:val="2"/>
          <w:lang w:eastAsia="en-GB"/>
          <w14:ligatures w14:val="standardContextual"/>
        </w:rPr>
      </w:pPr>
      <w:r>
        <w:t>Subsequently, the experiential learning I gained during this process provided an opportunity to reflect on my accomplishments. Using Bloom's taxonomy (1956) as a framework, I cross-mapped my learnings from the training with the International Coaching Federation (ICF) Core Competencies and the British Association for Counselling and Psychotherapy’s (BACP) coaching division Code of Ethics, whose ethical standards and competency frameworks inform and regulate my professional practice. The model helps align learning objectives and encourages higher-order thinking by facilitating progression through the stages and facilitating critical reflection. This enabled me to conceptualise my thinking, distinguishing it from others'. It also provided a roadmap for continuous reflection, enabling me to develop a coaching approach and methodology (Moon, 2013)</w:t>
      </w:r>
      <w:r w:rsidR="00FF7193">
        <w:t xml:space="preserve"> </w:t>
      </w:r>
      <w:r>
        <w:t>(Appendix 9, 10 and 11).</w:t>
      </w:r>
    </w:p>
    <w:p w14:paraId="7B6E7E28" w14:textId="1F372F19" w:rsidR="00EF0081" w:rsidRPr="00C01684" w:rsidRDefault="00EF0081" w:rsidP="00EF0081">
      <w:pPr>
        <w:rPr>
          <w:rFonts w:cs="Arial"/>
          <w:color w:val="000000" w:themeColor="text1"/>
          <w:u w:val="single"/>
        </w:rPr>
      </w:pPr>
      <w:r w:rsidRPr="00C01684">
        <w:rPr>
          <w:rFonts w:cs="Arial"/>
          <w:color w:val="000000" w:themeColor="text1"/>
          <w:u w:val="single"/>
        </w:rPr>
        <w:t>Below are the training sessions I have completed over the past five years for continuous professional development. I also detail how I have applied the learnings to my approach.</w:t>
      </w:r>
    </w:p>
    <w:p w14:paraId="58EAC9C1" w14:textId="3979C1E3" w:rsidR="00EF0081" w:rsidRPr="00EF0081" w:rsidRDefault="00EF0081" w:rsidP="00EF0081">
      <w:pPr>
        <w:rPr>
          <w:rFonts w:cs="Arial"/>
        </w:rPr>
      </w:pPr>
      <w:r w:rsidRPr="00EF0081">
        <w:rPr>
          <w:rFonts w:cs="Arial"/>
        </w:rPr>
        <w:t xml:space="preserve">(For the details on the learning hours and credits gained from my </w:t>
      </w:r>
      <w:r w:rsidR="00C01684">
        <w:rPr>
          <w:rFonts w:cs="Arial"/>
        </w:rPr>
        <w:t>training</w:t>
      </w:r>
      <w:r w:rsidRPr="00EF0081">
        <w:rPr>
          <w:rFonts w:cs="Arial"/>
        </w:rPr>
        <w:t>, please refer to Appendix</w:t>
      </w:r>
      <w:r w:rsidR="00E34B05">
        <w:rPr>
          <w:rFonts w:cs="Arial"/>
        </w:rPr>
        <w:t xml:space="preserve"> </w:t>
      </w:r>
      <w:r w:rsidR="00B27C98">
        <w:rPr>
          <w:rFonts w:cs="Arial"/>
        </w:rPr>
        <w:t>7</w:t>
      </w:r>
      <w:r w:rsidRPr="00EF0081">
        <w:rPr>
          <w:rFonts w:cs="Arial"/>
        </w:rPr>
        <w:t>)</w:t>
      </w:r>
      <w:r w:rsidR="007F15F7">
        <w:rPr>
          <w:rFonts w:cs="Arial"/>
        </w:rPr>
        <w:t>.</w:t>
      </w:r>
      <w:r w:rsidRPr="00EF0081">
        <w:rPr>
          <w:rFonts w:cs="Arial"/>
        </w:rPr>
        <w:t xml:space="preserve"> </w:t>
      </w:r>
    </w:p>
    <w:p w14:paraId="424AC974" w14:textId="5A01980D" w:rsidR="00EF0081" w:rsidRDefault="00EF0081" w:rsidP="00AC4E62">
      <w:pPr>
        <w:ind w:left="720" w:hanging="180"/>
        <w:rPr>
          <w:rFonts w:cs="Arial"/>
          <w:color w:val="000000" w:themeColor="text1"/>
        </w:rPr>
      </w:pPr>
      <w:r w:rsidRPr="00C01684">
        <w:rPr>
          <w:rFonts w:cs="Arial"/>
          <w:color w:val="000000" w:themeColor="text1"/>
        </w:rPr>
        <w:t>•</w:t>
      </w:r>
      <w:r w:rsidR="006C7C73" w:rsidRPr="00C01684">
        <w:rPr>
          <w:rFonts w:cs="Arial"/>
          <w:color w:val="000000" w:themeColor="text1"/>
        </w:rPr>
        <w:tab/>
      </w:r>
      <w:r w:rsidRPr="00C01684">
        <w:rPr>
          <w:rFonts w:cs="Arial"/>
          <w:color w:val="000000" w:themeColor="text1"/>
        </w:rPr>
        <w:t>Postgraduate Certificate in Executive Coaching and Mentoring</w:t>
      </w:r>
    </w:p>
    <w:p w14:paraId="6EB24E82" w14:textId="45804405" w:rsidR="0034747E" w:rsidRPr="00C01684" w:rsidRDefault="0034747E" w:rsidP="00AC4E62">
      <w:pPr>
        <w:ind w:left="720" w:hanging="180"/>
        <w:rPr>
          <w:rFonts w:cs="Arial"/>
          <w:b/>
          <w:bCs/>
          <w:color w:val="000000" w:themeColor="text1"/>
        </w:rPr>
      </w:pPr>
      <w:r>
        <w:rPr>
          <w:rFonts w:cs="Arial"/>
          <w:color w:val="000000" w:themeColor="text1"/>
        </w:rPr>
        <w:t xml:space="preserve">(Appendix 1, 12 </w:t>
      </w:r>
      <w:r w:rsidR="0014596E">
        <w:rPr>
          <w:rFonts w:cs="Arial"/>
          <w:color w:val="000000" w:themeColor="text1"/>
        </w:rPr>
        <w:t>for professional qualification)</w:t>
      </w:r>
    </w:p>
    <w:p w14:paraId="2CEFC4A4" w14:textId="7D08811B" w:rsidR="00EF0081" w:rsidRPr="00EF0081" w:rsidRDefault="00F96433" w:rsidP="00AC4E62">
      <w:pPr>
        <w:ind w:left="720"/>
        <w:rPr>
          <w:rFonts w:cs="Arial"/>
        </w:rPr>
      </w:pPr>
      <w:r>
        <w:rPr>
          <w:rFonts w:cs="Arial"/>
        </w:rPr>
        <w:t xml:space="preserve">This training aims to develop a coaching mindset, including learning how to set up a coaching contract, manage ethical dilemmas, and apply </w:t>
      </w:r>
      <w:r w:rsidR="003670FB">
        <w:rPr>
          <w:rFonts w:cs="Arial"/>
        </w:rPr>
        <w:t>various</w:t>
      </w:r>
      <w:r>
        <w:rPr>
          <w:rFonts w:cs="Arial"/>
        </w:rPr>
        <w:t xml:space="preserve"> coaching models. Coaching models</w:t>
      </w:r>
      <w:r w:rsidR="003670FB">
        <w:rPr>
          <w:rFonts w:cs="Arial"/>
        </w:rPr>
        <w:t xml:space="preserve">, </w:t>
      </w:r>
      <w:r>
        <w:rPr>
          <w:rFonts w:cs="Arial"/>
        </w:rPr>
        <w:t>such as Whitmore’s (2017) GROW (goal, reality, option, and wrap-up) model and Dilts’s (1998) DISNEY model, which identifies the distinct roles of the dreamer, realist, and critic</w:t>
      </w:r>
      <w:r w:rsidR="00EE40C6">
        <w:rPr>
          <w:rFonts w:cs="Arial"/>
        </w:rPr>
        <w:t>. D</w:t>
      </w:r>
      <w:r>
        <w:rPr>
          <w:rFonts w:cs="Arial"/>
        </w:rPr>
        <w:t>esigned to coach for performance, offer an overview, and provide flexible, linear guid</w:t>
      </w:r>
      <w:r w:rsidR="00EE40C6">
        <w:rPr>
          <w:rFonts w:cs="Arial"/>
        </w:rPr>
        <w:t>ance</w:t>
      </w:r>
      <w:r>
        <w:rPr>
          <w:rFonts w:cs="Arial"/>
        </w:rPr>
        <w:t xml:space="preserve"> that allows you to move through each stage of the model by setting the goal at the start of the coaching session. The framework acted as a roadmap, providing structure to my learning. Although the coaching models were predetermined roadmaps and part of the curriculum, they provided a structure for setting up a coaching session, helping me experiment with my newly acquired knowledge and apply it in new and varied situations.</w:t>
      </w:r>
    </w:p>
    <w:p w14:paraId="05578E50" w14:textId="0A330E91" w:rsidR="00EF0081" w:rsidRDefault="00EF0081" w:rsidP="00AC4E62">
      <w:pPr>
        <w:ind w:left="720" w:hanging="180"/>
        <w:rPr>
          <w:rFonts w:cs="Arial"/>
          <w:b/>
          <w:bCs/>
          <w:color w:val="000000" w:themeColor="text1"/>
        </w:rPr>
      </w:pPr>
      <w:r w:rsidRPr="00C01684">
        <w:rPr>
          <w:rFonts w:cs="Arial"/>
          <w:color w:val="000000" w:themeColor="text1"/>
        </w:rPr>
        <w:t>•</w:t>
      </w:r>
      <w:r w:rsidR="006C7C73" w:rsidRPr="00C01684">
        <w:rPr>
          <w:rFonts w:cs="Arial"/>
          <w:color w:val="000000" w:themeColor="text1"/>
        </w:rPr>
        <w:tab/>
      </w:r>
      <w:r w:rsidRPr="00C01684">
        <w:rPr>
          <w:rFonts w:cs="Arial"/>
          <w:color w:val="000000" w:themeColor="text1"/>
        </w:rPr>
        <w:t>Master Practitioner in Neurolinguistic Programming</w:t>
      </w:r>
      <w:r w:rsidRPr="00C01684">
        <w:rPr>
          <w:rFonts w:cs="Arial"/>
          <w:b/>
          <w:bCs/>
          <w:color w:val="000000" w:themeColor="text1"/>
        </w:rPr>
        <w:t xml:space="preserve">  </w:t>
      </w:r>
    </w:p>
    <w:p w14:paraId="7123B551" w14:textId="555F97A3" w:rsidR="0014596E" w:rsidRPr="0014596E" w:rsidRDefault="0014596E" w:rsidP="00AC4E62">
      <w:pPr>
        <w:ind w:left="720" w:hanging="180"/>
        <w:rPr>
          <w:rFonts w:cs="Arial"/>
          <w:color w:val="000000" w:themeColor="text1"/>
        </w:rPr>
      </w:pPr>
      <w:r w:rsidRPr="0014596E">
        <w:rPr>
          <w:rFonts w:cs="Arial"/>
          <w:color w:val="000000" w:themeColor="text1"/>
        </w:rPr>
        <w:t>(Appendix 1, 13 for professional qualification)</w:t>
      </w:r>
    </w:p>
    <w:p w14:paraId="677FCEC4" w14:textId="0098B4FD" w:rsidR="00EF0081" w:rsidRPr="00EF0081" w:rsidRDefault="00EF0081" w:rsidP="00AC4E62">
      <w:pPr>
        <w:ind w:left="720"/>
        <w:rPr>
          <w:rFonts w:cs="Arial"/>
        </w:rPr>
      </w:pPr>
      <w:r w:rsidRPr="00EF0081">
        <w:rPr>
          <w:rFonts w:cs="Arial"/>
        </w:rPr>
        <w:t xml:space="preserve">This training focuses on advanced language patterns, meta-programming, and meta-states. It helped me learn to apply techniques such as anchoring, reframing, identifying language patterns, and challenging beliefs. These </w:t>
      </w:r>
      <w:r w:rsidR="0097696B">
        <w:rPr>
          <w:rFonts w:cs="Arial"/>
        </w:rPr>
        <w:t>lessons developed my skills in advanced language patterns, helping</w:t>
      </w:r>
      <w:r w:rsidRPr="00EF0081">
        <w:rPr>
          <w:rFonts w:cs="Arial"/>
        </w:rPr>
        <w:t xml:space="preserve"> me understand how a person's limited beliefs reinforce their current reality. </w:t>
      </w:r>
    </w:p>
    <w:p w14:paraId="2D2C16FC" w14:textId="72F474BD" w:rsidR="00EF0081" w:rsidRPr="00EF0081" w:rsidRDefault="00EF0081" w:rsidP="00AC4E62">
      <w:pPr>
        <w:ind w:left="720"/>
        <w:rPr>
          <w:rFonts w:cs="Arial"/>
        </w:rPr>
      </w:pPr>
      <w:r w:rsidRPr="00EF0081">
        <w:rPr>
          <w:rFonts w:cs="Arial"/>
        </w:rPr>
        <w:t>Advanced techniques such as reframing and anchoring helped me incorporate active experiments into each session</w:t>
      </w:r>
      <w:r w:rsidR="00431CB0">
        <w:rPr>
          <w:rFonts w:cs="Arial"/>
        </w:rPr>
        <w:t xml:space="preserve">, for example, by </w:t>
      </w:r>
      <w:r w:rsidRPr="00EF0081">
        <w:rPr>
          <w:rFonts w:cs="Arial"/>
        </w:rPr>
        <w:t>identifying body positions that feel more congruent with the desired behaviour rather than reinforcing incongruent behaviours. The term ‘anchoring’ encourages you to find positions, such as squeezing your thumb and finger together, whilst experiencing a time when you felt confident, so that you can bring that state into the present moment. The importance of practising this technique during training sessions was another critical juncture in my learning, as it helped me utilise anchoring techniques in clients' sessions</w:t>
      </w:r>
      <w:r w:rsidR="00431CB0">
        <w:rPr>
          <w:rFonts w:cs="Arial"/>
        </w:rPr>
        <w:t xml:space="preserve"> when I felt lost and </w:t>
      </w:r>
      <w:r w:rsidR="00354D0E">
        <w:rPr>
          <w:rFonts w:cs="Arial"/>
        </w:rPr>
        <w:t>reminded me to check in with my internal state</w:t>
      </w:r>
      <w:r w:rsidRPr="00EF0081">
        <w:rPr>
          <w:rFonts w:cs="Arial"/>
        </w:rPr>
        <w:t xml:space="preserve">. </w:t>
      </w:r>
      <w:r w:rsidR="00354D0E">
        <w:rPr>
          <w:rFonts w:cs="Arial"/>
        </w:rPr>
        <w:t xml:space="preserve">This practice </w:t>
      </w:r>
      <w:r w:rsidR="00F87410">
        <w:rPr>
          <w:rFonts w:cs="Arial"/>
        </w:rPr>
        <w:t xml:space="preserve">serves as a pause </w:t>
      </w:r>
      <w:r w:rsidR="00ED3527">
        <w:rPr>
          <w:rFonts w:cs="Arial"/>
        </w:rPr>
        <w:t>during sessions and has helped me learn to bring my attention back to the here-and-now</w:t>
      </w:r>
      <w:r w:rsidR="00F87410">
        <w:rPr>
          <w:rFonts w:cs="Arial"/>
        </w:rPr>
        <w:t>, especially when I feel distracted.</w:t>
      </w:r>
      <w:r w:rsidRPr="00EF0081">
        <w:rPr>
          <w:rFonts w:cs="Arial"/>
        </w:rPr>
        <w:t xml:space="preserve">           </w:t>
      </w:r>
    </w:p>
    <w:p w14:paraId="0F7A9CF6" w14:textId="63C298C1" w:rsidR="00EF0081" w:rsidRDefault="00EF0081" w:rsidP="00AC4E62">
      <w:pPr>
        <w:ind w:left="720" w:hanging="180"/>
        <w:rPr>
          <w:rFonts w:cs="Arial"/>
          <w:color w:val="000000" w:themeColor="text1"/>
        </w:rPr>
      </w:pPr>
      <w:r w:rsidRPr="00EF0081">
        <w:rPr>
          <w:rFonts w:cs="Arial"/>
        </w:rPr>
        <w:t>•</w:t>
      </w:r>
      <w:r w:rsidR="006C7C73" w:rsidRPr="00C01684">
        <w:rPr>
          <w:rFonts w:cs="Arial"/>
          <w:color w:val="000000" w:themeColor="text1"/>
        </w:rPr>
        <w:tab/>
      </w:r>
      <w:r w:rsidRPr="00C01684">
        <w:rPr>
          <w:rFonts w:cs="Arial"/>
          <w:color w:val="000000" w:themeColor="text1"/>
        </w:rPr>
        <w:t xml:space="preserve">Dramatherapy </w:t>
      </w:r>
    </w:p>
    <w:p w14:paraId="29B584D8" w14:textId="072F6FD6" w:rsidR="0014596E" w:rsidRPr="00EF0081" w:rsidRDefault="0014596E" w:rsidP="00AC4E62">
      <w:pPr>
        <w:ind w:left="720" w:hanging="180"/>
        <w:rPr>
          <w:rFonts w:cs="Arial"/>
        </w:rPr>
      </w:pPr>
      <w:r>
        <w:rPr>
          <w:rFonts w:cs="Arial"/>
          <w:color w:val="000000" w:themeColor="text1"/>
        </w:rPr>
        <w:t xml:space="preserve">(Appendix 1, 14 for </w:t>
      </w:r>
      <w:r w:rsidR="00BE78FA">
        <w:rPr>
          <w:rFonts w:cs="Arial"/>
          <w:color w:val="000000" w:themeColor="text1"/>
        </w:rPr>
        <w:t>professional</w:t>
      </w:r>
      <w:r>
        <w:rPr>
          <w:rFonts w:cs="Arial"/>
          <w:color w:val="000000" w:themeColor="text1"/>
        </w:rPr>
        <w:t xml:space="preserve"> training certi</w:t>
      </w:r>
      <w:r w:rsidR="00BE78FA">
        <w:rPr>
          <w:rFonts w:cs="Arial"/>
          <w:color w:val="000000" w:themeColor="text1"/>
        </w:rPr>
        <w:t>ficate)</w:t>
      </w:r>
    </w:p>
    <w:p w14:paraId="6B74544E" w14:textId="5D2C1523" w:rsidR="00EF0081" w:rsidRPr="00EF0081" w:rsidRDefault="00EF0081" w:rsidP="00AC4E62">
      <w:pPr>
        <w:ind w:left="720"/>
        <w:rPr>
          <w:rFonts w:cs="Arial"/>
        </w:rPr>
      </w:pPr>
      <w:r w:rsidRPr="00EF0081">
        <w:rPr>
          <w:rFonts w:cs="Arial"/>
        </w:rPr>
        <w:t>This training facilitates the creation of aesthetic distance, functioning as a mediating construct that bridges immediate, embodied experience and reflective meaning-making. The iterative application of aesthetic distancing in coaching practice has been instrumental in cultivating a heightened awareness of personal boundaries and in informing my capacity for nuanced sense-making, particularly in interpersonal contexts. This methodological approach has enabled the visualisation of personal space</w:t>
      </w:r>
      <w:r w:rsidR="00AA1B81">
        <w:rPr>
          <w:rFonts w:cs="Arial"/>
        </w:rPr>
        <w:t xml:space="preserve"> </w:t>
      </w:r>
      <w:r w:rsidRPr="00EF0081">
        <w:rPr>
          <w:rFonts w:cs="Arial"/>
        </w:rPr>
        <w:t>conceptualised as an imagined personal circle</w:t>
      </w:r>
      <w:r w:rsidR="00AA1B81">
        <w:rPr>
          <w:rFonts w:cs="Arial"/>
        </w:rPr>
        <w:t xml:space="preserve">, </w:t>
      </w:r>
      <w:r w:rsidRPr="00EF0081">
        <w:rPr>
          <w:rFonts w:cs="Arial"/>
        </w:rPr>
        <w:t>thereby fostering a more sophisticated understanding of boundary maintenance and self–other differentiation when engaging with clients.</w:t>
      </w:r>
    </w:p>
    <w:p w14:paraId="4937B458" w14:textId="62D5EF45" w:rsidR="00EF0081" w:rsidRPr="00EF0081" w:rsidRDefault="00EF0081" w:rsidP="00EF0081">
      <w:pPr>
        <w:rPr>
          <w:rFonts w:cs="Arial"/>
        </w:rPr>
      </w:pPr>
      <w:r w:rsidRPr="00EF0081">
        <w:rPr>
          <w:rFonts w:cs="Arial"/>
        </w:rPr>
        <w:t xml:space="preserve">Through these trainings, I </w:t>
      </w:r>
      <w:r w:rsidR="00ED3527">
        <w:rPr>
          <w:rFonts w:cs="Arial"/>
        </w:rPr>
        <w:t>gained key insights: First, engaging</w:t>
      </w:r>
      <w:r w:rsidRPr="00EF0081">
        <w:rPr>
          <w:rFonts w:cs="Arial"/>
        </w:rPr>
        <w:t xml:space="preserve"> in these disciplines facilitated the acquisition of advanced techniques, including active listening, observing the client’s nonverbal communication, and monitoring my own state before and after sessions.</w:t>
      </w:r>
      <w:r w:rsidR="001C0261">
        <w:rPr>
          <w:rFonts w:cs="Arial"/>
        </w:rPr>
        <w:t xml:space="preserve"> </w:t>
      </w:r>
      <w:r w:rsidRPr="00EF0081">
        <w:rPr>
          <w:rFonts w:cs="Arial"/>
        </w:rPr>
        <w:t xml:space="preserve">Second, consistently engaging </w:t>
      </w:r>
      <w:r w:rsidR="005D4796">
        <w:rPr>
          <w:rFonts w:cs="Arial"/>
        </w:rPr>
        <w:t>in</w:t>
      </w:r>
      <w:r w:rsidRPr="00EF0081">
        <w:rPr>
          <w:rFonts w:cs="Arial"/>
        </w:rPr>
        <w:t xml:space="preserve"> these practices enhanced my capacity for empathic atonement, understanding, and the identification of ethical congruence within the coaching relationship. </w:t>
      </w:r>
    </w:p>
    <w:p w14:paraId="790E7273" w14:textId="77777777" w:rsidR="00EF0081" w:rsidRPr="00A47E03" w:rsidRDefault="00EF0081" w:rsidP="003D3205">
      <w:pPr>
        <w:pStyle w:val="Heading2"/>
        <w:rPr>
          <w:u w:val="single"/>
        </w:rPr>
      </w:pPr>
      <w:r w:rsidRPr="00A47E03">
        <w:rPr>
          <w:u w:val="single"/>
        </w:rPr>
        <w:t>Active Experimentation</w:t>
      </w:r>
    </w:p>
    <w:p w14:paraId="3A49A7DB" w14:textId="129AC0D1" w:rsidR="00EF0081" w:rsidRPr="00EF0081" w:rsidRDefault="00EF0081" w:rsidP="00EF0081">
      <w:pPr>
        <w:rPr>
          <w:rFonts w:cs="Arial"/>
        </w:rPr>
      </w:pPr>
      <w:r w:rsidRPr="00EF0081">
        <w:rPr>
          <w:rFonts w:cs="Arial"/>
        </w:rPr>
        <w:t>Critically contrasting my experience as a leader with my current role as a coach, training and working with groups and individuals, reveals a profound shift in orientation, power, and identity. I have identified my role as a coach as facilitating the person's process, managing emerging dynamics and internal dialogues, whilst maintaining a neutral stance. This was a critical period in my professional development, as the training was experiential, practical, and theoretically informed. Each session included a peer group, which further enhanced my experience, as I recognise that I learn through doing. For example, the practical aspect of the training encouraged me to experiment with the roles of the coach, c</w:t>
      </w:r>
      <w:r w:rsidR="0054383C">
        <w:rPr>
          <w:rFonts w:cs="Arial"/>
        </w:rPr>
        <w:t>lient</w:t>
      </w:r>
      <w:r w:rsidRPr="00EF0081">
        <w:rPr>
          <w:rFonts w:cs="Arial"/>
        </w:rPr>
        <w:t xml:space="preserve">, and observer whilst in groups of three. The experiential nature of this enabled me to adopt different states, a key aspect of </w:t>
      </w:r>
      <w:r w:rsidR="006C1F8D">
        <w:rPr>
          <w:rFonts w:cs="Arial"/>
        </w:rPr>
        <w:t>neurolinguistic programming</w:t>
      </w:r>
      <w:r w:rsidRPr="00EF0081">
        <w:rPr>
          <w:rFonts w:cs="Arial"/>
        </w:rPr>
        <w:t xml:space="preserve"> (Bandler and Grinder, 1979, 1982). Th</w:t>
      </w:r>
      <w:r w:rsidR="00656201">
        <w:rPr>
          <w:rFonts w:cs="Arial"/>
        </w:rPr>
        <w:t xml:space="preserve">e group play </w:t>
      </w:r>
      <w:r w:rsidRPr="00EF0081">
        <w:rPr>
          <w:rFonts w:cs="Arial"/>
        </w:rPr>
        <w:t xml:space="preserve">added a phenomenological dimension to the experience, helping me appreciate the person's state and the importance of seeing the world through their lens. Furthermore, adopting different positions helped me appreciate humanistic approaches, like Carl Rogers’s (1961) person-centred theory, the core principles of which are unconditional positive regard, congruence, and empathy, which were not highlighted in my leadership role in </w:t>
      </w:r>
      <w:r w:rsidR="008947F1">
        <w:rPr>
          <w:rFonts w:cs="Arial"/>
        </w:rPr>
        <w:t xml:space="preserve">the </w:t>
      </w:r>
      <w:r w:rsidRPr="00EF0081">
        <w:rPr>
          <w:rFonts w:cs="Arial"/>
        </w:rPr>
        <w:t>corporate</w:t>
      </w:r>
      <w:r w:rsidR="008947F1">
        <w:rPr>
          <w:rFonts w:cs="Arial"/>
        </w:rPr>
        <w:t xml:space="preserve"> world</w:t>
      </w:r>
      <w:r w:rsidRPr="00EF0081">
        <w:rPr>
          <w:rFonts w:cs="Arial"/>
        </w:rPr>
        <w:t xml:space="preserve">. I now recognise how my approach strongly focuses on safety and relational depth and draws on non-directive facilitation, paralleling Rogers's theory. </w:t>
      </w:r>
    </w:p>
    <w:p w14:paraId="36B93CA0" w14:textId="220A5443" w:rsidR="00EF0081" w:rsidRPr="00AA6660" w:rsidRDefault="000F4895" w:rsidP="00EF0081">
      <w:pPr>
        <w:rPr>
          <w:rFonts w:cs="Arial"/>
        </w:rPr>
      </w:pPr>
      <w:r>
        <w:rPr>
          <w:rFonts w:cs="Arial"/>
        </w:rPr>
        <w:t>Neurolinguistic programming</w:t>
      </w:r>
      <w:r w:rsidR="00EF0081" w:rsidRPr="00EF0081">
        <w:rPr>
          <w:rFonts w:cs="Arial"/>
        </w:rPr>
        <w:t xml:space="preserve">, by contrast, </w:t>
      </w:r>
      <w:r w:rsidR="00012ABB">
        <w:rPr>
          <w:rFonts w:cs="Arial"/>
        </w:rPr>
        <w:t>required</w:t>
      </w:r>
      <w:r w:rsidR="00EF0081" w:rsidRPr="00EF0081">
        <w:rPr>
          <w:rFonts w:cs="Arial"/>
        </w:rPr>
        <w:t xml:space="preserve"> more technique-driven</w:t>
      </w:r>
      <w:r w:rsidR="00012ABB">
        <w:rPr>
          <w:rFonts w:cs="Arial"/>
        </w:rPr>
        <w:t xml:space="preserve"> approaches</w:t>
      </w:r>
      <w:r w:rsidR="00EF0081" w:rsidRPr="00EF0081">
        <w:rPr>
          <w:rFonts w:cs="Arial"/>
        </w:rPr>
        <w:t xml:space="preserve">, and I noticed it can become directive if not applied ethically. Complementary to this, </w:t>
      </w:r>
      <w:r w:rsidR="00E5486F" w:rsidRPr="00E5486F">
        <w:rPr>
          <w:rFonts w:cs="Arial"/>
        </w:rPr>
        <w:t>De Matas</w:t>
      </w:r>
      <w:r w:rsidR="00E5486F">
        <w:rPr>
          <w:rFonts w:cs="Arial"/>
        </w:rPr>
        <w:t xml:space="preserve"> and Keegan (2020) describe</w:t>
      </w:r>
      <w:r w:rsidR="00EF0081" w:rsidRPr="00EF0081">
        <w:rPr>
          <w:rFonts w:cs="Arial"/>
        </w:rPr>
        <w:t xml:space="preserve"> how adults evolve through developmental stages by redefining how they make sense of their experiences. This is </w:t>
      </w:r>
      <w:proofErr w:type="gramStart"/>
      <w:r w:rsidR="00EF0081" w:rsidRPr="00EF0081">
        <w:rPr>
          <w:rFonts w:cs="Arial"/>
        </w:rPr>
        <w:t>similar to</w:t>
      </w:r>
      <w:proofErr w:type="gramEnd"/>
      <w:r w:rsidR="00EF0081" w:rsidRPr="00EF0081">
        <w:rPr>
          <w:rFonts w:cs="Arial"/>
        </w:rPr>
        <w:t xml:space="preserve"> my approach</w:t>
      </w:r>
      <w:r w:rsidR="00156D3A">
        <w:rPr>
          <w:rFonts w:cs="Arial"/>
        </w:rPr>
        <w:t>, which incorporates dramatherapy techniques and</w:t>
      </w:r>
      <w:r w:rsidR="00EF0081" w:rsidRPr="00EF0081">
        <w:rPr>
          <w:rFonts w:cs="Arial"/>
        </w:rPr>
        <w:t xml:space="preserve"> focuses on </w:t>
      </w:r>
      <w:r w:rsidR="00EF0081" w:rsidRPr="00AA6660">
        <w:rPr>
          <w:rFonts w:cs="Arial"/>
        </w:rPr>
        <w:t xml:space="preserve">enabling </w:t>
      </w:r>
      <w:r w:rsidR="00AA6660" w:rsidRPr="00AA6660">
        <w:rPr>
          <w:rFonts w:cs="Arial"/>
        </w:rPr>
        <w:t>the person I am working with</w:t>
      </w:r>
      <w:r w:rsidR="00EF0081" w:rsidRPr="00AA6660">
        <w:rPr>
          <w:rFonts w:cs="Arial"/>
        </w:rPr>
        <w:t xml:space="preserve"> </w:t>
      </w:r>
      <w:r w:rsidR="00AA6660" w:rsidRPr="00AA6660">
        <w:rPr>
          <w:rFonts w:cs="Arial"/>
        </w:rPr>
        <w:t xml:space="preserve">to </w:t>
      </w:r>
      <w:r w:rsidR="00EF0081" w:rsidRPr="00AA6660">
        <w:rPr>
          <w:rFonts w:cs="Arial"/>
        </w:rPr>
        <w:t>explore the internalised image they hold of themselves, a critical practice for women experiencing significant life transitions</w:t>
      </w:r>
      <w:r w:rsidR="00A93303">
        <w:rPr>
          <w:rFonts w:cs="Arial"/>
        </w:rPr>
        <w:t xml:space="preserve"> </w:t>
      </w:r>
      <w:r w:rsidR="006909B4">
        <w:rPr>
          <w:rFonts w:cs="Arial"/>
        </w:rPr>
        <w:t>(See</w:t>
      </w:r>
      <w:r w:rsidR="000F0EB1">
        <w:rPr>
          <w:rFonts w:cs="Arial"/>
        </w:rPr>
        <w:t xml:space="preserve"> Appendix 7</w:t>
      </w:r>
      <w:r w:rsidR="00146B88">
        <w:rPr>
          <w:rFonts w:cs="Arial"/>
        </w:rPr>
        <w:t>: The art of developmental coaching)</w:t>
      </w:r>
      <w:r w:rsidR="00A93303">
        <w:rPr>
          <w:rFonts w:cs="Arial"/>
        </w:rPr>
        <w:t>.</w:t>
      </w:r>
    </w:p>
    <w:p w14:paraId="0E27C23A" w14:textId="7299EAE8" w:rsidR="00CA20A9" w:rsidRDefault="00EF0081" w:rsidP="00EF0081">
      <w:pPr>
        <w:rPr>
          <w:rFonts w:cs="Arial"/>
        </w:rPr>
      </w:pPr>
      <w:r w:rsidRPr="00AA6660">
        <w:rPr>
          <w:rFonts w:cs="Arial"/>
        </w:rPr>
        <w:t>Incorporating dramatherapy into my coaching practice proved helpful for my clients</w:t>
      </w:r>
      <w:r w:rsidR="000F0EB1">
        <w:rPr>
          <w:rFonts w:cs="Arial"/>
        </w:rPr>
        <w:t>,</w:t>
      </w:r>
      <w:r w:rsidR="00FD7243">
        <w:rPr>
          <w:rFonts w:cs="Arial"/>
        </w:rPr>
        <w:t xml:space="preserve"> as evidenced </w:t>
      </w:r>
      <w:r w:rsidR="004E02CB">
        <w:rPr>
          <w:rFonts w:cs="Arial"/>
        </w:rPr>
        <w:t>by Appendix 15: Case</w:t>
      </w:r>
      <w:r w:rsidR="00FD7243">
        <w:rPr>
          <w:rFonts w:cs="Arial"/>
        </w:rPr>
        <w:t xml:space="preserve"> Study 2</w:t>
      </w:r>
      <w:r w:rsidRPr="00AA6660">
        <w:rPr>
          <w:rFonts w:cs="Arial"/>
        </w:rPr>
        <w:t xml:space="preserve"> (</w:t>
      </w:r>
      <w:r w:rsidR="00FD7243">
        <w:rPr>
          <w:rFonts w:cs="Arial"/>
        </w:rPr>
        <w:t>See also</w:t>
      </w:r>
      <w:r w:rsidR="00EA5024">
        <w:rPr>
          <w:rFonts w:cs="Arial"/>
        </w:rPr>
        <w:t xml:space="preserve"> </w:t>
      </w:r>
      <w:r w:rsidR="00FD7243">
        <w:rPr>
          <w:rFonts w:cs="Arial"/>
        </w:rPr>
        <w:t xml:space="preserve">my journal entries on this coaching practice in </w:t>
      </w:r>
      <w:r w:rsidR="00EA5024">
        <w:rPr>
          <w:rFonts w:cs="Arial"/>
        </w:rPr>
        <w:t>Appendix 6</w:t>
      </w:r>
      <w:r w:rsidR="00EC3866">
        <w:rPr>
          <w:rFonts w:cs="Arial"/>
        </w:rPr>
        <w:t>)</w:t>
      </w:r>
      <w:r w:rsidR="00A93303">
        <w:rPr>
          <w:rFonts w:cs="Arial"/>
        </w:rPr>
        <w:t>.</w:t>
      </w:r>
    </w:p>
    <w:p w14:paraId="42D1D5EA" w14:textId="15D5A811" w:rsidR="00EF0081" w:rsidRPr="00EF0081" w:rsidRDefault="00EF0081" w:rsidP="00EF0081">
      <w:pPr>
        <w:rPr>
          <w:rFonts w:cs="Arial"/>
        </w:rPr>
      </w:pPr>
      <w:r w:rsidRPr="00AA6660">
        <w:rPr>
          <w:rFonts w:cs="Arial"/>
        </w:rPr>
        <w:t>Reflecting on my transition, I recognise that postgraduate stud</w:t>
      </w:r>
      <w:r w:rsidR="00AA5D46" w:rsidRPr="00AA6660">
        <w:rPr>
          <w:rFonts w:cs="Arial"/>
        </w:rPr>
        <w:t xml:space="preserve">y in executive coaching </w:t>
      </w:r>
      <w:r w:rsidR="007138C2" w:rsidRPr="00AA6660">
        <w:rPr>
          <w:rFonts w:cs="Arial"/>
        </w:rPr>
        <w:t>and mentoring,</w:t>
      </w:r>
      <w:r w:rsidRPr="00AA6660">
        <w:rPr>
          <w:rFonts w:cs="Arial"/>
        </w:rPr>
        <w:t xml:space="preserve"> </w:t>
      </w:r>
      <w:r w:rsidR="007138C2" w:rsidRPr="00AA6660">
        <w:rPr>
          <w:rFonts w:cs="Arial"/>
        </w:rPr>
        <w:t>along with the other training I have undertaken, has</w:t>
      </w:r>
      <w:r w:rsidRPr="00AA6660">
        <w:rPr>
          <w:rFonts w:cs="Arial"/>
        </w:rPr>
        <w:t xml:space="preserve"> transformed my professional identity. I moved from knowledge acquisition to knowledge innovation, developing a reflective and ethical approach that integrates performance and personal growth. My commitment to ongoing reflection through supervision and supervision groups will ensure that these insights continue to inform my work as a practitioner and help me maintain an ethical practice</w:t>
      </w:r>
      <w:r w:rsidRPr="00EF0081">
        <w:rPr>
          <w:rFonts w:cs="Arial"/>
        </w:rPr>
        <w:t xml:space="preserve"> </w:t>
      </w:r>
      <w:r w:rsidR="00125875">
        <w:rPr>
          <w:rFonts w:cs="Arial"/>
        </w:rPr>
        <w:t>(See learning area 2)</w:t>
      </w:r>
      <w:r w:rsidR="00A93303">
        <w:rPr>
          <w:rFonts w:cs="Arial"/>
        </w:rPr>
        <w:t>.</w:t>
      </w:r>
    </w:p>
    <w:p w14:paraId="74FF0EAC" w14:textId="77777777" w:rsidR="00793A9F" w:rsidRDefault="0098676F" w:rsidP="00793A9F">
      <w:pPr>
        <w:pStyle w:val="Heading2"/>
      </w:pPr>
      <w:r w:rsidRPr="004A4690">
        <w:t xml:space="preserve">Appendices </w:t>
      </w:r>
    </w:p>
    <w:p w14:paraId="49386ED6" w14:textId="77777777" w:rsidR="005D639E" w:rsidRDefault="00A32317" w:rsidP="00891095">
      <w:r w:rsidRPr="00793A9F">
        <w:rPr>
          <w:rFonts w:cs="Arial"/>
          <w:bCs/>
        </w:rPr>
        <w:t>Appendix 1: Curriculum Vitae</w:t>
      </w:r>
    </w:p>
    <w:p w14:paraId="59920D17" w14:textId="77777777" w:rsidR="0078751E" w:rsidRDefault="0078751E">
      <w:pPr>
        <w:rPr>
          <w:kern w:val="2"/>
          <w:lang w:eastAsia="en-GB"/>
          <w14:ligatures w14:val="standardContextual"/>
        </w:rPr>
      </w:pPr>
      <w:r>
        <w:t>Appendix 2: Job Description</w:t>
      </w:r>
    </w:p>
    <w:p w14:paraId="11C8D5E5" w14:textId="77777777" w:rsidR="005D639E" w:rsidRDefault="0024647A" w:rsidP="005F02E0">
      <w:r w:rsidRPr="0024647A">
        <w:t>Appendix 6: Daily Reflective Journal Entries</w:t>
      </w:r>
    </w:p>
    <w:p w14:paraId="7D754F9B" w14:textId="77777777" w:rsidR="005D639E" w:rsidRDefault="0098676F" w:rsidP="00735832">
      <w:r w:rsidRPr="00BB4D74">
        <w:t>Appendix 7: Continuous Professional Development</w:t>
      </w:r>
      <w:r w:rsidR="00BB4D74" w:rsidRPr="00BB4D74">
        <w:t xml:space="preserve"> and Critical Reflection Log</w:t>
      </w:r>
    </w:p>
    <w:p w14:paraId="64877346" w14:textId="60562303" w:rsidR="00EF0081" w:rsidRPr="00915CCF" w:rsidRDefault="00EF0081" w:rsidP="00EF0081">
      <w:pPr>
        <w:rPr>
          <w:rFonts w:cs="Arial"/>
        </w:rPr>
      </w:pPr>
      <w:r w:rsidRPr="00915CCF">
        <w:rPr>
          <w:rFonts w:cs="Arial"/>
        </w:rPr>
        <w:t xml:space="preserve">Appendix </w:t>
      </w:r>
      <w:r w:rsidR="007104FB" w:rsidRPr="00915CCF">
        <w:rPr>
          <w:rFonts w:cs="Arial"/>
        </w:rPr>
        <w:t>8</w:t>
      </w:r>
      <w:r w:rsidRPr="00915CCF">
        <w:rPr>
          <w:rFonts w:cs="Arial"/>
        </w:rPr>
        <w:t>: Theatrical Play in Dramatherapy Training</w:t>
      </w:r>
    </w:p>
    <w:p w14:paraId="536C81C1" w14:textId="77777777" w:rsidR="0098676F" w:rsidRDefault="000A21E0">
      <w:pPr>
        <w:rPr>
          <w:kern w:val="2"/>
          <w:lang w:eastAsia="en-GB"/>
          <w14:ligatures w14:val="standardContextual"/>
        </w:rPr>
      </w:pPr>
      <w:r w:rsidRPr="000A21E0">
        <w:t>Appendix 9: Reflection on Group Experience of the Play: Cross-Mapping of My Accomplishments with the International Coaching Federation (ICF) Core Competencies and the British Association for Counselling and Psychotherapy’s (BACP) Code of Ethics</w:t>
      </w:r>
    </w:p>
    <w:p w14:paraId="59C104DC" w14:textId="77777777" w:rsidR="005D639E" w:rsidRDefault="0098676F" w:rsidP="006536C4">
      <w:r w:rsidRPr="009C33A3">
        <w:t>Appendix 10: International Coaching Federation’s Code of Ethics</w:t>
      </w:r>
    </w:p>
    <w:p w14:paraId="555D1A24" w14:textId="77777777" w:rsidR="005D639E" w:rsidRDefault="0098676F" w:rsidP="00517E0C">
      <w:r w:rsidRPr="009D3F21">
        <w:t xml:space="preserve">Appendix 11: British Association </w:t>
      </w:r>
      <w:r w:rsidR="009D3F21" w:rsidRPr="009D3F21">
        <w:t>for</w:t>
      </w:r>
      <w:r w:rsidRPr="009D3F21">
        <w:t xml:space="preserve"> Counselling and Psychotherapy </w:t>
      </w:r>
      <w:r w:rsidR="009D3F21" w:rsidRPr="009D3F21">
        <w:t>—</w:t>
      </w:r>
      <w:r w:rsidRPr="009D3F21">
        <w:t xml:space="preserve"> Coaching Division Competency Framework</w:t>
      </w:r>
    </w:p>
    <w:p w14:paraId="010CFED5" w14:textId="77777777" w:rsidR="005D639E" w:rsidRDefault="0098676F" w:rsidP="00422251">
      <w:r w:rsidRPr="0096035F">
        <w:t xml:space="preserve">Appendix 12: Professional </w:t>
      </w:r>
      <w:r w:rsidR="0096035F" w:rsidRPr="0096035F">
        <w:t>Qualification</w:t>
      </w:r>
      <w:r w:rsidRPr="0096035F">
        <w:t xml:space="preserve"> for Postgraduate Certificate in Executive Coaching and Mentoring</w:t>
      </w:r>
    </w:p>
    <w:p w14:paraId="2AAB9A03" w14:textId="77777777" w:rsidR="005D639E" w:rsidRDefault="0098676F" w:rsidP="00A22DB3">
      <w:r w:rsidRPr="00684926">
        <w:t xml:space="preserve">Appendix 13: Professional </w:t>
      </w:r>
      <w:r w:rsidR="00684926" w:rsidRPr="00684926">
        <w:t>Qualification</w:t>
      </w:r>
      <w:r w:rsidRPr="00684926">
        <w:t xml:space="preserve"> for Master Practitioner in Neurolinguistic Programming</w:t>
      </w:r>
    </w:p>
    <w:p w14:paraId="4B3F190A" w14:textId="77777777" w:rsidR="005D639E" w:rsidRDefault="0098676F" w:rsidP="002C54D8">
      <w:r w:rsidRPr="00370434">
        <w:t xml:space="preserve">Appendix 14: Professional </w:t>
      </w:r>
      <w:r w:rsidR="00370434" w:rsidRPr="00370434">
        <w:t>Qualification Certificate</w:t>
      </w:r>
      <w:r w:rsidRPr="00370434">
        <w:t xml:space="preserve"> for Dramatherapy</w:t>
      </w:r>
    </w:p>
    <w:p w14:paraId="14C8143E" w14:textId="77777777" w:rsidR="005D639E" w:rsidRDefault="0098676F" w:rsidP="00CB1C0E">
      <w:r w:rsidRPr="0027299E">
        <w:t xml:space="preserve">Appendix 15: Case Study 2: Incorporating Dramatherapy in a Coaching </w:t>
      </w:r>
      <w:r w:rsidR="0027299E" w:rsidRPr="0027299E">
        <w:t>Session</w:t>
      </w:r>
    </w:p>
    <w:p w14:paraId="53C392DE" w14:textId="79EC9DFA" w:rsidR="00EF0081" w:rsidRDefault="00700631" w:rsidP="00077F2D">
      <w:pPr>
        <w:rPr>
          <w:rFonts w:cs="Arial"/>
        </w:rPr>
      </w:pPr>
      <w:r w:rsidRPr="00BB3325">
        <w:rPr>
          <w:rFonts w:cs="Arial"/>
        </w:rPr>
        <w:t xml:space="preserve">Appendix 16: </w:t>
      </w:r>
      <w:r w:rsidR="00BB3325" w:rsidRPr="00BB3325">
        <w:rPr>
          <w:rFonts w:cs="Arial"/>
        </w:rPr>
        <w:t>Short Poetic Stories Performed in Dramatherapy Training</w:t>
      </w:r>
    </w:p>
    <w:p w14:paraId="58773374" w14:textId="77777777" w:rsidR="0027299E" w:rsidRDefault="0027299E">
      <w:pPr>
        <w:rPr>
          <w:kern w:val="2"/>
          <w:lang w:eastAsia="en-GB"/>
          <w14:ligatures w14:val="standardContextual"/>
        </w:rPr>
      </w:pPr>
      <w:r>
        <w:t>Appendix 22: Personal Biography</w:t>
      </w:r>
    </w:p>
    <w:p w14:paraId="15DABC2C" w14:textId="77777777" w:rsidR="004A4690" w:rsidRDefault="004A4690">
      <w:pPr>
        <w:rPr>
          <w:kern w:val="2"/>
          <w:lang w:eastAsia="en-GB"/>
          <w14:ligatures w14:val="standardContextual"/>
        </w:rPr>
      </w:pPr>
      <w:r>
        <w:t>Appendix 25: Case Study 5 — Cultural Identity, Ethical Tension and Reflective Practitioner Process in One-to-One Supervision</w:t>
      </w:r>
    </w:p>
    <w:p w14:paraId="15AC0E44" w14:textId="77777777" w:rsidR="0078751E" w:rsidRDefault="0078751E">
      <w:pPr>
        <w:rPr>
          <w:kern w:val="2"/>
          <w:lang w:eastAsia="en-GB"/>
          <w14:ligatures w14:val="standardContextual"/>
        </w:rPr>
      </w:pPr>
      <w:r>
        <w:t>Appendix 28: Pre- and Post-Session Supervisory Reflective Journals</w:t>
      </w:r>
    </w:p>
    <w:p w14:paraId="4E312AF1" w14:textId="02F2FD5A" w:rsidR="00077F2D" w:rsidRDefault="00077F2D" w:rsidP="00077F2D">
      <w:pPr>
        <w:rPr>
          <w:b/>
          <w:bCs/>
        </w:rPr>
      </w:pPr>
      <w:r w:rsidRPr="00077F2D">
        <w:rPr>
          <w:b/>
          <w:bCs/>
        </w:rPr>
        <w:t>References</w:t>
      </w:r>
    </w:p>
    <w:p w14:paraId="1A5A5D2F" w14:textId="77777777" w:rsidR="005D639E" w:rsidRDefault="00A32317" w:rsidP="00084A38">
      <w:r w:rsidRPr="008D148A">
        <w:t xml:space="preserve">Alder, H. (2017) </w:t>
      </w:r>
      <w:r w:rsidRPr="008D148A">
        <w:rPr>
          <w:i/>
        </w:rPr>
        <w:t xml:space="preserve">Handbook of NLP: </w:t>
      </w:r>
      <w:r w:rsidR="008D148A" w:rsidRPr="008D148A">
        <w:rPr>
          <w:i/>
          <w:iCs/>
        </w:rPr>
        <w:t>a</w:t>
      </w:r>
      <w:r w:rsidRPr="008D148A">
        <w:rPr>
          <w:i/>
        </w:rPr>
        <w:t xml:space="preserve"> manual for professional communicators</w:t>
      </w:r>
      <w:r w:rsidRPr="008D148A">
        <w:t>. Routledge.</w:t>
      </w:r>
    </w:p>
    <w:p w14:paraId="705D914F" w14:textId="77777777" w:rsidR="005D639E" w:rsidRDefault="00A32317" w:rsidP="00605378">
      <w:proofErr w:type="spellStart"/>
      <w:r>
        <w:t>Bakhshandeh</w:t>
      </w:r>
      <w:proofErr w:type="spellEnd"/>
      <w:r>
        <w:t xml:space="preserve">, B. (2026) </w:t>
      </w:r>
      <w:r>
        <w:rPr>
          <w:i/>
          <w:iCs/>
        </w:rPr>
        <w:t xml:space="preserve">Conspiracy for greatness: </w:t>
      </w:r>
      <w:r w:rsidR="000177C1" w:rsidRPr="000177C1">
        <w:rPr>
          <w:i/>
          <w:iCs/>
        </w:rPr>
        <w:t>using</w:t>
      </w:r>
      <w:r>
        <w:rPr>
          <w:i/>
          <w:iCs/>
        </w:rPr>
        <w:t xml:space="preserve"> coaching to initiate change and improvement through awareness and transformation</w:t>
      </w:r>
      <w:r>
        <w:t>. CRC Press.</w:t>
      </w:r>
    </w:p>
    <w:p w14:paraId="7FE55FA2" w14:textId="77777777" w:rsidR="005D639E" w:rsidRDefault="00A32317" w:rsidP="007A354E">
      <w:r w:rsidRPr="00A71DB7">
        <w:t xml:space="preserve">Bandler, R. and Grinder, J. (1979) </w:t>
      </w:r>
      <w:r w:rsidRPr="00A71DB7">
        <w:rPr>
          <w:i/>
        </w:rPr>
        <w:t xml:space="preserve">Frogs into princes: </w:t>
      </w:r>
      <w:r w:rsidR="00A71DB7" w:rsidRPr="00A71DB7">
        <w:rPr>
          <w:i/>
          <w:iCs/>
        </w:rPr>
        <w:t>neuro</w:t>
      </w:r>
      <w:r w:rsidRPr="00A71DB7">
        <w:rPr>
          <w:i/>
        </w:rPr>
        <w:t xml:space="preserve"> linguistic programming</w:t>
      </w:r>
      <w:r w:rsidRPr="00A71DB7">
        <w:t>. Real People Press.</w:t>
      </w:r>
    </w:p>
    <w:p w14:paraId="3B34B722" w14:textId="77777777" w:rsidR="005D639E" w:rsidRDefault="00A32317" w:rsidP="00297DBE">
      <w:r w:rsidRPr="00C8234B">
        <w:t xml:space="preserve">Bandler, R. and Grinder, J. (1982) </w:t>
      </w:r>
      <w:r w:rsidR="00C8234B" w:rsidRPr="00C8234B">
        <w:rPr>
          <w:i/>
          <w:iCs/>
        </w:rPr>
        <w:t>Reframing: neuro</w:t>
      </w:r>
      <w:r w:rsidRPr="00C8234B">
        <w:rPr>
          <w:i/>
        </w:rPr>
        <w:t>-linguistic programming and the transformation of meaning</w:t>
      </w:r>
      <w:r w:rsidRPr="00C8234B">
        <w:t>. Real People Press.</w:t>
      </w:r>
    </w:p>
    <w:p w14:paraId="6FB35AFB" w14:textId="77777777" w:rsidR="005D639E" w:rsidRDefault="00A32317" w:rsidP="00270086">
      <w:r w:rsidRPr="006E2C1C">
        <w:t xml:space="preserve">Bloom, B.S. (1956) </w:t>
      </w:r>
      <w:r w:rsidRPr="006E2C1C">
        <w:rPr>
          <w:i/>
        </w:rPr>
        <w:t xml:space="preserve">Taxonomy of educational objectives: </w:t>
      </w:r>
      <w:r w:rsidR="006E2C1C" w:rsidRPr="006E2C1C">
        <w:rPr>
          <w:i/>
          <w:iCs/>
        </w:rPr>
        <w:t>the</w:t>
      </w:r>
      <w:r w:rsidRPr="006E2C1C">
        <w:rPr>
          <w:i/>
        </w:rPr>
        <w:t xml:space="preserve"> classification of educational goals</w:t>
      </w:r>
      <w:r w:rsidRPr="006E2C1C">
        <w:t>. Longmans.</w:t>
      </w:r>
    </w:p>
    <w:p w14:paraId="4FD714C0" w14:textId="6AB601EC" w:rsidR="005D639E" w:rsidRDefault="00A32317" w:rsidP="007E0D7D">
      <w:r>
        <w:t xml:space="preserve">Bozer, G. and Jones, R.J. (2018) ‘Understanding the factors that determine workplace coaching effectiveness: </w:t>
      </w:r>
      <w:r w:rsidR="00B352E4" w:rsidRPr="00B352E4">
        <w:t>a</w:t>
      </w:r>
      <w:r>
        <w:t xml:space="preserve"> systematic literature review’, </w:t>
      </w:r>
      <w:r>
        <w:rPr>
          <w:i/>
          <w:iCs/>
        </w:rPr>
        <w:t>European Journal of Work and Organizational Psychology</w:t>
      </w:r>
      <w:r>
        <w:t xml:space="preserve">, 27(3), pp. 342–361. </w:t>
      </w:r>
      <w:r w:rsidR="004535C4">
        <w:rPr>
          <w:rFonts w:cs="Arial"/>
        </w:rPr>
        <w:t xml:space="preserve">Available at: </w:t>
      </w:r>
      <w:r>
        <w:t>https://doi.org/10.1080/1359432X.2018.1446946.</w:t>
      </w:r>
    </w:p>
    <w:p w14:paraId="3BD52443" w14:textId="21D3780F" w:rsidR="005D639E" w:rsidRDefault="00A32317" w:rsidP="000B3814">
      <w:r>
        <w:t xml:space="preserve">Clance, P.R. and Imes, S.A. (1978) ‘The imposter phenomenon in high achieving women: </w:t>
      </w:r>
      <w:r w:rsidR="003E2E8D" w:rsidRPr="003E2E8D">
        <w:t>dynamics</w:t>
      </w:r>
      <w:r>
        <w:t xml:space="preserve"> and therapeutic intervention’, </w:t>
      </w:r>
      <w:r>
        <w:rPr>
          <w:i/>
          <w:iCs/>
        </w:rPr>
        <w:t>Psychotherapy: Theory, Research &amp; Practice</w:t>
      </w:r>
      <w:r>
        <w:t xml:space="preserve">, 15(3), pp. 241–247. </w:t>
      </w:r>
      <w:r w:rsidR="004535C4">
        <w:rPr>
          <w:rFonts w:cs="Arial"/>
        </w:rPr>
        <w:t xml:space="preserve">Available at: </w:t>
      </w:r>
      <w:r>
        <w:t>https://doi.org/10.1037/h0086006.</w:t>
      </w:r>
    </w:p>
    <w:p w14:paraId="00EA9EAC" w14:textId="77777777" w:rsidR="00700300" w:rsidRDefault="00700300">
      <w:r>
        <w:t xml:space="preserve">Clutterbuck, D. (2014) </w:t>
      </w:r>
      <w:r>
        <w:rPr>
          <w:i/>
          <w:iCs/>
        </w:rPr>
        <w:t>Everyone needs a mentor</w:t>
      </w:r>
      <w:r>
        <w:t xml:space="preserve">. 5th </w:t>
      </w:r>
      <w:proofErr w:type="spellStart"/>
      <w:r>
        <w:t>edn</w:t>
      </w:r>
      <w:proofErr w:type="spellEnd"/>
      <w:r>
        <w:t>. Chartered Institute of Personnel and Development.</w:t>
      </w:r>
    </w:p>
    <w:p w14:paraId="4D036774" w14:textId="77777777" w:rsidR="00911382" w:rsidRDefault="00911382">
      <w:pPr>
        <w:rPr>
          <w:kern w:val="2"/>
          <w:lang w:eastAsia="en-GB"/>
          <w14:ligatures w14:val="standardContextual"/>
        </w:rPr>
      </w:pPr>
      <w:r>
        <w:t xml:space="preserve">De Matas, S.S. and Keegan, B.P. (2020) ‘A case study on adult and workplace learning’, </w:t>
      </w:r>
      <w:r>
        <w:rPr>
          <w:i/>
          <w:iCs/>
        </w:rPr>
        <w:t>International Journal of Education and Management Engineering</w:t>
      </w:r>
      <w:r>
        <w:t>, 10(1), pp. 11–19.</w:t>
      </w:r>
    </w:p>
    <w:p w14:paraId="3DE394BF" w14:textId="77777777" w:rsidR="00EF0081" w:rsidRPr="00EF0081" w:rsidRDefault="00EF0081" w:rsidP="00EF0081">
      <w:pPr>
        <w:rPr>
          <w:rFonts w:cs="Arial"/>
        </w:rPr>
      </w:pPr>
      <w:r w:rsidRPr="00EF0081">
        <w:rPr>
          <w:rFonts w:cs="Arial"/>
        </w:rPr>
        <w:t xml:space="preserve">Dilts, R.B. (1998) </w:t>
      </w:r>
      <w:r w:rsidRPr="00AC4E62">
        <w:rPr>
          <w:rFonts w:cs="Arial"/>
          <w:i/>
          <w:iCs/>
        </w:rPr>
        <w:t>Strategies of genius</w:t>
      </w:r>
      <w:r w:rsidRPr="00EF0081">
        <w:rPr>
          <w:rFonts w:cs="Arial"/>
        </w:rPr>
        <w:t>, vol. 1. Meta Publications.</w:t>
      </w:r>
    </w:p>
    <w:p w14:paraId="5ECE3D73" w14:textId="350E5563" w:rsidR="00EF0081" w:rsidRPr="00EF0081" w:rsidRDefault="00EF0081" w:rsidP="00EF0081">
      <w:pPr>
        <w:rPr>
          <w:rFonts w:cs="Arial"/>
        </w:rPr>
      </w:pPr>
      <w:r w:rsidRPr="00EF0081">
        <w:rPr>
          <w:rFonts w:cs="Arial"/>
        </w:rPr>
        <w:t xml:space="preserve">Henson, A.M. and Fitzpatrick, M. (2016) ‘Attachment, distancing, and the working alliance in drama therapy’, </w:t>
      </w:r>
      <w:r w:rsidRPr="00AC4E62">
        <w:rPr>
          <w:rFonts w:cs="Arial"/>
          <w:i/>
          <w:iCs/>
        </w:rPr>
        <w:t>Drama Therapy Review</w:t>
      </w:r>
      <w:r w:rsidRPr="00EF0081">
        <w:rPr>
          <w:rFonts w:cs="Arial"/>
        </w:rPr>
        <w:t xml:space="preserve">, 2(2), pp. 239–255. </w:t>
      </w:r>
      <w:r w:rsidR="004535C4">
        <w:rPr>
          <w:rFonts w:cs="Arial"/>
        </w:rPr>
        <w:t xml:space="preserve">Available at: </w:t>
      </w:r>
      <w:r w:rsidRPr="00EF0081">
        <w:rPr>
          <w:rFonts w:cs="Arial"/>
        </w:rPr>
        <w:t>https://doi.org/10.1386/dtr.2.2.239_1.</w:t>
      </w:r>
    </w:p>
    <w:p w14:paraId="1905757A" w14:textId="36096BEA" w:rsidR="00700300" w:rsidRDefault="00700300">
      <w:pPr>
        <w:rPr>
          <w:kern w:val="2"/>
          <w:lang w:eastAsia="en-GB"/>
          <w14:ligatures w14:val="standardContextual"/>
        </w:rPr>
      </w:pPr>
      <w:r>
        <w:t xml:space="preserve">Järvelä, S. and </w:t>
      </w:r>
      <w:proofErr w:type="spellStart"/>
      <w:r>
        <w:t>Järvenoja</w:t>
      </w:r>
      <w:proofErr w:type="spellEnd"/>
      <w:r>
        <w:t xml:space="preserve">, H. (2011) ‘Socially constructed self-regulated learning and motivation regulation in collaborative learning groups’, </w:t>
      </w:r>
      <w:r>
        <w:rPr>
          <w:i/>
          <w:iCs/>
        </w:rPr>
        <w:t>Teachers College Record: The Voice of Scholarship in Education</w:t>
      </w:r>
      <w:r>
        <w:t xml:space="preserve">, 113(2), pp. 350–374. </w:t>
      </w:r>
      <w:r w:rsidR="004535C4">
        <w:rPr>
          <w:rFonts w:cs="Arial"/>
        </w:rPr>
        <w:t xml:space="preserve">Available at: </w:t>
      </w:r>
      <w:r>
        <w:t>https://doi.org/10.1177/016146811111300205.</w:t>
      </w:r>
    </w:p>
    <w:p w14:paraId="333DB1D5" w14:textId="0AFCABF8" w:rsidR="00911382" w:rsidRDefault="00911382">
      <w:pPr>
        <w:rPr>
          <w:kern w:val="2"/>
          <w:lang w:eastAsia="en-GB"/>
          <w14:ligatures w14:val="standardContextual"/>
        </w:rPr>
      </w:pPr>
      <w:r>
        <w:t xml:space="preserve">Jarvis, P. (2014) ‘From adult education to lifelong learning and beyond’, </w:t>
      </w:r>
      <w:r>
        <w:rPr>
          <w:i/>
          <w:iCs/>
        </w:rPr>
        <w:t>Comparative Education</w:t>
      </w:r>
      <w:r>
        <w:t xml:space="preserve">, 50(1), pp. 45–57. </w:t>
      </w:r>
      <w:r w:rsidR="004535C4">
        <w:rPr>
          <w:rFonts w:cs="Arial"/>
        </w:rPr>
        <w:t xml:space="preserve">Available at: </w:t>
      </w:r>
      <w:r>
        <w:t xml:space="preserve"> https://doi.org/10.1080/03050068.2013.871832.</w:t>
      </w:r>
    </w:p>
    <w:p w14:paraId="4523D035" w14:textId="77777777" w:rsidR="00911382" w:rsidRDefault="00911382">
      <w:pPr>
        <w:rPr>
          <w:kern w:val="2"/>
          <w:lang w:eastAsia="en-GB"/>
          <w14:ligatures w14:val="standardContextual"/>
        </w:rPr>
      </w:pPr>
      <w:r>
        <w:t xml:space="preserve">Jennings, S., Cattanach, A., Mitchell, S., Chesner, A., Meldrum, B., and </w:t>
      </w:r>
      <w:proofErr w:type="spellStart"/>
      <w:r>
        <w:t>Nfa</w:t>
      </w:r>
      <w:proofErr w:type="spellEnd"/>
      <w:r>
        <w:t xml:space="preserve">, S.M. (2005) </w:t>
      </w:r>
      <w:r>
        <w:rPr>
          <w:i/>
          <w:iCs/>
        </w:rPr>
        <w:t>The handbook of dramatherapy</w:t>
      </w:r>
      <w:r>
        <w:t>. eBook edition. Routledge.</w:t>
      </w:r>
    </w:p>
    <w:p w14:paraId="0DC421BD" w14:textId="77777777" w:rsidR="00700300" w:rsidRDefault="00700300">
      <w:pPr>
        <w:rPr>
          <w:kern w:val="2"/>
          <w:lang w:eastAsia="en-GB"/>
          <w14:ligatures w14:val="standardContextual"/>
        </w:rPr>
      </w:pPr>
      <w:r>
        <w:t xml:space="preserve">Kolb, D.A. (2014) </w:t>
      </w:r>
      <w:r>
        <w:rPr>
          <w:i/>
          <w:iCs/>
        </w:rPr>
        <w:t>Experiential learning: Experience as the source of learning and development</w:t>
      </w:r>
      <w:r>
        <w:t>. Pearson FT Press.</w:t>
      </w:r>
    </w:p>
    <w:p w14:paraId="4077F656" w14:textId="77777777" w:rsidR="005D639E" w:rsidRDefault="00A32317" w:rsidP="00C32B35">
      <w:r>
        <w:t>Mezirow, J. (2008) ‘An overview on transformative learning’, in J. Crowther and P. Sutherland (eds</w:t>
      </w:r>
      <w:r w:rsidR="008A7685" w:rsidRPr="008A7685">
        <w:t>)</w:t>
      </w:r>
      <w:r>
        <w:t xml:space="preserve"> </w:t>
      </w:r>
      <w:r>
        <w:rPr>
          <w:i/>
          <w:iCs/>
        </w:rPr>
        <w:t xml:space="preserve">Lifelong learning: </w:t>
      </w:r>
      <w:r w:rsidR="008A7685" w:rsidRPr="008A7685">
        <w:rPr>
          <w:i/>
          <w:iCs/>
        </w:rPr>
        <w:t>concepts</w:t>
      </w:r>
      <w:r>
        <w:rPr>
          <w:i/>
          <w:iCs/>
        </w:rPr>
        <w:t xml:space="preserve"> and contexts</w:t>
      </w:r>
      <w:r>
        <w:t>. Routledge, pp. 40–54.</w:t>
      </w:r>
    </w:p>
    <w:p w14:paraId="738B6891" w14:textId="77777777" w:rsidR="005D639E" w:rsidRDefault="00A32317" w:rsidP="00CF2D98">
      <w:r>
        <w:t xml:space="preserve">Moon, J.A. (2013) </w:t>
      </w:r>
      <w:r>
        <w:rPr>
          <w:i/>
          <w:iCs/>
        </w:rPr>
        <w:t xml:space="preserve">A handbook of reflective and experiential learning: </w:t>
      </w:r>
      <w:r w:rsidR="00A82DCE" w:rsidRPr="00A82DCE">
        <w:rPr>
          <w:i/>
          <w:iCs/>
        </w:rPr>
        <w:t>theory</w:t>
      </w:r>
      <w:r>
        <w:rPr>
          <w:i/>
          <w:iCs/>
        </w:rPr>
        <w:t xml:space="preserve"> and practice</w:t>
      </w:r>
      <w:r>
        <w:t>. Routledge.</w:t>
      </w:r>
    </w:p>
    <w:p w14:paraId="40B4D4F9" w14:textId="77777777" w:rsidR="005D639E" w:rsidRDefault="00A32317" w:rsidP="00F86E94">
      <w:r>
        <w:t xml:space="preserve">Passmore, J., Barbour, P.J., Widdowson, L. and </w:t>
      </w:r>
      <w:proofErr w:type="spellStart"/>
      <w:r>
        <w:t>Kanelidou</w:t>
      </w:r>
      <w:proofErr w:type="spellEnd"/>
      <w:r>
        <w:t xml:space="preserve">, K. (2025) </w:t>
      </w:r>
      <w:r>
        <w:rPr>
          <w:i/>
          <w:iCs/>
        </w:rPr>
        <w:t xml:space="preserve">Becoming a team coach: </w:t>
      </w:r>
      <w:r w:rsidR="0003054D" w:rsidRPr="0003054D">
        <w:rPr>
          <w:i/>
          <w:iCs/>
        </w:rPr>
        <w:t>the</w:t>
      </w:r>
      <w:r>
        <w:rPr>
          <w:i/>
          <w:iCs/>
        </w:rPr>
        <w:t xml:space="preserve"> essential ICF guide</w:t>
      </w:r>
      <w:r>
        <w:t>. Springer Nature.</w:t>
      </w:r>
    </w:p>
    <w:p w14:paraId="0DEF1FF0" w14:textId="77777777" w:rsidR="00EF0081" w:rsidRDefault="00EF0081" w:rsidP="00EF0081">
      <w:pPr>
        <w:rPr>
          <w:rFonts w:cs="Arial"/>
        </w:rPr>
      </w:pPr>
      <w:r w:rsidRPr="00EF0081">
        <w:rPr>
          <w:rFonts w:cs="Arial"/>
        </w:rPr>
        <w:t xml:space="preserve">Rogers, C. (1961) </w:t>
      </w:r>
      <w:r w:rsidRPr="00AC4E62">
        <w:rPr>
          <w:rFonts w:cs="Arial"/>
          <w:i/>
          <w:iCs/>
        </w:rPr>
        <w:t>On becoming a person</w:t>
      </w:r>
      <w:r w:rsidRPr="00EF0081">
        <w:rPr>
          <w:rFonts w:cs="Arial"/>
        </w:rPr>
        <w:t>. Houghton Mifflin.</w:t>
      </w:r>
    </w:p>
    <w:p w14:paraId="1B2B75AF" w14:textId="77777777" w:rsidR="00700300" w:rsidRDefault="00700300">
      <w:r>
        <w:t xml:space="preserve">Schön, D.A. (1987) </w:t>
      </w:r>
      <w:r>
        <w:rPr>
          <w:i/>
          <w:iCs/>
        </w:rPr>
        <w:t>Educating the reflective practitioner</w:t>
      </w:r>
      <w:r>
        <w:t>. Jossey-Bass.</w:t>
      </w:r>
    </w:p>
    <w:p w14:paraId="743F3667" w14:textId="77777777" w:rsidR="005D639E" w:rsidRDefault="00A32317" w:rsidP="00907D13">
      <w:proofErr w:type="spellStart"/>
      <w:r>
        <w:t>Theodoulides</w:t>
      </w:r>
      <w:proofErr w:type="spellEnd"/>
      <w:r>
        <w:t xml:space="preserve">, L. (2016) ‘Leading strategically: </w:t>
      </w:r>
      <w:r w:rsidR="00D24630" w:rsidRPr="00D24630">
        <w:t>process</w:t>
      </w:r>
      <w:r>
        <w:t>-based approach for driving the changes in the organisation’, in I. Vrdoljak Raguž, N. Podrug and L. Jelenc (eds</w:t>
      </w:r>
      <w:r w:rsidR="00D24630" w:rsidRPr="00D24630">
        <w:t>)</w:t>
      </w:r>
      <w:r>
        <w:t xml:space="preserve"> </w:t>
      </w:r>
      <w:proofErr w:type="spellStart"/>
      <w:r>
        <w:rPr>
          <w:i/>
          <w:iCs/>
        </w:rPr>
        <w:t>Neostrategic</w:t>
      </w:r>
      <w:proofErr w:type="spellEnd"/>
      <w:r>
        <w:rPr>
          <w:i/>
          <w:iCs/>
        </w:rPr>
        <w:t xml:space="preserve"> management: </w:t>
      </w:r>
      <w:r w:rsidR="00D24630" w:rsidRPr="00D24630">
        <w:rPr>
          <w:i/>
          <w:iCs/>
        </w:rPr>
        <w:t>an</w:t>
      </w:r>
      <w:r>
        <w:rPr>
          <w:i/>
          <w:iCs/>
        </w:rPr>
        <w:t xml:space="preserve"> international perspective on trends and challenges</w:t>
      </w:r>
      <w:r>
        <w:t>. Springer, pp. 113–138.</w:t>
      </w:r>
    </w:p>
    <w:p w14:paraId="7A6DF438" w14:textId="77777777" w:rsidR="005D639E" w:rsidRDefault="00A32317" w:rsidP="00594C61">
      <w:r w:rsidRPr="00EC5F73">
        <w:t xml:space="preserve">Thurman, S. (2024) ‘Cultivating vulnerability in mentoring relationships’, </w:t>
      </w:r>
      <w:r w:rsidRPr="00EC5F73">
        <w:rPr>
          <w:i/>
        </w:rPr>
        <w:t>Center for Engaged Learning</w:t>
      </w:r>
      <w:r w:rsidRPr="00EC5F73">
        <w:t>, 30 April. Available at: https://www.centerforengagedlearning.org/cultivating-vulnerability-in-mentoring-relationships (Accessed: 31</w:t>
      </w:r>
      <w:r w:rsidR="00EC5F73" w:rsidRPr="00EC5F73">
        <w:t xml:space="preserve"> January 2026).</w:t>
      </w:r>
    </w:p>
    <w:p w14:paraId="6F3FDBD4" w14:textId="77777777" w:rsidR="005D639E" w:rsidRDefault="00A32317" w:rsidP="00710215">
      <w:r w:rsidRPr="000A4D8B">
        <w:t xml:space="preserve">Whitmore, J. (2017) </w:t>
      </w:r>
      <w:r w:rsidRPr="000A4D8B">
        <w:rPr>
          <w:i/>
        </w:rPr>
        <w:t xml:space="preserve">Coaching for performance: </w:t>
      </w:r>
      <w:r w:rsidR="000A4D8B" w:rsidRPr="000A4D8B">
        <w:rPr>
          <w:i/>
          <w:iCs/>
        </w:rPr>
        <w:t>the</w:t>
      </w:r>
      <w:r w:rsidRPr="000A4D8B">
        <w:rPr>
          <w:i/>
        </w:rPr>
        <w:t xml:space="preserve"> principles and practice of coaching and leadership</w:t>
      </w:r>
      <w:r w:rsidRPr="000A4D8B">
        <w:t>. 25th anniversary edition. Nicholas Brealey.</w:t>
      </w:r>
    </w:p>
    <w:p w14:paraId="359CFA00" w14:textId="77777777" w:rsidR="005D639E" w:rsidRDefault="00A32317" w:rsidP="003A5EC4">
      <w:r w:rsidRPr="00B624D3">
        <w:t xml:space="preserve">Zammit, C.A. (2017) </w:t>
      </w:r>
      <w:r w:rsidRPr="00B624D3">
        <w:rPr>
          <w:i/>
        </w:rPr>
        <w:t xml:space="preserve">Feminine power as a tripartite system of relatedness: </w:t>
      </w:r>
      <w:r w:rsidR="00B624D3" w:rsidRPr="00B624D3">
        <w:rPr>
          <w:i/>
          <w:iCs/>
        </w:rPr>
        <w:t>a</w:t>
      </w:r>
      <w:r w:rsidRPr="00B624D3">
        <w:rPr>
          <w:i/>
        </w:rPr>
        <w:t xml:space="preserve"> theoretical exploration</w:t>
      </w:r>
      <w:r w:rsidRPr="00B624D3">
        <w:t>. Doctoral thesis. California Institute of Integral Studies, USA. ProQuest Number 10686624.</w:t>
      </w:r>
    </w:p>
    <w:p w14:paraId="10A71BD8" w14:textId="77777777" w:rsidR="005D639E" w:rsidRDefault="00A32317" w:rsidP="00545448">
      <w:r>
        <w:t xml:space="preserve">Zull, J.E. (2002) </w:t>
      </w:r>
      <w:r>
        <w:rPr>
          <w:i/>
          <w:iCs/>
        </w:rPr>
        <w:t xml:space="preserve">The art of changing the brain: </w:t>
      </w:r>
      <w:r w:rsidR="00C54E34" w:rsidRPr="00C54E34">
        <w:rPr>
          <w:i/>
          <w:iCs/>
        </w:rPr>
        <w:t>enriching</w:t>
      </w:r>
      <w:r>
        <w:rPr>
          <w:i/>
          <w:iCs/>
        </w:rPr>
        <w:t xml:space="preserve"> teaching by exploring the biology of learning</w:t>
      </w:r>
      <w:r>
        <w:t xml:space="preserve">. 1st </w:t>
      </w:r>
      <w:proofErr w:type="spellStart"/>
      <w:r>
        <w:t>edn</w:t>
      </w:r>
      <w:proofErr w:type="spellEnd"/>
      <w:r>
        <w:t xml:space="preserve">. </w:t>
      </w:r>
      <w:r w:rsidR="00C54E34" w:rsidRPr="00C54E34">
        <w:t>Stylus.</w:t>
      </w:r>
    </w:p>
    <w:p w14:paraId="7A6EDCC8" w14:textId="77777777" w:rsidR="00032C7F" w:rsidRDefault="00032C7F" w:rsidP="00EF0081">
      <w:pPr>
        <w:rPr>
          <w:rFonts w:cs="Arial"/>
        </w:rPr>
      </w:pPr>
    </w:p>
    <w:p w14:paraId="27A1F516" w14:textId="77777777" w:rsidR="00032C7F" w:rsidRDefault="00032C7F" w:rsidP="00EF0081">
      <w:pPr>
        <w:rPr>
          <w:rFonts w:cs="Arial"/>
        </w:rPr>
      </w:pPr>
    </w:p>
    <w:p w14:paraId="2A9192BC" w14:textId="77777777" w:rsidR="008036B7" w:rsidRDefault="008036B7">
      <w:pPr>
        <w:rPr>
          <w:rFonts w:cs="Arial"/>
        </w:rPr>
      </w:pPr>
      <w:r>
        <w:rPr>
          <w:rFonts w:cs="Arial"/>
        </w:rPr>
        <w:br w:type="page"/>
      </w:r>
    </w:p>
    <w:p w14:paraId="53FE64E2" w14:textId="0AA6582E" w:rsidR="00EF0081" w:rsidRDefault="00EF0081" w:rsidP="008036B7">
      <w:pPr>
        <w:pStyle w:val="Heading1"/>
      </w:pPr>
      <w:r w:rsidRPr="00EF0081">
        <w:t>Learning Outcome 3</w:t>
      </w:r>
    </w:p>
    <w:p w14:paraId="423B100B" w14:textId="0E88F935" w:rsidR="00E37BF7" w:rsidRPr="00EF0081" w:rsidRDefault="0062421C" w:rsidP="00EF0081">
      <w:pPr>
        <w:rPr>
          <w:rFonts w:cs="Arial"/>
        </w:rPr>
      </w:pPr>
      <w:r>
        <w:rPr>
          <w:rFonts w:cs="Arial"/>
        </w:rPr>
        <w:t>3</w:t>
      </w:r>
      <w:r w:rsidR="00920D79">
        <w:rPr>
          <w:rFonts w:cs="Arial"/>
        </w:rPr>
        <w:t>.</w:t>
      </w:r>
      <w:r>
        <w:rPr>
          <w:rFonts w:cs="Arial"/>
        </w:rPr>
        <w:t xml:space="preserve"> </w:t>
      </w:r>
      <w:r w:rsidR="00E37BF7" w:rsidRPr="00E37BF7">
        <w:rPr>
          <w:rFonts w:cs="Arial"/>
        </w:rPr>
        <w:t xml:space="preserve">Implement and evaluate a </w:t>
      </w:r>
      <w:r w:rsidR="00920D79">
        <w:rPr>
          <w:rFonts w:cs="Arial"/>
        </w:rPr>
        <w:t>w</w:t>
      </w:r>
      <w:r w:rsidR="00E37BF7" w:rsidRPr="00E37BF7">
        <w:rPr>
          <w:rFonts w:cs="Arial"/>
        </w:rPr>
        <w:t>om</w:t>
      </w:r>
      <w:r w:rsidR="00200D94">
        <w:rPr>
          <w:rFonts w:cs="Arial"/>
        </w:rPr>
        <w:t>e</w:t>
      </w:r>
      <w:r w:rsidR="00E37BF7" w:rsidRPr="00E37BF7">
        <w:rPr>
          <w:rFonts w:cs="Arial"/>
        </w:rPr>
        <w:t>n-</w:t>
      </w:r>
      <w:r w:rsidR="00920D79">
        <w:rPr>
          <w:rFonts w:cs="Arial"/>
        </w:rPr>
        <w:t>c</w:t>
      </w:r>
      <w:r w:rsidR="00E37BF7" w:rsidRPr="00E37BF7">
        <w:rPr>
          <w:rFonts w:cs="Arial"/>
        </w:rPr>
        <w:t xml:space="preserve">entric </w:t>
      </w:r>
      <w:r w:rsidR="00920D79">
        <w:rPr>
          <w:rFonts w:cs="Arial"/>
        </w:rPr>
        <w:t>a</w:t>
      </w:r>
      <w:r w:rsidR="00E37BF7" w:rsidRPr="00E37BF7">
        <w:rPr>
          <w:rFonts w:cs="Arial"/>
        </w:rPr>
        <w:t xml:space="preserve">pproach in </w:t>
      </w:r>
      <w:r w:rsidR="00920D79">
        <w:rPr>
          <w:rFonts w:cs="Arial"/>
        </w:rPr>
        <w:t>t</w:t>
      </w:r>
      <w:r w:rsidR="00E37BF7" w:rsidRPr="00E37BF7">
        <w:rPr>
          <w:rFonts w:cs="Arial"/>
        </w:rPr>
        <w:t xml:space="preserve">ransformational </w:t>
      </w:r>
      <w:r w:rsidR="00920D79">
        <w:rPr>
          <w:rFonts w:cs="Arial"/>
        </w:rPr>
        <w:t>c</w:t>
      </w:r>
      <w:r w:rsidR="00E37BF7" w:rsidRPr="00E37BF7">
        <w:rPr>
          <w:rFonts w:cs="Arial"/>
        </w:rPr>
        <w:t xml:space="preserve">oaching. </w:t>
      </w:r>
    </w:p>
    <w:p w14:paraId="15E83F41" w14:textId="77777777" w:rsidR="00EF0081" w:rsidRPr="00EF0081" w:rsidRDefault="00EF0081" w:rsidP="005D639E">
      <w:pPr>
        <w:pStyle w:val="Heading2"/>
      </w:pPr>
      <w:r w:rsidRPr="00EF0081">
        <w:t xml:space="preserve">Introduction </w:t>
      </w:r>
    </w:p>
    <w:p w14:paraId="09CF53A5" w14:textId="65BA8DEE" w:rsidR="00EF0081" w:rsidRPr="00EF0081" w:rsidRDefault="0098204A" w:rsidP="00EF0081">
      <w:pPr>
        <w:rPr>
          <w:rFonts w:cs="Arial"/>
        </w:rPr>
      </w:pPr>
      <w:r>
        <w:rPr>
          <w:rFonts w:cs="Arial"/>
        </w:rPr>
        <w:t xml:space="preserve">This learning outcome critically examines how I implemented and evaluated an integrative coaching approach that emphasises empowerment and identity formation within an all-female leadership team, thereby demonstrating this through my application of the approach to a team. The dual processes of coaching an all-female leadership team and engaging in critical self-reflection have shaped my development of a women-centric methodology that reflects </w:t>
      </w:r>
      <w:proofErr w:type="gramStart"/>
      <w:r>
        <w:rPr>
          <w:rFonts w:cs="Arial"/>
        </w:rPr>
        <w:t>women's</w:t>
      </w:r>
      <w:proofErr w:type="gramEnd"/>
      <w:r>
        <w:rPr>
          <w:rFonts w:cs="Arial"/>
        </w:rPr>
        <w:t xml:space="preserve"> lived realities. This approach underscores the importance of supporting women in reauthoring limiting beliefs and cultivating self-leadership skills. The transition from a corporate leadership role within male-dominated systems to a coaching practitioner specialising in women-centric, relational, cultural, embodied, and identity-based coaching has necessitated profound personal learning, rigorous self-reflection, and ongoing interrogation of my conditioning and internalised narratives that have shaped my identity as a coach.</w:t>
      </w:r>
    </w:p>
    <w:p w14:paraId="71C888CD" w14:textId="77777777" w:rsidR="00EF0081" w:rsidRPr="008533A2" w:rsidRDefault="00EF0081" w:rsidP="005D639E">
      <w:pPr>
        <w:pStyle w:val="Heading2"/>
        <w:rPr>
          <w:u w:val="single"/>
        </w:rPr>
      </w:pPr>
      <w:r w:rsidRPr="008533A2">
        <w:rPr>
          <w:u w:val="single"/>
        </w:rPr>
        <w:t xml:space="preserve">Concrete Experience </w:t>
      </w:r>
    </w:p>
    <w:p w14:paraId="655B3CFF" w14:textId="59A56C56" w:rsidR="00273E38" w:rsidRDefault="00EF0081" w:rsidP="00EF0081">
      <w:pPr>
        <w:rPr>
          <w:rFonts w:cs="Arial"/>
        </w:rPr>
      </w:pPr>
      <w:r w:rsidRPr="00EF0081">
        <w:rPr>
          <w:rFonts w:cs="Arial"/>
        </w:rPr>
        <w:t>As an integral criterion of my postgraduate qualification in executive coaching and mentoring, I was assigned to coach an all-female leadership team struggling with performanc</w:t>
      </w:r>
      <w:r w:rsidR="008E7036">
        <w:rPr>
          <w:rFonts w:cs="Arial"/>
        </w:rPr>
        <w:t xml:space="preserve">e issues and </w:t>
      </w:r>
      <w:r w:rsidR="00273E38">
        <w:rPr>
          <w:rFonts w:cs="Arial"/>
        </w:rPr>
        <w:t>undergoing a</w:t>
      </w:r>
      <w:r w:rsidR="008E7036">
        <w:rPr>
          <w:rFonts w:cs="Arial"/>
        </w:rPr>
        <w:t xml:space="preserve"> company restructuring</w:t>
      </w:r>
      <w:r w:rsidRPr="00EF0081">
        <w:rPr>
          <w:rFonts w:cs="Arial"/>
        </w:rPr>
        <w:t xml:space="preserve">. My previous leadership role left me demotivated by the unsupportive behaviour of the boards of directors and stakeholders of the companies we were acquiring, including their reluctance to provide the resources needed to implement a cohesive process and the desired company changes, and their dismissive attitudes towards employee feedback. </w:t>
      </w:r>
      <w:r w:rsidR="002F523C">
        <w:rPr>
          <w:rFonts w:cs="Arial"/>
        </w:rPr>
        <w:t xml:space="preserve">This opportunity became the first </w:t>
      </w:r>
      <w:r w:rsidR="00236712">
        <w:rPr>
          <w:rFonts w:cs="Arial"/>
        </w:rPr>
        <w:t>real-world</w:t>
      </w:r>
      <w:r w:rsidR="002F523C">
        <w:rPr>
          <w:rFonts w:cs="Arial"/>
        </w:rPr>
        <w:t xml:space="preserve"> context in which I could design, implement, and evaluate an inte</w:t>
      </w:r>
      <w:r w:rsidR="00236712">
        <w:rPr>
          <w:rFonts w:cs="Arial"/>
        </w:rPr>
        <w:t xml:space="preserve">grative women-centric </w:t>
      </w:r>
      <w:r w:rsidR="00C7652C">
        <w:rPr>
          <w:rFonts w:cs="Arial"/>
        </w:rPr>
        <w:t>approach</w:t>
      </w:r>
      <w:r w:rsidR="00236712">
        <w:rPr>
          <w:rFonts w:cs="Arial"/>
        </w:rPr>
        <w:t xml:space="preserve">, rather than focusing on my own transition from corporate </w:t>
      </w:r>
      <w:r w:rsidR="00CC1FFC">
        <w:rPr>
          <w:rFonts w:cs="Arial"/>
        </w:rPr>
        <w:t>leadership</w:t>
      </w:r>
      <w:r w:rsidR="00A6664B">
        <w:rPr>
          <w:rFonts w:cs="Arial"/>
        </w:rPr>
        <w:t xml:space="preserve">. An experience </w:t>
      </w:r>
      <w:r w:rsidR="003647A8">
        <w:rPr>
          <w:rFonts w:cs="Arial"/>
        </w:rPr>
        <w:t>that had left</w:t>
      </w:r>
      <w:r w:rsidR="00E564F2">
        <w:rPr>
          <w:rFonts w:cs="Arial"/>
        </w:rPr>
        <w:t xml:space="preserve"> me feeling demotivated</w:t>
      </w:r>
      <w:r w:rsidR="00CC1FFC">
        <w:rPr>
          <w:rFonts w:cs="Arial"/>
        </w:rPr>
        <w:t>.</w:t>
      </w:r>
    </w:p>
    <w:p w14:paraId="67E38D9A" w14:textId="5CBE13E9" w:rsidR="00282016" w:rsidRPr="00282016" w:rsidRDefault="006A3DDB" w:rsidP="00282016">
      <w:pPr>
        <w:rPr>
          <w:rFonts w:cs="Arial"/>
        </w:rPr>
      </w:pPr>
      <w:r>
        <w:rPr>
          <w:rFonts w:cs="Arial"/>
        </w:rPr>
        <w:t>Therefore, postgraduate training as an executive coach and as a master practitioner in neurolinguistic programming and dramatherapy, and later attending supervision groups and personal supervision, has enabled me to develop new skills and to critically reflect on my internal processes, cultural conditioning, and behavioural patterns. Although during my postgraduate studies in coaching</w:t>
      </w:r>
      <w:r w:rsidR="00F043D0">
        <w:rPr>
          <w:rFonts w:cs="Arial"/>
        </w:rPr>
        <w:t>,</w:t>
      </w:r>
      <w:r>
        <w:rPr>
          <w:rFonts w:cs="Arial"/>
        </w:rPr>
        <w:t xml:space="preserve"> I felt underserved by the traditional coaching models in the core curriculum, which were rigid and structured, these models served a purpose during training, such as providing a predetermined process and steps to follow. However, they also reminded me of process-driven environments in corporate settings, such as the companies </w:t>
      </w:r>
      <w:r w:rsidR="00317947">
        <w:rPr>
          <w:rFonts w:cs="Arial"/>
        </w:rPr>
        <w:t>where I previously worked</w:t>
      </w:r>
      <w:r w:rsidR="00401942">
        <w:rPr>
          <w:rFonts w:cs="Arial"/>
        </w:rPr>
        <w:t xml:space="preserve"> (Appendix 1; refer to learning area 2)</w:t>
      </w:r>
      <w:r w:rsidR="001F01F5">
        <w:rPr>
          <w:rFonts w:cs="Arial"/>
        </w:rPr>
        <w:t>.</w:t>
      </w:r>
    </w:p>
    <w:p w14:paraId="579126D3" w14:textId="3805B420" w:rsidR="005D639E" w:rsidRDefault="005D289A" w:rsidP="000B15B4">
      <w:r w:rsidRPr="00470CAD">
        <w:t>This shifted my mindset from mainstream coaching, which focuses on cultivating excellence and supporting potential, to a women-centric methodology that addresses the interior dimensions that constitute a person's intrapersonal system. Furthermore, through a women-centric lens, I focus on how identity, culture, and life stages hinder women's transformation, thereby explicitly addressing these barriers, a dimension I felt was overlooked by traditional coaching models (Passmore, 2015; Zammit, 2017) (Refer to Appendix 1 and 2; Appendix 22, see also Learning Outcome 4.) Please also see the following professional profiles, which provide access to further information about my professional services</w:t>
      </w:r>
      <w:r w:rsidR="00563C68">
        <w:t>.</w:t>
      </w:r>
      <w:r w:rsidR="00091660">
        <w:t xml:space="preserve"> </w:t>
      </w:r>
    </w:p>
    <w:p w14:paraId="04C2D5FB" w14:textId="5C8EA253" w:rsidR="00470CAD" w:rsidRPr="00470CAD" w:rsidRDefault="00470CAD" w:rsidP="004A4414">
      <w:pPr>
        <w:pStyle w:val="ListParagraph"/>
        <w:numPr>
          <w:ilvl w:val="0"/>
          <w:numId w:val="2"/>
        </w:numPr>
        <w:rPr>
          <w:rFonts w:asciiTheme="minorHAnsi" w:hAnsiTheme="minorHAnsi"/>
          <w:kern w:val="2"/>
          <w14:ligatures w14:val="standardContextual"/>
        </w:rPr>
      </w:pPr>
      <w:hyperlink r:id="rId8" w:tgtFrame="_blank" w:history="1">
        <w:r w:rsidRPr="00470CAD">
          <w:rPr>
            <w:rStyle w:val="Hyperlink"/>
            <w:rFonts w:asciiTheme="minorHAnsi" w:hAnsiTheme="minorHAnsi"/>
            <w:sz w:val="24"/>
            <w:szCs w:val="24"/>
          </w:rPr>
          <w:t>Psychology Today profile</w:t>
        </w:r>
      </w:hyperlink>
      <w:r w:rsidR="00563C68">
        <w:rPr>
          <w:rFonts w:asciiTheme="minorHAnsi" w:hAnsiTheme="minorHAnsi"/>
        </w:rPr>
        <w:t xml:space="preserve"> </w:t>
      </w:r>
      <w:r w:rsidR="00EF2D25" w:rsidRPr="00EF2D25">
        <w:rPr>
          <w:rFonts w:asciiTheme="minorHAnsi" w:hAnsiTheme="minorHAnsi"/>
        </w:rPr>
        <w:t>Deborah Joanne Teckoe, Psychotherapist, Kenilworth, CV8 | Psychology Today</w:t>
      </w:r>
    </w:p>
    <w:p w14:paraId="4197A226" w14:textId="3A58EDAB" w:rsidR="00470CAD" w:rsidRDefault="00470CAD" w:rsidP="004A4414">
      <w:pPr>
        <w:pStyle w:val="ListParagraph"/>
        <w:numPr>
          <w:ilvl w:val="0"/>
          <w:numId w:val="2"/>
        </w:numPr>
        <w:rPr>
          <w:rFonts w:asciiTheme="minorHAnsi" w:hAnsiTheme="minorHAnsi"/>
        </w:rPr>
      </w:pPr>
      <w:hyperlink r:id="rId9" w:tgtFrame="_blank" w:history="1">
        <w:r>
          <w:rPr>
            <w:rStyle w:val="Hyperlink"/>
            <w:rFonts w:asciiTheme="minorHAnsi" w:hAnsiTheme="minorHAnsi"/>
            <w:sz w:val="24"/>
            <w:szCs w:val="24"/>
          </w:rPr>
          <w:t>BACP therapist profile</w:t>
        </w:r>
      </w:hyperlink>
      <w:r w:rsidR="00091660">
        <w:rPr>
          <w:rFonts w:asciiTheme="minorHAnsi" w:hAnsiTheme="minorHAnsi"/>
        </w:rPr>
        <w:t xml:space="preserve"> </w:t>
      </w:r>
      <w:r w:rsidR="00350D3C" w:rsidRPr="00350D3C">
        <w:rPr>
          <w:rFonts w:asciiTheme="minorHAnsi" w:hAnsiTheme="minorHAnsi"/>
        </w:rPr>
        <w:t>Deborah Teckoe - therapist in kenilworth-cv8 | BACP</w:t>
      </w:r>
    </w:p>
    <w:p w14:paraId="71A7C6FB" w14:textId="7679C19E" w:rsidR="0091104E" w:rsidRPr="00091660" w:rsidRDefault="00470CAD" w:rsidP="004A4414">
      <w:pPr>
        <w:pStyle w:val="ListParagraph"/>
        <w:numPr>
          <w:ilvl w:val="0"/>
          <w:numId w:val="2"/>
        </w:numPr>
        <w:rPr>
          <w:rFonts w:asciiTheme="minorHAnsi" w:hAnsiTheme="minorHAnsi"/>
        </w:rPr>
      </w:pPr>
      <w:hyperlink r:id="rId10" w:tgtFrame="_blank" w:history="1">
        <w:r>
          <w:rPr>
            <w:rStyle w:val="Hyperlink"/>
            <w:rFonts w:asciiTheme="minorHAnsi" w:hAnsiTheme="minorHAnsi"/>
            <w:sz w:val="24"/>
            <w:szCs w:val="24"/>
          </w:rPr>
          <w:t>ANLP practitioner profile</w:t>
        </w:r>
      </w:hyperlink>
      <w:r w:rsidR="005B05BC">
        <w:rPr>
          <w:rFonts w:asciiTheme="minorHAnsi" w:hAnsiTheme="minorHAnsi"/>
        </w:rPr>
        <w:t xml:space="preserve"> </w:t>
      </w:r>
      <w:r w:rsidR="00091660" w:rsidRPr="00091660">
        <w:rPr>
          <w:rFonts w:asciiTheme="minorHAnsi" w:hAnsiTheme="minorHAnsi"/>
        </w:rPr>
        <w:t>Debbie Teckoe - The Association for Neuro Linguistic Programming</w:t>
      </w:r>
    </w:p>
    <w:p w14:paraId="3A27BDC5" w14:textId="78CDB78D" w:rsidR="00EF0081" w:rsidRPr="0090619F" w:rsidRDefault="00052EDE" w:rsidP="00EF0081">
      <w:pPr>
        <w:rPr>
          <w:rFonts w:cs="Arial"/>
        </w:rPr>
      </w:pPr>
      <w:r>
        <w:rPr>
          <w:rFonts w:cs="Arial"/>
        </w:rPr>
        <w:t xml:space="preserve">As a result, I had the opportunity to explore the experiences of women in leadership roles, carry out an analogous analysis, and test a coaching approach based on feminist, relational, and narrative principles. </w:t>
      </w:r>
      <w:r w:rsidR="00EF0081" w:rsidRPr="0090619F">
        <w:rPr>
          <w:rFonts w:cs="Arial"/>
        </w:rPr>
        <w:t>Initially, I felt apprehensive about coaching in a corporate context. Nonetheless, I was excited about the prospect of coaching an all-female leadership team</w:t>
      </w:r>
      <w:r w:rsidR="004876FC" w:rsidRPr="0090619F">
        <w:rPr>
          <w:rFonts w:cs="Arial"/>
        </w:rPr>
        <w:t>,</w:t>
      </w:r>
      <w:r w:rsidR="00EF0081" w:rsidRPr="0090619F">
        <w:rPr>
          <w:rFonts w:cs="Arial"/>
        </w:rPr>
        <w:t xml:space="preserve"> as this was an opportunity to test and design my approach through a feminist lens. Additionally, I could reflect on my own process while simultaneously evaluating and monitoring clients’ processes</w:t>
      </w:r>
      <w:r w:rsidR="00BA491B">
        <w:rPr>
          <w:rFonts w:cs="Arial"/>
        </w:rPr>
        <w:t xml:space="preserve"> and the</w:t>
      </w:r>
      <w:r w:rsidR="00EF0081" w:rsidRPr="0090619F">
        <w:rPr>
          <w:rFonts w:cs="Arial"/>
        </w:rPr>
        <w:t xml:space="preserve"> </w:t>
      </w:r>
      <w:r w:rsidR="00BA491B">
        <w:rPr>
          <w:rFonts w:cs="Arial"/>
        </w:rPr>
        <w:t xml:space="preserve">systemic barriers women encounter, </w:t>
      </w:r>
      <w:r w:rsidR="00EF0081" w:rsidRPr="0090619F">
        <w:rPr>
          <w:rFonts w:cs="Arial"/>
        </w:rPr>
        <w:t xml:space="preserve">thereby providing a dual process. </w:t>
      </w:r>
    </w:p>
    <w:p w14:paraId="20C6B474" w14:textId="628452FE" w:rsidR="00894021" w:rsidRDefault="00EF0081" w:rsidP="00EF0081">
      <w:pPr>
        <w:rPr>
          <w:rFonts w:cs="Arial"/>
        </w:rPr>
      </w:pPr>
      <w:r w:rsidRPr="0090619F">
        <w:rPr>
          <w:rFonts w:cs="Arial"/>
        </w:rPr>
        <w:t xml:space="preserve">First, to establish a coaching contract, I conducted a comprehensive 90-minute initial consultation with each person to identify their personal learning goals and the company's goals. Incorporating Hay's (2000) three-cornered contracts helped me </w:t>
      </w:r>
      <w:r w:rsidR="00F2759C" w:rsidRPr="0090619F">
        <w:rPr>
          <w:rFonts w:cs="Arial"/>
        </w:rPr>
        <w:t>learn</w:t>
      </w:r>
      <w:r w:rsidR="00931A6B" w:rsidRPr="0090619F">
        <w:rPr>
          <w:rFonts w:cs="Arial"/>
        </w:rPr>
        <w:t xml:space="preserve"> how</w:t>
      </w:r>
      <w:r w:rsidR="00F2759C" w:rsidRPr="0090619F">
        <w:rPr>
          <w:rFonts w:cs="Arial"/>
        </w:rPr>
        <w:t xml:space="preserve"> to </w:t>
      </w:r>
      <w:r w:rsidRPr="0090619F">
        <w:rPr>
          <w:rFonts w:cs="Arial"/>
        </w:rPr>
        <w:t>develop a visual diagram, placing myself as the coach, the client, and the company within the triangle to create transparency and a three-way contract (Appendix 1</w:t>
      </w:r>
      <w:r w:rsidR="00170DDC" w:rsidRPr="0090619F">
        <w:rPr>
          <w:rFonts w:cs="Arial"/>
        </w:rPr>
        <w:t>7</w:t>
      </w:r>
      <w:r w:rsidRPr="0090619F">
        <w:rPr>
          <w:rFonts w:cs="Arial"/>
        </w:rPr>
        <w:t>)</w:t>
      </w:r>
      <w:r w:rsidR="00354FE1">
        <w:rPr>
          <w:rFonts w:cs="Arial"/>
        </w:rPr>
        <w:t>.</w:t>
      </w:r>
      <w:r w:rsidRPr="0090619F">
        <w:rPr>
          <w:rFonts w:cs="Arial"/>
        </w:rPr>
        <w:t xml:space="preserve"> Additionally, as part of the contracting process, I listened to the predominant voices and mapped their overdeveloped and underdeveloped qualities, applying the voice dialogue method, which taught me to listen to a person's story, focusing on their process, thereby enabling me to hear shifts in tone and body composition (Stone and Stone, 1989). The interviewing process helped me identify recurring themes: overdeveloped qualities such as perfectionism, impostor syndrome, fear of visibility, and over-functioning. Furthermore, the visual map supported this critical stage by capturing and reflecting the women's intrapersonal system, providing a reference point that can be continually used throughout ongoing sessions</w:t>
      </w:r>
      <w:r w:rsidR="002C67A5">
        <w:rPr>
          <w:rFonts w:cs="Arial"/>
        </w:rPr>
        <w:t xml:space="preserve"> </w:t>
      </w:r>
      <w:r w:rsidRPr="0090619F">
        <w:rPr>
          <w:rFonts w:cs="Arial"/>
        </w:rPr>
        <w:t>(Refer to Appendix 1</w:t>
      </w:r>
      <w:r w:rsidR="00B42C55" w:rsidRPr="0090619F">
        <w:rPr>
          <w:rFonts w:cs="Arial"/>
        </w:rPr>
        <w:t xml:space="preserve">8 </w:t>
      </w:r>
      <w:r w:rsidR="00C7652C">
        <w:rPr>
          <w:rFonts w:cs="Arial"/>
        </w:rPr>
        <w:t xml:space="preserve">reflecting on the </w:t>
      </w:r>
      <w:r w:rsidR="002C67A5">
        <w:rPr>
          <w:rFonts w:cs="Arial"/>
        </w:rPr>
        <w:t>90-minute</w:t>
      </w:r>
      <w:r w:rsidR="00C7652C">
        <w:rPr>
          <w:rFonts w:cs="Arial"/>
        </w:rPr>
        <w:t xml:space="preserve"> initial consultation)</w:t>
      </w:r>
      <w:r w:rsidR="005E521D">
        <w:rPr>
          <w:rFonts w:cs="Arial"/>
        </w:rPr>
        <w:t>.</w:t>
      </w:r>
    </w:p>
    <w:p w14:paraId="21A7F620" w14:textId="6E436231" w:rsidR="00EF0081" w:rsidRPr="0090619F" w:rsidRDefault="005E521D" w:rsidP="00EF0081">
      <w:pPr>
        <w:rPr>
          <w:rFonts w:cs="Arial"/>
        </w:rPr>
      </w:pPr>
      <w:r>
        <w:rPr>
          <w:rFonts w:cs="Arial"/>
        </w:rPr>
        <w:t xml:space="preserve">Transactional analysis training enabled me to develop professional judgement regarding boundaries, accountability, and power dynamics, enhancing my ability to use Hay’s </w:t>
      </w:r>
      <w:r w:rsidR="00F40C65">
        <w:rPr>
          <w:rFonts w:cs="Arial"/>
        </w:rPr>
        <w:t xml:space="preserve">(2000) </w:t>
      </w:r>
      <w:r>
        <w:rPr>
          <w:rFonts w:cs="Arial"/>
        </w:rPr>
        <w:t>three-cornered contracting to contract ethically and to hold complex relational systems within coaching practice</w:t>
      </w:r>
      <w:r w:rsidR="00D0143D">
        <w:rPr>
          <w:rFonts w:cs="Arial"/>
        </w:rPr>
        <w:t xml:space="preserve"> (see pg. 35)</w:t>
      </w:r>
      <w:r>
        <w:rPr>
          <w:rFonts w:cs="Arial"/>
        </w:rPr>
        <w:t xml:space="preserve">. This created transparency and helped me learn how to maintain role clarity in practice. Considering </w:t>
      </w:r>
      <w:r w:rsidR="007E3BCF">
        <w:rPr>
          <w:rFonts w:cs="Arial"/>
        </w:rPr>
        <w:t xml:space="preserve">that stakeholders were </w:t>
      </w:r>
      <w:r>
        <w:rPr>
          <w:rFonts w:cs="Arial"/>
        </w:rPr>
        <w:t>involved in the coachin</w:t>
      </w:r>
      <w:r w:rsidR="00F71B88">
        <w:rPr>
          <w:rFonts w:cs="Arial"/>
        </w:rPr>
        <w:t>g, this helped me safeguard myself and the all-female leadership team</w:t>
      </w:r>
      <w:r w:rsidR="00FB0846">
        <w:rPr>
          <w:rFonts w:cs="Arial"/>
        </w:rPr>
        <w:t xml:space="preserve"> (</w:t>
      </w:r>
      <w:r w:rsidR="00972E94">
        <w:rPr>
          <w:rFonts w:cs="Arial"/>
        </w:rPr>
        <w:t>Appendix</w:t>
      </w:r>
      <w:r w:rsidR="00FB0846">
        <w:rPr>
          <w:rFonts w:cs="Arial"/>
        </w:rPr>
        <w:t xml:space="preserve"> 19</w:t>
      </w:r>
      <w:r w:rsidR="00380864">
        <w:rPr>
          <w:rFonts w:cs="Arial"/>
        </w:rPr>
        <w:t>)</w:t>
      </w:r>
      <w:r w:rsidR="00EE5AFA">
        <w:rPr>
          <w:rFonts w:cs="Arial"/>
        </w:rPr>
        <w:t>.</w:t>
      </w:r>
    </w:p>
    <w:p w14:paraId="773ED248" w14:textId="6F7947FB" w:rsidR="001A722F" w:rsidRPr="0013662C" w:rsidRDefault="0098676F" w:rsidP="00EF0081">
      <w:r w:rsidRPr="00A55994">
        <w:t xml:space="preserve">For example, in Case Study 3, one of the four members of the all-female leadership team stated that she did not feel she needed coaching and that she would find it challenging to fit the coaching sessions into her busy schedule. This helped me identify that she could be struggling with time management. After further analysis, it became clear that she had been with the company for only three months and did not feel confident in </w:t>
      </w:r>
      <w:r w:rsidR="002C67A5">
        <w:t>her ability to complete</w:t>
      </w:r>
      <w:r w:rsidRPr="00A55994">
        <w:t xml:space="preserve"> the monthly report that met the company's statistical requirements for key performance indicators. She was on the verge of burnout because she avoided tasks, which further exacerbated her tendency to overthink. This was a pivotal moment, as it served as a dual engagement. As I mapped her internal voices and overdeveloped qualities, such as aiming for perfection, pleasing others, being avoidant, and fearing </w:t>
      </w:r>
      <w:r w:rsidR="002C67A5">
        <w:t>visibility, I recognised that they</w:t>
      </w:r>
      <w:r w:rsidRPr="00A55994">
        <w:t xml:space="preserve"> mirrored my own internal patterns. I realised that I was not simply observing her processes; I was meeting a parallel aspect of myself. After completing an initial consultation with all four members to understand their concerns and overdeveloped qualities, I then conducted the group coaching session for the team. This session was designed to help </w:t>
      </w:r>
      <w:r w:rsidR="002C67A5">
        <w:t>build group cohesion and served as an opportunity for each member to discuss their true feelings with one another</w:t>
      </w:r>
      <w:r w:rsidRPr="00A55994">
        <w:t>. Moreover, the group dynamic was an opportunity to listen to each other’s personal stories and to hear the group's shared fears by discussing themes that arose, such as perfectionism, avoidance, and imposter syndrome</w:t>
      </w:r>
      <w:r w:rsidR="002C67A5">
        <w:t xml:space="preserve"> (Appendices</w:t>
      </w:r>
      <w:r w:rsidR="00C05B1C">
        <w:t xml:space="preserve"> </w:t>
      </w:r>
      <w:r w:rsidR="00CB5020">
        <w:t>5, 6, 18 and 20).</w:t>
      </w:r>
      <w:r w:rsidRPr="00A55994">
        <w:t xml:space="preserve"> </w:t>
      </w:r>
    </w:p>
    <w:p w14:paraId="29BEC31B" w14:textId="77777777" w:rsidR="001A722F" w:rsidRDefault="001A722F" w:rsidP="00EF0081">
      <w:pPr>
        <w:rPr>
          <w:rFonts w:cs="Arial"/>
        </w:rPr>
      </w:pPr>
    </w:p>
    <w:p w14:paraId="4DBBA952" w14:textId="0CA1F7A2" w:rsidR="00BF42ED" w:rsidRPr="00C7652C" w:rsidRDefault="00FD1DBD" w:rsidP="00EF0081">
      <w:pPr>
        <w:rPr>
          <w:rFonts w:cs="Arial"/>
          <w:color w:val="000000" w:themeColor="text1"/>
          <w:u w:val="single"/>
        </w:rPr>
      </w:pPr>
      <w:r w:rsidRPr="00C7652C">
        <w:rPr>
          <w:rFonts w:cs="Arial"/>
          <w:color w:val="000000" w:themeColor="text1"/>
          <w:u w:val="single"/>
        </w:rPr>
        <w:t>Below</w:t>
      </w:r>
      <w:r w:rsidR="001B4117" w:rsidRPr="00C7652C">
        <w:rPr>
          <w:rFonts w:cs="Arial"/>
          <w:color w:val="000000" w:themeColor="text1"/>
          <w:u w:val="single"/>
        </w:rPr>
        <w:t xml:space="preserve"> is an excerpt from </w:t>
      </w:r>
      <w:r w:rsidR="008837B3" w:rsidRPr="00C7652C">
        <w:rPr>
          <w:rFonts w:cs="Arial"/>
          <w:color w:val="000000" w:themeColor="text1"/>
          <w:u w:val="single"/>
        </w:rPr>
        <w:t>the initial</w:t>
      </w:r>
      <w:r w:rsidR="001B4117" w:rsidRPr="00C7652C">
        <w:rPr>
          <w:rFonts w:cs="Arial"/>
          <w:color w:val="000000" w:themeColor="text1"/>
          <w:u w:val="single"/>
        </w:rPr>
        <w:t xml:space="preserve"> group coaching session that describes the steps I followed to structure it. For a complete session summary, </w:t>
      </w:r>
      <w:r w:rsidR="00803C84" w:rsidRPr="00C7652C">
        <w:rPr>
          <w:rFonts w:cs="Arial"/>
          <w:color w:val="000000" w:themeColor="text1"/>
          <w:u w:val="single"/>
        </w:rPr>
        <w:t xml:space="preserve">please refer to </w:t>
      </w:r>
      <w:r w:rsidR="00982616" w:rsidRPr="00C7652C">
        <w:rPr>
          <w:rFonts w:cs="Arial"/>
          <w:color w:val="000000" w:themeColor="text1"/>
          <w:u w:val="single"/>
        </w:rPr>
        <w:t>(</w:t>
      </w:r>
      <w:r w:rsidR="00803C84" w:rsidRPr="00C7652C">
        <w:rPr>
          <w:rFonts w:cs="Arial"/>
          <w:color w:val="000000" w:themeColor="text1"/>
          <w:u w:val="single"/>
        </w:rPr>
        <w:t>Appendix 19</w:t>
      </w:r>
      <w:r w:rsidR="00982616" w:rsidRPr="00C7652C">
        <w:rPr>
          <w:rFonts w:cs="Arial"/>
          <w:color w:val="000000" w:themeColor="text1"/>
          <w:u w:val="single"/>
        </w:rPr>
        <w:t>)</w:t>
      </w:r>
      <w:r w:rsidR="001B4117" w:rsidRPr="00C7652C">
        <w:rPr>
          <w:rFonts w:cs="Arial"/>
          <w:color w:val="000000" w:themeColor="text1"/>
          <w:u w:val="single"/>
        </w:rPr>
        <w:t>.</w:t>
      </w:r>
    </w:p>
    <w:p w14:paraId="20E89AF6" w14:textId="77777777" w:rsidR="007E3F51" w:rsidRPr="007E3F51" w:rsidRDefault="007E3F51" w:rsidP="00AC4E62">
      <w:pPr>
        <w:ind w:left="360" w:right="386"/>
        <w:rPr>
          <w:rFonts w:cs="Arial"/>
        </w:rPr>
      </w:pPr>
      <w:r w:rsidRPr="007E3F51">
        <w:rPr>
          <w:rFonts w:cs="Arial"/>
        </w:rPr>
        <w:t>1. Introduction</w:t>
      </w:r>
    </w:p>
    <w:p w14:paraId="168D9474" w14:textId="77777777" w:rsidR="007E3F51" w:rsidRPr="007E3F51" w:rsidRDefault="007E3F51" w:rsidP="00AC4E62">
      <w:pPr>
        <w:ind w:left="360" w:right="386"/>
        <w:rPr>
          <w:rFonts w:cs="Arial"/>
        </w:rPr>
      </w:pPr>
      <w:r w:rsidRPr="007E3F51">
        <w:rPr>
          <w:rFonts w:cs="Arial"/>
        </w:rPr>
        <w:t>This session was delivered for an all-female senior leadership team undergoing a significant organisational restructure at the CEO’s request. Building on the individual breakthroughs evidenced in Appendix 18, this session demonstrates the shift from individual identity work to collective systemic alignment. As noted by Hawkins (2017), systemic team coaching must address the interplay between the team’s internal dynamics and the external organisational requirements. The challenge was to coach four senior leaders through mandatory role swaps (Finance, Marketing, Sales, and Events) while maintaining operational stability and psychological safety.</w:t>
      </w:r>
    </w:p>
    <w:p w14:paraId="5084EBC0" w14:textId="77777777" w:rsidR="007E3F51" w:rsidRPr="007E3F51" w:rsidRDefault="007E3F51" w:rsidP="00AC4E62">
      <w:pPr>
        <w:ind w:left="360" w:right="386"/>
        <w:rPr>
          <w:rFonts w:cs="Arial"/>
        </w:rPr>
      </w:pPr>
      <w:r w:rsidRPr="007E3F51">
        <w:rPr>
          <w:rFonts w:cs="Arial"/>
        </w:rPr>
        <w:t>2. Contracting Stage</w:t>
      </w:r>
    </w:p>
    <w:p w14:paraId="1654F4C7" w14:textId="334EDE5B" w:rsidR="007E3F51" w:rsidRPr="007E3F51" w:rsidRDefault="007E3F51" w:rsidP="00AC4E62">
      <w:pPr>
        <w:ind w:left="360" w:right="386"/>
        <w:rPr>
          <w:rFonts w:cs="Arial"/>
        </w:rPr>
      </w:pPr>
      <w:r w:rsidRPr="007E3F51">
        <w:rPr>
          <w:rFonts w:cs="Arial"/>
        </w:rPr>
        <w:t>In an executive group context, contracting is not a one-off administrative task but a living process that manages the complex power dynamics between the sponsor (CEO), the team, and the coach. I utilised Julie Hay’s (2000) three-cornered contract model to ensure transparency, specifically addressing the dual-loyalty tension often found in restructures. This aligns with Passmore’s (2007) emphasis on the political layer of contracting, where the coach navigates the needs of multiple stakeholders.</w:t>
      </w:r>
    </w:p>
    <w:p w14:paraId="543F2978" w14:textId="77777777" w:rsidR="007E3F51" w:rsidRPr="007E3F51" w:rsidRDefault="007E3F51" w:rsidP="00AC4E62">
      <w:pPr>
        <w:ind w:left="360" w:right="386"/>
        <w:rPr>
          <w:rFonts w:cs="Arial"/>
        </w:rPr>
      </w:pPr>
      <w:r w:rsidRPr="007E3F51">
        <w:rPr>
          <w:rFonts w:cs="Arial"/>
        </w:rPr>
        <w:t>Ethical and Systemic Contracting:</w:t>
      </w:r>
    </w:p>
    <w:p w14:paraId="1626BCC2" w14:textId="77777777" w:rsidR="007E3F51" w:rsidRPr="007E3F51" w:rsidRDefault="007E3F51" w:rsidP="00AC4E62">
      <w:pPr>
        <w:ind w:left="360" w:right="386"/>
        <w:rPr>
          <w:rFonts w:cs="Arial"/>
        </w:rPr>
      </w:pPr>
      <w:r w:rsidRPr="007E3F51">
        <w:rPr>
          <w:rFonts w:cs="Arial"/>
        </w:rPr>
        <w:t>•</w:t>
      </w:r>
      <w:r w:rsidRPr="007E3F51">
        <w:rPr>
          <w:rFonts w:cs="Arial"/>
        </w:rPr>
        <w:tab/>
        <w:t>Procedural: We established logistics, including arrival times and phone-free presence to ensure an active state of engagement.</w:t>
      </w:r>
    </w:p>
    <w:p w14:paraId="672421FC" w14:textId="77777777" w:rsidR="007E3F51" w:rsidRPr="007E3F51" w:rsidRDefault="007E3F51" w:rsidP="00AC4E62">
      <w:pPr>
        <w:ind w:left="360" w:right="386"/>
        <w:rPr>
          <w:rFonts w:cs="Arial"/>
        </w:rPr>
      </w:pPr>
      <w:r w:rsidRPr="007E3F51">
        <w:rPr>
          <w:rFonts w:cs="Arial"/>
        </w:rPr>
        <w:t>•</w:t>
      </w:r>
      <w:r w:rsidRPr="007E3F51">
        <w:rPr>
          <w:rFonts w:cs="Arial"/>
        </w:rPr>
        <w:tab/>
        <w:t>Professional: I clarified the boundary between performance evaluation and developmental support, ensuring the leaders understood this was a safe space for growth, not an assessment for the CEO. This demarcation is vital in executive settings to prevent coaching from being perceived as a punitive tool (Western, 2012).</w:t>
      </w:r>
    </w:p>
    <w:p w14:paraId="450314FF" w14:textId="2950A776" w:rsidR="007E3F51" w:rsidRDefault="007E3F51" w:rsidP="00AC4E62">
      <w:pPr>
        <w:ind w:left="360" w:right="386"/>
        <w:rPr>
          <w:rFonts w:cs="Arial"/>
        </w:rPr>
      </w:pPr>
      <w:r w:rsidRPr="007E3F51">
        <w:rPr>
          <w:rFonts w:cs="Arial"/>
        </w:rPr>
        <w:t>•</w:t>
      </w:r>
      <w:r w:rsidRPr="007E3F51">
        <w:rPr>
          <w:rFonts w:cs="Arial"/>
        </w:rPr>
        <w:tab/>
        <w:t xml:space="preserve">Psychological/Political: We co-created a group alliance displayed visibly on the wall. This included a commitment to listen to understand rather than </w:t>
      </w:r>
      <w:r w:rsidR="00387070">
        <w:rPr>
          <w:rFonts w:cs="Arial"/>
        </w:rPr>
        <w:t>to react, and a shared responsibility for collective well-being</w:t>
      </w:r>
      <w:r w:rsidR="00AC2B99">
        <w:rPr>
          <w:rFonts w:cs="Arial"/>
        </w:rPr>
        <w:t xml:space="preserve"> </w:t>
      </w:r>
      <w:r w:rsidR="00387070">
        <w:rPr>
          <w:rFonts w:cs="Arial"/>
        </w:rPr>
        <w:t>(</w:t>
      </w:r>
      <w:r w:rsidR="00774BC3">
        <w:rPr>
          <w:rFonts w:cs="Arial"/>
        </w:rPr>
        <w:t xml:space="preserve">Appendix </w:t>
      </w:r>
      <w:r w:rsidR="00387070">
        <w:rPr>
          <w:rFonts w:cs="Arial"/>
        </w:rPr>
        <w:t>19).</w:t>
      </w:r>
    </w:p>
    <w:p w14:paraId="7B646424" w14:textId="77777777" w:rsidR="00290900" w:rsidRPr="00290900" w:rsidRDefault="00290900" w:rsidP="00AC4E62">
      <w:pPr>
        <w:ind w:left="360" w:right="386"/>
        <w:rPr>
          <w:rFonts w:cs="Arial"/>
        </w:rPr>
      </w:pPr>
      <w:r w:rsidRPr="00290900">
        <w:rPr>
          <w:rFonts w:cs="Arial"/>
        </w:rPr>
        <w:t>3. Women-Centric Session Design vs. Traditional Male-Centric Models</w:t>
      </w:r>
    </w:p>
    <w:p w14:paraId="5562AB45" w14:textId="77777777" w:rsidR="00290900" w:rsidRPr="00290900" w:rsidRDefault="00290900" w:rsidP="00AC4E62">
      <w:pPr>
        <w:ind w:left="360" w:right="386"/>
        <w:rPr>
          <w:rFonts w:cs="Arial"/>
        </w:rPr>
      </w:pPr>
      <w:r w:rsidRPr="00290900">
        <w:rPr>
          <w:rFonts w:cs="Arial"/>
        </w:rPr>
        <w:t>Standard male-centric models typically prioritise linear efficiency and the "what" of a business transition.</w:t>
      </w:r>
    </w:p>
    <w:p w14:paraId="1A939F3D" w14:textId="77777777" w:rsidR="006C7C09" w:rsidRDefault="006C7C09">
      <w:pPr>
        <w:ind w:left="360" w:right="386"/>
        <w:rPr>
          <w:kern w:val="2"/>
          <w:lang w:eastAsia="en-GB"/>
          <w14:ligatures w14:val="standardContextual"/>
        </w:rPr>
      </w:pPr>
      <w:r>
        <w:t>•     Male-Centric Approach: While a male-centric model might use the (GROW) goal reality options and wrap-up framework to focus on individual achievement and task handovers, my approach utilises Moon (2013) to prioritise deep reflection on the internal team of voices within each leader before addressing the interpersonal group dynamics.</w:t>
      </w:r>
    </w:p>
    <w:p w14:paraId="5A6AD4DA" w14:textId="713493D9" w:rsidR="00290900" w:rsidRPr="00290900" w:rsidRDefault="00290900" w:rsidP="00AC4E62">
      <w:pPr>
        <w:ind w:left="360" w:right="386"/>
        <w:rPr>
          <w:rFonts w:cs="Arial"/>
        </w:rPr>
      </w:pPr>
      <w:r w:rsidRPr="00290900">
        <w:rPr>
          <w:rFonts w:cs="Arial"/>
        </w:rPr>
        <w:t>•</w:t>
      </w:r>
      <w:r w:rsidRPr="00290900">
        <w:rPr>
          <w:rFonts w:cs="Arial"/>
        </w:rPr>
        <w:tab/>
        <w:t>Example: A traditional corporate approach to a role swap would focus on technical KPIs, such as a "Sales to Finance" handover focused on ledger access and budget deadlines. By contrast, my session focused on the psychological identity shift, helping the leader recognise her avoidant voice that feared the visibility of managing large-scale company finances</w:t>
      </w:r>
      <w:r w:rsidR="00AC2B99">
        <w:rPr>
          <w:rFonts w:cs="Arial"/>
        </w:rPr>
        <w:t xml:space="preserve"> </w:t>
      </w:r>
      <w:r w:rsidR="00110D94">
        <w:rPr>
          <w:rFonts w:cs="Arial"/>
        </w:rPr>
        <w:t>(Appendix 18).</w:t>
      </w:r>
    </w:p>
    <w:p w14:paraId="4F748417" w14:textId="77777777" w:rsidR="00290900" w:rsidRPr="00290900" w:rsidRDefault="00290900" w:rsidP="00AC4E62">
      <w:pPr>
        <w:ind w:left="360" w:right="386"/>
        <w:rPr>
          <w:rFonts w:cs="Arial"/>
        </w:rPr>
      </w:pPr>
      <w:r w:rsidRPr="00290900">
        <w:rPr>
          <w:rFonts w:cs="Arial"/>
        </w:rPr>
        <w:t>My Approach: Focuses on the how and the who of relational pressure, the fear of visibility in a new role, and the impact of the restructure on leadership identity. This approach addresses the second-generation gender bias identified by Ibarra et al. (2013), where invisible barriers prevent women from fully inhabiting leadership roles.</w:t>
      </w:r>
    </w:p>
    <w:p w14:paraId="43FC387A" w14:textId="77777777" w:rsidR="00290900" w:rsidRPr="00290900" w:rsidRDefault="00290900" w:rsidP="00AC4E62">
      <w:pPr>
        <w:ind w:left="360" w:right="386"/>
        <w:rPr>
          <w:rFonts w:cs="Arial"/>
        </w:rPr>
      </w:pPr>
      <w:r w:rsidRPr="00290900">
        <w:rPr>
          <w:rFonts w:cs="Arial"/>
        </w:rPr>
        <w:t>4. The Session: "Stepping into the New Role"</w:t>
      </w:r>
    </w:p>
    <w:p w14:paraId="3E0F7D28" w14:textId="5BD471EC" w:rsidR="00290900" w:rsidRPr="00290900" w:rsidRDefault="00290900" w:rsidP="00AC4E62">
      <w:pPr>
        <w:ind w:left="360" w:right="386"/>
        <w:rPr>
          <w:rFonts w:cs="Arial"/>
        </w:rPr>
      </w:pPr>
      <w:r w:rsidRPr="00290900">
        <w:rPr>
          <w:rFonts w:cs="Arial"/>
        </w:rPr>
        <w:t>The session opened with a facilitated discussion on the emotional landscape of the role swaps. Unlike a standard corporate meeting where uncertainty is often masked by decisive action, I invited the leaders to voice their excitement and pressure openly. Rather than adopting the traditional linear, solution-focused approach</w:t>
      </w:r>
      <w:r w:rsidR="00B0677D">
        <w:rPr>
          <w:rFonts w:cs="Arial"/>
        </w:rPr>
        <w:t>, which I experienced in the companies I worked for during my tenure as a leader, which prioritised operational clarity and quick decision making, I invited the group to constantly move seats so that they could shake off the energy of the previous state and</w:t>
      </w:r>
      <w:r w:rsidRPr="00290900">
        <w:rPr>
          <w:rFonts w:cs="Arial"/>
        </w:rPr>
        <w:t xml:space="preserve"> now experience a new state. Thus, </w:t>
      </w:r>
      <w:r w:rsidR="00B0677D">
        <w:rPr>
          <w:rFonts w:cs="Arial"/>
        </w:rPr>
        <w:t xml:space="preserve">by enabling them to reflect on what they had said in the previous state, the chair served as a vehicle, keeping them in a constant </w:t>
      </w:r>
      <w:r w:rsidRPr="00290900">
        <w:rPr>
          <w:rFonts w:cs="Arial"/>
        </w:rPr>
        <w:t>state of disruption. Contrastingly, Whitmore (2017)</w:t>
      </w:r>
      <w:r w:rsidR="00B0677D">
        <w:rPr>
          <w:rFonts w:cs="Arial"/>
        </w:rPr>
        <w:t xml:space="preserve"> argues that traditional performance-driven coaching often rushes toward a wrap-up phase, potentially suppressing the emotional processes necessary for big</w:t>
      </w:r>
      <w:r w:rsidRPr="00290900">
        <w:rPr>
          <w:rFonts w:cs="Arial"/>
        </w:rPr>
        <w:t xml:space="preserve"> organisational change. By contrast, my approach </w:t>
      </w:r>
      <w:r w:rsidR="00B0677D">
        <w:rPr>
          <w:rFonts w:cs="Arial"/>
        </w:rPr>
        <w:t xml:space="preserve">intentionally factors in the individual's internal state, first enabling them to process in action, </w:t>
      </w:r>
      <w:r w:rsidRPr="00290900">
        <w:rPr>
          <w:rFonts w:cs="Arial"/>
        </w:rPr>
        <w:t xml:space="preserve">deliberately designed to create space for ambiguity, reflection, and emotional nuance. This enabled me to apply the voice dialogue method (Stone </w:t>
      </w:r>
      <w:r w:rsidR="0006547B">
        <w:rPr>
          <w:rFonts w:cs="Arial"/>
        </w:rPr>
        <w:t>and</w:t>
      </w:r>
      <w:r w:rsidRPr="00290900">
        <w:rPr>
          <w:rFonts w:cs="Arial"/>
        </w:rPr>
        <w:t xml:space="preserve"> Stone, 1989), as the group could experience their internal state throughout the process and notice how they were feeling in a different seat.</w:t>
      </w:r>
      <w:r w:rsidR="00E31743">
        <w:rPr>
          <w:rFonts w:cs="Arial"/>
        </w:rPr>
        <w:t xml:space="preserve"> </w:t>
      </w:r>
      <w:r w:rsidR="00293955">
        <w:rPr>
          <w:rFonts w:cs="Arial"/>
        </w:rPr>
        <w:t>The experiential aspect of transactional analysis helped me appreciate the importance of refreshing the coaching session in real time. Moving chairs sparks fresh energy</w:t>
      </w:r>
      <w:r w:rsidR="00CB2F01">
        <w:rPr>
          <w:rFonts w:cs="Arial"/>
        </w:rPr>
        <w:t>, shifts a person's state, and offers</w:t>
      </w:r>
      <w:r w:rsidR="00293955">
        <w:rPr>
          <w:rFonts w:cs="Arial"/>
        </w:rPr>
        <w:t xml:space="preserve"> </w:t>
      </w:r>
      <w:r w:rsidR="00CB2F01">
        <w:rPr>
          <w:rFonts w:cs="Arial"/>
        </w:rPr>
        <w:t>a moment to pause and think</w:t>
      </w:r>
      <w:r w:rsidR="00293955">
        <w:rPr>
          <w:rFonts w:cs="Arial"/>
        </w:rPr>
        <w:t xml:space="preserve">. I found this experiential learning a vital component of continually refreshing </w:t>
      </w:r>
      <w:r w:rsidR="007871C1">
        <w:rPr>
          <w:rFonts w:cs="Arial"/>
        </w:rPr>
        <w:t>my</w:t>
      </w:r>
      <w:r w:rsidR="00293955">
        <w:rPr>
          <w:rFonts w:cs="Arial"/>
        </w:rPr>
        <w:t xml:space="preserve"> state in real time, particularly when working in a group dynamic, which I find can be draining. </w:t>
      </w:r>
    </w:p>
    <w:p w14:paraId="73414364" w14:textId="6A1EFEE3" w:rsidR="00290900" w:rsidRPr="00290900" w:rsidRDefault="00290900" w:rsidP="00AC4E62">
      <w:pPr>
        <w:ind w:left="360" w:right="386"/>
        <w:rPr>
          <w:rFonts w:cs="Arial"/>
        </w:rPr>
      </w:pPr>
      <w:r w:rsidRPr="00290900">
        <w:rPr>
          <w:rFonts w:cs="Arial"/>
        </w:rPr>
        <w:t>To illustrate, one group member recognised that she was angry in one seat</w:t>
      </w:r>
      <w:r w:rsidR="007D4143">
        <w:rPr>
          <w:rFonts w:cs="Arial"/>
        </w:rPr>
        <w:t>, identified this state as her strong persona, found the exercise tedious,</w:t>
      </w:r>
      <w:r w:rsidRPr="00290900">
        <w:rPr>
          <w:rFonts w:cs="Arial"/>
        </w:rPr>
        <w:t xml:space="preserve"> and started to move around in her seat, displaying her annoyance with others. When she moved to the next chair, she noticed her pleasing persona, who felt anxious and worried </w:t>
      </w:r>
      <w:r w:rsidR="007D4143">
        <w:rPr>
          <w:rFonts w:cs="Arial"/>
        </w:rPr>
        <w:t xml:space="preserve">that </w:t>
      </w:r>
      <w:r w:rsidRPr="00290900">
        <w:rPr>
          <w:rFonts w:cs="Arial"/>
        </w:rPr>
        <w:t>she had upset her colleagues.</w:t>
      </w:r>
    </w:p>
    <w:p w14:paraId="29C347B2" w14:textId="02FD23BA" w:rsidR="00290900" w:rsidRPr="00290900" w:rsidRDefault="00290900" w:rsidP="00AC4E62">
      <w:pPr>
        <w:ind w:left="360" w:right="386"/>
        <w:rPr>
          <w:rFonts w:cs="Arial"/>
        </w:rPr>
      </w:pPr>
      <w:r w:rsidRPr="00290900">
        <w:rPr>
          <w:rFonts w:cs="Arial"/>
        </w:rPr>
        <w:t xml:space="preserve">As a result of this exercise, the group understood that acknowledging vulnerability was essential for group learning and essential for their </w:t>
      </w:r>
      <w:r w:rsidR="007D4143">
        <w:rPr>
          <w:rFonts w:cs="Arial"/>
        </w:rPr>
        <w:t>women-centric</w:t>
      </w:r>
      <w:r w:rsidRPr="00290900">
        <w:rPr>
          <w:rFonts w:cs="Arial"/>
        </w:rPr>
        <w:t xml:space="preserve"> leadership approach. From a contemporary understanding of psychological safety, as defined by Edmondson (1999), this exercise helped normalise internal conflict during transition. Edmondson posits that teams are truly effective during upheaval; they must foster an environment where members feel safe </w:t>
      </w:r>
      <w:r w:rsidR="00A964E4">
        <w:rPr>
          <w:rFonts w:cs="Arial"/>
        </w:rPr>
        <w:t>being vulnerable without fear of professional repercussions</w:t>
      </w:r>
      <w:r w:rsidRPr="00290900">
        <w:rPr>
          <w:rFonts w:cs="Arial"/>
        </w:rPr>
        <w:t xml:space="preserve">. Reflection served as an essential tool in this process, reducing the women's tendency to self-critique by allowing them to observe their personas with aesthetic distance rather than internalising them as personal failures. </w:t>
      </w:r>
    </w:p>
    <w:p w14:paraId="7CEC6C85" w14:textId="77777777" w:rsidR="00DD49EF" w:rsidRDefault="00DD49EF">
      <w:pPr>
        <w:ind w:left="360" w:right="386"/>
        <w:rPr>
          <w:kern w:val="2"/>
          <w:lang w:eastAsia="en-GB"/>
          <w14:ligatures w14:val="standardContextual"/>
        </w:rPr>
      </w:pPr>
      <w:r>
        <w:t>Learning Outcome: Normalising uncertainty reduced the imposter feelings that women frequently experience when entering new domains such as Finance or Sales. This process facilitates transformative learning by challenging the underlying assumptions leaders hold about their own competence (Mezirow, 2008).</w:t>
      </w:r>
    </w:p>
    <w:p w14:paraId="5E85071C" w14:textId="77777777" w:rsidR="00290900" w:rsidRPr="00290900" w:rsidRDefault="00290900" w:rsidP="00AC4E62">
      <w:pPr>
        <w:ind w:left="360" w:right="386"/>
        <w:rPr>
          <w:rFonts w:cs="Arial"/>
        </w:rPr>
      </w:pPr>
      <w:r w:rsidRPr="00290900">
        <w:rPr>
          <w:rFonts w:cs="Arial"/>
        </w:rPr>
        <w:t>B. Collective Strengths Mapping (The "Before and After" Wall)</w:t>
      </w:r>
    </w:p>
    <w:p w14:paraId="306E9CA2" w14:textId="2D57F3ED" w:rsidR="00290900" w:rsidRPr="00290900" w:rsidRDefault="00290900" w:rsidP="00AC4E62">
      <w:pPr>
        <w:ind w:left="360" w:right="386"/>
        <w:rPr>
          <w:rFonts w:cs="Arial"/>
        </w:rPr>
      </w:pPr>
      <w:r w:rsidRPr="00290900">
        <w:rPr>
          <w:rFonts w:cs="Arial"/>
        </w:rPr>
        <w:t xml:space="preserve">Each leader used A3 paper and </w:t>
      </w:r>
      <w:proofErr w:type="spellStart"/>
      <w:r w:rsidRPr="00290900">
        <w:rPr>
          <w:rFonts w:cs="Arial"/>
        </w:rPr>
        <w:t>post-it</w:t>
      </w:r>
      <w:proofErr w:type="spellEnd"/>
      <w:r w:rsidRPr="00290900">
        <w:rPr>
          <w:rFonts w:cs="Arial"/>
        </w:rPr>
        <w:t xml:space="preserve"> notes to map their top three strengths and those they perceived in their peers.</w:t>
      </w:r>
      <w:r w:rsidR="00ED504F">
        <w:rPr>
          <w:rFonts w:cs="Arial"/>
        </w:rPr>
        <w:t xml:space="preserve"> </w:t>
      </w:r>
    </w:p>
    <w:p w14:paraId="1E7BB611" w14:textId="6F26C045" w:rsidR="00290900" w:rsidRPr="00290900" w:rsidRDefault="005958DB" w:rsidP="00AC4E62">
      <w:pPr>
        <w:ind w:left="360" w:right="386"/>
        <w:rPr>
          <w:rFonts w:cs="Arial"/>
        </w:rPr>
      </w:pPr>
      <w:r>
        <w:rPr>
          <w:rFonts w:cs="Arial"/>
        </w:rPr>
        <w:t xml:space="preserve">Technique: This visual wall of capability shifted the group's energy from a deficit mindset: what they lacked in their new roles, to a resource-rich mindset: the collective expertise available to the team. This exercise fostered group cohesion, as they all contributed to the unspoken collective feelings; writing them down gave permission for those thoughts to become visible on </w:t>
      </w:r>
      <w:r w:rsidR="003117EF">
        <w:rPr>
          <w:rFonts w:cs="Arial"/>
        </w:rPr>
        <w:t xml:space="preserve">paper. </w:t>
      </w:r>
      <w:r w:rsidR="00FA50A2">
        <w:rPr>
          <w:rFonts w:cs="Arial"/>
        </w:rPr>
        <w:t>Neurolinguistic programming</w:t>
      </w:r>
      <w:r w:rsidR="003117EF" w:rsidRPr="003117EF">
        <w:rPr>
          <w:rFonts w:cs="Arial"/>
        </w:rPr>
        <w:t xml:space="preserve"> </w:t>
      </w:r>
      <w:r w:rsidR="00C35E21">
        <w:rPr>
          <w:rFonts w:cs="Arial"/>
        </w:rPr>
        <w:t xml:space="preserve">training </w:t>
      </w:r>
      <w:r w:rsidR="00777157">
        <w:rPr>
          <w:rFonts w:cs="Arial"/>
        </w:rPr>
        <w:t xml:space="preserve">taught me the importance of </w:t>
      </w:r>
      <w:r w:rsidR="003E4E47">
        <w:rPr>
          <w:rFonts w:cs="Arial"/>
        </w:rPr>
        <w:t>c</w:t>
      </w:r>
      <w:r w:rsidR="00CE5FC8">
        <w:rPr>
          <w:rFonts w:cs="Arial"/>
        </w:rPr>
        <w:t xml:space="preserve">apturing </w:t>
      </w:r>
      <w:r w:rsidR="00681063">
        <w:rPr>
          <w:rFonts w:cs="Arial"/>
        </w:rPr>
        <w:t xml:space="preserve">the </w:t>
      </w:r>
      <w:r w:rsidR="006A3FAF">
        <w:rPr>
          <w:rFonts w:cs="Arial"/>
        </w:rPr>
        <w:t>group's shared agreements and strengths on large paper, creating a visual representation</w:t>
      </w:r>
      <w:r w:rsidR="00DF50A5">
        <w:rPr>
          <w:rFonts w:cs="Arial"/>
        </w:rPr>
        <w:t xml:space="preserve"> around the room with the group's</w:t>
      </w:r>
      <w:r w:rsidR="00446A8B">
        <w:rPr>
          <w:rFonts w:cs="Arial"/>
        </w:rPr>
        <w:t xml:space="preserve"> thoughts</w:t>
      </w:r>
      <w:r w:rsidR="00E36259">
        <w:rPr>
          <w:rFonts w:cs="Arial"/>
        </w:rPr>
        <w:t>, serving</w:t>
      </w:r>
      <w:r w:rsidR="00C35E21">
        <w:rPr>
          <w:rFonts w:cs="Arial"/>
        </w:rPr>
        <w:t xml:space="preserve"> as </w:t>
      </w:r>
      <w:r w:rsidR="00DF50A5">
        <w:rPr>
          <w:rFonts w:cs="Arial"/>
        </w:rPr>
        <w:t xml:space="preserve">sacred </w:t>
      </w:r>
      <w:r w:rsidR="00E36259">
        <w:rPr>
          <w:rFonts w:cs="Arial"/>
        </w:rPr>
        <w:t>agreements and helping maintain</w:t>
      </w:r>
      <w:r w:rsidR="00C35E21">
        <w:rPr>
          <w:rFonts w:cs="Arial"/>
        </w:rPr>
        <w:t xml:space="preserve"> focus</w:t>
      </w:r>
      <w:r w:rsidR="00E36259">
        <w:rPr>
          <w:rFonts w:cs="Arial"/>
        </w:rPr>
        <w:t>;</w:t>
      </w:r>
      <w:r w:rsidR="00C35E21">
        <w:rPr>
          <w:rFonts w:cs="Arial"/>
        </w:rPr>
        <w:t xml:space="preserve"> </w:t>
      </w:r>
      <w:r w:rsidR="003117EF" w:rsidRPr="003117EF">
        <w:rPr>
          <w:rFonts w:cs="Arial"/>
        </w:rPr>
        <w:t xml:space="preserve">the visual words </w:t>
      </w:r>
      <w:r w:rsidR="00E36259">
        <w:rPr>
          <w:rFonts w:cs="Arial"/>
        </w:rPr>
        <w:t xml:space="preserve">became </w:t>
      </w:r>
      <w:r w:rsidR="003117EF" w:rsidRPr="003117EF">
        <w:rPr>
          <w:rFonts w:cs="Arial"/>
        </w:rPr>
        <w:t>powerful</w:t>
      </w:r>
      <w:r w:rsidR="00E36259">
        <w:rPr>
          <w:rFonts w:cs="Arial"/>
        </w:rPr>
        <w:t xml:space="preserve"> motivators</w:t>
      </w:r>
      <w:r w:rsidR="003117EF" w:rsidRPr="003117EF">
        <w:rPr>
          <w:rFonts w:cs="Arial"/>
        </w:rPr>
        <w:t>. This helped me realise that without them, I would not have given myself permission to vocalise what I was thinking and feeling</w:t>
      </w:r>
      <w:r w:rsidR="00AC2B99">
        <w:rPr>
          <w:rFonts w:cs="Arial"/>
        </w:rPr>
        <w:t xml:space="preserve"> </w:t>
      </w:r>
      <w:r w:rsidR="00965FD8">
        <w:rPr>
          <w:rFonts w:cs="Arial"/>
        </w:rPr>
        <w:t>(Refer to Appendix 19</w:t>
      </w:r>
      <w:r w:rsidR="001002FB">
        <w:rPr>
          <w:rFonts w:cs="Arial"/>
        </w:rPr>
        <w:t>)</w:t>
      </w:r>
    </w:p>
    <w:p w14:paraId="0B045B08" w14:textId="24FA77DD" w:rsidR="00290900" w:rsidRPr="00290900" w:rsidRDefault="00290900" w:rsidP="00AC4E62">
      <w:pPr>
        <w:ind w:left="360" w:right="386"/>
        <w:rPr>
          <w:rFonts w:cs="Arial"/>
        </w:rPr>
      </w:pPr>
      <w:r w:rsidRPr="00290900">
        <w:rPr>
          <w:rFonts w:cs="Arial"/>
        </w:rPr>
        <w:t xml:space="preserve">C. Voice Dialogue </w:t>
      </w:r>
      <w:r w:rsidR="0006547B">
        <w:rPr>
          <w:rFonts w:cs="Arial"/>
        </w:rPr>
        <w:t>and</w:t>
      </w:r>
      <w:r w:rsidRPr="00290900">
        <w:rPr>
          <w:rFonts w:cs="Arial"/>
        </w:rPr>
        <w:t xml:space="preserve"> Scenario Work</w:t>
      </w:r>
    </w:p>
    <w:p w14:paraId="412505DE" w14:textId="77777777" w:rsidR="00290900" w:rsidRPr="00290900" w:rsidRDefault="00290900" w:rsidP="00AC4E62">
      <w:pPr>
        <w:ind w:left="360" w:right="386"/>
        <w:rPr>
          <w:rFonts w:cs="Arial"/>
        </w:rPr>
      </w:pPr>
      <w:r w:rsidRPr="00290900">
        <w:rPr>
          <w:rFonts w:cs="Arial"/>
        </w:rPr>
        <w:t>We applied Scenario Work to role transitions. Each leader answered three questions:</w:t>
      </w:r>
    </w:p>
    <w:p w14:paraId="445EE5D2" w14:textId="77777777" w:rsidR="00290900" w:rsidRPr="00290900" w:rsidRDefault="00290900" w:rsidP="00AC4E62">
      <w:pPr>
        <w:ind w:left="360" w:right="386"/>
        <w:rPr>
          <w:rFonts w:cs="Arial"/>
        </w:rPr>
      </w:pPr>
      <w:r w:rsidRPr="00290900">
        <w:rPr>
          <w:rFonts w:cs="Arial"/>
        </w:rPr>
        <w:t>1.</w:t>
      </w:r>
      <w:r w:rsidRPr="00290900">
        <w:rPr>
          <w:rFonts w:cs="Arial"/>
        </w:rPr>
        <w:tab/>
        <w:t>“What does my new role require from me?”</w:t>
      </w:r>
    </w:p>
    <w:p w14:paraId="07A390C5" w14:textId="77777777" w:rsidR="00290900" w:rsidRPr="00290900" w:rsidRDefault="00290900" w:rsidP="00AC4E62">
      <w:pPr>
        <w:ind w:left="360" w:right="386"/>
        <w:rPr>
          <w:rFonts w:cs="Arial"/>
        </w:rPr>
      </w:pPr>
      <w:r w:rsidRPr="00290900">
        <w:rPr>
          <w:rFonts w:cs="Arial"/>
        </w:rPr>
        <w:t>2.</w:t>
      </w:r>
      <w:r w:rsidRPr="00290900">
        <w:rPr>
          <w:rFonts w:cs="Arial"/>
        </w:rPr>
        <w:tab/>
        <w:t>“What old habits do I need to let go of?”</w:t>
      </w:r>
    </w:p>
    <w:p w14:paraId="28F58320" w14:textId="77777777" w:rsidR="00290900" w:rsidRPr="00290900" w:rsidRDefault="00290900" w:rsidP="00AC4E62">
      <w:pPr>
        <w:ind w:left="360" w:right="386"/>
        <w:rPr>
          <w:rFonts w:cs="Arial"/>
        </w:rPr>
      </w:pPr>
      <w:r w:rsidRPr="00290900">
        <w:rPr>
          <w:rFonts w:cs="Arial"/>
        </w:rPr>
        <w:t>3.</w:t>
      </w:r>
      <w:r w:rsidRPr="00290900">
        <w:rPr>
          <w:rFonts w:cs="Arial"/>
        </w:rPr>
        <w:tab/>
        <w:t>“What support do I need from the team?”</w:t>
      </w:r>
    </w:p>
    <w:p w14:paraId="6DB426E2" w14:textId="37D528DC" w:rsidR="00290900" w:rsidRPr="00290900" w:rsidRDefault="00290900" w:rsidP="00AC4E62">
      <w:pPr>
        <w:ind w:left="360" w:right="386"/>
        <w:rPr>
          <w:rFonts w:cs="Arial"/>
        </w:rPr>
      </w:pPr>
      <w:r w:rsidRPr="00290900">
        <w:rPr>
          <w:rFonts w:cs="Arial"/>
        </w:rPr>
        <w:t xml:space="preserve">Using voice dialogue (Stone </w:t>
      </w:r>
      <w:r w:rsidR="0006547B">
        <w:rPr>
          <w:rFonts w:cs="Arial"/>
        </w:rPr>
        <w:t>and</w:t>
      </w:r>
      <w:r w:rsidRPr="00290900">
        <w:rPr>
          <w:rFonts w:cs="Arial"/>
        </w:rPr>
        <w:t xml:space="preserve"> Stone, 1989), we identified the protective voice that resisted the role swap. For example, the Head of Sales, moving to Finance, had to disidentify with her people-pleaser voice to embrace the Systemic Analyst role required by her new mandate.</w:t>
      </w:r>
    </w:p>
    <w:p w14:paraId="33449826" w14:textId="77777777" w:rsidR="00290900" w:rsidRPr="00290900" w:rsidRDefault="00290900" w:rsidP="00AC4E62">
      <w:pPr>
        <w:ind w:left="360" w:right="386"/>
        <w:rPr>
          <w:rFonts w:cs="Arial"/>
        </w:rPr>
      </w:pPr>
      <w:r w:rsidRPr="00290900">
        <w:rPr>
          <w:rFonts w:cs="Arial"/>
        </w:rPr>
        <w:t>5. Outcome and Reflexivity</w:t>
      </w:r>
    </w:p>
    <w:p w14:paraId="698DC0F2" w14:textId="77777777" w:rsidR="00290900" w:rsidRPr="00290900" w:rsidRDefault="00290900" w:rsidP="00AC4E62">
      <w:pPr>
        <w:ind w:left="360" w:right="386"/>
        <w:rPr>
          <w:rFonts w:cs="Arial"/>
        </w:rPr>
      </w:pPr>
      <w:r w:rsidRPr="00290900">
        <w:rPr>
          <w:rFonts w:cs="Arial"/>
        </w:rPr>
        <w:t>The session achieved a collective commitment to the CEO's vision without compromising individual well-being.</w:t>
      </w:r>
    </w:p>
    <w:p w14:paraId="7E2FE744" w14:textId="77777777" w:rsidR="00290900" w:rsidRPr="00290900" w:rsidRDefault="00290900" w:rsidP="00AC4E62">
      <w:pPr>
        <w:ind w:left="360" w:right="386"/>
        <w:rPr>
          <w:rFonts w:cs="Arial"/>
        </w:rPr>
      </w:pPr>
      <w:r w:rsidRPr="00290900">
        <w:rPr>
          <w:rFonts w:cs="Arial"/>
        </w:rPr>
        <w:t>•</w:t>
      </w:r>
      <w:r w:rsidRPr="00290900">
        <w:rPr>
          <w:rFonts w:cs="Arial"/>
        </w:rPr>
        <w:tab/>
        <w:t>Results: Clarity on new expectations, increased confidence as a senior team, and a commitment to regular relational check-ins during the transition.</w:t>
      </w:r>
    </w:p>
    <w:p w14:paraId="13AE163D" w14:textId="733C861B" w:rsidR="00290900" w:rsidRPr="00EF0081" w:rsidRDefault="00290900" w:rsidP="00AC4E62">
      <w:pPr>
        <w:ind w:left="360" w:right="386"/>
        <w:rPr>
          <w:rFonts w:cs="Arial"/>
        </w:rPr>
      </w:pPr>
      <w:r w:rsidRPr="00290900">
        <w:rPr>
          <w:rFonts w:cs="Arial"/>
        </w:rPr>
        <w:t>•</w:t>
      </w:r>
      <w:r w:rsidRPr="00290900">
        <w:rPr>
          <w:rFonts w:cs="Arial"/>
        </w:rPr>
        <w:tab/>
        <w:t>Reflection: Moving from 1:1s to a group context allowed the individual avoider voice discovered in Appendix 1</w:t>
      </w:r>
      <w:r w:rsidR="009B0772">
        <w:rPr>
          <w:rFonts w:cs="Arial"/>
        </w:rPr>
        <w:t>8</w:t>
      </w:r>
      <w:r w:rsidRPr="00290900">
        <w:rPr>
          <w:rFonts w:cs="Arial"/>
        </w:rPr>
        <w:t xml:space="preserve"> to be supported by the group's collective strength. Applying the reflective practitioner model (Schön, 1991), I recognised that in a women-centric environment, the relational agreement is as vital as the strategic plan for ensuring a successful restructure.</w:t>
      </w:r>
    </w:p>
    <w:p w14:paraId="03730136" w14:textId="77777777" w:rsidR="00EF0081" w:rsidRPr="00EF0081" w:rsidRDefault="00EF0081" w:rsidP="005D639E">
      <w:pPr>
        <w:pStyle w:val="Heading2"/>
      </w:pPr>
      <w:r w:rsidRPr="00EF0081">
        <w:t>Reflective Observation</w:t>
      </w:r>
    </w:p>
    <w:p w14:paraId="6E023427" w14:textId="6B57E8F9" w:rsidR="00EF0081" w:rsidRPr="00EF0081" w:rsidRDefault="00EF0081" w:rsidP="00EF0081">
      <w:pPr>
        <w:rPr>
          <w:rFonts w:cs="Arial"/>
        </w:rPr>
      </w:pPr>
      <w:r w:rsidRPr="00EF0081">
        <w:rPr>
          <w:rFonts w:cs="Arial"/>
        </w:rPr>
        <w:t>Throughout my work with the all-female leadership team, I kept a personal journal to help me understand my intrapersonal system. For instance, the process of formulating my intrapersonal map proved to be both exhilarating and daunting. Initially, I experienced many false starts, which led to weeks of procrastination</w:t>
      </w:r>
      <w:r w:rsidR="00AC2B99">
        <w:rPr>
          <w:rFonts w:cs="Arial"/>
        </w:rPr>
        <w:t xml:space="preserve"> </w:t>
      </w:r>
      <w:r w:rsidRPr="00EF0081">
        <w:rPr>
          <w:rFonts w:cs="Arial"/>
        </w:rPr>
        <w:t xml:space="preserve">(Refer to Appendix </w:t>
      </w:r>
      <w:r w:rsidR="00192A38">
        <w:rPr>
          <w:rFonts w:cs="Arial"/>
        </w:rPr>
        <w:t>6:</w:t>
      </w:r>
      <w:r w:rsidR="008834CC">
        <w:rPr>
          <w:rFonts w:cs="Arial"/>
        </w:rPr>
        <w:t xml:space="preserve"> Days 4 and 5;</w:t>
      </w:r>
      <w:r w:rsidR="00192A38">
        <w:rPr>
          <w:rFonts w:cs="Arial"/>
        </w:rPr>
        <w:t xml:space="preserve"> Appendix </w:t>
      </w:r>
      <w:r w:rsidR="00197057">
        <w:rPr>
          <w:rFonts w:cs="Arial"/>
        </w:rPr>
        <w:t>20</w:t>
      </w:r>
      <w:r w:rsidR="00AC2B99">
        <w:rPr>
          <w:rFonts w:cs="Arial"/>
        </w:rPr>
        <w:t>).</w:t>
      </w:r>
    </w:p>
    <w:p w14:paraId="5149C222" w14:textId="68D7C529" w:rsidR="006C7C09" w:rsidRDefault="006C7C09">
      <w:pPr>
        <w:rPr>
          <w:kern w:val="2"/>
          <w:lang w:eastAsia="en-GB"/>
          <w14:ligatures w14:val="standardContextual"/>
        </w:rPr>
      </w:pPr>
      <w:r>
        <w:t>Upon reflection, I recognised that this was a valuable aspect of my process, prompting me to slow down and engage with it systematically. In my morning journalling, I found that the group coaching was challenging me, and my internal voices were heightened during this period. The journals became a blank canvas on which I could engage with my internal dialogue and use it as a critical reference point, as I was confused about why some of the sessions left me feeling sad or angry. Journalling helped regulate the internal dialogue. First, while formulating the map, I began tracking my journal entries and looking for common themes in the dialogue I had written, which helped me compile a list of recurring words such as ‘avoidance’ and ‘procrastination’. Second, I placed the primary subpersonalities on the left-hand side, which helped me identify the disowned and underdeveloped subpersonalities on the right-hand side. Over time, through continued practice, I began to hear the underdeveloped voices while remaining aware of the overdeveloped masculine voice, which was highly critical of this slow process as it valued fast-paced success. Suddenly, it dawned on me that this was, in fact, a necessary part of the feminine process. Moreover, meaning is constructed relationally and iteratively rather than linearly. Throughout this process, I became aware that reflective learning was occurring in real time; the sessions provided an experiential learning environment (Moon, 2013), as well as a messy, entangled process that taught me to attend to myself first, then to the group process. For example, throughout the group session, I noticed I was floundering and lost in the women's stories, which hindered my ability to remain objective and act as the facilitator. I found the stories evoked my own feelings of being an imposter, and I lost track of the group session. To address this in practice, I chose to move the women, including myself, to a different chair, a technique I learned during my foundational year of transactional analysis training. This technique deliberately disrupts the person's internal dialogue, which helps continually reset the coaching engagement, enabling the group and me to check in with our internal state and ask ourselves whether we are ok. The physical movement disrupts your state and prompts you to check in on how you are feeling</w:t>
      </w:r>
      <w:r w:rsidR="00AC2B99">
        <w:t xml:space="preserve"> </w:t>
      </w:r>
      <w:r>
        <w:t>(Appendices 6 and 20; see also Appendix 7: Tabs 1 and 2</w:t>
      </w:r>
      <w:r w:rsidR="00AC2B99">
        <w:t>).</w:t>
      </w:r>
    </w:p>
    <w:p w14:paraId="09505831" w14:textId="1F6E28EF" w:rsidR="00EF0081" w:rsidRPr="00EF0081" w:rsidRDefault="00EF0081" w:rsidP="00EF0081">
      <w:pPr>
        <w:rPr>
          <w:rFonts w:cs="Arial"/>
        </w:rPr>
      </w:pPr>
      <w:r w:rsidRPr="00EF0081">
        <w:rPr>
          <w:rFonts w:cs="Arial"/>
        </w:rPr>
        <w:t xml:space="preserve">After examining my personal configuration, I recognised how interwoven my internal system has been shaped by the corporate culture I was previously in. Throughout the initial contracting stage, I noticed that my internalised voices were heightened, particularly my internalised masculine voice, which is driven, demanding, and </w:t>
      </w:r>
      <w:proofErr w:type="gramStart"/>
      <w:r w:rsidRPr="00EF0081">
        <w:rPr>
          <w:rFonts w:cs="Arial"/>
        </w:rPr>
        <w:t>outcome-oriented</w:t>
      </w:r>
      <w:proofErr w:type="gramEnd"/>
      <w:r w:rsidRPr="00EF0081">
        <w:rPr>
          <w:rFonts w:cs="Arial"/>
        </w:rPr>
        <w:t xml:space="preserve">. The perfectionist voice, hyper-aware and hyper-critical, </w:t>
      </w:r>
      <w:r w:rsidR="00E91CCF">
        <w:rPr>
          <w:rFonts w:cs="Arial"/>
        </w:rPr>
        <w:t>striving</w:t>
      </w:r>
      <w:r w:rsidRPr="00EF0081">
        <w:rPr>
          <w:rFonts w:cs="Arial"/>
        </w:rPr>
        <w:t xml:space="preserve"> for exceptional standards, while the over-functioning voice, </w:t>
      </w:r>
      <w:r w:rsidR="00122B1A">
        <w:rPr>
          <w:rFonts w:cs="Arial"/>
        </w:rPr>
        <w:t xml:space="preserve">compelled by an internalised pressure to perform </w:t>
      </w:r>
      <w:r w:rsidR="009E2137">
        <w:rPr>
          <w:rFonts w:cs="Arial"/>
        </w:rPr>
        <w:t>and deliver without pause</w:t>
      </w:r>
      <w:r w:rsidR="00E91CCF">
        <w:rPr>
          <w:rFonts w:cs="Arial"/>
        </w:rPr>
        <w:t>,</w:t>
      </w:r>
      <w:r w:rsidR="009E2137">
        <w:rPr>
          <w:rFonts w:cs="Arial"/>
        </w:rPr>
        <w:t xml:space="preserve"> </w:t>
      </w:r>
      <w:r w:rsidR="00E91CCF">
        <w:rPr>
          <w:rFonts w:cs="Arial"/>
        </w:rPr>
        <w:t>generated a continuous feeling of being rushed</w:t>
      </w:r>
      <w:r w:rsidRPr="00EF0081">
        <w:rPr>
          <w:rFonts w:cs="Arial"/>
        </w:rPr>
        <w:t xml:space="preserve">. Furthermore, I recognised my own process and the value of thinking conceptually about my reflections as a spiral. At first, this felt counterintuitive. There were no steps to follow, such as the coaching models I was trained in; there was just a loosely held spiral that enabled me to trust my instinct, allowing me to be spontaneous, ask questions, and use images that emerged in me. I felt a sense of authenticity, and I trusted the group's process. Meaning was slowly unfolding between us, </w:t>
      </w:r>
      <w:r w:rsidR="00E91CCF">
        <w:rPr>
          <w:rFonts w:cs="Arial"/>
        </w:rPr>
        <w:t>helping</w:t>
      </w:r>
      <w:r w:rsidRPr="00EF0081">
        <w:rPr>
          <w:rFonts w:cs="Arial"/>
        </w:rPr>
        <w:t xml:space="preserve"> me recognise that it was an integral part of the relational process. I experienced moments of confusion as my frame of reference was challenged, along with moments of clarity, sometimes leaving me lost in the women's stories. I learned how to facilitate a loosely held group process, helping me avoid potential unintended sabotage and ethical issues. For example, removing the agenda enabled the women and me to relax </w:t>
      </w:r>
      <w:r w:rsidR="00E92095">
        <w:rPr>
          <w:rFonts w:cs="Arial"/>
        </w:rPr>
        <w:t>during</w:t>
      </w:r>
      <w:r w:rsidRPr="00EF0081">
        <w:rPr>
          <w:rFonts w:cs="Arial"/>
        </w:rPr>
        <w:t xml:space="preserve"> the group session, as there was no pressure to reach conclusions and to allow insight and new ideas to emerge naturally. </w:t>
      </w:r>
      <w:r w:rsidR="005363C5">
        <w:rPr>
          <w:rFonts w:cs="Arial"/>
        </w:rPr>
        <w:t xml:space="preserve">Training in voice </w:t>
      </w:r>
      <w:r w:rsidR="008E0B94">
        <w:rPr>
          <w:rFonts w:cs="Arial"/>
        </w:rPr>
        <w:t>dialogue</w:t>
      </w:r>
      <w:r w:rsidR="005363C5">
        <w:rPr>
          <w:rFonts w:cs="Arial"/>
        </w:rPr>
        <w:t xml:space="preserve"> theory and </w:t>
      </w:r>
      <w:r w:rsidR="008E0B94">
        <w:rPr>
          <w:rFonts w:cs="Arial"/>
        </w:rPr>
        <w:t>being</w:t>
      </w:r>
      <w:r w:rsidR="005363C5">
        <w:rPr>
          <w:rFonts w:cs="Arial"/>
        </w:rPr>
        <w:t xml:space="preserve"> part of a</w:t>
      </w:r>
      <w:r w:rsidR="00EB4086">
        <w:rPr>
          <w:rFonts w:cs="Arial"/>
        </w:rPr>
        <w:t xml:space="preserve">n </w:t>
      </w:r>
      <w:r w:rsidR="008E0B94">
        <w:rPr>
          <w:rFonts w:cs="Arial"/>
        </w:rPr>
        <w:t>all-female supervision</w:t>
      </w:r>
      <w:r w:rsidR="004945B3">
        <w:rPr>
          <w:rFonts w:cs="Arial"/>
        </w:rPr>
        <w:t xml:space="preserve"> group</w:t>
      </w:r>
      <w:r w:rsidR="00EB4086">
        <w:rPr>
          <w:rFonts w:cs="Arial"/>
        </w:rPr>
        <w:t xml:space="preserve"> helped me learn the importance of the female process</w:t>
      </w:r>
      <w:r w:rsidR="009C27EC">
        <w:rPr>
          <w:rFonts w:cs="Arial"/>
        </w:rPr>
        <w:t xml:space="preserve">: trusting that meaning is co-created and that, through sharing experiences, </w:t>
      </w:r>
      <w:r w:rsidR="009C27EC" w:rsidRPr="004E1862">
        <w:rPr>
          <w:rFonts w:cs="Arial"/>
        </w:rPr>
        <w:t>insight does</w:t>
      </w:r>
      <w:r w:rsidR="002F54D8">
        <w:rPr>
          <w:rFonts w:cs="Arial"/>
        </w:rPr>
        <w:t xml:space="preserve"> not</w:t>
      </w:r>
      <w:r w:rsidR="002F54D8" w:rsidRPr="004E1862">
        <w:rPr>
          <w:rFonts w:cs="Arial"/>
        </w:rPr>
        <w:t xml:space="preserve"> </w:t>
      </w:r>
      <w:r w:rsidR="009C27EC" w:rsidRPr="004E1862">
        <w:rPr>
          <w:rFonts w:cs="Arial"/>
        </w:rPr>
        <w:t>emerge immediately; in fact,</w:t>
      </w:r>
      <w:r w:rsidR="000516FE" w:rsidRPr="004E1862">
        <w:rPr>
          <w:rFonts w:cs="Arial"/>
        </w:rPr>
        <w:t xml:space="preserve"> it may take </w:t>
      </w:r>
      <w:r w:rsidR="009C6CE5" w:rsidRPr="004E1862">
        <w:rPr>
          <w:rFonts w:cs="Arial"/>
        </w:rPr>
        <w:t xml:space="preserve">time. At first, this disrupted me as I wanted to </w:t>
      </w:r>
      <w:r w:rsidR="009C27EC" w:rsidRPr="004E1862">
        <w:rPr>
          <w:rFonts w:cs="Arial"/>
        </w:rPr>
        <w:t>see</w:t>
      </w:r>
      <w:r w:rsidR="009C6CE5" w:rsidRPr="004E1862">
        <w:rPr>
          <w:rFonts w:cs="Arial"/>
        </w:rPr>
        <w:t xml:space="preserve"> immediate results</w:t>
      </w:r>
      <w:r w:rsidR="00A77DA7">
        <w:rPr>
          <w:rFonts w:cs="Arial"/>
        </w:rPr>
        <w:t xml:space="preserve">. I noticed </w:t>
      </w:r>
      <w:r w:rsidR="0041154D">
        <w:rPr>
          <w:rFonts w:cs="Arial"/>
        </w:rPr>
        <w:t xml:space="preserve">over time that learning to </w:t>
      </w:r>
      <w:r w:rsidR="00BA5CA0">
        <w:rPr>
          <w:rFonts w:cs="Arial"/>
        </w:rPr>
        <w:t xml:space="preserve">accept </w:t>
      </w:r>
      <w:r w:rsidR="0041154D">
        <w:rPr>
          <w:rFonts w:cs="Arial"/>
        </w:rPr>
        <w:t xml:space="preserve">ambiguity was an essential part of my evolution. Another lightbulb moment was </w:t>
      </w:r>
      <w:r w:rsidR="00F02C75">
        <w:rPr>
          <w:rFonts w:cs="Arial"/>
        </w:rPr>
        <w:t>realising that I often discount all possibilities by restricting myself to a single</w:t>
      </w:r>
      <w:r w:rsidR="0041154D">
        <w:rPr>
          <w:rFonts w:cs="Arial"/>
        </w:rPr>
        <w:t xml:space="preserve"> outcome; there may never be an outcome, there may never be a solution, but maybe a compromise</w:t>
      </w:r>
      <w:r w:rsidR="000633AE">
        <w:rPr>
          <w:rFonts w:cs="Arial"/>
        </w:rPr>
        <w:t xml:space="preserve">. This </w:t>
      </w:r>
      <w:r w:rsidR="0041154D">
        <w:rPr>
          <w:rFonts w:cs="Arial"/>
        </w:rPr>
        <w:t>paradigmatic</w:t>
      </w:r>
      <w:r w:rsidR="000633AE">
        <w:rPr>
          <w:rFonts w:cs="Arial"/>
        </w:rPr>
        <w:t xml:space="preserve"> learning tests my patience</w:t>
      </w:r>
      <w:r w:rsidR="0041154D">
        <w:rPr>
          <w:rFonts w:cs="Arial"/>
        </w:rPr>
        <w:t>,</w:t>
      </w:r>
      <w:r w:rsidR="000633AE">
        <w:rPr>
          <w:rFonts w:cs="Arial"/>
        </w:rPr>
        <w:t xml:space="preserve"> and I find that </w:t>
      </w:r>
      <w:r w:rsidR="0041154D">
        <w:rPr>
          <w:rFonts w:cs="Arial"/>
        </w:rPr>
        <w:t xml:space="preserve">this dilemma may be something that I </w:t>
      </w:r>
      <w:r w:rsidR="00F02C75">
        <w:rPr>
          <w:rFonts w:cs="Arial"/>
        </w:rPr>
        <w:t xml:space="preserve">need to learn how to </w:t>
      </w:r>
      <w:r w:rsidR="00B4175A">
        <w:rPr>
          <w:rFonts w:cs="Arial"/>
        </w:rPr>
        <w:t>navigate and accept</w:t>
      </w:r>
      <w:r w:rsidR="00F02C75">
        <w:rPr>
          <w:rFonts w:cs="Arial"/>
        </w:rPr>
        <w:t xml:space="preserve">. </w:t>
      </w:r>
      <w:r w:rsidR="00BF101B">
        <w:rPr>
          <w:rFonts w:cs="Arial"/>
        </w:rPr>
        <w:t xml:space="preserve">Furthermore, </w:t>
      </w:r>
      <w:r w:rsidR="00BF101B" w:rsidRPr="00EF0081">
        <w:rPr>
          <w:rFonts w:cs="Arial"/>
        </w:rPr>
        <w:t>the</w:t>
      </w:r>
      <w:r w:rsidRPr="00EF0081">
        <w:rPr>
          <w:rFonts w:cs="Arial"/>
        </w:rPr>
        <w:t xml:space="preserve"> learning environment challenged me to be more considerate of myself, slow down, and become acquainted with the many voices in the group dynamic and the rapid shifts in conversation.</w:t>
      </w:r>
      <w:r w:rsidR="00D83E90">
        <w:rPr>
          <w:rFonts w:cs="Arial"/>
        </w:rPr>
        <w:t xml:space="preserve"> Over time, working with the group,</w:t>
      </w:r>
      <w:r w:rsidRPr="00EF0081">
        <w:rPr>
          <w:rFonts w:cs="Arial"/>
        </w:rPr>
        <w:t xml:space="preserve"> I was able to relax into the sessions, be present in the process, and appreciate that, at times, there may be no outcome. More importantly, this helped me avoid </w:t>
      </w:r>
      <w:r w:rsidR="00BF101B">
        <w:rPr>
          <w:rFonts w:cs="Arial"/>
        </w:rPr>
        <w:t>risks</w:t>
      </w:r>
      <w:r w:rsidRPr="00EF0081">
        <w:rPr>
          <w:rFonts w:cs="Arial"/>
        </w:rPr>
        <w:t xml:space="preserve"> like imposing an inauthentic coaching engagement and reproducing a male-centric coaching conversation</w:t>
      </w:r>
      <w:r w:rsidR="00AC2B99">
        <w:rPr>
          <w:rFonts w:cs="Arial"/>
        </w:rPr>
        <w:t xml:space="preserve"> </w:t>
      </w:r>
      <w:r w:rsidR="004F3134">
        <w:rPr>
          <w:rFonts w:cs="Arial"/>
        </w:rPr>
        <w:t>(See learning area 2)</w:t>
      </w:r>
      <w:r w:rsidR="00AC2B99">
        <w:rPr>
          <w:rFonts w:cs="Arial"/>
        </w:rPr>
        <w:t>.</w:t>
      </w:r>
    </w:p>
    <w:p w14:paraId="6A541495" w14:textId="6248CF44" w:rsidR="00EF0081" w:rsidRPr="00EF0081" w:rsidRDefault="00EF0081" w:rsidP="00EF0081">
      <w:pPr>
        <w:rPr>
          <w:rFonts w:cs="Arial"/>
        </w:rPr>
      </w:pPr>
      <w:r w:rsidRPr="00EF0081">
        <w:rPr>
          <w:rFonts w:cs="Arial"/>
        </w:rPr>
        <w:t xml:space="preserve">Training in voice dialogue has helped me learn to facilitate the development of a person's internal processes by identifying and addressing overdeveloped and underdeveloped aspects of their personality, as well as internal barriers such as cultural biases, the gender gap, and the distinct socialisation processes women undergo compared to men. In the same way, Carol Gilligan's (1993) seminal work and writing in a different voice </w:t>
      </w:r>
      <w:r w:rsidR="005E6F41">
        <w:rPr>
          <w:rFonts w:cs="Arial"/>
        </w:rPr>
        <w:t>describe</w:t>
      </w:r>
      <w:r w:rsidRPr="00EF0081">
        <w:rPr>
          <w:rFonts w:cs="Arial"/>
        </w:rPr>
        <w:t xml:space="preserve"> how women tend to lose themselves when they speak up for themselves, attributing this to women's socialisation, which is different from men's. Historically, women were ascribed roles, such as caregiver or housewife, which I believe fostered an overdeveloped tendency to advocate for others rather than develop the skills to do so for themselves. </w:t>
      </w:r>
      <w:r w:rsidR="00B4360E">
        <w:rPr>
          <w:rFonts w:cs="Arial"/>
        </w:rPr>
        <w:t>In contrast</w:t>
      </w:r>
      <w:r w:rsidRPr="00EF0081">
        <w:rPr>
          <w:rFonts w:cs="Arial"/>
        </w:rPr>
        <w:t>, men have spent more time in the workforce</w:t>
      </w:r>
      <w:r w:rsidR="00160A8D">
        <w:rPr>
          <w:rFonts w:cs="Arial"/>
        </w:rPr>
        <w:t>; thus</w:t>
      </w:r>
      <w:r w:rsidRPr="00EF0081">
        <w:rPr>
          <w:rFonts w:cs="Arial"/>
        </w:rPr>
        <w:t xml:space="preserve">, I often heard the men I worked with </w:t>
      </w:r>
      <w:r w:rsidR="005E6F41">
        <w:rPr>
          <w:rFonts w:cs="Arial"/>
        </w:rPr>
        <w:t>refer</w:t>
      </w:r>
      <w:r w:rsidRPr="00EF0081">
        <w:rPr>
          <w:rFonts w:cs="Arial"/>
        </w:rPr>
        <w:t xml:space="preserve"> to themselves as breadwinners and providers (Sear, 2021).</w:t>
      </w:r>
    </w:p>
    <w:p w14:paraId="36A68E97" w14:textId="499E0C73" w:rsidR="00EF0081" w:rsidRPr="00EF0081" w:rsidRDefault="00EF0081" w:rsidP="00EF0081">
      <w:pPr>
        <w:rPr>
          <w:rFonts w:cs="Arial"/>
        </w:rPr>
      </w:pPr>
      <w:r w:rsidRPr="00EF0081">
        <w:rPr>
          <w:rFonts w:cs="Arial"/>
        </w:rPr>
        <w:t>Reflecting on this experience, I have become increasingly aware of how women's internalised narratives, shaped by cultural conditioning, organisational norms, and early socialisation, significantly influence their capacity for self-leadership. Consequently, I recognised how these patterns persist as residual assumptions that have been shaped by my corporate background, particularly my tendency to equate competence with performance and productivity. By contrast, I have been able to use this residual and reframe it as an integral part of my specialist training in women-centric perspectives. Without this lived experience, I would not have been able to conceptualise and continually develop the women-centric coaching methodology, explain why it exists</w:t>
      </w:r>
      <w:r w:rsidR="005E6F41">
        <w:rPr>
          <w:rFonts w:cs="Arial"/>
        </w:rPr>
        <w:t xml:space="preserve"> and how it works</w:t>
      </w:r>
      <w:r w:rsidR="00AC2B99">
        <w:rPr>
          <w:rFonts w:cs="Arial"/>
        </w:rPr>
        <w:t xml:space="preserve"> </w:t>
      </w:r>
      <w:r w:rsidR="005E6F41">
        <w:rPr>
          <w:rFonts w:cs="Arial"/>
        </w:rPr>
        <w:t>(Appendix 6)</w:t>
      </w:r>
      <w:r w:rsidR="004E66E2">
        <w:rPr>
          <w:rFonts w:cs="Arial"/>
        </w:rPr>
        <w:t>.</w:t>
      </w:r>
    </w:p>
    <w:p w14:paraId="2EB9175D" w14:textId="637BEC32" w:rsidR="00EF0081" w:rsidRDefault="001873D0" w:rsidP="005D639E">
      <w:pPr>
        <w:pStyle w:val="Heading2"/>
      </w:pPr>
      <w:r w:rsidRPr="00EF0081">
        <w:t>A</w:t>
      </w:r>
      <w:r>
        <w:t>nalysis of learning</w:t>
      </w:r>
    </w:p>
    <w:p w14:paraId="046D0ACA" w14:textId="59E63E1B" w:rsidR="00D50F63" w:rsidRDefault="0090619F" w:rsidP="00EF0081">
      <w:pPr>
        <w:rPr>
          <w:rFonts w:cs="Arial"/>
        </w:rPr>
      </w:pPr>
      <w:r>
        <w:rPr>
          <w:rFonts w:cs="Arial"/>
        </w:rPr>
        <w:t>This section discusses the professional training I have undertaken to support my women-centred approach to practice</w:t>
      </w:r>
      <w:r w:rsidR="009E0C8E">
        <w:rPr>
          <w:rFonts w:cs="Arial"/>
        </w:rPr>
        <w:t>.</w:t>
      </w:r>
      <w:r>
        <w:rPr>
          <w:rFonts w:cs="Arial"/>
        </w:rPr>
        <w:t xml:space="preserve"> </w:t>
      </w:r>
    </w:p>
    <w:p w14:paraId="1DFCBCB1" w14:textId="52B62317" w:rsidR="00D50F63" w:rsidRPr="005C4834" w:rsidRDefault="00E26E0B" w:rsidP="00AC4E62">
      <w:pPr>
        <w:ind w:left="720" w:hanging="180"/>
        <w:rPr>
          <w:rFonts w:cs="Arial"/>
          <w:color w:val="000000" w:themeColor="text1"/>
        </w:rPr>
      </w:pPr>
      <w:r w:rsidRPr="00EF0081">
        <w:rPr>
          <w:rFonts w:cs="Arial"/>
        </w:rPr>
        <w:t>•</w:t>
      </w:r>
      <w:r w:rsidR="00BD3346">
        <w:rPr>
          <w:rFonts w:cs="Arial"/>
        </w:rPr>
        <w:tab/>
      </w:r>
      <w:r w:rsidR="00D50F63" w:rsidRPr="005C4834">
        <w:rPr>
          <w:rFonts w:cs="Arial"/>
          <w:color w:val="000000" w:themeColor="text1"/>
        </w:rPr>
        <w:t xml:space="preserve">Voice dialogue facilitation and supervision group training </w:t>
      </w:r>
      <w:r w:rsidR="00BD3346" w:rsidRPr="005C4834">
        <w:rPr>
          <w:rFonts w:cs="Arial"/>
          <w:color w:val="000000" w:themeColor="text1"/>
        </w:rPr>
        <w:t>(</w:t>
      </w:r>
      <w:r w:rsidR="00D50F63" w:rsidRPr="005C4834">
        <w:rPr>
          <w:rFonts w:cs="Arial"/>
          <w:color w:val="000000" w:themeColor="text1"/>
        </w:rPr>
        <w:t>200 training hours</w:t>
      </w:r>
      <w:r w:rsidR="00BD3346" w:rsidRPr="005C4834">
        <w:rPr>
          <w:rFonts w:cs="Arial"/>
          <w:color w:val="000000" w:themeColor="text1"/>
        </w:rPr>
        <w:t xml:space="preserve">; </w:t>
      </w:r>
      <w:r w:rsidR="00D50F63" w:rsidRPr="005C4834">
        <w:rPr>
          <w:rFonts w:cs="Arial"/>
          <w:color w:val="000000" w:themeColor="text1"/>
        </w:rPr>
        <w:t>Sept</w:t>
      </w:r>
      <w:r w:rsidR="00BD3346" w:rsidRPr="005C4834">
        <w:rPr>
          <w:rFonts w:cs="Arial"/>
          <w:color w:val="000000" w:themeColor="text1"/>
        </w:rPr>
        <w:t>ember</w:t>
      </w:r>
      <w:r w:rsidR="00D50F63" w:rsidRPr="005C4834">
        <w:rPr>
          <w:rFonts w:cs="Arial"/>
          <w:color w:val="000000" w:themeColor="text1"/>
        </w:rPr>
        <w:t xml:space="preserve"> 202</w:t>
      </w:r>
      <w:r w:rsidR="00B7363E" w:rsidRPr="005C4834">
        <w:rPr>
          <w:rFonts w:cs="Arial"/>
          <w:color w:val="000000" w:themeColor="text1"/>
        </w:rPr>
        <w:t>1</w:t>
      </w:r>
      <w:r w:rsidR="00D50F63" w:rsidRPr="005C4834">
        <w:rPr>
          <w:rFonts w:cs="Arial"/>
          <w:color w:val="000000" w:themeColor="text1"/>
        </w:rPr>
        <w:t xml:space="preserve"> to </w:t>
      </w:r>
      <w:r w:rsidR="00BD3346" w:rsidRPr="005C4834">
        <w:rPr>
          <w:rFonts w:cs="Arial"/>
          <w:color w:val="000000" w:themeColor="text1"/>
        </w:rPr>
        <w:t>present</w:t>
      </w:r>
      <w:r w:rsidR="00D50F63" w:rsidRPr="005C4834">
        <w:rPr>
          <w:rFonts w:cs="Arial"/>
          <w:color w:val="000000" w:themeColor="text1"/>
        </w:rPr>
        <w:t>)</w:t>
      </w:r>
      <w:r w:rsidR="008319B2" w:rsidRPr="005C4834">
        <w:rPr>
          <w:rFonts w:cs="Arial"/>
          <w:color w:val="000000" w:themeColor="text1"/>
        </w:rPr>
        <w:t xml:space="preserve">: </w:t>
      </w:r>
      <w:r w:rsidR="00425AAC" w:rsidRPr="005C4834">
        <w:rPr>
          <w:rFonts w:cs="Arial"/>
          <w:color w:val="000000" w:themeColor="text1"/>
        </w:rPr>
        <w:t>Assessment</w:t>
      </w:r>
      <w:r w:rsidR="008319B2" w:rsidRPr="005C4834">
        <w:rPr>
          <w:rFonts w:cs="Arial"/>
          <w:color w:val="000000" w:themeColor="text1"/>
        </w:rPr>
        <w:t xml:space="preserve"> through oral contributions in group supervision, </w:t>
      </w:r>
      <w:r w:rsidR="00AC0A33" w:rsidRPr="005C4834">
        <w:rPr>
          <w:rFonts w:cs="Arial"/>
          <w:color w:val="000000" w:themeColor="text1"/>
        </w:rPr>
        <w:t>discussing case studies and live demonstrations with peers.</w:t>
      </w:r>
      <w:r w:rsidR="00AF0300" w:rsidRPr="005C4834">
        <w:rPr>
          <w:rFonts w:cs="Arial"/>
          <w:color w:val="000000" w:themeColor="text1"/>
        </w:rPr>
        <w:t xml:space="preserve"> (Appendix 24)</w:t>
      </w:r>
    </w:p>
    <w:p w14:paraId="03DFA5DA" w14:textId="1213488A" w:rsidR="00D50F63" w:rsidRPr="00D50F63" w:rsidRDefault="00D50F63" w:rsidP="00AC4E62">
      <w:pPr>
        <w:ind w:left="720"/>
        <w:rPr>
          <w:rFonts w:cs="Arial"/>
        </w:rPr>
      </w:pPr>
      <w:r w:rsidRPr="00D50F63">
        <w:rPr>
          <w:rFonts w:cs="Arial"/>
        </w:rPr>
        <w:t>To further complement the wom</w:t>
      </w:r>
      <w:r w:rsidR="00200D94">
        <w:rPr>
          <w:rFonts w:cs="Arial"/>
        </w:rPr>
        <w:t>e</w:t>
      </w:r>
      <w:r w:rsidRPr="00D50F63">
        <w:rPr>
          <w:rFonts w:cs="Arial"/>
        </w:rPr>
        <w:t xml:space="preserve">n-centred approach, I completed 200 hours of training in voice dialogue theory and facilitation. This training deepened my theoretical understanding and practical skills, enabling me to systematically map an individual's intrapersonal system and facilitate exploration of their internal dialogue. Additionally, applying the voice dialogue approach provided a framework for analysing unconscious patterns within my internalised belief system and </w:t>
      </w:r>
      <w:r w:rsidR="00B43C19">
        <w:rPr>
          <w:rFonts w:cs="Arial"/>
        </w:rPr>
        <w:t>those of the women I worked with in these case studies</w:t>
      </w:r>
      <w:r w:rsidRPr="00D50F63">
        <w:rPr>
          <w:rFonts w:cs="Arial"/>
        </w:rPr>
        <w:t>, thereby illuminating the inherent complexity of interpersonal dynamics. Furthermore, I learned</w:t>
      </w:r>
      <w:r w:rsidR="00CE4A34">
        <w:rPr>
          <w:rFonts w:cs="Arial"/>
        </w:rPr>
        <w:t xml:space="preserve"> that </w:t>
      </w:r>
      <w:r w:rsidRPr="00D50F63">
        <w:rPr>
          <w:rFonts w:cs="Arial"/>
        </w:rPr>
        <w:t xml:space="preserve">the application of voice dialogue reveals the unconscious patterns shaping women's internalised beliefs, highlighting the complexity of a person's intrapersonal system and the importance of a holistic, integrative approach that considers both body and mind. The experiential learning I gained helped me develop advanced skills in the clinical conceptualisation and mapping of complex intrapsychic systems, beginning with mapping my own intrapersonal system as described in </w:t>
      </w:r>
      <w:r w:rsidR="00F86ED6">
        <w:rPr>
          <w:rFonts w:cs="Arial"/>
        </w:rPr>
        <w:t>(</w:t>
      </w:r>
      <w:r w:rsidRPr="00D50F63">
        <w:rPr>
          <w:rFonts w:cs="Arial"/>
        </w:rPr>
        <w:t>Appendix 5</w:t>
      </w:r>
      <w:r w:rsidR="00F86ED6">
        <w:rPr>
          <w:rFonts w:cs="Arial"/>
        </w:rPr>
        <w:t>)</w:t>
      </w:r>
      <w:r w:rsidRPr="00D50F63">
        <w:rPr>
          <w:rFonts w:cs="Arial"/>
        </w:rPr>
        <w:t xml:space="preserve">. Through ongoing training in voice dialogue, I learned, experientially, to recognise, differentiate, and work relationally with subpersonalities, enabling both myself and the group members to develop greater awareness of the internal dynamics that shape our identities, behaviours, and choices. Again, this serves as a dual process, as my peers and I were learning, in action, about each other's internalised systems and our own. This learning illuminated my people-pleasing tendencies and my tendency to over-function. I would catch myself </w:t>
      </w:r>
      <w:r w:rsidR="00636AC6">
        <w:rPr>
          <w:rFonts w:cs="Arial"/>
        </w:rPr>
        <w:t xml:space="preserve">doing this in real time </w:t>
      </w:r>
      <w:r w:rsidRPr="00D50F63">
        <w:rPr>
          <w:rFonts w:cs="Arial"/>
        </w:rPr>
        <w:t>and stop to notice it. This process helped me understand the importance of moving the person to speak from that voice, then back to their original position, thereby creating psychological distance. Initially, mapping disowned selves felt complex. However, mythopoeic tools, such as fairy-tale characters like Cinderella, provided a profound symbolic language and a playful experience that fostered a relaxed stance towards the facilitation process and removed performance pressure. This enabled me to experience a significant shift when I began naming the internal dialogue, bridging the gap between theoretical neuroscience and the somatic, lived experience of the intrapersonal system. As a result, I was able to cultivate professional self-efficacy through the rigorous synthesis of theoretical frameworks in practical application and facilitate a committed trajectory of reflexive growth and continuous professional development within an experiential learning context</w:t>
      </w:r>
      <w:r w:rsidR="00AC2B99">
        <w:rPr>
          <w:rFonts w:cs="Arial"/>
        </w:rPr>
        <w:t xml:space="preserve"> </w:t>
      </w:r>
      <w:r w:rsidRPr="00D50F63">
        <w:rPr>
          <w:rFonts w:cs="Arial"/>
        </w:rPr>
        <w:t>(</w:t>
      </w:r>
      <w:r w:rsidR="002726D1">
        <w:rPr>
          <w:rFonts w:cs="Arial"/>
        </w:rPr>
        <w:t>See again</w:t>
      </w:r>
      <w:r w:rsidRPr="00D50F63">
        <w:rPr>
          <w:rFonts w:cs="Arial"/>
        </w:rPr>
        <w:t xml:space="preserve"> Case Study 1; </w:t>
      </w:r>
      <w:r w:rsidR="001E26C8" w:rsidRPr="00D50F63">
        <w:rPr>
          <w:rFonts w:cs="Arial"/>
        </w:rPr>
        <w:t>also,</w:t>
      </w:r>
      <w:r w:rsidRPr="00D50F63">
        <w:rPr>
          <w:rFonts w:cs="Arial"/>
        </w:rPr>
        <w:t xml:space="preserve"> Appendi</w:t>
      </w:r>
      <w:r w:rsidR="00BF5601">
        <w:rPr>
          <w:rFonts w:cs="Arial"/>
        </w:rPr>
        <w:t xml:space="preserve">ces 1 and </w:t>
      </w:r>
      <w:r w:rsidRPr="00D50F63">
        <w:rPr>
          <w:rFonts w:cs="Arial"/>
        </w:rPr>
        <w:t xml:space="preserve">7, Tab 1, which demonstrates the learning I have gained from the voice dialogue theory, and Tab 2, a critical reflection on the learning.) </w:t>
      </w:r>
    </w:p>
    <w:p w14:paraId="35EA3D9D" w14:textId="567798F2" w:rsidR="00D50F63" w:rsidRPr="005C4834" w:rsidRDefault="00E26E0B" w:rsidP="00AC4E62">
      <w:pPr>
        <w:ind w:left="720" w:hanging="180"/>
        <w:rPr>
          <w:rFonts w:cs="Arial"/>
          <w:color w:val="000000" w:themeColor="text1"/>
        </w:rPr>
      </w:pPr>
      <w:r w:rsidRPr="00AC4E62">
        <w:rPr>
          <w:rFonts w:cs="Arial"/>
          <w:b/>
          <w:bCs/>
        </w:rPr>
        <w:t>•</w:t>
      </w:r>
      <w:r w:rsidR="00F81AFD">
        <w:rPr>
          <w:rFonts w:cs="Arial"/>
          <w:b/>
          <w:bCs/>
        </w:rPr>
        <w:tab/>
      </w:r>
      <w:r w:rsidR="00D50F63" w:rsidRPr="005C4834">
        <w:rPr>
          <w:rFonts w:cs="Arial"/>
          <w:color w:val="000000" w:themeColor="text1"/>
        </w:rPr>
        <w:t xml:space="preserve">Transactional analysis foundational year core coaching curriculum </w:t>
      </w:r>
      <w:r w:rsidR="002A5CD6" w:rsidRPr="005C4834">
        <w:rPr>
          <w:rFonts w:cs="Arial"/>
          <w:color w:val="000000" w:themeColor="text1"/>
        </w:rPr>
        <w:t>(</w:t>
      </w:r>
      <w:r w:rsidR="00D50F63" w:rsidRPr="005C4834">
        <w:rPr>
          <w:rFonts w:cs="Arial"/>
          <w:color w:val="000000" w:themeColor="text1"/>
        </w:rPr>
        <w:t xml:space="preserve">120 </w:t>
      </w:r>
      <w:r w:rsidR="002A5CD6" w:rsidRPr="005C4834">
        <w:rPr>
          <w:rFonts w:cs="Arial"/>
          <w:color w:val="000000" w:themeColor="text1"/>
        </w:rPr>
        <w:t xml:space="preserve">training </w:t>
      </w:r>
      <w:r w:rsidR="00D50F63" w:rsidRPr="005C4834">
        <w:rPr>
          <w:rFonts w:cs="Arial"/>
          <w:color w:val="000000" w:themeColor="text1"/>
        </w:rPr>
        <w:t>hours</w:t>
      </w:r>
      <w:r w:rsidR="002A5CD6" w:rsidRPr="005C4834">
        <w:rPr>
          <w:rFonts w:cs="Arial"/>
          <w:color w:val="000000" w:themeColor="text1"/>
        </w:rPr>
        <w:t>;</w:t>
      </w:r>
      <w:r w:rsidR="00D50F63" w:rsidRPr="005C4834">
        <w:rPr>
          <w:rFonts w:cs="Arial"/>
          <w:color w:val="000000" w:themeColor="text1"/>
        </w:rPr>
        <w:t xml:space="preserve"> Feb</w:t>
      </w:r>
      <w:r w:rsidR="002A5CD6" w:rsidRPr="005C4834">
        <w:rPr>
          <w:rFonts w:cs="Arial"/>
          <w:color w:val="000000" w:themeColor="text1"/>
        </w:rPr>
        <w:t>ruary–</w:t>
      </w:r>
      <w:r w:rsidR="00D50F63" w:rsidRPr="005C4834">
        <w:rPr>
          <w:rFonts w:cs="Arial"/>
          <w:color w:val="000000" w:themeColor="text1"/>
        </w:rPr>
        <w:t>Oct</w:t>
      </w:r>
      <w:r w:rsidR="002A5CD6" w:rsidRPr="005C4834">
        <w:rPr>
          <w:rFonts w:cs="Arial"/>
          <w:color w:val="000000" w:themeColor="text1"/>
        </w:rPr>
        <w:t>ober</w:t>
      </w:r>
      <w:r w:rsidR="00D50F63" w:rsidRPr="005C4834">
        <w:rPr>
          <w:rFonts w:cs="Arial"/>
          <w:color w:val="000000" w:themeColor="text1"/>
        </w:rPr>
        <w:t xml:space="preserve"> 2025)</w:t>
      </w:r>
      <w:r w:rsidR="002667C9" w:rsidRPr="005C4834">
        <w:rPr>
          <w:rFonts w:cs="Arial"/>
          <w:color w:val="000000" w:themeColor="text1"/>
        </w:rPr>
        <w:t>: Assessment through a 45-minute oral exam in front of the cohort, demonstrating my learning</w:t>
      </w:r>
      <w:r w:rsidR="002C67A5">
        <w:rPr>
          <w:rFonts w:cs="Arial"/>
          <w:color w:val="000000" w:themeColor="text1"/>
        </w:rPr>
        <w:t xml:space="preserve"> </w:t>
      </w:r>
      <w:r w:rsidR="00B0752C" w:rsidRPr="005C4834">
        <w:rPr>
          <w:rFonts w:cs="Arial"/>
          <w:color w:val="000000" w:themeColor="text1"/>
        </w:rPr>
        <w:t xml:space="preserve">(Appendix </w:t>
      </w:r>
      <w:r w:rsidR="003B59AD" w:rsidRPr="005C4834">
        <w:rPr>
          <w:rFonts w:cs="Arial"/>
          <w:color w:val="000000" w:themeColor="text1"/>
        </w:rPr>
        <w:t>24</w:t>
      </w:r>
      <w:r w:rsidR="003444EE" w:rsidRPr="005C4834">
        <w:rPr>
          <w:rFonts w:cs="Arial"/>
          <w:color w:val="000000" w:themeColor="text1"/>
        </w:rPr>
        <w:t>)</w:t>
      </w:r>
      <w:r w:rsidR="002667C9" w:rsidRPr="005C4834">
        <w:rPr>
          <w:rFonts w:cs="Arial"/>
          <w:color w:val="000000" w:themeColor="text1"/>
        </w:rPr>
        <w:t>.</w:t>
      </w:r>
    </w:p>
    <w:p w14:paraId="77488D98" w14:textId="36E782D4" w:rsidR="003065A2" w:rsidRDefault="003065A2">
      <w:pPr>
        <w:ind w:left="720"/>
        <w:rPr>
          <w:kern w:val="2"/>
          <w:lang w:eastAsia="en-GB"/>
          <w14:ligatures w14:val="standardContextual"/>
        </w:rPr>
      </w:pPr>
      <w:r>
        <w:t>The programme was academically challenging and required experiential engagement. The nine-month intensive programme provided a comprehensive theoretical grounding in Transactional Analysis, focusing on the structural and functional analysis of ego states, the coherent systems of thought, feeling, and behaviour that form the intrapsychic system. Drawing on the seminal work of Berne (2016), the curriculum explored games and script analysis to identify unconscious patterns in human interaction and to support coaching interactions. By integrating these principles with coaching constellations, the training facilitated a systemic approach to client work, synthesising my previous experience in senior corporate leadership with postgraduate coaching frameworks. The practical aspects of the training helped me further formulate my coaching contract and consultation agreement (Appendix 17: p. 20) to incorporate the OK Corral model developed by Ernst (1971) into the pre- and post-assessment and throughout the coaching engagement. The simple, easy-to-use model describes four life positions based on self-worth and perception of others. For example, the four positions are ‘I'm ok, I’m not ok’ and ‘you're ok, you’re not ok’. Furthermore, the visual model has helped me map my own state before and after sessions, illustrating how I often interact unconsciously through attitudes like 'get on with it', not realising that I was operating from an ‘I'm not ok, and you’re ok’ position (see Learning Area 2, Learning Outcome 5, where I demonstrate its use in session with Case study 5: Appendix 25). The theoretical approach has helped me understand the importance of gaining further insight into the person's state before the session to ensure they are in a conducive learning state. Furthermore, this reinforced my learning from the nine-month training in coaching and neuroscience, helping me understand brain-based change processes and enhance coaching methodology through neuroscientific application. The integration of Kolb’s (2014) learning cycle is underpinned by its proven effectiveness in promoting holistic learning and development (Jarvis, 2014). The emphasis on critical reflection and active engagement with experiences (Kolb, 2014) aligns with scholarly literature, which highlights the benefits of this approach. Kolb’s model is consistent with James Zull’s (2002) theory of intentional change, providing a reliable framework for understanding the mechanisms of learning. This has enhanced my experiential learning and continues to support my ongoing learning, ensuring the rigorous application of theory to practice by integrating it into my approach (</w:t>
      </w:r>
      <w:r w:rsidR="00E94590">
        <w:t xml:space="preserve">for detailed learning and critical reflection, see Appendix 7: Tabs 1 and </w:t>
      </w:r>
      <w:r>
        <w:t>2).</w:t>
      </w:r>
    </w:p>
    <w:p w14:paraId="24A96746" w14:textId="05159C05" w:rsidR="00D50F63" w:rsidRPr="00DB1274" w:rsidRDefault="00F81AFD" w:rsidP="00AC4E62">
      <w:pPr>
        <w:ind w:left="720" w:hanging="180"/>
        <w:rPr>
          <w:rFonts w:cs="Arial"/>
        </w:rPr>
      </w:pPr>
      <w:r w:rsidRPr="006422E1">
        <w:rPr>
          <w:rFonts w:cs="Arial"/>
          <w:b/>
          <w:bCs/>
        </w:rPr>
        <w:t>•</w:t>
      </w:r>
      <w:r>
        <w:rPr>
          <w:rFonts w:cs="Arial"/>
          <w:b/>
          <w:bCs/>
        </w:rPr>
        <w:tab/>
      </w:r>
      <w:r w:rsidRPr="005C4834">
        <w:rPr>
          <w:rFonts w:cs="Arial"/>
          <w:color w:val="000000" w:themeColor="text1"/>
        </w:rPr>
        <w:t>T</w:t>
      </w:r>
      <w:r w:rsidR="00D50F63" w:rsidRPr="005C4834">
        <w:rPr>
          <w:rFonts w:cs="Arial"/>
          <w:color w:val="000000" w:themeColor="text1"/>
        </w:rPr>
        <w:t xml:space="preserve">he Art of Development Coaching: Adult Development </w:t>
      </w:r>
      <w:r w:rsidR="000B5B0F" w:rsidRPr="005C4834">
        <w:rPr>
          <w:rFonts w:cs="Arial"/>
          <w:color w:val="000000" w:themeColor="text1"/>
        </w:rPr>
        <w:t>(</w:t>
      </w:r>
      <w:r w:rsidR="00D50F63" w:rsidRPr="005C4834">
        <w:rPr>
          <w:rFonts w:cs="Arial"/>
          <w:color w:val="000000" w:themeColor="text1"/>
        </w:rPr>
        <w:t xml:space="preserve">46 </w:t>
      </w:r>
      <w:r w:rsidR="000B5B0F" w:rsidRPr="005C4834">
        <w:rPr>
          <w:rFonts w:cs="Arial"/>
          <w:color w:val="000000" w:themeColor="text1"/>
        </w:rPr>
        <w:t xml:space="preserve">training </w:t>
      </w:r>
      <w:r w:rsidR="00D50F63" w:rsidRPr="005C4834">
        <w:rPr>
          <w:rFonts w:cs="Arial"/>
          <w:color w:val="000000" w:themeColor="text1"/>
        </w:rPr>
        <w:t>hours</w:t>
      </w:r>
      <w:r w:rsidR="000B5B0F" w:rsidRPr="005C4834">
        <w:rPr>
          <w:rFonts w:cs="Arial"/>
          <w:color w:val="000000" w:themeColor="text1"/>
        </w:rPr>
        <w:t>;</w:t>
      </w:r>
      <w:r w:rsidR="00D50F63" w:rsidRPr="005C4834">
        <w:rPr>
          <w:rFonts w:cs="Arial"/>
          <w:color w:val="000000" w:themeColor="text1"/>
        </w:rPr>
        <w:t xml:space="preserve"> Jan</w:t>
      </w:r>
      <w:r w:rsidR="000B5B0F" w:rsidRPr="005C4834">
        <w:rPr>
          <w:rFonts w:cs="Arial"/>
          <w:color w:val="000000" w:themeColor="text1"/>
        </w:rPr>
        <w:t>uary</w:t>
      </w:r>
      <w:r w:rsidR="00A32B2E" w:rsidRPr="005C4834">
        <w:rPr>
          <w:rFonts w:cs="Arial"/>
          <w:color w:val="000000" w:themeColor="text1"/>
        </w:rPr>
        <w:t>–</w:t>
      </w:r>
      <w:r w:rsidR="00D50F63" w:rsidRPr="005C4834">
        <w:rPr>
          <w:rFonts w:cs="Arial"/>
          <w:color w:val="000000" w:themeColor="text1"/>
        </w:rPr>
        <w:t>Sept</w:t>
      </w:r>
      <w:r w:rsidR="000B5B0F" w:rsidRPr="005C4834">
        <w:rPr>
          <w:rFonts w:cs="Arial"/>
          <w:color w:val="000000" w:themeColor="text1"/>
        </w:rPr>
        <w:t>ember</w:t>
      </w:r>
      <w:r w:rsidR="00D50F63" w:rsidRPr="005C4834">
        <w:rPr>
          <w:rFonts w:cs="Arial"/>
          <w:color w:val="000000" w:themeColor="text1"/>
        </w:rPr>
        <w:t xml:space="preserve"> 2022)</w:t>
      </w:r>
      <w:r w:rsidR="00914B95" w:rsidRPr="005C4834">
        <w:rPr>
          <w:rFonts w:cs="Arial"/>
          <w:color w:val="000000" w:themeColor="text1"/>
        </w:rPr>
        <w:t xml:space="preserve">: </w:t>
      </w:r>
      <w:r w:rsidR="002667C9" w:rsidRPr="005C4834">
        <w:rPr>
          <w:rFonts w:cs="Arial"/>
          <w:color w:val="000000" w:themeColor="text1"/>
        </w:rPr>
        <w:t>Assessment</w:t>
      </w:r>
      <w:r w:rsidR="00914B95" w:rsidRPr="005C4834">
        <w:rPr>
          <w:rFonts w:cs="Arial"/>
          <w:color w:val="000000" w:themeColor="text1"/>
        </w:rPr>
        <w:t xml:space="preserve">: </w:t>
      </w:r>
      <w:r w:rsidR="002667C9" w:rsidRPr="005C4834">
        <w:rPr>
          <w:rFonts w:cs="Arial"/>
          <w:color w:val="000000" w:themeColor="text1"/>
        </w:rPr>
        <w:t>online critical thinking exam demonstrating my knowledge of the learning and how I would apply it in practice</w:t>
      </w:r>
      <w:r w:rsidR="00EC1EB7" w:rsidRPr="005C4834">
        <w:rPr>
          <w:rFonts w:cs="Arial"/>
          <w:color w:val="000000" w:themeColor="text1"/>
        </w:rPr>
        <w:t xml:space="preserve"> </w:t>
      </w:r>
      <w:r w:rsidR="00CD1258" w:rsidRPr="005C4834">
        <w:rPr>
          <w:rFonts w:cs="Arial"/>
          <w:color w:val="000000" w:themeColor="text1"/>
        </w:rPr>
        <w:t>(Appendix</w:t>
      </w:r>
      <w:r w:rsidR="00EC1EB7" w:rsidRPr="005C4834">
        <w:rPr>
          <w:rFonts w:cs="Arial"/>
          <w:color w:val="000000" w:themeColor="text1"/>
        </w:rPr>
        <w:t xml:space="preserve"> 24)</w:t>
      </w:r>
      <w:r w:rsidR="002667C9" w:rsidRPr="005C4834">
        <w:rPr>
          <w:rFonts w:cs="Arial"/>
          <w:color w:val="000000" w:themeColor="text1"/>
        </w:rPr>
        <w:t>.</w:t>
      </w:r>
    </w:p>
    <w:p w14:paraId="220C5675" w14:textId="627D38A8" w:rsidR="005D639E" w:rsidRDefault="0098676F">
      <w:pPr>
        <w:ind w:left="720"/>
      </w:pPr>
      <w:r w:rsidRPr="0094314E">
        <w:t>This training focused on adult development stages and integrated adult development theory into coaching to enhance the capacity to support complex clients. The programme examined the stages of adult development, how these psychological shifts shape an individual's worldview, and the movement from socialised to self-authored mindsets. The curriculum provided tools for applying these theories within a professional coaching practice to support transformative growth. The framework helped me identify a client’s current developmental stage, which in turn enabled me to tailor my communication style. The programme provided a long-term roadmap for client growth. One challenge was ensuring that the coaching remained supportive rather than becoming overly academic or diagnostic. More importantly, I have learned that adult growth does not stop at maturity but continues through distinct qualitative stages. I have developed the ability to support clients undergoing significant developmental transitions. I now understand that coaching efficacy is deeply linked to the coach's own developmental stage and level of self-awareness. This learning prompted a period of deep introspection as I realised that my decisions had been largely shaped by a socialised mindset and oriented towards external expectations, which brought up a lot of shame as I realised how much I had always pleased others by putting their needs above my own. Frustratingly, I kept seeing the same pattern: when clients wanted to change session times, I would accommodate it at my own detriment. This period served as another pivotal moment, as I could practise in real time with clients by setting boundaries, operating the cancellation policy as noted in my coaching contract and consultation form (Appendix 17), and specifically discussing this at the start of the session. This helped me practise the self-authored mindset, actively reclaiming internal authority, learning to tolerate ambiguity, trusting internal authority, and releasing reliance on external validation. This learning has helped me realise that I value structure over inherited norms and external validation</w:t>
      </w:r>
      <w:r w:rsidR="003D2AA4">
        <w:t xml:space="preserve"> </w:t>
      </w:r>
      <w:r w:rsidR="00CB5020">
        <w:t xml:space="preserve">(Appendix 7: Tabs </w:t>
      </w:r>
      <w:r w:rsidR="004C1217">
        <w:t xml:space="preserve">1 and 2, </w:t>
      </w:r>
      <w:r w:rsidR="00A55F61">
        <w:t xml:space="preserve">Appendix 25, and </w:t>
      </w:r>
      <w:r w:rsidR="00602B55">
        <w:t>learning area 2)</w:t>
      </w:r>
    </w:p>
    <w:p w14:paraId="25342E96" w14:textId="5507AF4D" w:rsidR="001873D0" w:rsidRPr="0052326E" w:rsidRDefault="001873D0" w:rsidP="001873D0">
      <w:pPr>
        <w:rPr>
          <w:rFonts w:cs="Arial"/>
          <w:b/>
          <w:bCs/>
          <w:u w:val="single"/>
        </w:rPr>
      </w:pPr>
      <w:r w:rsidRPr="0052326E">
        <w:rPr>
          <w:rFonts w:cs="Arial"/>
          <w:b/>
          <w:bCs/>
          <w:u w:val="single"/>
        </w:rPr>
        <w:t xml:space="preserve">Abstract </w:t>
      </w:r>
      <w:r w:rsidR="00D2225D" w:rsidRPr="0052326E">
        <w:rPr>
          <w:rFonts w:cs="Arial"/>
          <w:b/>
          <w:bCs/>
          <w:u w:val="single"/>
        </w:rPr>
        <w:t>conceptualisation</w:t>
      </w:r>
    </w:p>
    <w:p w14:paraId="0DC222D4" w14:textId="1EB39ADE" w:rsidR="00EF0081" w:rsidRPr="00EF0081" w:rsidRDefault="00EF0081" w:rsidP="00EF0081">
      <w:pPr>
        <w:rPr>
          <w:rFonts w:cs="Arial"/>
        </w:rPr>
      </w:pPr>
      <w:r w:rsidRPr="00EF0081">
        <w:rPr>
          <w:rFonts w:cs="Arial"/>
        </w:rPr>
        <w:t xml:space="preserve">Critically analysing these experiences has enabled me to articulate a coaching method that is theoretically informed, ethically accountable, and responsive to the complexities of transformative learning. On reflection, I appreciate that learning is messy, socially shaped, and influenced by one’s family of origin (Jarvis, 2012), which aligns with my women-centric approach. In contrast, Kolb's </w:t>
      </w:r>
      <w:r w:rsidR="00993E86">
        <w:rPr>
          <w:rFonts w:cs="Arial"/>
        </w:rPr>
        <w:t xml:space="preserve">(2014) </w:t>
      </w:r>
      <w:r w:rsidRPr="00EF0081">
        <w:rPr>
          <w:rFonts w:cs="Arial"/>
        </w:rPr>
        <w:t xml:space="preserve">experiential learning cycle is linear, which may inadequately accommodate the non-linear, identity-focused transformation experienced by women (Zammit, 2017). I posit that coaching women necessitates engagement at the level of self-concept, requiring a critical examination of internal self-images (Putnam and Hansen, 1972). </w:t>
      </w:r>
    </w:p>
    <w:p w14:paraId="7E6BEA5F" w14:textId="661E268B" w:rsidR="005D639E" w:rsidRDefault="0098676F" w:rsidP="005549AD">
      <w:r w:rsidRPr="003D4C16">
        <w:t xml:space="preserve">Meanwhile, the application of voice dialogue theory has served as a meta-theory, providing me with a framework for synthesising knowledge and applying it in practice. The theory posits that everyone has an internal operating system, an internal map for navigating the external world. This map is shaped by overdeveloped and underdeveloped personality traits; these aspects are termed subpersonalities, which help conceptualise them as separate, autonomous parts of a person's personality that operate within the person, each with its own thoughts, feelings, and behaviours, collectively forming the belief system (Stone and Stone, 1989). These subpersonalities were formed in childhood as adaptive responses to parental and environmental demands, but now obscure self-leadership, self-agency, and authentic expression. Similarly, </w:t>
      </w:r>
      <w:r w:rsidRPr="001644E6">
        <w:rPr>
          <w:bCs/>
        </w:rPr>
        <w:t>Mezirow's (20</w:t>
      </w:r>
      <w:r w:rsidR="00D654DF" w:rsidRPr="001644E6">
        <w:rPr>
          <w:bCs/>
        </w:rPr>
        <w:t>08</w:t>
      </w:r>
      <w:r w:rsidRPr="001644E6">
        <w:rPr>
          <w:bCs/>
        </w:rPr>
        <w:t>) theory of transformation</w:t>
      </w:r>
      <w:r w:rsidRPr="003D4C16">
        <w:t xml:space="preserve"> emphasises the concept of disorienting dilemmas, which has continued to motivate me in moments of confusion, and to trust my internal process and the opposing voices within, all seeking expression. Hence, this has served as a disruptive mechanism and a lesson in learning to welcome the continual disruption of my frame of reference. Furthermore, the slow cyclical nature highlighted that coaching women is not solely an external process; it is an intrapersonal and interpersonal encounter that requires continuous reflexivity, ethical awareness, and a willingness to be disrupted. Moreover, learning emerges from the relational field and requires depth of somatic, embodied awareness and cognitive responses. </w:t>
      </w:r>
    </w:p>
    <w:p w14:paraId="15138120" w14:textId="089E830F" w:rsidR="00EF0081" w:rsidRPr="00EF0081" w:rsidRDefault="00EF0081" w:rsidP="00EF0081">
      <w:pPr>
        <w:rPr>
          <w:rFonts w:cs="Arial"/>
        </w:rPr>
      </w:pPr>
      <w:r w:rsidRPr="00EF0081">
        <w:rPr>
          <w:rFonts w:cs="Arial"/>
        </w:rPr>
        <w:t>I conclude that applying a wom</w:t>
      </w:r>
      <w:r w:rsidR="00200D94">
        <w:rPr>
          <w:rFonts w:cs="Arial"/>
        </w:rPr>
        <w:t>e</w:t>
      </w:r>
      <w:r w:rsidRPr="00EF0081">
        <w:rPr>
          <w:rFonts w:cs="Arial"/>
        </w:rPr>
        <w:t xml:space="preserve">n-centred approach requires more than theoretical knowledge; it also requires the capacity to hold relational depth, </w:t>
      </w:r>
      <w:r w:rsidR="00315CD4">
        <w:rPr>
          <w:rFonts w:cs="Arial"/>
        </w:rPr>
        <w:t>welcome</w:t>
      </w:r>
      <w:r w:rsidR="00F35C8B" w:rsidRPr="00EF0081">
        <w:rPr>
          <w:rFonts w:cs="Arial"/>
        </w:rPr>
        <w:t xml:space="preserve"> </w:t>
      </w:r>
      <w:r w:rsidRPr="00EF0081">
        <w:rPr>
          <w:rFonts w:cs="Arial"/>
        </w:rPr>
        <w:t xml:space="preserve">ambiguity, attend to somatic cues, and maintain awareness of my internal processes, all of which are integral to supporting clients. The dual process of coaching women and critically reflecting on myself has therefore been central to developing a coherent, ethically grounded professional identity. </w:t>
      </w:r>
    </w:p>
    <w:p w14:paraId="284D6DEF" w14:textId="77777777" w:rsidR="00EF0081" w:rsidRPr="000D1946" w:rsidRDefault="00EF0081" w:rsidP="005D639E">
      <w:pPr>
        <w:pStyle w:val="Heading2"/>
        <w:rPr>
          <w:u w:val="single"/>
        </w:rPr>
      </w:pPr>
      <w:r w:rsidRPr="000D1946">
        <w:rPr>
          <w:u w:val="single"/>
        </w:rPr>
        <w:t>Active Experimentation</w:t>
      </w:r>
    </w:p>
    <w:p w14:paraId="5C3C980A" w14:textId="77777777" w:rsidR="00C12D14" w:rsidRDefault="00C12D14">
      <w:pPr>
        <w:rPr>
          <w:kern w:val="2"/>
          <w:lang w:eastAsia="en-GB"/>
          <w14:ligatures w14:val="standardContextual"/>
        </w:rPr>
      </w:pPr>
      <w:r>
        <w:t xml:space="preserve">This learning has reshaped how I practise coaching and how I intend to continue evolving. Moving forward, I will continue to refine how I dialogue with the body, as I have recognised that aspects of my personality are underdeveloped and under-expressed. For example, assertiveness was not encouraged in my family of origin and was later reinforced at school and in social groups. The body remembers this learned behaviour, including over-adapted responses such as sitting on my hands to avoid asserting myself when I felt there was no permission to voice my opinions. Observing this behaviour in another person during coaching with the all-female team allowed me to reflect critically on how I over-adapt when I feel there is no permission to assert myself. I have therefore recognised the body as a vital aspect of women’s </w:t>
      </w:r>
      <w:proofErr w:type="gramStart"/>
      <w:r>
        <w:t>meaning-making</w:t>
      </w:r>
      <w:proofErr w:type="gramEnd"/>
      <w:r>
        <w:t>, signalling that their hands need a voice. On reflection, there were instances when I failed to act on somatic cues in the group coaching sessions with the all-female leadership team, missing opportunities to explore these cues with each person. I now realise that the body plays a critical role as a source of information in women’s meaning-making processes.</w:t>
      </w:r>
    </w:p>
    <w:p w14:paraId="297D17EB" w14:textId="77777777" w:rsidR="00C12D14" w:rsidRDefault="00C12D14">
      <w:pPr>
        <w:rPr>
          <w:kern w:val="2"/>
          <w:lang w:eastAsia="en-GB"/>
          <w14:ligatures w14:val="standardContextual"/>
        </w:rPr>
      </w:pPr>
      <w:r>
        <w:t>The dual process of supporting women has also been transformative for me personally. Its iterative nature has formed the foundation of my development as a women-centric coach. In practice, supervision continues to inform my use of integrative methods that prioritise relational safety, somatic cues, ethical awareness, and reflexivity. It also supports my continued evolution in feminine approaches to transformation and challenges me to recognise when I slip back into the male-centric paradigm that is deeply ingrained in my system. The more I coach women, the more I encounter the relationship between reflective and experiential learning (Kolb, 2014), which keeps me open-minded as I incorporate new insights and continue to evolve as a coach. In Learning Area 2, I demonstrate how supervision supports this ongoing development as an integrative coaching practitioner.</w:t>
      </w:r>
    </w:p>
    <w:p w14:paraId="12F59F5D" w14:textId="61920496" w:rsidR="00716A5F" w:rsidRPr="00793A9F" w:rsidRDefault="00716A5F" w:rsidP="00D25B5F">
      <w:pPr>
        <w:rPr>
          <w:b/>
          <w:bCs/>
        </w:rPr>
      </w:pPr>
      <w:r w:rsidRPr="00793A9F">
        <w:rPr>
          <w:b/>
          <w:bCs/>
        </w:rPr>
        <w:t>Appendices</w:t>
      </w:r>
    </w:p>
    <w:p w14:paraId="609057AE" w14:textId="0398AB70" w:rsidR="005D639E" w:rsidRDefault="0098676F" w:rsidP="00D25B5F">
      <w:r w:rsidRPr="00270096">
        <w:t>Appendix 1: Curriculum Vitae</w:t>
      </w:r>
    </w:p>
    <w:p w14:paraId="525013D4" w14:textId="77777777" w:rsidR="005D639E" w:rsidRDefault="0098676F" w:rsidP="00375BCD">
      <w:r w:rsidRPr="00FF36C5">
        <w:t>Appendix 2: Job Description</w:t>
      </w:r>
    </w:p>
    <w:p w14:paraId="77A3FD29" w14:textId="77777777" w:rsidR="005D639E" w:rsidRDefault="0098676F" w:rsidP="00937091">
      <w:r w:rsidRPr="00283B49">
        <w:t xml:space="preserve">Appendix 5: Personal Intrapersonal System Diagram </w:t>
      </w:r>
      <w:r w:rsidR="00283B49" w:rsidRPr="00283B49">
        <w:t>Before</w:t>
      </w:r>
      <w:r w:rsidRPr="00283B49">
        <w:t xml:space="preserve"> and </w:t>
      </w:r>
      <w:r w:rsidR="00283B49" w:rsidRPr="00283B49">
        <w:t>After</w:t>
      </w:r>
      <w:r w:rsidRPr="00283B49">
        <w:t xml:space="preserve"> Voice Dialogue</w:t>
      </w:r>
    </w:p>
    <w:p w14:paraId="01A2A254" w14:textId="77777777" w:rsidR="005D639E" w:rsidRDefault="0098676F" w:rsidP="007426E4">
      <w:r w:rsidRPr="00FA5C4B">
        <w:t xml:space="preserve">Appendix 6: </w:t>
      </w:r>
      <w:r w:rsidR="00FA5C4B" w:rsidRPr="00FA5C4B">
        <w:t>Daily Reflective</w:t>
      </w:r>
      <w:r w:rsidRPr="00FA5C4B">
        <w:t xml:space="preserve"> Journal Entries</w:t>
      </w:r>
    </w:p>
    <w:p w14:paraId="7E2FC42D" w14:textId="77777777" w:rsidR="005D639E" w:rsidRDefault="0098676F" w:rsidP="003F4595">
      <w:r w:rsidRPr="00A91A64">
        <w:t>Appendix 7: Continuous Professional Development</w:t>
      </w:r>
      <w:r w:rsidR="00A91A64" w:rsidRPr="00A91A64">
        <w:t xml:space="preserve"> and Critical Reflection Log</w:t>
      </w:r>
    </w:p>
    <w:p w14:paraId="553B8845" w14:textId="77777777" w:rsidR="0078751E" w:rsidRDefault="0078751E">
      <w:pPr>
        <w:rPr>
          <w:kern w:val="2"/>
          <w:lang w:eastAsia="en-GB"/>
          <w14:ligatures w14:val="standardContextual"/>
        </w:rPr>
      </w:pPr>
      <w:r>
        <w:t>Appendix 14: Professional Qualification Certificate for Dramatherapy</w:t>
      </w:r>
    </w:p>
    <w:p w14:paraId="7B2A2C13" w14:textId="77777777" w:rsidR="0078751E" w:rsidRDefault="0078751E">
      <w:pPr>
        <w:rPr>
          <w:kern w:val="2"/>
          <w:lang w:eastAsia="en-GB"/>
          <w14:ligatures w14:val="standardContextual"/>
        </w:rPr>
      </w:pPr>
      <w:r>
        <w:t>Appendix 15: Case Study 2: Incorporating Dramatherapy in a Coaching Session</w:t>
      </w:r>
    </w:p>
    <w:p w14:paraId="4600FF29" w14:textId="77777777" w:rsidR="005D639E" w:rsidRDefault="0098676F" w:rsidP="005278A4">
      <w:r w:rsidRPr="001F6693">
        <w:t xml:space="preserve">Appendix 17: Initial Coaching Contract Developed in </w:t>
      </w:r>
      <w:r w:rsidR="001F6693" w:rsidRPr="001F6693">
        <w:t>Accordance</w:t>
      </w:r>
      <w:r w:rsidRPr="001F6693">
        <w:t xml:space="preserve"> with the International Coaching Federation (ICF) Core Competency</w:t>
      </w:r>
    </w:p>
    <w:p w14:paraId="496061FF" w14:textId="77777777" w:rsidR="005D639E" w:rsidRDefault="0098676F" w:rsidP="008C226E">
      <w:r w:rsidRPr="009D563D">
        <w:t>Appendix 18: Case Study 3: Initial Consultation and Coaching Programme to Support an All-Female Leadership Team</w:t>
      </w:r>
    </w:p>
    <w:p w14:paraId="78F88851" w14:textId="77777777" w:rsidR="005D639E" w:rsidRDefault="0098676F" w:rsidP="00EA0B3B">
      <w:r w:rsidRPr="00F24479">
        <w:t>Appendix 19: Group Coaching Session Incorporating Voice Dialogue and Group Configuration to Support an All-Female Leadership Team</w:t>
      </w:r>
    </w:p>
    <w:p w14:paraId="2DEBF1E6" w14:textId="77777777" w:rsidR="005D639E" w:rsidRDefault="0073227B" w:rsidP="000F5369">
      <w:r w:rsidRPr="0073227B">
        <w:t>Appendix 20: Personal Journal and Intrapersonal Configuration Following Case Study 3</w:t>
      </w:r>
    </w:p>
    <w:p w14:paraId="240792C7" w14:textId="77777777" w:rsidR="0073227B" w:rsidRDefault="0073227B">
      <w:pPr>
        <w:rPr>
          <w:kern w:val="2"/>
          <w:lang w:eastAsia="en-GB"/>
          <w14:ligatures w14:val="standardContextual"/>
        </w:rPr>
      </w:pPr>
      <w:r>
        <w:t>Appendix 22: Personal Biography</w:t>
      </w:r>
    </w:p>
    <w:p w14:paraId="3DEBC019" w14:textId="77777777" w:rsidR="00881728" w:rsidRDefault="00881728">
      <w:pPr>
        <w:rPr>
          <w:kern w:val="2"/>
          <w:lang w:eastAsia="en-GB"/>
          <w14:ligatures w14:val="standardContextual"/>
        </w:rPr>
      </w:pPr>
      <w:r>
        <w:t>Appendix 24: Professional Training Certificates and Evidence of Specialist Training</w:t>
      </w:r>
    </w:p>
    <w:p w14:paraId="6D536616" w14:textId="77777777" w:rsidR="00881728" w:rsidRDefault="00881728">
      <w:pPr>
        <w:rPr>
          <w:kern w:val="2"/>
          <w:lang w:eastAsia="en-GB"/>
          <w14:ligatures w14:val="standardContextual"/>
        </w:rPr>
      </w:pPr>
      <w:r>
        <w:t>Appendix 25: Case Study 5 — Cultural Identity, Ethical Tension and Reflective Practitioner Process in One-to-One Supervision</w:t>
      </w:r>
    </w:p>
    <w:p w14:paraId="25406806" w14:textId="77777777" w:rsidR="0078751E" w:rsidRDefault="0078751E">
      <w:pPr>
        <w:rPr>
          <w:kern w:val="2"/>
          <w:lang w:eastAsia="en-GB"/>
          <w14:ligatures w14:val="standardContextual"/>
        </w:rPr>
      </w:pPr>
      <w:r>
        <w:t>Appendix 28: Pre- and Post-Session Supervisory Reflective Journals</w:t>
      </w:r>
    </w:p>
    <w:p w14:paraId="62A709FA" w14:textId="77777777" w:rsidR="00EF0081" w:rsidRDefault="00EF0081" w:rsidP="005D639E">
      <w:pPr>
        <w:pStyle w:val="Heading2"/>
      </w:pPr>
      <w:r w:rsidRPr="00EF0081">
        <w:t xml:space="preserve">References </w:t>
      </w:r>
    </w:p>
    <w:p w14:paraId="6F22365C" w14:textId="217C4B28" w:rsidR="00BC6696" w:rsidRDefault="00BC6696">
      <w:pPr>
        <w:rPr>
          <w:kern w:val="2"/>
          <w:lang w:eastAsia="en-GB"/>
          <w14:ligatures w14:val="standardContextual"/>
        </w:rPr>
      </w:pPr>
      <w:r>
        <w:t xml:space="preserve">Batts, V.A. (1982) ‘Modern racism: a transactional analysis perspective’, </w:t>
      </w:r>
      <w:r>
        <w:rPr>
          <w:i/>
          <w:iCs/>
        </w:rPr>
        <w:t>Transactional Analysis Journal</w:t>
      </w:r>
      <w:r>
        <w:t xml:space="preserve">, 12(3), pp. 207–209. </w:t>
      </w:r>
      <w:r w:rsidR="004535C4">
        <w:rPr>
          <w:rFonts w:cs="Arial"/>
        </w:rPr>
        <w:t xml:space="preserve">Available at: </w:t>
      </w:r>
      <w:r>
        <w:t>https://doi.org/10.1177/036215378201200309.</w:t>
      </w:r>
    </w:p>
    <w:p w14:paraId="33E3ABAE" w14:textId="77777777" w:rsidR="005D639E" w:rsidRDefault="00A32317" w:rsidP="001E169D">
      <w:r w:rsidRPr="00584913">
        <w:t xml:space="preserve">Berne, E. (2016) </w:t>
      </w:r>
      <w:r w:rsidRPr="00584913">
        <w:rPr>
          <w:i/>
        </w:rPr>
        <w:t xml:space="preserve">Transactional analysis in psychotherapy: </w:t>
      </w:r>
      <w:r w:rsidR="00584913" w:rsidRPr="00584913">
        <w:rPr>
          <w:i/>
          <w:iCs/>
        </w:rPr>
        <w:t>a</w:t>
      </w:r>
      <w:r w:rsidRPr="00584913">
        <w:rPr>
          <w:i/>
        </w:rPr>
        <w:t xml:space="preserve"> systematic individual and social psychiatry</w:t>
      </w:r>
      <w:r w:rsidRPr="00584913">
        <w:t>. Hauraki Publishing.</w:t>
      </w:r>
    </w:p>
    <w:p w14:paraId="0660CAE1" w14:textId="09BE0F98" w:rsidR="00E11CC3" w:rsidRPr="000A223D" w:rsidRDefault="00E11CC3" w:rsidP="00EF0081">
      <w:pPr>
        <w:rPr>
          <w:rFonts w:cs="Arial"/>
        </w:rPr>
      </w:pPr>
      <w:r w:rsidRPr="000A223D">
        <w:rPr>
          <w:rFonts w:cs="Arial"/>
        </w:rPr>
        <w:t xml:space="preserve">Edmondson, A. (1999) ‘Psychological </w:t>
      </w:r>
      <w:r w:rsidR="00B74892">
        <w:rPr>
          <w:rFonts w:cs="Arial"/>
        </w:rPr>
        <w:t>s</w:t>
      </w:r>
      <w:r w:rsidRPr="000A223D">
        <w:rPr>
          <w:rFonts w:cs="Arial"/>
        </w:rPr>
        <w:t xml:space="preserve">afety and </w:t>
      </w:r>
      <w:r w:rsidR="00B74892">
        <w:rPr>
          <w:rFonts w:cs="Arial"/>
        </w:rPr>
        <w:t>l</w:t>
      </w:r>
      <w:r w:rsidRPr="000A223D">
        <w:rPr>
          <w:rFonts w:cs="Arial"/>
        </w:rPr>
        <w:t xml:space="preserve">earning </w:t>
      </w:r>
      <w:proofErr w:type="spellStart"/>
      <w:r w:rsidR="00B74892">
        <w:rPr>
          <w:rFonts w:cs="Arial"/>
        </w:rPr>
        <w:t>b</w:t>
      </w:r>
      <w:r w:rsidRPr="000A223D">
        <w:rPr>
          <w:rFonts w:cs="Arial"/>
        </w:rPr>
        <w:t>ehavior</w:t>
      </w:r>
      <w:proofErr w:type="spellEnd"/>
      <w:r w:rsidRPr="000A223D">
        <w:rPr>
          <w:rFonts w:cs="Arial"/>
        </w:rPr>
        <w:t xml:space="preserve"> in </w:t>
      </w:r>
      <w:r w:rsidR="00B74892">
        <w:rPr>
          <w:rFonts w:cs="Arial"/>
        </w:rPr>
        <w:t>w</w:t>
      </w:r>
      <w:r w:rsidRPr="000A223D">
        <w:rPr>
          <w:rFonts w:cs="Arial"/>
        </w:rPr>
        <w:t xml:space="preserve">ork </w:t>
      </w:r>
      <w:r w:rsidR="00B74892">
        <w:rPr>
          <w:rFonts w:cs="Arial"/>
        </w:rPr>
        <w:t>t</w:t>
      </w:r>
      <w:r w:rsidRPr="000A223D">
        <w:rPr>
          <w:rFonts w:cs="Arial"/>
        </w:rPr>
        <w:t xml:space="preserve">eams’, </w:t>
      </w:r>
      <w:r w:rsidRPr="00AC4E62">
        <w:rPr>
          <w:rFonts w:cs="Arial"/>
          <w:i/>
          <w:iCs/>
        </w:rPr>
        <w:t>Administrative Science Quarterly</w:t>
      </w:r>
      <w:r w:rsidRPr="000A223D">
        <w:rPr>
          <w:rFonts w:cs="Arial"/>
        </w:rPr>
        <w:t>, 44(2), pp. 350</w:t>
      </w:r>
      <w:r w:rsidR="00B74892">
        <w:rPr>
          <w:rFonts w:cs="Arial"/>
        </w:rPr>
        <w:t>–</w:t>
      </w:r>
      <w:r w:rsidRPr="000A223D">
        <w:rPr>
          <w:rFonts w:cs="Arial"/>
        </w:rPr>
        <w:t>383.</w:t>
      </w:r>
      <w:r w:rsidR="00B74892">
        <w:rPr>
          <w:rFonts w:cs="Arial"/>
        </w:rPr>
        <w:t xml:space="preserve"> </w:t>
      </w:r>
      <w:r w:rsidR="004535C4">
        <w:rPr>
          <w:rFonts w:cs="Arial"/>
        </w:rPr>
        <w:t xml:space="preserve">Available at: </w:t>
      </w:r>
      <w:r w:rsidR="00B74892" w:rsidRPr="00B74892">
        <w:rPr>
          <w:rFonts w:cs="Arial"/>
        </w:rPr>
        <w:t>https://doi.org/10.2307/2666999</w:t>
      </w:r>
      <w:r w:rsidR="00B74892">
        <w:rPr>
          <w:rFonts w:cs="Arial"/>
        </w:rPr>
        <w:t>.</w:t>
      </w:r>
    </w:p>
    <w:p w14:paraId="3815FB59" w14:textId="593EAE39" w:rsidR="005D639E" w:rsidRDefault="00A32317" w:rsidP="00B2651B">
      <w:r w:rsidRPr="00790697">
        <w:t xml:space="preserve">Ernst, F.H. (1971) ‘The OK corral: </w:t>
      </w:r>
      <w:r w:rsidR="00B52810" w:rsidRPr="00B52810">
        <w:t>the</w:t>
      </w:r>
      <w:r w:rsidRPr="00790697">
        <w:t xml:space="preserve"> grid for get-on-with’, </w:t>
      </w:r>
      <w:r w:rsidRPr="00790697">
        <w:rPr>
          <w:i/>
          <w:iCs/>
        </w:rPr>
        <w:t>Transactional Analysis Bulletin</w:t>
      </w:r>
      <w:r w:rsidRPr="00790697">
        <w:t xml:space="preserve">, 1(4), pp. 33–42. </w:t>
      </w:r>
      <w:r w:rsidR="004535C4">
        <w:rPr>
          <w:rFonts w:cs="Arial"/>
        </w:rPr>
        <w:t xml:space="preserve">Available at: </w:t>
      </w:r>
      <w:r w:rsidRPr="00790697">
        <w:t>https://doi.org/10.1177/036215377100100409.</w:t>
      </w:r>
    </w:p>
    <w:p w14:paraId="6E2B2500" w14:textId="4DC2413C" w:rsidR="005D639E" w:rsidRDefault="005D289A" w:rsidP="001C713C">
      <w:r w:rsidRPr="0016588B">
        <w:t xml:space="preserve">Fenwick, T.J. (2000) ‘Expanding conceptions of experiential learning: A review of the five contemporary perspectives on cognition’, </w:t>
      </w:r>
      <w:r w:rsidRPr="0016588B">
        <w:rPr>
          <w:i/>
        </w:rPr>
        <w:t>Adult Education Quarterly</w:t>
      </w:r>
      <w:r w:rsidRPr="0016588B">
        <w:t xml:space="preserve">, 50(4), pp. 243–272. </w:t>
      </w:r>
      <w:r w:rsidR="004535C4">
        <w:rPr>
          <w:rFonts w:cs="Arial"/>
        </w:rPr>
        <w:t xml:space="preserve">Available at: </w:t>
      </w:r>
      <w:r w:rsidRPr="0016588B">
        <w:t>https://doi.org/10.1177/07417130022087035.</w:t>
      </w:r>
    </w:p>
    <w:p w14:paraId="2C3D3E00" w14:textId="77777777" w:rsidR="005D639E" w:rsidRDefault="00A32317" w:rsidP="0044555A">
      <w:r w:rsidRPr="006C338E">
        <w:t xml:space="preserve">Gilligan, C. (1993) </w:t>
      </w:r>
      <w:r w:rsidRPr="006C338E">
        <w:rPr>
          <w:i/>
        </w:rPr>
        <w:t xml:space="preserve">In a different voice: </w:t>
      </w:r>
      <w:r w:rsidR="006C338E" w:rsidRPr="006C338E">
        <w:rPr>
          <w:i/>
          <w:iCs/>
        </w:rPr>
        <w:t>psychological</w:t>
      </w:r>
      <w:r w:rsidRPr="006C338E">
        <w:rPr>
          <w:i/>
        </w:rPr>
        <w:t xml:space="preserve"> theory and women’s development</w:t>
      </w:r>
      <w:r w:rsidRPr="006C338E">
        <w:t>. Harvard University Press.</w:t>
      </w:r>
    </w:p>
    <w:p w14:paraId="4350D864" w14:textId="77777777" w:rsidR="005D639E" w:rsidRDefault="00A32317" w:rsidP="001A33AB">
      <w:r w:rsidRPr="00644FE9">
        <w:t xml:space="preserve">Hawkins, P. (2017) </w:t>
      </w:r>
      <w:r w:rsidRPr="00644FE9">
        <w:rPr>
          <w:i/>
        </w:rPr>
        <w:t xml:space="preserve">Leadership team coaching: </w:t>
      </w:r>
      <w:r w:rsidR="00644FE9" w:rsidRPr="00644FE9">
        <w:rPr>
          <w:i/>
          <w:iCs/>
        </w:rPr>
        <w:t>developing</w:t>
      </w:r>
      <w:r w:rsidRPr="00644FE9">
        <w:rPr>
          <w:i/>
        </w:rPr>
        <w:t xml:space="preserve"> collective transformational leadership</w:t>
      </w:r>
      <w:r w:rsidRPr="00644FE9">
        <w:t>. Kogan Page.</w:t>
      </w:r>
    </w:p>
    <w:p w14:paraId="62A66682" w14:textId="77777777" w:rsidR="005D639E" w:rsidRDefault="00A32317" w:rsidP="00E30228">
      <w:r w:rsidRPr="003A77E7">
        <w:t xml:space="preserve">Hay, J. (2000) ‘Organizational transactional analysis: </w:t>
      </w:r>
      <w:r w:rsidR="00114A0D" w:rsidRPr="00114A0D">
        <w:t>some</w:t>
      </w:r>
      <w:r w:rsidRPr="003A77E7">
        <w:t xml:space="preserve"> opinions and ideas’, </w:t>
      </w:r>
      <w:r w:rsidRPr="003A77E7">
        <w:rPr>
          <w:i/>
        </w:rPr>
        <w:t>Transactional Analysis Journal</w:t>
      </w:r>
      <w:r w:rsidRPr="003A77E7">
        <w:t>, 30(3), pp. 223–232.</w:t>
      </w:r>
    </w:p>
    <w:p w14:paraId="799CCB0F" w14:textId="77777777" w:rsidR="005D639E" w:rsidRDefault="00A32317" w:rsidP="000373AE">
      <w:r w:rsidRPr="002E0EB3">
        <w:t>Ibarra, H., Ely, R.J</w:t>
      </w:r>
      <w:r w:rsidR="002E0EB3" w:rsidRPr="002E0EB3">
        <w:t>.</w:t>
      </w:r>
      <w:r w:rsidRPr="002E0EB3">
        <w:t xml:space="preserve"> and Kolb, D.M. (2013) ‘Women rising: </w:t>
      </w:r>
      <w:r w:rsidR="002E0EB3" w:rsidRPr="002E0EB3">
        <w:t>the</w:t>
      </w:r>
      <w:r w:rsidRPr="002E0EB3">
        <w:t xml:space="preserve"> unseen barriers’, </w:t>
      </w:r>
      <w:r w:rsidRPr="002E0EB3">
        <w:rPr>
          <w:i/>
        </w:rPr>
        <w:t>Harvard Business Review</w:t>
      </w:r>
      <w:r w:rsidRPr="002E0EB3">
        <w:t>, 91(9), pp. 60–66.</w:t>
      </w:r>
    </w:p>
    <w:p w14:paraId="49FBB0C7" w14:textId="77777777" w:rsidR="005D639E" w:rsidRDefault="00A32317" w:rsidP="00C1470B">
      <w:r w:rsidRPr="00DE7184">
        <w:t xml:space="preserve">Jarvis, P. (2012) </w:t>
      </w:r>
      <w:r w:rsidRPr="00DE7184">
        <w:rPr>
          <w:i/>
        </w:rPr>
        <w:t>Towards a comprehensive theory of human learning</w:t>
      </w:r>
      <w:r w:rsidRPr="00DE7184">
        <w:t>. eBook edition. Routledge.</w:t>
      </w:r>
    </w:p>
    <w:p w14:paraId="2BD689A0" w14:textId="77777777" w:rsidR="005D639E" w:rsidRDefault="00A32317" w:rsidP="00AE2FCF">
      <w:r w:rsidRPr="00611FBB">
        <w:t xml:space="preserve">Kolb, D.A. (2014) </w:t>
      </w:r>
      <w:r w:rsidRPr="00611FBB">
        <w:rPr>
          <w:i/>
        </w:rPr>
        <w:t xml:space="preserve">Experiential learning: </w:t>
      </w:r>
      <w:r w:rsidR="00611FBB" w:rsidRPr="00611FBB">
        <w:rPr>
          <w:i/>
          <w:iCs/>
        </w:rPr>
        <w:t>experience</w:t>
      </w:r>
      <w:r w:rsidRPr="00611FBB">
        <w:rPr>
          <w:i/>
        </w:rPr>
        <w:t xml:space="preserve"> as the source of learning and development</w:t>
      </w:r>
      <w:r w:rsidRPr="00611FBB">
        <w:t>. Pearson FT Press.</w:t>
      </w:r>
    </w:p>
    <w:p w14:paraId="4A19AFCD" w14:textId="77777777" w:rsidR="005D639E" w:rsidRDefault="00A32317" w:rsidP="00624803">
      <w:r w:rsidRPr="00577791">
        <w:t xml:space="preserve">Mezirow, J. (2008) ‘An overview on transformative learning’, </w:t>
      </w:r>
      <w:r w:rsidRPr="00707B9C">
        <w:t>in J. Crowther and P. Sutherland (eds</w:t>
      </w:r>
      <w:r w:rsidR="00E17967" w:rsidRPr="00E17967">
        <w:t>)</w:t>
      </w:r>
      <w:r w:rsidRPr="00707B9C">
        <w:t xml:space="preserve"> </w:t>
      </w:r>
      <w:r w:rsidRPr="00707B9C">
        <w:rPr>
          <w:i/>
          <w:iCs/>
        </w:rPr>
        <w:t xml:space="preserve">Lifelong learning: </w:t>
      </w:r>
      <w:r w:rsidR="00E17967" w:rsidRPr="00E17967">
        <w:rPr>
          <w:i/>
          <w:iCs/>
        </w:rPr>
        <w:t>concepts</w:t>
      </w:r>
      <w:r w:rsidRPr="00707B9C">
        <w:rPr>
          <w:i/>
          <w:iCs/>
        </w:rPr>
        <w:t xml:space="preserve"> and contexts</w:t>
      </w:r>
      <w:r w:rsidRPr="00707B9C">
        <w:t xml:space="preserve">. Routledge, pp. </w:t>
      </w:r>
      <w:r w:rsidRPr="00577791">
        <w:t>40–54.</w:t>
      </w:r>
    </w:p>
    <w:p w14:paraId="058C7C4C" w14:textId="77777777" w:rsidR="005D639E" w:rsidRDefault="00A32317" w:rsidP="001E10FE">
      <w:r w:rsidRPr="009F0BE7">
        <w:t xml:space="preserve">Moon, J.A. (2013) </w:t>
      </w:r>
      <w:r w:rsidRPr="001356E8">
        <w:rPr>
          <w:i/>
        </w:rPr>
        <w:t xml:space="preserve">A handbook of reflective and experiential learning: </w:t>
      </w:r>
      <w:r w:rsidR="008A6542" w:rsidRPr="008A6542">
        <w:rPr>
          <w:i/>
          <w:iCs/>
        </w:rPr>
        <w:t>theory</w:t>
      </w:r>
      <w:r w:rsidRPr="001356E8">
        <w:rPr>
          <w:i/>
        </w:rPr>
        <w:t xml:space="preserve"> and practice</w:t>
      </w:r>
      <w:r w:rsidRPr="009F0BE7">
        <w:t>. Routledge.</w:t>
      </w:r>
    </w:p>
    <w:p w14:paraId="1D65E08A" w14:textId="5CE5E0AD" w:rsidR="001F31DF" w:rsidRPr="00EF0081" w:rsidRDefault="001F31DF" w:rsidP="00EF0081">
      <w:pPr>
        <w:rPr>
          <w:rFonts w:cs="Arial"/>
        </w:rPr>
      </w:pPr>
      <w:r w:rsidRPr="005A753B">
        <w:rPr>
          <w:rFonts w:cs="Arial"/>
        </w:rPr>
        <w:t>Passmore, J. (2007) ‘</w:t>
      </w:r>
      <w:r w:rsidR="00DB5CBB" w:rsidRPr="005A753B">
        <w:rPr>
          <w:rFonts w:cs="Arial"/>
        </w:rPr>
        <w:t xml:space="preserve">Coaching and mentoring: </w:t>
      </w:r>
      <w:r w:rsidRPr="005A753B">
        <w:rPr>
          <w:rFonts w:cs="Arial"/>
        </w:rPr>
        <w:t>The role of</w:t>
      </w:r>
      <w:r w:rsidR="00DB5CBB" w:rsidRPr="005A753B">
        <w:rPr>
          <w:rFonts w:cs="Arial"/>
        </w:rPr>
        <w:t xml:space="preserve"> experience and sector knowledge</w:t>
      </w:r>
      <w:r w:rsidRPr="005A753B">
        <w:rPr>
          <w:rFonts w:cs="Arial"/>
        </w:rPr>
        <w:t xml:space="preserve">’, </w:t>
      </w:r>
      <w:r w:rsidRPr="00AC4E62">
        <w:rPr>
          <w:rFonts w:cs="Arial"/>
          <w:i/>
          <w:iCs/>
        </w:rPr>
        <w:t>International Journal of Evidence Based Coaching and Mentoring</w:t>
      </w:r>
      <w:r w:rsidRPr="005A753B">
        <w:rPr>
          <w:rFonts w:cs="Arial"/>
        </w:rPr>
        <w:t xml:space="preserve">, </w:t>
      </w:r>
      <w:r w:rsidR="00DB5CBB" w:rsidRPr="005A753B">
        <w:rPr>
          <w:rFonts w:cs="Arial"/>
        </w:rPr>
        <w:t>S</w:t>
      </w:r>
      <w:r w:rsidRPr="005A753B">
        <w:rPr>
          <w:rFonts w:cs="Arial"/>
        </w:rPr>
        <w:t xml:space="preserve">1, pp. </w:t>
      </w:r>
      <w:r w:rsidR="00DB5CBB" w:rsidRPr="005A753B">
        <w:rPr>
          <w:rFonts w:cs="Arial"/>
        </w:rPr>
        <w:t>10</w:t>
      </w:r>
      <w:r w:rsidRPr="005A753B">
        <w:rPr>
          <w:rFonts w:cs="Arial"/>
        </w:rPr>
        <w:t>–</w:t>
      </w:r>
      <w:r w:rsidR="00DB5CBB" w:rsidRPr="005A753B">
        <w:rPr>
          <w:rFonts w:cs="Arial"/>
        </w:rPr>
        <w:t>16</w:t>
      </w:r>
      <w:r w:rsidRPr="005A753B">
        <w:rPr>
          <w:rFonts w:cs="Arial"/>
        </w:rPr>
        <w:t>.</w:t>
      </w:r>
    </w:p>
    <w:p w14:paraId="6B324AD9" w14:textId="77777777" w:rsidR="005D639E" w:rsidRDefault="00A32317" w:rsidP="00BF056D">
      <w:r w:rsidRPr="00F259C4">
        <w:t xml:space="preserve">Passmore, J. (ed.) (2015) </w:t>
      </w:r>
      <w:r w:rsidRPr="00F259C4">
        <w:rPr>
          <w:i/>
        </w:rPr>
        <w:t xml:space="preserve">Excellence in coaching: </w:t>
      </w:r>
      <w:r w:rsidR="00F259C4" w:rsidRPr="00F259C4">
        <w:rPr>
          <w:i/>
          <w:iCs/>
        </w:rPr>
        <w:t>the</w:t>
      </w:r>
      <w:r w:rsidRPr="00F259C4">
        <w:rPr>
          <w:i/>
        </w:rPr>
        <w:t xml:space="preserve"> industry guide</w:t>
      </w:r>
      <w:r w:rsidRPr="00F259C4">
        <w:t>. Kogan Page.</w:t>
      </w:r>
    </w:p>
    <w:p w14:paraId="00F3DD68" w14:textId="77777777" w:rsidR="00F259C4" w:rsidRDefault="00F259C4">
      <w:pPr>
        <w:rPr>
          <w:kern w:val="2"/>
          <w:lang w:eastAsia="en-GB"/>
          <w14:ligatures w14:val="standardContextual"/>
        </w:rPr>
      </w:pPr>
      <w:r>
        <w:t xml:space="preserve">Passmore, J., Barbour, P.J., Widdowson, L. and </w:t>
      </w:r>
      <w:proofErr w:type="spellStart"/>
      <w:r>
        <w:t>Kanelidou</w:t>
      </w:r>
      <w:proofErr w:type="spellEnd"/>
      <w:r>
        <w:t xml:space="preserve">, K. (2025) </w:t>
      </w:r>
      <w:r>
        <w:rPr>
          <w:i/>
          <w:iCs/>
        </w:rPr>
        <w:t>Becoming a team coach: the essential ICF guide</w:t>
      </w:r>
      <w:r>
        <w:t>. Springer Nature.</w:t>
      </w:r>
    </w:p>
    <w:p w14:paraId="1CF94F77" w14:textId="558DC371" w:rsidR="00EF0081" w:rsidRPr="00EF0081" w:rsidRDefault="00EF0081" w:rsidP="00EF0081">
      <w:pPr>
        <w:rPr>
          <w:rFonts w:cs="Arial"/>
        </w:rPr>
      </w:pPr>
      <w:r w:rsidRPr="00EF0081">
        <w:rPr>
          <w:rFonts w:cs="Arial"/>
        </w:rPr>
        <w:t xml:space="preserve">Putnam, B.A. and Hansen, J.C. (1972) ‘Relationship of self-concept and feminine role concept to vocational maturity in young women’, </w:t>
      </w:r>
      <w:r w:rsidRPr="00AC4E62">
        <w:rPr>
          <w:rFonts w:cs="Arial"/>
          <w:i/>
          <w:iCs/>
        </w:rPr>
        <w:t xml:space="preserve">Journal of </w:t>
      </w:r>
      <w:proofErr w:type="spellStart"/>
      <w:r w:rsidRPr="00AC4E62">
        <w:rPr>
          <w:rFonts w:cs="Arial"/>
          <w:i/>
          <w:iCs/>
        </w:rPr>
        <w:t>Counseling</w:t>
      </w:r>
      <w:proofErr w:type="spellEnd"/>
      <w:r w:rsidRPr="00AC4E62">
        <w:rPr>
          <w:rFonts w:cs="Arial"/>
          <w:i/>
          <w:iCs/>
        </w:rPr>
        <w:t xml:space="preserve"> Psychology</w:t>
      </w:r>
      <w:r w:rsidRPr="00EF0081">
        <w:rPr>
          <w:rFonts w:cs="Arial"/>
        </w:rPr>
        <w:t xml:space="preserve">, 19(5), pp. 436–440. </w:t>
      </w:r>
      <w:r w:rsidR="004535C4">
        <w:rPr>
          <w:rFonts w:cs="Arial"/>
        </w:rPr>
        <w:t xml:space="preserve">Available at: </w:t>
      </w:r>
      <w:r w:rsidRPr="00EF0081">
        <w:rPr>
          <w:rFonts w:cs="Arial"/>
        </w:rPr>
        <w:t>https://doi.org/10.1037/h0033182.</w:t>
      </w:r>
    </w:p>
    <w:p w14:paraId="787991EE" w14:textId="77777777" w:rsidR="005D639E" w:rsidRDefault="00A32317" w:rsidP="007125A0">
      <w:r w:rsidRPr="00DC0123">
        <w:t xml:space="preserve">Schön, D.A. (1991) </w:t>
      </w:r>
      <w:r w:rsidRPr="00DC0123">
        <w:rPr>
          <w:i/>
        </w:rPr>
        <w:t>The reflective practitioner</w:t>
      </w:r>
      <w:r w:rsidRPr="00DC0123">
        <w:t>. Jossey-Bass.</w:t>
      </w:r>
    </w:p>
    <w:p w14:paraId="236A502A" w14:textId="3C3E0F57" w:rsidR="00EF0081" w:rsidRDefault="00EF0081" w:rsidP="00EF0081">
      <w:pPr>
        <w:rPr>
          <w:rFonts w:cs="Arial"/>
        </w:rPr>
      </w:pPr>
      <w:r w:rsidRPr="00EF0081">
        <w:rPr>
          <w:rFonts w:cs="Arial"/>
        </w:rPr>
        <w:t xml:space="preserve">Sear, R. (2021) ‘The male breadwinner nuclear family is not the ‘traditional’ human family, and promotion of this myth may have adverse health consequences’, </w:t>
      </w:r>
      <w:r w:rsidRPr="00AC4E62">
        <w:rPr>
          <w:rFonts w:cs="Arial"/>
          <w:i/>
          <w:iCs/>
        </w:rPr>
        <w:t>Philosophical Transactions of the Royal Society of London. Series B Biological Sciences</w:t>
      </w:r>
      <w:r w:rsidRPr="00EF0081">
        <w:rPr>
          <w:rFonts w:cs="Arial"/>
        </w:rPr>
        <w:t xml:space="preserve">, 376(1827), 20200020. </w:t>
      </w:r>
      <w:r w:rsidR="004535C4">
        <w:rPr>
          <w:rFonts w:cs="Arial"/>
        </w:rPr>
        <w:t xml:space="preserve">Available at: </w:t>
      </w:r>
      <w:r w:rsidR="006D178D" w:rsidRPr="002673E9">
        <w:rPr>
          <w:rFonts w:cs="Arial"/>
        </w:rPr>
        <w:t>https://doi.org/10.1098/rstb.2020.0020</w:t>
      </w:r>
      <w:r w:rsidRPr="00EF0081">
        <w:rPr>
          <w:rFonts w:cs="Arial"/>
        </w:rPr>
        <w:t>.</w:t>
      </w:r>
    </w:p>
    <w:p w14:paraId="1FE001D2" w14:textId="77777777" w:rsidR="005D639E" w:rsidRDefault="00A32317" w:rsidP="003A6542">
      <w:r w:rsidRPr="006C7849">
        <w:t xml:space="preserve">Stone, H. and Stone, S. (1989) </w:t>
      </w:r>
      <w:r w:rsidRPr="006C7849">
        <w:rPr>
          <w:i/>
        </w:rPr>
        <w:t xml:space="preserve">Embracing </w:t>
      </w:r>
      <w:proofErr w:type="spellStart"/>
      <w:r w:rsidRPr="006C7849">
        <w:rPr>
          <w:i/>
          <w:iCs/>
        </w:rPr>
        <w:t>our selves</w:t>
      </w:r>
      <w:proofErr w:type="spellEnd"/>
      <w:r w:rsidRPr="006C7849">
        <w:rPr>
          <w:i/>
        </w:rPr>
        <w:t xml:space="preserve">: </w:t>
      </w:r>
      <w:r w:rsidR="00C441E6" w:rsidRPr="00C441E6">
        <w:rPr>
          <w:i/>
          <w:iCs/>
        </w:rPr>
        <w:t>the</w:t>
      </w:r>
      <w:r w:rsidRPr="006C7849">
        <w:rPr>
          <w:i/>
        </w:rPr>
        <w:t xml:space="preserve"> </w:t>
      </w:r>
      <w:r w:rsidRPr="006C7849">
        <w:rPr>
          <w:i/>
          <w:iCs/>
        </w:rPr>
        <w:t>voice dialogue manual</w:t>
      </w:r>
      <w:r w:rsidRPr="006C7849">
        <w:t>. New World Library.</w:t>
      </w:r>
    </w:p>
    <w:p w14:paraId="22974949" w14:textId="77777777" w:rsidR="005D639E" w:rsidRDefault="00A32317" w:rsidP="00811F93">
      <w:r w:rsidRPr="00EA6A22">
        <w:t xml:space="preserve">Stone, H. and Stone, S. (2007) ‘The basic elements of voice dialogue, relationship, and the psychology of selves: </w:t>
      </w:r>
      <w:r w:rsidR="009E2388" w:rsidRPr="009E2388">
        <w:t>their</w:t>
      </w:r>
      <w:r w:rsidRPr="00EA6A22">
        <w:t xml:space="preserve"> origins and development’. Available at: https://www.voicedialogueinternational.com/pdf/Elements.pdf (Accessed: 10 March 2026).</w:t>
      </w:r>
    </w:p>
    <w:p w14:paraId="14EBDE59" w14:textId="77777777" w:rsidR="005D639E" w:rsidRDefault="00A32317" w:rsidP="00F63E5C">
      <w:r w:rsidRPr="00EE3D1C">
        <w:t xml:space="preserve">Western, S. (2012) </w:t>
      </w:r>
      <w:r w:rsidRPr="00EE3D1C">
        <w:rPr>
          <w:i/>
        </w:rPr>
        <w:t xml:space="preserve">Coaching and mentoring: </w:t>
      </w:r>
      <w:r w:rsidR="00EE3D1C" w:rsidRPr="00EE3D1C">
        <w:rPr>
          <w:i/>
          <w:iCs/>
        </w:rPr>
        <w:t>a</w:t>
      </w:r>
      <w:r w:rsidRPr="00EE3D1C">
        <w:rPr>
          <w:i/>
        </w:rPr>
        <w:t xml:space="preserve"> critical text</w:t>
      </w:r>
      <w:r w:rsidRPr="00EE3D1C">
        <w:t>. SAGE.</w:t>
      </w:r>
    </w:p>
    <w:p w14:paraId="4F6B8467" w14:textId="77777777" w:rsidR="005D639E" w:rsidRDefault="00A32317" w:rsidP="0095701E">
      <w:r w:rsidRPr="00514220">
        <w:t xml:space="preserve">Whitmore, J. (2017) </w:t>
      </w:r>
      <w:r w:rsidRPr="00514220">
        <w:rPr>
          <w:i/>
        </w:rPr>
        <w:t xml:space="preserve">Coaching for performance: </w:t>
      </w:r>
      <w:r w:rsidR="0079704A" w:rsidRPr="0079704A">
        <w:rPr>
          <w:i/>
          <w:iCs/>
        </w:rPr>
        <w:t>the</w:t>
      </w:r>
      <w:r w:rsidRPr="00514220">
        <w:rPr>
          <w:i/>
        </w:rPr>
        <w:t xml:space="preserve"> principles and practice of coaching and leadership</w:t>
      </w:r>
      <w:r w:rsidRPr="00514220">
        <w:t>. 25th anniversary edition. Nicholas Brealey.</w:t>
      </w:r>
    </w:p>
    <w:p w14:paraId="3499CB4C" w14:textId="77777777" w:rsidR="005D639E" w:rsidRDefault="00A32317" w:rsidP="008D586F">
      <w:r w:rsidRPr="000B28CF">
        <w:t xml:space="preserve">Zammit, C.A. (2017) </w:t>
      </w:r>
      <w:r w:rsidRPr="000B28CF">
        <w:rPr>
          <w:i/>
        </w:rPr>
        <w:t xml:space="preserve">Feminine power as a tripartite system of relatedness: </w:t>
      </w:r>
      <w:r w:rsidR="000B28CF" w:rsidRPr="000B28CF">
        <w:rPr>
          <w:i/>
          <w:iCs/>
        </w:rPr>
        <w:t>a</w:t>
      </w:r>
      <w:r w:rsidRPr="000B28CF">
        <w:rPr>
          <w:i/>
        </w:rPr>
        <w:t xml:space="preserve"> theoretical exploration</w:t>
      </w:r>
      <w:r w:rsidRPr="000B28CF">
        <w:t>. Doctoral thesis. California Institute of Integral Studies, USA. ProQuest Number 10686624.</w:t>
      </w:r>
    </w:p>
    <w:p w14:paraId="35D3E626" w14:textId="77777777" w:rsidR="005D639E" w:rsidRDefault="00A32317" w:rsidP="006B3A7A">
      <w:r w:rsidRPr="009A4BE1">
        <w:t xml:space="preserve">Zull, J.E. (2002) </w:t>
      </w:r>
      <w:r w:rsidRPr="009A4BE1">
        <w:rPr>
          <w:i/>
        </w:rPr>
        <w:t xml:space="preserve">The art of changing the brain: </w:t>
      </w:r>
      <w:r w:rsidR="00050548" w:rsidRPr="00050548">
        <w:rPr>
          <w:i/>
          <w:iCs/>
        </w:rPr>
        <w:t>enriching</w:t>
      </w:r>
      <w:r w:rsidRPr="009A4BE1">
        <w:rPr>
          <w:i/>
        </w:rPr>
        <w:t xml:space="preserve"> teaching by exploring the biology of learning</w:t>
      </w:r>
      <w:r w:rsidRPr="009A4BE1">
        <w:t xml:space="preserve">. 1st </w:t>
      </w:r>
      <w:proofErr w:type="spellStart"/>
      <w:r w:rsidRPr="009A4BE1">
        <w:t>edn</w:t>
      </w:r>
      <w:proofErr w:type="spellEnd"/>
      <w:r w:rsidRPr="009A4BE1">
        <w:t xml:space="preserve">. </w:t>
      </w:r>
      <w:r w:rsidR="00050548" w:rsidRPr="00050548">
        <w:t>Stylus.</w:t>
      </w:r>
    </w:p>
    <w:p w14:paraId="43406F5B" w14:textId="77777777" w:rsidR="00E6445B" w:rsidRDefault="00E6445B" w:rsidP="00EF0081">
      <w:pPr>
        <w:rPr>
          <w:rFonts w:cs="Arial"/>
        </w:rPr>
      </w:pPr>
    </w:p>
    <w:p w14:paraId="6D4B5642" w14:textId="06B38AD9" w:rsidR="00EF0081" w:rsidRPr="001B3E33" w:rsidRDefault="005D639E" w:rsidP="001B3E33">
      <w:pPr>
        <w:rPr>
          <w:rFonts w:cs="Arial"/>
        </w:rPr>
      </w:pPr>
      <w:r>
        <w:rPr>
          <w:rFonts w:cs="Arial"/>
        </w:rPr>
        <w:br w:type="page"/>
      </w:r>
      <w:r w:rsidR="00EF0081" w:rsidRPr="00EF0081">
        <w:t xml:space="preserve">Learning Outcome 4 </w:t>
      </w:r>
    </w:p>
    <w:p w14:paraId="23D1A32A" w14:textId="1A1CFBDE" w:rsidR="0062421C" w:rsidRDefault="0062421C" w:rsidP="00EF0081">
      <w:pPr>
        <w:rPr>
          <w:rFonts w:cs="Arial"/>
        </w:rPr>
      </w:pPr>
      <w:r>
        <w:rPr>
          <w:rFonts w:cs="Arial"/>
        </w:rPr>
        <w:t>4</w:t>
      </w:r>
      <w:r w:rsidR="008C6216">
        <w:rPr>
          <w:rFonts w:cs="Arial"/>
        </w:rPr>
        <w:t>.</w:t>
      </w:r>
      <w:r>
        <w:rPr>
          <w:rFonts w:cs="Arial"/>
        </w:rPr>
        <w:t xml:space="preserve"> </w:t>
      </w:r>
      <w:r w:rsidRPr="0062421C">
        <w:rPr>
          <w:rFonts w:cs="Arial"/>
        </w:rPr>
        <w:t xml:space="preserve"> Monitor, review</w:t>
      </w:r>
      <w:r w:rsidR="0002171E">
        <w:rPr>
          <w:rFonts w:cs="Arial"/>
        </w:rPr>
        <w:t>,</w:t>
      </w:r>
      <w:r w:rsidRPr="0062421C">
        <w:rPr>
          <w:rFonts w:cs="Arial"/>
        </w:rPr>
        <w:t xml:space="preserve"> and evaluate the impact of my integrative approach</w:t>
      </w:r>
      <w:r w:rsidR="0002171E">
        <w:rPr>
          <w:rFonts w:cs="Arial"/>
        </w:rPr>
        <w:t>.</w:t>
      </w:r>
    </w:p>
    <w:p w14:paraId="4C65CB96" w14:textId="394EEC72" w:rsidR="00EF0081" w:rsidRDefault="00EF0081" w:rsidP="005D639E">
      <w:pPr>
        <w:pStyle w:val="Heading2"/>
      </w:pPr>
      <w:r w:rsidRPr="00EF0081">
        <w:t>Introduction</w:t>
      </w:r>
    </w:p>
    <w:p w14:paraId="7AF0B993" w14:textId="77777777" w:rsidR="003F6DB8" w:rsidRDefault="003F6DB8">
      <w:pPr>
        <w:rPr>
          <w:kern w:val="2"/>
          <w:lang w:eastAsia="en-GB"/>
          <w14:ligatures w14:val="standardContextual"/>
        </w:rPr>
      </w:pPr>
      <w:r>
        <w:t>This learning outcome critically examines the impact of my integrative approach to practice, monitoring how theoretical frameworks, practical application, and emerging professional wisdom have developed over the past five years (O’Neil et al., 2015). Throughout this period, I have pursued advanced qualifications and continuous professional development, enabling me to cultivate an integrative, transformational approach to practice through a women</w:t>
      </w:r>
      <w:r>
        <w:noBreakHyphen/>
        <w:t>centric lens (Alqahtani, 2020; Gilligan, 2018). My approach is grounded in embodied experience and reflective use of self, drawing together diverse modalities within a coherent and ethically attuned framework. This aligns with Gormly and Gormly (1983), who highlight the importance of understanding differences in how women and men view themselves. During this period, I have strengthened my capacity to integrate disciplinary knowledge with experiential learning from both professional and personal contexts, supported by sustained engagement in training, supervision, and extensive coaching (Gallacher, 1997; Hawkins, 2018). Over time, I have transitioned from a primarily corporate, outcome</w:t>
      </w:r>
      <w:r>
        <w:noBreakHyphen/>
        <w:t>driven leadership identity to a more reflective, relational, and critically aware integrative practitioner, willing to interrogate my internalised assumptions and locate my work within wider ethical and cultural discourses (Gardner, 2014). As described by Knowles (2022), this development has enabled me to acknowledge how unconscious processes may operate outside of immediate awareness and to work with these dynamics through an integrative coaching lens (Passmore, 2007).</w:t>
      </w:r>
    </w:p>
    <w:p w14:paraId="22724CCC" w14:textId="77777777" w:rsidR="003F6DB8" w:rsidRDefault="003F6DB8">
      <w:pPr>
        <w:rPr>
          <w:kern w:val="2"/>
          <w:lang w:eastAsia="en-GB"/>
          <w14:ligatures w14:val="standardContextual"/>
        </w:rPr>
      </w:pPr>
      <w:r>
        <w:t>In what follows, I monitor, review, and evaluate how this integrative approach has shaped both my personal and professional development (see Appendices 1, 2, 7, and Learning Area 2). I critically reflect on my learning experience and how it has informed the development of my professional biography and training materials to support New Hope charity, where I volunteer as an integrative psychotherapeutic coach and trainer (Appendices 1, 20, and 23).</w:t>
      </w:r>
    </w:p>
    <w:p w14:paraId="4FD0DEB8" w14:textId="27AEC33F" w:rsidR="00AE117A" w:rsidRPr="003A5C5C" w:rsidRDefault="00AE117A" w:rsidP="00EF0081">
      <w:pPr>
        <w:rPr>
          <w:rFonts w:cs="Arial"/>
          <w:b/>
          <w:bCs/>
          <w:u w:val="single"/>
        </w:rPr>
      </w:pPr>
      <w:r w:rsidRPr="003A5C5C">
        <w:rPr>
          <w:rFonts w:cs="Arial"/>
          <w:b/>
          <w:bCs/>
          <w:u w:val="single"/>
        </w:rPr>
        <w:t xml:space="preserve">Relevant courses </w:t>
      </w:r>
      <w:r w:rsidR="003A5C5C" w:rsidRPr="003A5C5C">
        <w:rPr>
          <w:rFonts w:cs="Arial"/>
          <w:b/>
          <w:bCs/>
          <w:u w:val="single"/>
        </w:rPr>
        <w:t>attended</w:t>
      </w:r>
    </w:p>
    <w:p w14:paraId="62CC6053" w14:textId="21CCC055" w:rsidR="003A5C5C" w:rsidRPr="00794019" w:rsidRDefault="003A5C5C" w:rsidP="00EF0081">
      <w:pPr>
        <w:rPr>
          <w:rFonts w:cs="Arial"/>
          <w:color w:val="000000" w:themeColor="text1"/>
        </w:rPr>
      </w:pPr>
      <w:r w:rsidRPr="00794019">
        <w:rPr>
          <w:rFonts w:cs="Arial"/>
          <w:color w:val="000000" w:themeColor="text1"/>
        </w:rPr>
        <w:t xml:space="preserve">In this section, I will demonstrate the professional training courses I have attended and for which I am claiming credit. </w:t>
      </w:r>
    </w:p>
    <w:p w14:paraId="3924F47E" w14:textId="109DDE4A" w:rsidR="00191804" w:rsidRPr="0064740C" w:rsidRDefault="00F7108B" w:rsidP="00EF0081">
      <w:pPr>
        <w:rPr>
          <w:rFonts w:cs="Arial"/>
          <w:color w:val="000000" w:themeColor="text1"/>
        </w:rPr>
      </w:pPr>
      <w:r w:rsidRPr="0064740C">
        <w:rPr>
          <w:rFonts w:cs="Arial"/>
          <w:color w:val="000000" w:themeColor="text1"/>
        </w:rPr>
        <w:t>Professional training in psychotherapeutic counselling – 2017-2021: (Appendix 21) 450 hours in person and online: assessment, critical evaluation of learning, and demonstration of learning through critical reflective essays</w:t>
      </w:r>
      <w:r w:rsidR="00914B95" w:rsidRPr="0064740C">
        <w:rPr>
          <w:rFonts w:cs="Arial"/>
          <w:color w:val="000000" w:themeColor="text1"/>
        </w:rPr>
        <w:t>.</w:t>
      </w:r>
    </w:p>
    <w:p w14:paraId="147552D4" w14:textId="649E0A7C" w:rsidR="00387A89" w:rsidRDefault="00A941F2">
      <w:r>
        <w:t>During the transition from corporate to coach, I recognised that I was experiencing grief related to the loss of the professional identity that the role had provided me. I decided to undertake training in psychotherapeutic counselling. The four-year (2017–2021) diploma programme covered 450 hours of psychotherapeutic counselling, contemporary paradigms of mental health, and pluralistic theoretical frameworks. The course required critical engagement with psychotherapeutic theories, including psychodynamic foundations, Freudian theory, humanistic approaches, cognitive and behavioural models, and trauma-informed frameworks. Therefore, the training supported an essential transition to complement my postgraduate studies in executive coaching and mentoring. The knowledge I gained from this course helped me understand the significant overlaps between coaching and counselling: both are relational and reflective, and both focus on change (</w:t>
      </w:r>
      <w:r w:rsidR="005A5281" w:rsidRPr="005A5281">
        <w:t>Boud, Keogh and Walker</w:t>
      </w:r>
      <w:r w:rsidR="005A5281">
        <w:t xml:space="preserve">, </w:t>
      </w:r>
      <w:r>
        <w:t>2013) (refer to Appendix 1: pp. 3–4). Furthermore, the rigorous training required me to complete 1</w:t>
      </w:r>
      <w:r w:rsidR="00C05BA1">
        <w:t>0</w:t>
      </w:r>
      <w:r>
        <w:t xml:space="preserve">0 clinical hours with clients at New Hope, a charity I still support. (Appendix 1). Consequently, I have been able to incorporate my women-centric coaching into my approach and support clients seeking psychotherapeutic coaching, whilst also supporting the charity by creating training for their student counsellors. The role at the charity has enabled me to learn how to combine new learning, which felt like finding more pieces of the jigsaw puzzle, helping me see that these diverse strands of knowledge require synthesis rather than accumulation (Passmore, 2007). What emerged was not a toolkit but an integrative philosophy, one in which experiential learning, feminist principles, somatic awareness, and narrative practice intersect to create a transformative container for clients. Alongside this, I realised that if I wanted to practise ethically and effectively as a coach, I needed a deeper </w:t>
      </w:r>
      <w:r w:rsidR="00530E66">
        <w:t>understanding of</w:t>
      </w:r>
      <w:r>
        <w:t xml:space="preserve"> emotion</w:t>
      </w:r>
      <w:r w:rsidR="00286C24">
        <w:t xml:space="preserve">, particularly my own, </w:t>
      </w:r>
      <w:r>
        <w:t xml:space="preserve">so that I could differentiate my experience from the client’s. </w:t>
      </w:r>
    </w:p>
    <w:p w14:paraId="33C9CDD0" w14:textId="190FC3E6" w:rsidR="00A941F2" w:rsidRPr="00387A89" w:rsidRDefault="00A941F2" w:rsidP="004A4414">
      <w:pPr>
        <w:pStyle w:val="ListParagraph"/>
        <w:numPr>
          <w:ilvl w:val="0"/>
          <w:numId w:val="1"/>
        </w:numPr>
        <w:rPr>
          <w:kern w:val="2"/>
          <w:lang w:eastAsia="en-GB"/>
          <w14:ligatures w14:val="standardContextual"/>
        </w:rPr>
      </w:pPr>
      <w:r>
        <w:t>The training</w:t>
      </w:r>
      <w:r w:rsidR="0058305B">
        <w:t xml:space="preserve"> in</w:t>
      </w:r>
      <w:r>
        <w:t xml:space="preserve"> person-centred </w:t>
      </w:r>
      <w:r w:rsidR="0058305B">
        <w:t>theory</w:t>
      </w:r>
      <w:r>
        <w:t>, developed by Rogers (1957), clarified the centrality of unconditional positive regard, congruence, and empathic understanding in creating the conditions for change</w:t>
      </w:r>
      <w:r w:rsidR="00387A89">
        <w:t xml:space="preserve">. Moreover, </w:t>
      </w:r>
      <w:r w:rsidR="00B91CB9">
        <w:t>develop</w:t>
      </w:r>
      <w:r>
        <w:t xml:space="preserve"> language and relational skills to describe </w:t>
      </w:r>
      <w:r w:rsidR="008B7142">
        <w:t>somatic felt</w:t>
      </w:r>
      <w:r>
        <w:t xml:space="preserve"> experience with greater precision</w:t>
      </w:r>
      <w:r w:rsidR="008B7142">
        <w:t>,</w:t>
      </w:r>
      <w:r>
        <w:t xml:space="preserve"> </w:t>
      </w:r>
      <w:r w:rsidR="008B7142">
        <w:t xml:space="preserve">and </w:t>
      </w:r>
      <w:r>
        <w:t>build relationships that could hold vulnerability without rushing to solutions.</w:t>
      </w:r>
      <w:r w:rsidR="00E71EFC">
        <w:t xml:space="preserve"> The experiential learning I gained reaffirmed to me that I have always enjoyed working with people, training, developing, and facilitating one-to-one and group conversations. </w:t>
      </w:r>
      <w:r w:rsidR="008B7142">
        <w:t>Highlighting</w:t>
      </w:r>
      <w:r w:rsidR="009E35E6">
        <w:t xml:space="preserve"> that I wasn't previously congruent</w:t>
      </w:r>
      <w:r w:rsidR="00E71EFC">
        <w:t xml:space="preserve">, </w:t>
      </w:r>
      <w:r>
        <w:t>I often sensed I was performing rather than being fully myself. The training helped me trace this back to early messages that I had no permission to take up space: to be seen</w:t>
      </w:r>
      <w:r w:rsidR="009E35E6">
        <w:t xml:space="preserve"> or to be</w:t>
      </w:r>
      <w:r>
        <w:t xml:space="preserve"> heard. Throughout my career, this constrained my </w:t>
      </w:r>
      <w:r w:rsidR="00286C24">
        <w:t>ability to be authentic</w:t>
      </w:r>
      <w:r>
        <w:t>, and I rarely felt fully real in professional interactions</w:t>
      </w:r>
      <w:r w:rsidR="009E35E6">
        <w:t xml:space="preserve"> (Appendix 23)</w:t>
      </w:r>
      <w:r w:rsidR="003D5AE0">
        <w:t>.</w:t>
      </w:r>
    </w:p>
    <w:p w14:paraId="2E3DA04F" w14:textId="2243991C" w:rsidR="00EF0081" w:rsidRDefault="003B13F5" w:rsidP="00EF0081">
      <w:pPr>
        <w:rPr>
          <w:rFonts w:cs="Arial"/>
        </w:rPr>
      </w:pPr>
      <w:r>
        <w:rPr>
          <w:rFonts w:cs="Arial"/>
        </w:rPr>
        <w:t>Consequently, each</w:t>
      </w:r>
      <w:r w:rsidR="000330B1" w:rsidRPr="000330B1">
        <w:rPr>
          <w:rFonts w:cs="Arial"/>
        </w:rPr>
        <w:t xml:space="preserve"> coaching session added another piece </w:t>
      </w:r>
      <w:r w:rsidR="00F43722">
        <w:rPr>
          <w:rFonts w:cs="Arial"/>
        </w:rPr>
        <w:t>to</w:t>
      </w:r>
      <w:r w:rsidR="000330B1" w:rsidRPr="000330B1">
        <w:rPr>
          <w:rFonts w:cs="Arial"/>
        </w:rPr>
        <w:t xml:space="preserve"> the jigsaw, providing the epistemic justification for the evolution of my own women-centric methodology: a practice that acknowledges that transformation for women is rarely linear, rarely purely cognitive, and rarely separate from cultural and systemic forces (Carter, 2002).</w:t>
      </w:r>
      <w:r w:rsidR="00AB032A" w:rsidRPr="00AB032A">
        <w:rPr>
          <w:rFonts w:cs="Arial"/>
        </w:rPr>
        <w:t xml:space="preserve"> I found myself </w:t>
      </w:r>
      <w:r w:rsidR="00854BF8">
        <w:rPr>
          <w:rFonts w:cs="Arial"/>
        </w:rPr>
        <w:t xml:space="preserve">naturally </w:t>
      </w:r>
      <w:r w:rsidR="00AB032A" w:rsidRPr="00AB032A">
        <w:rPr>
          <w:rFonts w:cs="Arial"/>
        </w:rPr>
        <w:t xml:space="preserve">gravitating towards relational, narrative, and somatic methodologies capable of holding the complexity, subtlety, and cyclicality of </w:t>
      </w:r>
      <w:proofErr w:type="gramStart"/>
      <w:r w:rsidR="00AB032A" w:rsidRPr="00AB032A">
        <w:rPr>
          <w:rFonts w:cs="Arial"/>
        </w:rPr>
        <w:t>women’s</w:t>
      </w:r>
      <w:proofErr w:type="gramEnd"/>
      <w:r w:rsidR="00AB032A" w:rsidRPr="00AB032A">
        <w:rPr>
          <w:rFonts w:cs="Arial"/>
        </w:rPr>
        <w:t xml:space="preserve"> lived experiences</w:t>
      </w:r>
      <w:r w:rsidR="009E35E6">
        <w:rPr>
          <w:rFonts w:cs="Arial"/>
        </w:rPr>
        <w:t xml:space="preserve"> </w:t>
      </w:r>
      <w:r w:rsidR="00191426">
        <w:rPr>
          <w:rFonts w:cs="Arial"/>
        </w:rPr>
        <w:t>(</w:t>
      </w:r>
      <w:r w:rsidR="009E35E6">
        <w:rPr>
          <w:rFonts w:cs="Arial"/>
        </w:rPr>
        <w:t>O</w:t>
      </w:r>
      <w:r w:rsidR="00191426">
        <w:rPr>
          <w:rFonts w:cs="Arial"/>
        </w:rPr>
        <w:t>’Neil et al., 2015)</w:t>
      </w:r>
      <w:r w:rsidR="00AB032A" w:rsidRPr="00AB032A">
        <w:rPr>
          <w:rFonts w:cs="Arial"/>
        </w:rPr>
        <w:t xml:space="preserve">. </w:t>
      </w:r>
      <w:r w:rsidR="00A650C8">
        <w:rPr>
          <w:rFonts w:cs="Arial"/>
        </w:rPr>
        <w:t>Moreover</w:t>
      </w:r>
      <w:r w:rsidR="00854BF8">
        <w:rPr>
          <w:rFonts w:cs="Arial"/>
        </w:rPr>
        <w:t xml:space="preserve">, </w:t>
      </w:r>
      <w:r w:rsidR="00854BF8" w:rsidRPr="00854BF8">
        <w:rPr>
          <w:rFonts w:cs="Arial"/>
        </w:rPr>
        <w:t>each</w:t>
      </w:r>
      <w:r w:rsidR="00EF0081" w:rsidRPr="00854BF8">
        <w:rPr>
          <w:rFonts w:cs="Arial"/>
        </w:rPr>
        <w:t xml:space="preserve"> session became an experiment in relational presence: listening to women's stories, their tone of voice, energy, embodiment, and the subtle movements of the client’s internal system. This process disrupted me in ways I still struggle to articulate conceptually. At times, I felt lost and confused, wondering whether these were my stories or theirs. The dual process held a mirror up to me, reflecting </w:t>
      </w:r>
      <w:r w:rsidR="00364C72">
        <w:rPr>
          <w:rFonts w:cs="Arial"/>
        </w:rPr>
        <w:t xml:space="preserve">that </w:t>
      </w:r>
      <w:r w:rsidR="00EF0081" w:rsidRPr="00854BF8">
        <w:rPr>
          <w:rFonts w:cs="Arial"/>
        </w:rPr>
        <w:t>I needed to grow and develop</w:t>
      </w:r>
      <w:r w:rsidR="00364C72">
        <w:rPr>
          <w:rFonts w:cs="Arial"/>
        </w:rPr>
        <w:t xml:space="preserve"> my capacity to regulate my emotions</w:t>
      </w:r>
      <w:r w:rsidR="00EF0081" w:rsidRPr="00854BF8">
        <w:rPr>
          <w:rFonts w:cs="Arial"/>
        </w:rPr>
        <w:t xml:space="preserve"> if I was seriously going to </w:t>
      </w:r>
      <w:r w:rsidR="00364C72">
        <w:rPr>
          <w:rFonts w:cs="Arial"/>
        </w:rPr>
        <w:t xml:space="preserve">be able to support </w:t>
      </w:r>
      <w:r w:rsidR="00726D6D">
        <w:rPr>
          <w:rFonts w:cs="Arial"/>
        </w:rPr>
        <w:t>another person</w:t>
      </w:r>
      <w:r w:rsidR="00EF0081" w:rsidRPr="00854BF8">
        <w:rPr>
          <w:rFonts w:cs="Arial"/>
        </w:rPr>
        <w:t>.</w:t>
      </w:r>
      <w:r w:rsidR="00B22528">
        <w:rPr>
          <w:rFonts w:cs="Arial"/>
        </w:rPr>
        <w:t xml:space="preserve"> </w:t>
      </w:r>
      <w:r w:rsidR="000A1E04">
        <w:rPr>
          <w:rFonts w:cs="Arial"/>
        </w:rPr>
        <w:t xml:space="preserve">At times, </w:t>
      </w:r>
      <w:r w:rsidR="00EF0081" w:rsidRPr="00854BF8">
        <w:rPr>
          <w:rFonts w:cs="Arial"/>
        </w:rPr>
        <w:t>I often fe</w:t>
      </w:r>
      <w:r w:rsidR="000A1E04">
        <w:rPr>
          <w:rFonts w:cs="Arial"/>
        </w:rPr>
        <w:t>el</w:t>
      </w:r>
      <w:r w:rsidR="00EF0081" w:rsidRPr="00854BF8">
        <w:rPr>
          <w:rFonts w:cs="Arial"/>
        </w:rPr>
        <w:t xml:space="preserve"> I </w:t>
      </w:r>
      <w:r w:rsidR="000A1E04">
        <w:rPr>
          <w:rFonts w:cs="Arial"/>
        </w:rPr>
        <w:t>have</w:t>
      </w:r>
      <w:r w:rsidR="00EF0081" w:rsidRPr="00854BF8">
        <w:rPr>
          <w:rFonts w:cs="Arial"/>
        </w:rPr>
        <w:t xml:space="preserve"> merged with the client, lost in their story, and unable to be present for them and their process, as I was consumed by my own.</w:t>
      </w:r>
      <w:r w:rsidR="001E030B">
        <w:rPr>
          <w:rFonts w:cs="Arial"/>
        </w:rPr>
        <w:t xml:space="preserve"> </w:t>
      </w:r>
      <w:r w:rsidR="00EA2942">
        <w:rPr>
          <w:rFonts w:cs="Arial"/>
        </w:rPr>
        <w:t xml:space="preserve">Therefore, the intense </w:t>
      </w:r>
      <w:r w:rsidR="003524F4">
        <w:rPr>
          <w:rFonts w:cs="Arial"/>
        </w:rPr>
        <w:t>four</w:t>
      </w:r>
      <w:r w:rsidR="00EA2942">
        <w:rPr>
          <w:rFonts w:cs="Arial"/>
        </w:rPr>
        <w:t xml:space="preserve">-year training required deep introspection and immersion in my internal processes, revealing shame and feelings of not being good enough, which have helped illuminate the reasons </w:t>
      </w:r>
      <w:r w:rsidR="00A4496B">
        <w:rPr>
          <w:rFonts w:cs="Arial"/>
        </w:rPr>
        <w:t xml:space="preserve">why </w:t>
      </w:r>
      <w:r w:rsidR="00EA2942">
        <w:rPr>
          <w:rFonts w:cs="Arial"/>
        </w:rPr>
        <w:t xml:space="preserve">I </w:t>
      </w:r>
      <w:r w:rsidR="00D81A32">
        <w:rPr>
          <w:rFonts w:cs="Arial"/>
        </w:rPr>
        <w:t>over-function</w:t>
      </w:r>
      <w:r w:rsidR="00EA2942">
        <w:rPr>
          <w:rFonts w:cs="Arial"/>
        </w:rPr>
        <w:t xml:space="preserve">. This learning has been imperative, as I </w:t>
      </w:r>
      <w:r w:rsidR="00D81A32">
        <w:rPr>
          <w:rFonts w:cs="Arial"/>
        </w:rPr>
        <w:t>continually discover</w:t>
      </w:r>
      <w:r w:rsidR="00EA2942">
        <w:rPr>
          <w:rFonts w:cs="Arial"/>
        </w:rPr>
        <w:t xml:space="preserve"> </w:t>
      </w:r>
      <w:r w:rsidR="00D81A32">
        <w:rPr>
          <w:rFonts w:cs="Arial"/>
        </w:rPr>
        <w:t xml:space="preserve">that I tend to work harder than the clients in session and sometimes feel </w:t>
      </w:r>
      <w:r w:rsidR="004A0C05">
        <w:rPr>
          <w:rFonts w:cs="Arial"/>
        </w:rPr>
        <w:t>exhausted</w:t>
      </w:r>
      <w:r w:rsidR="00D81A32">
        <w:rPr>
          <w:rFonts w:cs="Arial"/>
        </w:rPr>
        <w:t xml:space="preserve"> afterwards</w:t>
      </w:r>
      <w:r w:rsidR="00EA2942">
        <w:rPr>
          <w:rFonts w:cs="Arial"/>
        </w:rPr>
        <w:t xml:space="preserve">. This has been a critical learning </w:t>
      </w:r>
      <w:r w:rsidR="003E35AD">
        <w:rPr>
          <w:rFonts w:cs="Arial"/>
        </w:rPr>
        <w:t>experience and</w:t>
      </w:r>
      <w:r w:rsidR="00E2793B">
        <w:rPr>
          <w:rFonts w:cs="Arial"/>
        </w:rPr>
        <w:t xml:space="preserve"> continues to inform my discussion in </w:t>
      </w:r>
      <w:r w:rsidR="003E35AD">
        <w:rPr>
          <w:rFonts w:cs="Arial"/>
        </w:rPr>
        <w:t>supervision</w:t>
      </w:r>
      <w:r w:rsidR="00EA2942">
        <w:rPr>
          <w:rFonts w:cs="Arial"/>
        </w:rPr>
        <w:t xml:space="preserve"> (</w:t>
      </w:r>
      <w:r w:rsidR="003524F4">
        <w:rPr>
          <w:rFonts w:cs="Arial"/>
        </w:rPr>
        <w:t>I will share more about this in L</w:t>
      </w:r>
      <w:r w:rsidR="00EA2942">
        <w:rPr>
          <w:rFonts w:cs="Arial"/>
        </w:rPr>
        <w:t xml:space="preserve">earning </w:t>
      </w:r>
      <w:r w:rsidR="003524F4">
        <w:rPr>
          <w:rFonts w:cs="Arial"/>
        </w:rPr>
        <w:t>A</w:t>
      </w:r>
      <w:r w:rsidR="00EA2942">
        <w:rPr>
          <w:rFonts w:cs="Arial"/>
        </w:rPr>
        <w:t>rea 2)</w:t>
      </w:r>
      <w:r w:rsidR="002B35C0">
        <w:rPr>
          <w:rFonts w:cs="Arial"/>
        </w:rPr>
        <w:t>.</w:t>
      </w:r>
    </w:p>
    <w:p w14:paraId="53C6FE5C" w14:textId="558E5012" w:rsidR="008B1F2A" w:rsidRPr="00865796" w:rsidRDefault="008B1F2A" w:rsidP="00EF0081">
      <w:pPr>
        <w:rPr>
          <w:rFonts w:cs="Arial"/>
          <w:color w:val="000000" w:themeColor="text1"/>
          <w:u w:val="single"/>
        </w:rPr>
      </w:pPr>
      <w:r w:rsidRPr="00865796">
        <w:rPr>
          <w:rFonts w:cs="Arial"/>
          <w:color w:val="000000" w:themeColor="text1"/>
          <w:u w:val="single"/>
        </w:rPr>
        <w:t>Key learnings</w:t>
      </w:r>
    </w:p>
    <w:p w14:paraId="64954682" w14:textId="77777777" w:rsidR="006368DA" w:rsidRDefault="006368DA">
      <w:pPr>
        <w:rPr>
          <w:kern w:val="2"/>
          <w:lang w:eastAsia="en-GB"/>
          <w14:ligatures w14:val="standardContextual"/>
        </w:rPr>
      </w:pPr>
      <w:r>
        <w:t>A key learning from my psychotherapeutic counselling training is understanding that the quality of the relationship is just as important as the intervention. This has helped me learn to stay with emotional material, name what I notice in myself, check what is present for the client, and pace the work so that feeling can be expressed openly between us rather than ignored. More importantly, I have come to understand the double bind women often face in leadership roles, as accentuated by Chikwe et al. (2024), who describe it in terms of the stereotypes and biases that women have historically faced. For example, if I am nurturing and relational, I risk being perceived as “too soft”; if I am direct and assertive, I risk being perceived as “too hard”. Internally, this tension has become a relentless search for an acceptable middle ground, leaving me striving to be “just right” and, paradoxically, reinforcing my perfectionist tendencies and exacerbating my self-doubt. The training further developed my ethical reflexivity and my capacity to track transference and countertransference, understanding how feelings may be redirected onto another and how I may respond from my own activated internal state, alongside projection and parallel process (</w:t>
      </w:r>
      <w:proofErr w:type="spellStart"/>
      <w:r>
        <w:t>Prasko</w:t>
      </w:r>
      <w:proofErr w:type="spellEnd"/>
      <w:r>
        <w:t xml:space="preserve"> et al., 2010). This has strengthened my ability to distinguish what belongs to the client and what belongs to me, and to use my responses as information rather than acting them out in the coaching relationship (Refer to Case Study 3; Appendix 21; see also Learning Outcome 1 and Learning Area 2).</w:t>
      </w:r>
    </w:p>
    <w:p w14:paraId="15D2F06C" w14:textId="77777777" w:rsidR="006368DA" w:rsidRDefault="006368DA">
      <w:pPr>
        <w:rPr>
          <w:kern w:val="2"/>
          <w:lang w:eastAsia="en-GB"/>
          <w14:ligatures w14:val="standardContextual"/>
        </w:rPr>
      </w:pPr>
      <w:r>
        <w:t xml:space="preserve">Over time, my capacity to track these processes deepened as I applied insights from neuroscience, voice dialogue, and experiential learning theories, recognising that identity transformation requires engagement with internal conflict, emotional resonance, and embodied memory. This marked a departure from my earlier professional orientation, where strategy and structure dominated; instead, </w:t>
      </w:r>
      <w:proofErr w:type="spellStart"/>
      <w:r>
        <w:t>attunement</w:t>
      </w:r>
      <w:proofErr w:type="spellEnd"/>
      <w:r>
        <w:t>, relational depth, and ethical self-awareness became central. For example, in Case Study 3 (Appendix 18), I facilitated a shift from a client being fused with her thoughts to observing them as external phenomena. I used chair work to facilitate an embodiment shift, allowing the client to speak from the avoider voice, which revealed that its role was to keep the client safe. This process of disidentification enabled her to move towards self-leadership by observing the avoider as a separate voice within her, developed in childhood to help her adapt to her family of origin, and later during her school years and into adulthood. Through experiential learning in neuroscience coach training, I have incorporated the window of tolerance assessment tool as a core, initial, and ongoing mechanism in my practice. This enables me to assess client readiness, regulate intensity, and make ethically informed decisions about the depth and pacing of the work. On reflection, this was the missing assessment criterion in my early coaching sessions with clients, and it would have greatly helped me plan and structure sessions (see the neuroscience of change in Appendix 7: Tabs 1 and 2). As a result, I have incorporated the Window of Tolerance, a model that helps explain clients' nervous systems, into my coaching contract and ongoing work with clients (see pre– and post-assessments in Appendix 17, p. 16, and Appendix 25).</w:t>
      </w:r>
    </w:p>
    <w:p w14:paraId="23952CFF" w14:textId="77777777" w:rsidR="006368DA" w:rsidRDefault="006368DA">
      <w:pPr>
        <w:rPr>
          <w:kern w:val="2"/>
          <w:lang w:eastAsia="en-GB"/>
          <w14:ligatures w14:val="standardContextual"/>
        </w:rPr>
      </w:pPr>
      <w:r>
        <w:t>Finally, I had found all the jigsaw pieces, and I could describe the objective of my work: to artfully fuse theory and practice, self-awareness, and methods to create an integrative approach that helps me remain flexible. An integrative practitioner must cultivate flexibility rather than adherence to a fixed protocol. This adaptability is necessary, as individuals' circumstances and needs can vary significantly, requiring a bespoke, personalised approach. These paradigm shifts and experimental approaches to life have significantly contributed to my development as an integrative practitioner. The role of an integrative practitioner requires integrating academic theories with real-world experience, leading to a holistic understanding of one’s field (Jones et al., 2012). This helped me move from relying on fixed frameworks to creating a personalised learning context that accurately reflects the complexities inherent in my experiences. Therefore, this experience has facilitated a comprehensive understanding of the transformative process and enabled me to establish myself as an integrative practitioner, using stories to recognise patterns within individuals' behaviours. Similarly, in my corporate role, I was responsible for writing and implementing policies and procedures that guided individuals through established operational processes. By contrast, through the coaching experience, I have recognised a significant point: while structured guidance can enhance efficiency, individuals often operate from an internal map developed in childhood and continually reinforced throughout adulthood (Stone and Stone, 2007). This remains operational on autopilot and unexamined unless intentionally disrupted. Thus, the process of self-discovery and self-definition has been instrumental in shaping my approach to integrative coaching, as it has taught me the importance of understanding and addressing each client's unique experiences and circumstances (Appendix 1; voice dialogue training: Appendix 7).</w:t>
      </w:r>
    </w:p>
    <w:p w14:paraId="7FF2771B" w14:textId="5E773C6F" w:rsidR="006368DA" w:rsidRDefault="006368DA">
      <w:pPr>
        <w:rPr>
          <w:kern w:val="2"/>
          <w:lang w:eastAsia="en-GB"/>
          <w14:ligatures w14:val="standardContextual"/>
        </w:rPr>
      </w:pPr>
      <w:r>
        <w:t xml:space="preserve">The experiential learning I gained from completing the diploma in psychotherapeutic counselling deepened my awareness of my internal reactions, biases, and unconscious assumptions. For </w:t>
      </w:r>
      <w:r w:rsidR="00595251">
        <w:t>instance</w:t>
      </w:r>
      <w:r>
        <w:t>, during supervisory sessions focused on reflection, I examined Case Study 1, as described in Learning Outcome 1: a coaching session with a woman who had recently been made redundant. She described losing confidence and her sense of identity as she navigated this major life change and sought a career more aligned with her passions. Supervision sessions gave me space to reflect on the session and to distinguish the client's feelings of loss from my own, which I experienced after transitioning from corporate to coaching. My supervisor helped me recognise that I was, in fact, angry, not sad, and that I had projected my anger onto the client during the session. This helped me consider how my feelings affect client work and how easily I can confuse the client’s material with my own (see Learning Area 2).</w:t>
      </w:r>
    </w:p>
    <w:p w14:paraId="1334FB76" w14:textId="77777777" w:rsidR="003A5C5C" w:rsidRPr="00865796" w:rsidRDefault="003A5C5C" w:rsidP="003A5C5C">
      <w:pPr>
        <w:rPr>
          <w:rFonts w:cs="Arial"/>
          <w:color w:val="000000" w:themeColor="text1"/>
          <w:u w:val="single"/>
        </w:rPr>
      </w:pPr>
      <w:r w:rsidRPr="00865796">
        <w:rPr>
          <w:rFonts w:cs="Arial"/>
          <w:color w:val="000000" w:themeColor="text1"/>
          <w:u w:val="single"/>
        </w:rPr>
        <w:t xml:space="preserve">Further training courses attended </w:t>
      </w:r>
    </w:p>
    <w:p w14:paraId="729F9C34" w14:textId="6BA82FCC" w:rsidR="003A5C5C" w:rsidRPr="00865796" w:rsidRDefault="003A5C5C" w:rsidP="003A5C5C">
      <w:pPr>
        <w:rPr>
          <w:rFonts w:cs="Arial"/>
          <w:color w:val="000000" w:themeColor="text1"/>
        </w:rPr>
      </w:pPr>
      <w:r w:rsidRPr="00865796">
        <w:rPr>
          <w:rFonts w:cs="Arial"/>
          <w:color w:val="000000" w:themeColor="text1"/>
        </w:rPr>
        <w:t>Women-Centred Coaching / Feminepower.com (50 core training hours; 2019–present)</w:t>
      </w:r>
      <w:r w:rsidR="00B33F71" w:rsidRPr="00865796">
        <w:rPr>
          <w:rFonts w:cs="Arial"/>
          <w:color w:val="000000" w:themeColor="text1"/>
        </w:rPr>
        <w:t xml:space="preserve">: </w:t>
      </w:r>
      <w:r w:rsidR="00801E66" w:rsidRPr="00865796">
        <w:rPr>
          <w:rFonts w:cs="Arial"/>
          <w:color w:val="000000" w:themeColor="text1"/>
        </w:rPr>
        <w:t>Assessment</w:t>
      </w:r>
      <w:r w:rsidR="00B33F71" w:rsidRPr="00865796">
        <w:rPr>
          <w:rFonts w:cs="Arial"/>
          <w:color w:val="000000" w:themeColor="text1"/>
        </w:rPr>
        <w:t xml:space="preserve"> online </w:t>
      </w:r>
      <w:r w:rsidR="00801E66" w:rsidRPr="00865796">
        <w:rPr>
          <w:rFonts w:cs="Arial"/>
          <w:color w:val="000000" w:themeColor="text1"/>
        </w:rPr>
        <w:t>demonstrating how I have implemented the key learning into my practice, with examples</w:t>
      </w:r>
      <w:r w:rsidR="00B33F71" w:rsidRPr="00865796">
        <w:rPr>
          <w:rFonts w:cs="Arial"/>
          <w:color w:val="000000" w:themeColor="text1"/>
        </w:rPr>
        <w:t xml:space="preserve"> </w:t>
      </w:r>
      <w:r w:rsidRPr="00865796">
        <w:rPr>
          <w:rFonts w:cs="Arial"/>
          <w:color w:val="000000" w:themeColor="text1"/>
        </w:rPr>
        <w:t>(Appendi</w:t>
      </w:r>
      <w:r w:rsidR="005F3269" w:rsidRPr="00865796">
        <w:rPr>
          <w:rFonts w:cs="Arial"/>
          <w:color w:val="000000" w:themeColor="text1"/>
        </w:rPr>
        <w:t>ces 1 and</w:t>
      </w:r>
      <w:r w:rsidRPr="00865796">
        <w:rPr>
          <w:rFonts w:cs="Arial"/>
          <w:color w:val="000000" w:themeColor="text1"/>
        </w:rPr>
        <w:t xml:space="preserve"> 24)</w:t>
      </w:r>
      <w:r w:rsidR="00D751B0">
        <w:rPr>
          <w:rFonts w:cs="Arial"/>
          <w:color w:val="000000" w:themeColor="text1"/>
        </w:rPr>
        <w:t>.</w:t>
      </w:r>
    </w:p>
    <w:p w14:paraId="70387BE3" w14:textId="77777777" w:rsidR="003A5C5C" w:rsidRPr="003A5C5C" w:rsidRDefault="003A5C5C" w:rsidP="003A5C5C">
      <w:pPr>
        <w:rPr>
          <w:rFonts w:cs="Arial"/>
        </w:rPr>
      </w:pPr>
      <w:r w:rsidRPr="003A5C5C">
        <w:rPr>
          <w:rFonts w:cs="Arial"/>
        </w:rPr>
        <w:t>I completed a 12-month specialist training in women-centred coaching, grounded in feminist theory and identity-based transformation. My motivation was dual: to deepen my expertise through experiential engagement and to gain a qualification in women-centred coaching within an all-female leadership cohort, thereby building a supportive professional network and benefiting from the shared learning that comes from exposure to the diverse experiences and perspectives of other female leaders.</w:t>
      </w:r>
    </w:p>
    <w:p w14:paraId="41F59D30" w14:textId="77777777" w:rsidR="003A5C5C" w:rsidRPr="00865796" w:rsidRDefault="003A5C5C" w:rsidP="003A5C5C">
      <w:pPr>
        <w:rPr>
          <w:rFonts w:cs="Arial"/>
          <w:color w:val="000000" w:themeColor="text1"/>
          <w:u w:val="single"/>
        </w:rPr>
      </w:pPr>
      <w:r w:rsidRPr="00865796">
        <w:rPr>
          <w:rFonts w:cs="Arial"/>
          <w:color w:val="000000" w:themeColor="text1"/>
          <w:u w:val="single"/>
        </w:rPr>
        <w:t>Key learning</w:t>
      </w:r>
    </w:p>
    <w:p w14:paraId="16062393" w14:textId="2631A824" w:rsidR="005D639E" w:rsidRDefault="005D289A" w:rsidP="00A20F85">
      <w:r w:rsidRPr="00013351">
        <w:t xml:space="preserve">•  </w:t>
      </w:r>
      <w:r w:rsidR="00013351" w:rsidRPr="00013351">
        <w:t>I learned how</w:t>
      </w:r>
      <w:r w:rsidRPr="00013351">
        <w:t xml:space="preserve"> gendered socialisation, stigma, and marginalisation shape women’s confidence and behaviour at work. </w:t>
      </w:r>
      <w:r w:rsidR="000E0C29">
        <w:t>P</w:t>
      </w:r>
      <w:r w:rsidR="00013351" w:rsidRPr="00013351">
        <w:t xml:space="preserve">atterns such as </w:t>
      </w:r>
      <w:r w:rsidRPr="00013351">
        <w:t xml:space="preserve">the ‘good girl’, fear of </w:t>
      </w:r>
      <w:r w:rsidR="00013351" w:rsidRPr="00013351">
        <w:t>judgement</w:t>
      </w:r>
      <w:r w:rsidRPr="00013351">
        <w:t xml:space="preserve">, and pressure to prove capability clarified that </w:t>
      </w:r>
      <w:r w:rsidR="00013351" w:rsidRPr="00013351">
        <w:t>these experiences reflect</w:t>
      </w:r>
      <w:r w:rsidRPr="00013351">
        <w:t xml:space="preserve"> wider systemic </w:t>
      </w:r>
      <w:r w:rsidR="00013351" w:rsidRPr="00013351">
        <w:t>issues</w:t>
      </w:r>
      <w:r w:rsidRPr="00013351">
        <w:t xml:space="preserve"> for women</w:t>
      </w:r>
      <w:r w:rsidR="00013351" w:rsidRPr="00013351">
        <w:t xml:space="preserve"> rather than only my own experience</w:t>
      </w:r>
      <w:r w:rsidRPr="00013351">
        <w:t xml:space="preserve"> (Ely and Rhode, 2010). This </w:t>
      </w:r>
      <w:r w:rsidR="00013351" w:rsidRPr="00013351">
        <w:t xml:space="preserve">learning strengthened my coaching practice by helping me work with </w:t>
      </w:r>
      <w:r w:rsidRPr="00013351">
        <w:t xml:space="preserve">women </w:t>
      </w:r>
      <w:r w:rsidR="00013351" w:rsidRPr="00013351">
        <w:t>more precisely</w:t>
      </w:r>
      <w:r w:rsidRPr="00013351">
        <w:t>: instead of treating self-doubt as a purely individual issue, I learned to name the broader context, normalise their responses, and design interventions that strengthen voice and agency without pushing them beyond what feels safe.</w:t>
      </w:r>
    </w:p>
    <w:p w14:paraId="0D16998B" w14:textId="4C60FB85" w:rsidR="002D55D1" w:rsidRDefault="002D55D1">
      <w:pPr>
        <w:rPr>
          <w:kern w:val="2"/>
          <w:lang w:eastAsia="en-GB"/>
          <w14:ligatures w14:val="standardContextual"/>
        </w:rPr>
      </w:pPr>
      <w:r>
        <w:t xml:space="preserve">•  I learned to view self-leadership through a women-centred lens, where identity formation and role expectations are central, and where systemic bias can unconsciously limit choice. This improved my coaching by shifting my focus from quick </w:t>
      </w:r>
      <w:proofErr w:type="gramStart"/>
      <w:r>
        <w:t>goal-setting</w:t>
      </w:r>
      <w:proofErr w:type="gramEnd"/>
      <w:r>
        <w:t xml:space="preserve"> to identity-level work: helping clients examine who they have learned to be, what they are carrying from family/culture/organisations, and what self-leadership looked like for them and what they want to </w:t>
      </w:r>
      <w:r w:rsidR="007E5845">
        <w:t>who they want to be</w:t>
      </w:r>
      <w:r>
        <w:t xml:space="preserve"> in the next chapter of their life (DeRue and Ashford, 2010).</w:t>
      </w:r>
    </w:p>
    <w:p w14:paraId="3F20C300" w14:textId="03FA59CB" w:rsidR="003A5C5C" w:rsidRPr="003A5C5C" w:rsidRDefault="003A5C5C" w:rsidP="003A5C5C">
      <w:pPr>
        <w:rPr>
          <w:rFonts w:cs="Arial"/>
        </w:rPr>
      </w:pPr>
      <w:r w:rsidRPr="003A5C5C">
        <w:rPr>
          <w:rFonts w:cs="Arial"/>
        </w:rPr>
        <w:t xml:space="preserve">•  Practical frameworks for working with the gap between “who I am being” and “whom I intend to become”, particularly when women </w:t>
      </w:r>
      <w:r w:rsidR="00B01627">
        <w:rPr>
          <w:rFonts w:cs="Arial"/>
        </w:rPr>
        <w:t xml:space="preserve">have experienced </w:t>
      </w:r>
      <w:r w:rsidR="0071110A">
        <w:rPr>
          <w:rFonts w:cs="Arial"/>
        </w:rPr>
        <w:t>a loss of</w:t>
      </w:r>
      <w:r w:rsidRPr="003A5C5C">
        <w:rPr>
          <w:rFonts w:cs="Arial"/>
        </w:rPr>
        <w:t xml:space="preserve"> voice or visibility in male-dominated environments (Rudman and Phelan, 2008). This helped me coach women to identify the protective strategies they use, such as people-pleasing, perfectionism, over-functioning, and staying small and to experiment with new ways of taking up space by practising the </w:t>
      </w:r>
      <w:r w:rsidR="001A6D0D">
        <w:rPr>
          <w:rFonts w:cs="Arial"/>
        </w:rPr>
        <w:t>Wonder Woman</w:t>
      </w:r>
      <w:r w:rsidRPr="003A5C5C">
        <w:rPr>
          <w:rFonts w:cs="Arial"/>
        </w:rPr>
        <w:t xml:space="preserve"> pose in sessions. This pose help</w:t>
      </w:r>
      <w:r w:rsidR="001A6D0D">
        <w:rPr>
          <w:rFonts w:cs="Arial"/>
        </w:rPr>
        <w:t>ed me</w:t>
      </w:r>
      <w:r w:rsidRPr="003A5C5C">
        <w:rPr>
          <w:rFonts w:cs="Arial"/>
        </w:rPr>
        <w:t xml:space="preserve"> explore taking up space in </w:t>
      </w:r>
      <w:r w:rsidR="001A6D0D">
        <w:rPr>
          <w:rFonts w:cs="Arial"/>
        </w:rPr>
        <w:t>my</w:t>
      </w:r>
      <w:r w:rsidRPr="003A5C5C">
        <w:rPr>
          <w:rFonts w:cs="Arial"/>
        </w:rPr>
        <w:t xml:space="preserve"> body, standing tall, and </w:t>
      </w:r>
      <w:r w:rsidR="002C1762">
        <w:rPr>
          <w:rFonts w:cs="Arial"/>
        </w:rPr>
        <w:t>was</w:t>
      </w:r>
      <w:r w:rsidRPr="003A5C5C">
        <w:rPr>
          <w:rFonts w:cs="Arial"/>
        </w:rPr>
        <w:t xml:space="preserve"> countermove</w:t>
      </w:r>
      <w:r w:rsidR="002C1762">
        <w:rPr>
          <w:rFonts w:cs="Arial"/>
        </w:rPr>
        <w:t xml:space="preserve"> posture</w:t>
      </w:r>
      <w:r w:rsidRPr="003A5C5C">
        <w:rPr>
          <w:rFonts w:cs="Arial"/>
        </w:rPr>
        <w:t xml:space="preserve"> to </w:t>
      </w:r>
      <w:r w:rsidR="00A106D0">
        <w:rPr>
          <w:rFonts w:cs="Arial"/>
        </w:rPr>
        <w:t xml:space="preserve">feeling </w:t>
      </w:r>
      <w:r w:rsidRPr="003A5C5C">
        <w:rPr>
          <w:rFonts w:cs="Arial"/>
        </w:rPr>
        <w:t xml:space="preserve">small. I found this practice uncomfortable during training; however, over time, it became </w:t>
      </w:r>
      <w:r w:rsidR="001A6D0D">
        <w:rPr>
          <w:rFonts w:cs="Arial"/>
        </w:rPr>
        <w:t>easier to hold this stance when practising visibility, boundary-setting</w:t>
      </w:r>
      <w:r w:rsidRPr="003A5C5C">
        <w:rPr>
          <w:rFonts w:cs="Arial"/>
        </w:rPr>
        <w:t>, and internal authority.</w:t>
      </w:r>
    </w:p>
    <w:p w14:paraId="66E5B7CE" w14:textId="6E207812" w:rsidR="003A5C5C" w:rsidRPr="003A5C5C" w:rsidRDefault="003A5C5C" w:rsidP="003A5C5C">
      <w:pPr>
        <w:rPr>
          <w:rFonts w:cs="Arial"/>
        </w:rPr>
      </w:pPr>
      <w:r w:rsidRPr="003A5C5C">
        <w:rPr>
          <w:rFonts w:cs="Arial"/>
        </w:rPr>
        <w:t xml:space="preserve">•  Awareness of integrating psychosocial exploration with practical decision-making, so that insight translates into grounded next steps rather than staying as reflection. This strengthened my coaching by enabling me to help women align </w:t>
      </w:r>
      <w:r w:rsidR="001A6D0D">
        <w:rPr>
          <w:rFonts w:cs="Arial"/>
        </w:rPr>
        <w:t xml:space="preserve">their internal values, identity, and confidence with external realities, career choices, leadership responsibilities, and commercial strategy, so that </w:t>
      </w:r>
      <w:r w:rsidRPr="003A5C5C">
        <w:rPr>
          <w:rFonts w:cs="Arial"/>
        </w:rPr>
        <w:t>their transformation becomes visible in how they lead, communicate, and make decisions.</w:t>
      </w:r>
    </w:p>
    <w:p w14:paraId="15C94DC1" w14:textId="79403A5D" w:rsidR="003A5C5C" w:rsidRPr="003A5C5C" w:rsidRDefault="003A5C5C" w:rsidP="003A5C5C">
      <w:pPr>
        <w:rPr>
          <w:rFonts w:cs="Arial"/>
        </w:rPr>
      </w:pPr>
      <w:r w:rsidRPr="003A5C5C">
        <w:rPr>
          <w:rFonts w:cs="Arial"/>
        </w:rPr>
        <w:t xml:space="preserve">•  Support high-stakes skills that increase influence, visibility, communication </w:t>
      </w:r>
      <w:r w:rsidR="008472AC">
        <w:rPr>
          <w:rFonts w:cs="Arial"/>
        </w:rPr>
        <w:t>skills</w:t>
      </w:r>
      <w:r w:rsidRPr="003A5C5C">
        <w:rPr>
          <w:rFonts w:cs="Arial"/>
        </w:rPr>
        <w:t xml:space="preserve">, stakeholder positioning, and holding boundaries while staying connected to their relational style of leadership. This helped me coach women to practise speaking with clarity, tolerate being seen, and negotiate power dynamics ethically, without abandoning their values or adopting a male-centric leadership </w:t>
      </w:r>
      <w:r w:rsidR="00A106D0">
        <w:rPr>
          <w:rFonts w:cs="Arial"/>
        </w:rPr>
        <w:t>approach</w:t>
      </w:r>
      <w:r w:rsidR="00DA1433">
        <w:rPr>
          <w:rFonts w:cs="Arial"/>
        </w:rPr>
        <w:t>, such as fake it till you make it</w:t>
      </w:r>
      <w:r w:rsidRPr="003A5C5C">
        <w:rPr>
          <w:rFonts w:cs="Arial"/>
        </w:rPr>
        <w:t xml:space="preserve">. Using sessions </w:t>
      </w:r>
      <w:r w:rsidR="00DA1433">
        <w:rPr>
          <w:rFonts w:cs="Arial"/>
        </w:rPr>
        <w:t xml:space="preserve">to </w:t>
      </w:r>
      <w:r w:rsidRPr="003A5C5C">
        <w:rPr>
          <w:rFonts w:cs="Arial"/>
        </w:rPr>
        <w:t xml:space="preserve">practise and </w:t>
      </w:r>
      <w:r w:rsidR="00DA1433">
        <w:rPr>
          <w:rFonts w:cs="Arial"/>
        </w:rPr>
        <w:t>rehearse</w:t>
      </w:r>
      <w:r w:rsidRPr="003A5C5C">
        <w:rPr>
          <w:rFonts w:cs="Arial"/>
        </w:rPr>
        <w:t xml:space="preserve"> what they would say </w:t>
      </w:r>
      <w:r w:rsidR="00DA1433">
        <w:rPr>
          <w:rFonts w:cs="Arial"/>
        </w:rPr>
        <w:t xml:space="preserve">and </w:t>
      </w:r>
      <w:r w:rsidRPr="003A5C5C">
        <w:rPr>
          <w:rFonts w:cs="Arial"/>
        </w:rPr>
        <w:t xml:space="preserve">how they would say it. More importantly, </w:t>
      </w:r>
      <w:r w:rsidR="00DA1433">
        <w:rPr>
          <w:rFonts w:cs="Arial"/>
        </w:rPr>
        <w:t>this prompted me to put a mirror in my office to help</w:t>
      </w:r>
      <w:r w:rsidRPr="003A5C5C">
        <w:rPr>
          <w:rFonts w:cs="Arial"/>
        </w:rPr>
        <w:t xml:space="preserve"> </w:t>
      </w:r>
      <w:r w:rsidR="00DA1433">
        <w:rPr>
          <w:rFonts w:cs="Arial"/>
        </w:rPr>
        <w:t xml:space="preserve">women practice, notice their posture and facial expressions, and </w:t>
      </w:r>
      <w:r w:rsidR="00996945">
        <w:rPr>
          <w:rFonts w:cs="Arial"/>
        </w:rPr>
        <w:t>correct them in real time</w:t>
      </w:r>
      <w:r w:rsidRPr="003A5C5C">
        <w:rPr>
          <w:rFonts w:cs="Arial"/>
        </w:rPr>
        <w:t xml:space="preserve">. </w:t>
      </w:r>
    </w:p>
    <w:p w14:paraId="66B89883" w14:textId="3A42C6C3" w:rsidR="003A5C5C" w:rsidRPr="003A5C5C" w:rsidRDefault="003A5C5C" w:rsidP="003A5C5C">
      <w:pPr>
        <w:rPr>
          <w:rFonts w:cs="Arial"/>
        </w:rPr>
      </w:pPr>
      <w:r w:rsidRPr="003A5C5C">
        <w:rPr>
          <w:rFonts w:cs="Arial"/>
        </w:rPr>
        <w:t xml:space="preserve">The women-centred coaching group helped me realise that transformation neither arises immediately nor does it arise purely through rational conceptualisation. Over time, I realised the importance of being in a coaching cohort, which provided a </w:t>
      </w:r>
      <w:r w:rsidR="009879D7">
        <w:rPr>
          <w:rFonts w:cs="Arial"/>
        </w:rPr>
        <w:t>space</w:t>
      </w:r>
      <w:r w:rsidRPr="003A5C5C">
        <w:rPr>
          <w:rFonts w:cs="Arial"/>
        </w:rPr>
        <w:t xml:space="preserve"> in which I felt safe to share my personal story, whilst the women listened, amplified my strengths, and added their personal experiences of similar struggles as female leaders in a predominantly male-centric environment</w:t>
      </w:r>
      <w:r w:rsidR="0058119B">
        <w:rPr>
          <w:rFonts w:cs="Arial"/>
        </w:rPr>
        <w:t xml:space="preserve"> </w:t>
      </w:r>
      <w:r w:rsidRPr="003A5C5C">
        <w:rPr>
          <w:rFonts w:cs="Arial"/>
        </w:rPr>
        <w:t>(Refer to Appendix 1: p. 5)</w:t>
      </w:r>
    </w:p>
    <w:p w14:paraId="52BFCAA8" w14:textId="27944011" w:rsidR="003A5C5C" w:rsidRPr="001D058A" w:rsidRDefault="003A5C5C" w:rsidP="003A5C5C">
      <w:pPr>
        <w:rPr>
          <w:rFonts w:cs="Arial"/>
          <w:color w:val="000000" w:themeColor="text1"/>
        </w:rPr>
      </w:pPr>
      <w:r w:rsidRPr="001D058A">
        <w:rPr>
          <w:rFonts w:cs="Arial"/>
          <w:color w:val="000000" w:themeColor="text1"/>
        </w:rPr>
        <w:t xml:space="preserve">Neuroscience of Change </w:t>
      </w:r>
      <w:r w:rsidR="006A030A" w:rsidRPr="001D058A">
        <w:rPr>
          <w:rFonts w:cs="Arial"/>
          <w:color w:val="000000" w:themeColor="text1"/>
        </w:rPr>
        <w:t>-</w:t>
      </w:r>
      <w:r w:rsidRPr="001D058A">
        <w:rPr>
          <w:rFonts w:cs="Arial"/>
          <w:color w:val="000000" w:themeColor="text1"/>
        </w:rPr>
        <w:t>46 training hours</w:t>
      </w:r>
      <w:r w:rsidR="006A030A" w:rsidRPr="001D058A">
        <w:rPr>
          <w:rFonts w:cs="Arial"/>
          <w:color w:val="000000" w:themeColor="text1"/>
        </w:rPr>
        <w:t xml:space="preserve"> online training</w:t>
      </w:r>
      <w:r w:rsidRPr="001D058A">
        <w:rPr>
          <w:rFonts w:cs="Arial"/>
          <w:color w:val="000000" w:themeColor="text1"/>
        </w:rPr>
        <w:t>; January–December 2022</w:t>
      </w:r>
      <w:r w:rsidR="0049228A" w:rsidRPr="001D058A">
        <w:rPr>
          <w:rFonts w:cs="Arial"/>
          <w:color w:val="000000" w:themeColor="text1"/>
        </w:rPr>
        <w:t xml:space="preserve">: </w:t>
      </w:r>
      <w:r w:rsidR="00856AFE" w:rsidRPr="001D058A">
        <w:rPr>
          <w:rFonts w:cs="Arial"/>
          <w:color w:val="000000" w:themeColor="text1"/>
        </w:rPr>
        <w:t xml:space="preserve">Assessment was demonstrating </w:t>
      </w:r>
      <w:r w:rsidR="00FA0361" w:rsidRPr="001D058A">
        <w:rPr>
          <w:rFonts w:cs="Arial"/>
          <w:color w:val="000000" w:themeColor="text1"/>
        </w:rPr>
        <w:t xml:space="preserve">your learning through </w:t>
      </w:r>
      <w:r w:rsidR="004235B9" w:rsidRPr="001D058A">
        <w:rPr>
          <w:rFonts w:cs="Arial"/>
          <w:color w:val="000000" w:themeColor="text1"/>
        </w:rPr>
        <w:t xml:space="preserve">an </w:t>
      </w:r>
      <w:r w:rsidR="00FA0361" w:rsidRPr="001D058A">
        <w:rPr>
          <w:rFonts w:cs="Arial"/>
          <w:color w:val="000000" w:themeColor="text1"/>
        </w:rPr>
        <w:t xml:space="preserve">online </w:t>
      </w:r>
      <w:r w:rsidR="004235B9" w:rsidRPr="001D058A">
        <w:rPr>
          <w:rFonts w:cs="Arial"/>
          <w:color w:val="000000" w:themeColor="text1"/>
        </w:rPr>
        <w:t>assessment questionnaire</w:t>
      </w:r>
      <w:r w:rsidR="0058119B">
        <w:rPr>
          <w:rFonts w:cs="Arial"/>
          <w:color w:val="000000" w:themeColor="text1"/>
        </w:rPr>
        <w:t xml:space="preserve"> </w:t>
      </w:r>
      <w:r w:rsidR="00996945" w:rsidRPr="001D058A">
        <w:rPr>
          <w:rFonts w:cs="Arial"/>
          <w:color w:val="000000" w:themeColor="text1"/>
        </w:rPr>
        <w:t>(</w:t>
      </w:r>
      <w:r w:rsidR="006A030A" w:rsidRPr="001D058A">
        <w:rPr>
          <w:rFonts w:cs="Arial"/>
          <w:color w:val="000000" w:themeColor="text1"/>
        </w:rPr>
        <w:t>Appendi</w:t>
      </w:r>
      <w:r w:rsidR="00223BE7">
        <w:rPr>
          <w:rFonts w:cs="Arial"/>
          <w:color w:val="000000" w:themeColor="text1"/>
        </w:rPr>
        <w:t>ces 7 and</w:t>
      </w:r>
      <w:r w:rsidRPr="001D058A">
        <w:rPr>
          <w:rFonts w:cs="Arial"/>
          <w:color w:val="000000" w:themeColor="text1"/>
        </w:rPr>
        <w:t xml:space="preserve"> 24)</w:t>
      </w:r>
      <w:r w:rsidR="00996945" w:rsidRPr="001D058A">
        <w:rPr>
          <w:rFonts w:cs="Arial"/>
          <w:color w:val="000000" w:themeColor="text1"/>
        </w:rPr>
        <w:t>.</w:t>
      </w:r>
    </w:p>
    <w:p w14:paraId="22CE6C8B" w14:textId="77777777" w:rsidR="003A5C5C" w:rsidRPr="003A5C5C" w:rsidRDefault="003A5C5C" w:rsidP="003A5C5C">
      <w:pPr>
        <w:rPr>
          <w:rFonts w:cs="Arial"/>
        </w:rPr>
      </w:pPr>
      <w:r w:rsidRPr="003A5C5C">
        <w:rPr>
          <w:rFonts w:cs="Arial"/>
        </w:rPr>
        <w:t>This was a comprehensive six-month programme focused on the neuroscientific principles underpinning human change. The training explored how the brain processes transitions and the biological basis of resistance to change. It provided specific frameworks for leveraging neuroplasticity in a professional coaching context.</w:t>
      </w:r>
    </w:p>
    <w:p w14:paraId="6AFFC1D5" w14:textId="624FD803" w:rsidR="003D4781" w:rsidRPr="001D058A" w:rsidRDefault="003D4781" w:rsidP="00EF0081">
      <w:pPr>
        <w:rPr>
          <w:rFonts w:cs="Arial"/>
          <w:color w:val="000000" w:themeColor="text1"/>
          <w:u w:val="single"/>
        </w:rPr>
      </w:pPr>
      <w:r w:rsidRPr="001D058A">
        <w:rPr>
          <w:rFonts w:cs="Arial"/>
          <w:color w:val="000000" w:themeColor="text1"/>
          <w:u w:val="single"/>
        </w:rPr>
        <w:t xml:space="preserve">Key Learnings </w:t>
      </w:r>
    </w:p>
    <w:p w14:paraId="0A17F891" w14:textId="039A5963" w:rsidR="005D639E" w:rsidRDefault="0098676F" w:rsidP="00DC2BD2">
      <w:r w:rsidRPr="00626D51">
        <w:t>I now appreciate that effective coaching must account for the brain’s evolutionary preference for safety over change, as described by Siegel (</w:t>
      </w:r>
      <w:r w:rsidR="00626D51" w:rsidRPr="00626D51">
        <w:t>2013</w:t>
      </w:r>
      <w:r w:rsidRPr="00626D51">
        <w:t xml:space="preserve">), who emphasises the importance of right-brain-to-right-brain communication, in which both the client and I co-regulate. If I am not regulated, this will unconsciously affect the client. Thus, it is vital to create psychological safety to ensure the client's prefrontal cortex, the seat of logic and decision-making, remains engaged. Without this, the client defaults to an ‘amygdala hijack’, in which creative thinking is impossible. I now utilise the </w:t>
      </w:r>
      <w:r w:rsidR="00013351">
        <w:t>Window of Tolerance (Ogden et al., 2006) to teach clients about their nervous systems</w:t>
      </w:r>
      <w:r w:rsidRPr="00626D51">
        <w:t>. This tool identifies the ‘optimal zone’, where learning occurs, versus ‘hyper-arousal’ (anxiety/fight-flight) or ‘hypo-arousal’ (shutdown/numbness). Understanding this enables an evidence-based approach that facilitates breakthroughs by ensuring the client is physiologically ‘ready’ for change (Appendix 17</w:t>
      </w:r>
      <w:r w:rsidR="0058119B">
        <w:t>; Al</w:t>
      </w:r>
      <w:r w:rsidRPr="00626D51">
        <w:t>so see Appendix 7 for a detailed evaluation of my learning)</w:t>
      </w:r>
      <w:r w:rsidR="0058119B">
        <w:t>.</w:t>
      </w:r>
    </w:p>
    <w:p w14:paraId="29265B13" w14:textId="77777777" w:rsidR="00996945" w:rsidRPr="00766122" w:rsidRDefault="00996945" w:rsidP="00996945">
      <w:pPr>
        <w:rPr>
          <w:rFonts w:cs="Arial"/>
          <w:b/>
          <w:bCs/>
        </w:rPr>
      </w:pPr>
      <w:r w:rsidRPr="00766122">
        <w:rPr>
          <w:rFonts w:cs="Arial"/>
          <w:b/>
          <w:bCs/>
        </w:rPr>
        <w:t xml:space="preserve">Analysis of learning </w:t>
      </w:r>
    </w:p>
    <w:p w14:paraId="3F80BBE6" w14:textId="77777777" w:rsidR="00996945" w:rsidRPr="00A37A69" w:rsidRDefault="00996945" w:rsidP="00996945">
      <w:pPr>
        <w:rPr>
          <w:rFonts w:cs="Arial"/>
          <w:b/>
          <w:bCs/>
          <w:u w:val="single"/>
        </w:rPr>
      </w:pPr>
      <w:r w:rsidRPr="00A37A69">
        <w:rPr>
          <w:rFonts w:cs="Arial"/>
          <w:b/>
          <w:bCs/>
          <w:u w:val="single"/>
        </w:rPr>
        <w:t xml:space="preserve">Concrete Experience </w:t>
      </w:r>
    </w:p>
    <w:p w14:paraId="12C26537" w14:textId="77777777" w:rsidR="009C47F8" w:rsidRDefault="006B6E84">
      <w:r>
        <w:t>A critical turning point in monitoring and evaluating the impact of my integrative approach emerged during my postgraduate training with a female leadership team, when I first recognised the limits of linear, model</w:t>
      </w:r>
      <w:r>
        <w:noBreakHyphen/>
        <w:t xml:space="preserve">driven coaching in supporting women’s deeper identity work. Recognising these parallels enabled more rigorous and ethical reflexivity; I could no longer rely on traditional coaching models such as Whitmore’s (2017) GROW model, with its linear, externalised orientation, which failed to address the deeper identity-level transformation women require (Gilligan, 2018; Zammit, 2017), as described previously in Learning Outcome 3 (Appendices 6 and 20). </w:t>
      </w:r>
    </w:p>
    <w:p w14:paraId="3756E51E" w14:textId="31F63A1E" w:rsidR="003B6A14" w:rsidRDefault="00F607B1">
      <w:r>
        <w:t xml:space="preserve">This </w:t>
      </w:r>
      <w:r w:rsidR="009C47F8">
        <w:t>experience</w:t>
      </w:r>
      <w:r>
        <w:t xml:space="preserve"> prompted</w:t>
      </w:r>
      <w:r w:rsidR="00A22039">
        <w:t xml:space="preserve"> me</w:t>
      </w:r>
      <w:r w:rsidR="006B6E84" w:rsidRPr="0034051E">
        <w:t xml:space="preserve"> </w:t>
      </w:r>
      <w:r w:rsidR="00A22039">
        <w:t>to use</w:t>
      </w:r>
      <w:r w:rsidR="006B6E84" w:rsidRPr="0034051E">
        <w:t xml:space="preserve"> my role as a trainer at New Hope charity, where I volunteer</w:t>
      </w:r>
      <w:r w:rsidR="00842236">
        <w:t xml:space="preserve">, as an </w:t>
      </w:r>
      <w:r w:rsidR="00032794" w:rsidRPr="00032794">
        <w:t xml:space="preserve">opportunity for me to develop a workshop on Voice Dialogue theory and transformational coaching </w:t>
      </w:r>
      <w:r w:rsidR="007F0800">
        <w:t>and share</w:t>
      </w:r>
      <w:r w:rsidR="00032794" w:rsidRPr="00032794">
        <w:t xml:space="preserve"> my women</w:t>
      </w:r>
      <w:r w:rsidR="00032794" w:rsidRPr="00032794">
        <w:rPr>
          <w:rFonts w:ascii="Cambria Math" w:hAnsi="Cambria Math" w:cs="Cambria Math"/>
        </w:rPr>
        <w:t>‑</w:t>
      </w:r>
      <w:r w:rsidR="00032794" w:rsidRPr="00032794">
        <w:t xml:space="preserve">centric integrative practice </w:t>
      </w:r>
      <w:r w:rsidR="007F0800">
        <w:t>explicitly</w:t>
      </w:r>
      <w:r w:rsidR="00032794" w:rsidRPr="00032794">
        <w:t xml:space="preserve">, something I </w:t>
      </w:r>
      <w:r w:rsidR="00842236">
        <w:t>was finding</w:t>
      </w:r>
      <w:r w:rsidR="00032794" w:rsidRPr="00032794">
        <w:t xml:space="preserve"> extremely difficult, because it required me to synthesise and articulate my work rather than simply enact it</w:t>
      </w:r>
      <w:r w:rsidR="00842236">
        <w:t>. Furthermore,</w:t>
      </w:r>
      <w:r w:rsidR="006B6E84">
        <w:t xml:space="preserve"> Kolb’s (2014)</w:t>
      </w:r>
      <w:r w:rsidR="00550A24">
        <w:t xml:space="preserve"> experiential cycle</w:t>
      </w:r>
      <w:r w:rsidR="006B6E84">
        <w:t xml:space="preserve"> </w:t>
      </w:r>
      <w:r w:rsidR="00FC5D8E">
        <w:t>would help</w:t>
      </w:r>
      <w:r w:rsidR="00312541">
        <w:t xml:space="preserve"> me </w:t>
      </w:r>
      <w:r w:rsidR="00FB4D9C">
        <w:t xml:space="preserve">use the </w:t>
      </w:r>
      <w:r w:rsidR="00DE4B1B">
        <w:t xml:space="preserve">workshop </w:t>
      </w:r>
      <w:r w:rsidR="00CA5604">
        <w:t>to</w:t>
      </w:r>
      <w:r w:rsidR="00FB4D9C">
        <w:t xml:space="preserve"> practise articulating my integrative approach </w:t>
      </w:r>
      <w:r w:rsidR="00DE4B1B">
        <w:t>through delivering it to the students</w:t>
      </w:r>
      <w:r w:rsidR="006B6E84" w:rsidRPr="0034051E">
        <w:t>. My role at New Hope is to provide one</w:t>
      </w:r>
      <w:r w:rsidR="006B6E84" w:rsidRPr="0034051E">
        <w:rPr>
          <w:rFonts w:ascii="Cambria Math" w:hAnsi="Cambria Math" w:cs="Cambria Math"/>
        </w:rPr>
        <w:t>‑</w:t>
      </w:r>
      <w:r w:rsidR="006B6E84" w:rsidRPr="0034051E">
        <w:t>to</w:t>
      </w:r>
      <w:r w:rsidR="006B6E84" w:rsidRPr="0034051E">
        <w:rPr>
          <w:rFonts w:ascii="Cambria Math" w:hAnsi="Cambria Math" w:cs="Cambria Math"/>
        </w:rPr>
        <w:t>‑</w:t>
      </w:r>
      <w:r w:rsidR="006B6E84" w:rsidRPr="0034051E">
        <w:t xml:space="preserve">one </w:t>
      </w:r>
      <w:r w:rsidR="00032794">
        <w:t>psychotherapeutic</w:t>
      </w:r>
      <w:r w:rsidR="006B6E84" w:rsidRPr="0034051E">
        <w:t xml:space="preserve"> coaching for women and to design and deliver training for student counsellors preparing to become practitioners</w:t>
      </w:r>
      <w:r w:rsidR="00013351">
        <w:t xml:space="preserve"> </w:t>
      </w:r>
      <w:r w:rsidR="00C21864">
        <w:t>(Appendices 1 and 23)</w:t>
      </w:r>
    </w:p>
    <w:p w14:paraId="7F3DF0FF" w14:textId="209A9587" w:rsidR="005D639E" w:rsidRPr="005E4ADE" w:rsidRDefault="005D289A" w:rsidP="005E4ADE">
      <w:pPr>
        <w:spacing w:line="300" w:lineRule="atLeast"/>
        <w:rPr>
          <w:rFonts w:eastAsia="Times New Roman" w:cs="Arial"/>
          <w:lang w:eastAsia="en-GB"/>
        </w:rPr>
      </w:pPr>
      <w:r>
        <w:t xml:space="preserve">The experience would help me assimilate this knowledge into a coherent, step-by-step learning process, thereby supporting the students and my own evolution. Throughout the creation process, I struggled to hold all the learning together coherently. I noticed that when I began writing the training slides, the knowledge of how to integrate these strands felt just outside my awareness: not yet fully assimilated, and therefore, I found it difficult to translate it into a clear structure. Initially, I approached the workshop as a straightforward knowledge transfer task; however, in practice, it became an experiential learning cycle for me. In Moon’s (2013) terms, it was a messy learning process in which meaning arose through the delivery of the training rather than during the drafting or creation </w:t>
      </w:r>
      <w:r w:rsidR="008B4C28">
        <w:t>process.</w:t>
      </w:r>
      <w:r w:rsidR="008B4C28" w:rsidRPr="005E4ADE">
        <w:rPr>
          <w:rFonts w:eastAsia="Times New Roman" w:cs="Arial"/>
          <w:lang w:eastAsia="en-GB"/>
        </w:rPr>
        <w:t xml:space="preserve"> This</w:t>
      </w:r>
      <w:r w:rsidR="00CA0744" w:rsidRPr="005E4ADE">
        <w:rPr>
          <w:rFonts w:eastAsia="Times New Roman" w:cs="Arial"/>
          <w:lang w:eastAsia="en-GB"/>
        </w:rPr>
        <w:t xml:space="preserve"> revealed that although I could enact my integrative approach in practice, I had not yet fully developed the capacity to articulate it clearly and coherently as a teachable training framework.</w:t>
      </w:r>
      <w:r w:rsidR="005E4ADE">
        <w:rPr>
          <w:rFonts w:ascii="Segoe UI" w:eastAsia="Times New Roman" w:hAnsi="Segoe UI" w:cs="Segoe UI"/>
          <w:sz w:val="21"/>
          <w:szCs w:val="21"/>
          <w:lang w:eastAsia="en-GB"/>
        </w:rPr>
        <w:t xml:space="preserve"> </w:t>
      </w:r>
      <w:r w:rsidR="005E4ADE" w:rsidRPr="005E4ADE">
        <w:rPr>
          <w:rFonts w:eastAsia="Times New Roman" w:cs="Arial"/>
          <w:lang w:eastAsia="en-GB"/>
        </w:rPr>
        <w:t>During the session, I noticed that I sounded overly formal and, at times, overly complex. In response, I adjusted my pace, asked more questions, and simplified my examples, which reflects Schön’s (1991) notion of reflection-in-action</w:t>
      </w:r>
      <w:r>
        <w:t xml:space="preserve"> </w:t>
      </w:r>
      <w:r w:rsidRPr="00F607FC">
        <w:t xml:space="preserve">(See learning area 2: learning outcome </w:t>
      </w:r>
      <w:r w:rsidR="008B4C28">
        <w:t>2</w:t>
      </w:r>
      <w:r w:rsidRPr="00F607FC">
        <w:t>).</w:t>
      </w:r>
    </w:p>
    <w:p w14:paraId="29486AAF" w14:textId="681C122B" w:rsidR="00CD7065" w:rsidRDefault="0037087D" w:rsidP="00277D5F">
      <w:r>
        <w:t xml:space="preserve">Throughout the process, I noticed how quickly I defaulted to presenting each theory as a separate discipline. I could not follow my own slides, which mirrored my earlier tendency to accumulate approaches rather than synthesise them. </w:t>
      </w:r>
      <w:r w:rsidR="00A34D7B">
        <w:t>T</w:t>
      </w:r>
      <w:r w:rsidR="00236DFD">
        <w:t>he</w:t>
      </w:r>
      <w:r w:rsidR="00BD4EF7">
        <w:t xml:space="preserve"> charity limit</w:t>
      </w:r>
      <w:r w:rsidR="00391871">
        <w:t xml:space="preserve">s each client to 15 sessions, </w:t>
      </w:r>
      <w:r w:rsidR="003D1E4E">
        <w:t xml:space="preserve">and the training was </w:t>
      </w:r>
      <w:r w:rsidR="001F6EB5">
        <w:t>designed to offer</w:t>
      </w:r>
      <w:r w:rsidR="00236DFD">
        <w:t xml:space="preserve"> student counsellors a practical way to integrate coaching principles into their counselling </w:t>
      </w:r>
      <w:r w:rsidR="00921068">
        <w:t xml:space="preserve">approach. </w:t>
      </w:r>
    </w:p>
    <w:p w14:paraId="5814F574" w14:textId="58FBFF78" w:rsidR="00391871" w:rsidRPr="00324C17" w:rsidRDefault="00925972" w:rsidP="00277D5F">
      <w:pPr>
        <w:rPr>
          <w:b/>
          <w:bCs/>
          <w:u w:val="single"/>
        </w:rPr>
      </w:pPr>
      <w:r w:rsidRPr="00324C17">
        <w:rPr>
          <w:b/>
          <w:bCs/>
          <w:u w:val="single"/>
        </w:rPr>
        <w:t xml:space="preserve">Reflective Observation </w:t>
      </w:r>
    </w:p>
    <w:p w14:paraId="619AA240" w14:textId="406DB984" w:rsidR="007242D8" w:rsidRPr="0037087D" w:rsidRDefault="0037087D" w:rsidP="00277D5F">
      <w:r w:rsidRPr="0037087D">
        <w:t>T</w:t>
      </w:r>
      <w:r w:rsidR="00C21864" w:rsidRPr="0037087D">
        <w:t xml:space="preserve">he last five years have required me to acquire a great deal of knowledge, which has been a rich and enjoyable process, albeit perhaps a little overindulgent, leaving me feeling overwhelmed by the amount of information I have taken in. </w:t>
      </w:r>
    </w:p>
    <w:p w14:paraId="5A7EEFCA" w14:textId="696A1E8E" w:rsidR="005A457D" w:rsidRDefault="005A457D" w:rsidP="00277D5F">
      <w:r w:rsidRPr="0037087D">
        <w:t>M</w:t>
      </w:r>
      <w:r w:rsidR="00E8697B">
        <w:t>y</w:t>
      </w:r>
      <w:r w:rsidRPr="0037087D">
        <w:t xml:space="preserve"> first </w:t>
      </w:r>
      <w:r w:rsidR="00E8697B">
        <w:t xml:space="preserve">training </w:t>
      </w:r>
      <w:r w:rsidRPr="0037087D">
        <w:t xml:space="preserve">draft did not satisfy me; it felt fragmented and overly conceptual, and it did not reflect how I </w:t>
      </w:r>
      <w:proofErr w:type="gramStart"/>
      <w:r w:rsidRPr="0037087D">
        <w:t>actually work</w:t>
      </w:r>
      <w:proofErr w:type="gramEnd"/>
      <w:r w:rsidRPr="0037087D">
        <w:t xml:space="preserve"> with clients. The drafting process took several months, and even in the final draft, I was dissatisfied. Moreover, translating my practice into teachable steps became a developmental edge: it forced me to clarify what I do, why I do it, and how the different modalities interrelate in live practice (Appendix 23; see also Learning Area 2).</w:t>
      </w:r>
    </w:p>
    <w:p w14:paraId="6EC3AC43" w14:textId="520E91CB" w:rsidR="005D639E" w:rsidRDefault="005D289A" w:rsidP="00004E0C">
      <w:r>
        <w:t>The workshop's delivery was uncomfortable. I felt a</w:t>
      </w:r>
      <w:r w:rsidR="00E8697B">
        <w:t>nxious</w:t>
      </w:r>
      <w:r>
        <w:t xml:space="preserve"> and grappled with my internalised masculine voice, which provoked periods of confusion, resistance, and self-doubt. I was a daughter of the patriarchy, observing my corporate father, and then I pursued a career in a masculine world. As I listened to my voice, I realised I sounded robotic. I realised my hands were sweaty, I felt uncomfortable, and I wondered whether they were engaging in the learning, as anxiety pulsed through me. This helped me shift my attention to my stance. I noticed I was slouched, with my arms crossed, which restricted my breathing. I changed my position, unfolded my arms, stood tall, and adopted the Wonder Woman posture, which immediately gives my body space, opens my chest, and allows me to breathe. The internalised masculine voice is an overdeveloped and familiar aspect of my personality; it demands maximum effort and can feel robotic and forceful. Disappointingly, during my early career, I had no reference point for what a feminine approach to leadership would look or feel like. Therefore, when I feel outside my comfort zone, this becomes my default position, and I become process-driven and linear-focused; everything </w:t>
      </w:r>
      <w:proofErr w:type="gramStart"/>
      <w:r>
        <w:t>has to</w:t>
      </w:r>
      <w:proofErr w:type="gramEnd"/>
      <w:r>
        <w:t xml:space="preserve"> follow a step-by-step process. In contrast, neither my personal process nor the process of the women nor the female students followed any of these steps. After the session, I reviewed my discomfort and the students' questions as reflective feedback, serving as a form of reflection-on-action</w:t>
      </w:r>
      <w:r w:rsidRPr="000E5E30">
        <w:t xml:space="preserve"> (Schön, </w:t>
      </w:r>
      <w:r w:rsidR="002E4D18" w:rsidRPr="002E4D18">
        <w:t>1991).</w:t>
      </w:r>
    </w:p>
    <w:p w14:paraId="041F9B63" w14:textId="73E49F84" w:rsidR="00DF747F" w:rsidRDefault="00902FCA" w:rsidP="00EF0081">
      <w:pPr>
        <w:rPr>
          <w:rFonts w:cs="Arial"/>
        </w:rPr>
      </w:pPr>
      <w:r>
        <w:rPr>
          <w:rFonts w:cs="Arial"/>
        </w:rPr>
        <w:t xml:space="preserve">Reflection and continuous self-assessment have been instrumental in facilitating personal growth and skill acquisition. This approach has been guided by the principles outlined by Vygotsky (see Cole et al., 1978). Reflection involves action; it commences with the learner consciously pausing to think before synthesis begins. This has been a transformational step in my learning, as I can pause and resume within sessions and apply this with clients and when delivering training. Moreover, modelling this in sessions with students has encouraged them to take risks, question their assumptions and automatic responses, and challenge me when I am wrong. For example, one student asked whether I know how to map the psyche of every client, as described in </w:t>
      </w:r>
      <w:r w:rsidR="00DA37AD">
        <w:rPr>
          <w:rFonts w:cs="Arial"/>
        </w:rPr>
        <w:t>(</w:t>
      </w:r>
      <w:r>
        <w:rPr>
          <w:rFonts w:cs="Arial"/>
        </w:rPr>
        <w:t>Appendix 23</w:t>
      </w:r>
      <w:r w:rsidR="00DA37AD">
        <w:rPr>
          <w:rFonts w:cs="Arial"/>
        </w:rPr>
        <w:t>)</w:t>
      </w:r>
      <w:r>
        <w:rPr>
          <w:rFonts w:cs="Arial"/>
        </w:rPr>
        <w:t>. This question helped me explain how I ask clients to generate their own answers, after which we can formulate the map together, and I admitted that my role is not to know everything. The coaching engagement requires collaborative effort, reaffirming to them that it is OK not to know everything.</w:t>
      </w:r>
      <w:r w:rsidR="00030A1B">
        <w:rPr>
          <w:rFonts w:cs="Arial"/>
        </w:rPr>
        <w:t xml:space="preserve"> </w:t>
      </w:r>
      <w:r w:rsidR="00C0353B">
        <w:rPr>
          <w:rFonts w:cs="Arial"/>
        </w:rPr>
        <w:t xml:space="preserve">Furthermore, the relevance of reflective practice has enabled me to organise ideas and </w:t>
      </w:r>
      <w:r w:rsidR="00030A1B">
        <w:rPr>
          <w:rFonts w:cs="Arial"/>
        </w:rPr>
        <w:t>logically integrate pre-existing and current information (Moon, 2013), discern my professional strengths, and identify</w:t>
      </w:r>
      <w:r w:rsidR="00C0353B">
        <w:rPr>
          <w:rFonts w:cs="Arial"/>
        </w:rPr>
        <w:t xml:space="preserve"> areas for improvement. </w:t>
      </w:r>
      <w:r w:rsidR="00C77AC8">
        <w:rPr>
          <w:rFonts w:cs="Arial"/>
        </w:rPr>
        <w:t xml:space="preserve">Thus, the training session </w:t>
      </w:r>
      <w:r w:rsidR="00460544">
        <w:rPr>
          <w:rFonts w:cs="Arial"/>
        </w:rPr>
        <w:t>began as a messy, entangled process but soon became a coherent, logical one.</w:t>
      </w:r>
    </w:p>
    <w:p w14:paraId="433B2722" w14:textId="1871B03C" w:rsidR="00DF747F" w:rsidRDefault="00660611" w:rsidP="00EF0081">
      <w:pPr>
        <w:rPr>
          <w:rFonts w:cs="Arial"/>
        </w:rPr>
      </w:pPr>
      <w:r>
        <w:rPr>
          <w:rFonts w:cs="Arial"/>
        </w:rPr>
        <w:t>At the end of the sessions, I asked for feedback, and instead</w:t>
      </w:r>
      <w:r w:rsidR="00DF747F">
        <w:rPr>
          <w:rFonts w:cs="Arial"/>
        </w:rPr>
        <w:t xml:space="preserve"> of taking the students' feedback as a personal failure, I view</w:t>
      </w:r>
      <w:r w:rsidR="00460544">
        <w:rPr>
          <w:rFonts w:cs="Arial"/>
        </w:rPr>
        <w:t>ed</w:t>
      </w:r>
      <w:r w:rsidR="00DF747F">
        <w:rPr>
          <w:rFonts w:cs="Arial"/>
        </w:rPr>
        <w:t xml:space="preserve"> it as constructive </w:t>
      </w:r>
      <w:r>
        <w:rPr>
          <w:rFonts w:cs="Arial"/>
        </w:rPr>
        <w:t>and supportive of</w:t>
      </w:r>
      <w:r w:rsidR="00DF747F">
        <w:rPr>
          <w:rFonts w:cs="Arial"/>
        </w:rPr>
        <w:t xml:space="preserve"> my growth. The feedback indicated they enjoyed the training, even though it was dense at times; they also enjoyed the case studies, which provided tangible examples </w:t>
      </w:r>
      <w:r w:rsidR="00460544">
        <w:rPr>
          <w:rFonts w:cs="Arial"/>
        </w:rPr>
        <w:t>of how the approach worked with clients</w:t>
      </w:r>
      <w:r w:rsidR="00013351">
        <w:rPr>
          <w:rFonts w:cs="Arial"/>
        </w:rPr>
        <w:t xml:space="preserve"> </w:t>
      </w:r>
      <w:r>
        <w:rPr>
          <w:rFonts w:cs="Arial"/>
        </w:rPr>
        <w:t>(Appendix 23)</w:t>
      </w:r>
      <w:r w:rsidR="00202893">
        <w:rPr>
          <w:rFonts w:cs="Arial"/>
        </w:rPr>
        <w:t>.</w:t>
      </w:r>
      <w:r w:rsidR="00C02735">
        <w:rPr>
          <w:rFonts w:cs="Arial"/>
        </w:rPr>
        <w:t xml:space="preserve"> </w:t>
      </w:r>
      <w:r w:rsidR="00202893" w:rsidRPr="00202893">
        <w:rPr>
          <w:rFonts w:cs="Arial"/>
        </w:rPr>
        <w:t>My vulnerability became a powerful impetus, enabling me to approach each interaction as an opportunity to broaden understanding and foster personal growth. I found this orientation towards experiential learning beneficial and essential for sustaining personal growth. Furthermore, this was another critical juncture. As a result of the training session, I developed a personal bio that helped me clarify what I specialise in, define what an integrative practitioner is, and articulate my offering as a women-centric transformational coach</w:t>
      </w:r>
      <w:r w:rsidR="00013351">
        <w:rPr>
          <w:rFonts w:cs="Arial"/>
        </w:rPr>
        <w:t xml:space="preserve"> </w:t>
      </w:r>
      <w:r w:rsidR="00202893" w:rsidRPr="00202893">
        <w:rPr>
          <w:rFonts w:cs="Arial"/>
        </w:rPr>
        <w:t>(Refer to Appendix 22; see also Appendix 1</w:t>
      </w:r>
      <w:r w:rsidR="00013351">
        <w:rPr>
          <w:rFonts w:cs="Arial"/>
        </w:rPr>
        <w:t xml:space="preserve"> and Appendix 2).</w:t>
      </w:r>
    </w:p>
    <w:p w14:paraId="0499C857" w14:textId="16F0F95B" w:rsidR="00B81B77" w:rsidRPr="00B81B77" w:rsidRDefault="00B81B77" w:rsidP="00B81B77">
      <w:pPr>
        <w:rPr>
          <w:rFonts w:cs="Arial"/>
          <w:b/>
          <w:bCs/>
          <w:color w:val="000000" w:themeColor="text1"/>
        </w:rPr>
      </w:pPr>
      <w:r w:rsidRPr="00B81B77">
        <w:rPr>
          <w:rFonts w:cs="Arial"/>
          <w:b/>
          <w:bCs/>
          <w:color w:val="000000" w:themeColor="text1"/>
        </w:rPr>
        <w:t xml:space="preserve">Abstract Conceptualisation  </w:t>
      </w:r>
    </w:p>
    <w:p w14:paraId="27AF11E6" w14:textId="49AE67CC" w:rsidR="00304AD2" w:rsidRDefault="00393E66" w:rsidP="00EF0081">
      <w:pPr>
        <w:rPr>
          <w:rFonts w:cs="Arial"/>
        </w:rPr>
      </w:pPr>
      <w:r w:rsidRPr="00393E66">
        <w:rPr>
          <w:rFonts w:cs="Arial"/>
        </w:rPr>
        <w:t>Lastly, conducting a comprehensive review provided a detailed exploration of the origins, key concepts, and practical applications of voice dialogue and women-centric transformational coaching</w:t>
      </w:r>
      <w:r w:rsidR="00B92F67">
        <w:rPr>
          <w:rFonts w:cs="Arial"/>
        </w:rPr>
        <w:t xml:space="preserve"> </w:t>
      </w:r>
      <w:r w:rsidR="00B92F67" w:rsidRPr="00B92F67">
        <w:rPr>
          <w:rFonts w:cs="Arial"/>
        </w:rPr>
        <w:t xml:space="preserve">(see </w:t>
      </w:r>
      <w:r w:rsidR="00324AE3">
        <w:rPr>
          <w:rFonts w:cs="Arial"/>
        </w:rPr>
        <w:t>L</w:t>
      </w:r>
      <w:r w:rsidR="00B92F67" w:rsidRPr="00B92F67">
        <w:rPr>
          <w:rFonts w:cs="Arial"/>
        </w:rPr>
        <w:t xml:space="preserve">earning </w:t>
      </w:r>
      <w:r w:rsidR="00324AE3">
        <w:rPr>
          <w:rFonts w:cs="Arial"/>
        </w:rPr>
        <w:t>O</w:t>
      </w:r>
      <w:r w:rsidR="00B92F67" w:rsidRPr="00B92F67">
        <w:rPr>
          <w:rFonts w:cs="Arial"/>
        </w:rPr>
        <w:t>utcome 3)</w:t>
      </w:r>
      <w:r w:rsidR="00B92F67">
        <w:rPr>
          <w:rFonts w:cs="Arial"/>
        </w:rPr>
        <w:t xml:space="preserve">. </w:t>
      </w:r>
      <w:r w:rsidRPr="00393E66">
        <w:rPr>
          <w:rFonts w:cs="Arial"/>
        </w:rPr>
        <w:t>Th</w:t>
      </w:r>
      <w:r w:rsidR="003C0C73">
        <w:rPr>
          <w:rFonts w:cs="Arial"/>
        </w:rPr>
        <w:t>e workshop</w:t>
      </w:r>
      <w:r w:rsidRPr="00393E66">
        <w:rPr>
          <w:rFonts w:cs="Arial"/>
        </w:rPr>
        <w:t xml:space="preserve"> </w:t>
      </w:r>
      <w:r w:rsidR="004F6FE1">
        <w:rPr>
          <w:rFonts w:cs="Arial"/>
        </w:rPr>
        <w:t>provided detailed clarifica</w:t>
      </w:r>
      <w:r w:rsidR="00C13361">
        <w:rPr>
          <w:rFonts w:cs="Arial"/>
        </w:rPr>
        <w:t>tion</w:t>
      </w:r>
      <w:r w:rsidRPr="00393E66">
        <w:rPr>
          <w:rFonts w:cs="Arial"/>
        </w:rPr>
        <w:t xml:space="preserve"> </w:t>
      </w:r>
      <w:r w:rsidR="00C13361">
        <w:rPr>
          <w:rFonts w:cs="Arial"/>
        </w:rPr>
        <w:t xml:space="preserve">of </w:t>
      </w:r>
      <w:r w:rsidRPr="00393E66">
        <w:rPr>
          <w:rFonts w:cs="Arial"/>
        </w:rPr>
        <w:t xml:space="preserve">the </w:t>
      </w:r>
      <w:r w:rsidR="00C13361">
        <w:rPr>
          <w:rFonts w:cs="Arial"/>
        </w:rPr>
        <w:t>hybrid model's naming</w:t>
      </w:r>
      <w:r w:rsidRPr="00393E66">
        <w:rPr>
          <w:rFonts w:cs="Arial"/>
        </w:rPr>
        <w:t xml:space="preserve">, </w:t>
      </w:r>
      <w:r w:rsidR="00013351">
        <w:rPr>
          <w:rFonts w:cs="Arial"/>
        </w:rPr>
        <w:t>unique strengths, and integrative potential by contrasting it</w:t>
      </w:r>
      <w:r w:rsidRPr="00393E66">
        <w:rPr>
          <w:rFonts w:cs="Arial"/>
        </w:rPr>
        <w:t xml:space="preserve"> with other coaching models, such as Whitmore’s (2017) four-step GROW (goal, reality, options, wrap-up) model.</w:t>
      </w:r>
      <w:r w:rsidR="002E3F2A">
        <w:rPr>
          <w:rFonts w:cs="Arial"/>
        </w:rPr>
        <w:t xml:space="preserve"> </w:t>
      </w:r>
      <w:r w:rsidRPr="00393E66">
        <w:rPr>
          <w:rFonts w:cs="Arial"/>
        </w:rPr>
        <w:t xml:space="preserve">The GROW model is designed for performance coaching, achieving change through attainment of a specific goal, such as a personal development plan. However, </w:t>
      </w:r>
      <w:r w:rsidR="004315E6">
        <w:rPr>
          <w:rFonts w:cs="Arial"/>
        </w:rPr>
        <w:t xml:space="preserve">I found that, when applying this model, </w:t>
      </w:r>
      <w:r w:rsidR="00A232F8">
        <w:rPr>
          <w:rFonts w:cs="Arial"/>
        </w:rPr>
        <w:t>it lacks the depth to help the individual achieve transformation at the level of identity.</w:t>
      </w:r>
      <w:r w:rsidRPr="00393E66">
        <w:rPr>
          <w:rFonts w:cs="Arial"/>
        </w:rPr>
        <w:t xml:space="preserve"> Hence, this model is useful for coaching teams and individuals who are striving for excellence in performance, whether at work, for athletes, or for someone preparing for a speech or theatrical performance. Similarly, Gallwey (2024), in his book </w:t>
      </w:r>
      <w:r w:rsidRPr="00FE7C7D">
        <w:rPr>
          <w:rFonts w:cs="Arial"/>
        </w:rPr>
        <w:t>The Inner Game of Tennis,</w:t>
      </w:r>
      <w:r w:rsidRPr="00393E66">
        <w:rPr>
          <w:rFonts w:cs="Arial"/>
        </w:rPr>
        <w:t xml:space="preserve"> describes the outer performance of </w:t>
      </w:r>
      <w:r w:rsidR="00133108">
        <w:rPr>
          <w:rFonts w:cs="Arial"/>
        </w:rPr>
        <w:t>tennis as dependent on understanding the inner game and</w:t>
      </w:r>
      <w:r w:rsidRPr="00393E66">
        <w:rPr>
          <w:rFonts w:cs="Arial"/>
        </w:rPr>
        <w:t xml:space="preserve"> overcoming the mental barriers that prevent peak performance. </w:t>
      </w:r>
    </w:p>
    <w:p w14:paraId="1711C8DA" w14:textId="77777777" w:rsidR="00304AD2" w:rsidRDefault="00393E66" w:rsidP="00EF0081">
      <w:pPr>
        <w:rPr>
          <w:rFonts w:cs="Arial"/>
        </w:rPr>
      </w:pPr>
      <w:r w:rsidRPr="00393E66">
        <w:rPr>
          <w:rFonts w:cs="Arial"/>
        </w:rPr>
        <w:t>In the same way, the voice dialogue theory recognises that everyone has an intrap</w:t>
      </w:r>
      <w:r w:rsidR="00406C6E">
        <w:rPr>
          <w:rFonts w:cs="Arial"/>
        </w:rPr>
        <w:t>ersonal</w:t>
      </w:r>
      <w:r w:rsidRPr="00393E66">
        <w:rPr>
          <w:rFonts w:cs="Arial"/>
        </w:rPr>
        <w:t xml:space="preserve"> system and the importance of understanding the subpersonalities that operate autonomously within it. </w:t>
      </w:r>
      <w:r w:rsidR="00735A2F">
        <w:rPr>
          <w:rFonts w:cs="Arial"/>
        </w:rPr>
        <w:t xml:space="preserve">These overdeveloped and underdeveloped subpersonalities are known as primary and suppressed characteristics in </w:t>
      </w:r>
      <w:r w:rsidR="004A2F3B">
        <w:rPr>
          <w:rFonts w:cs="Arial"/>
        </w:rPr>
        <w:t>a</w:t>
      </w:r>
      <w:r w:rsidR="00735A2F">
        <w:rPr>
          <w:rFonts w:cs="Arial"/>
        </w:rPr>
        <w:t xml:space="preserve"> person's personality, developed in childhood, and play a role in the person's life, helping them stay safe, relate to others, perform, and so on</w:t>
      </w:r>
      <w:r w:rsidRPr="00393E66">
        <w:rPr>
          <w:rFonts w:cs="Arial"/>
        </w:rPr>
        <w:t xml:space="preserve">. Notably, </w:t>
      </w:r>
      <w:r w:rsidR="004315E6">
        <w:rPr>
          <w:rFonts w:cs="Arial"/>
        </w:rPr>
        <w:t>I have learn</w:t>
      </w:r>
      <w:r w:rsidR="003221B8">
        <w:rPr>
          <w:rFonts w:cs="Arial"/>
        </w:rPr>
        <w:t>ed</w:t>
      </w:r>
      <w:r w:rsidR="004315E6">
        <w:rPr>
          <w:rFonts w:cs="Arial"/>
        </w:rPr>
        <w:t xml:space="preserve"> how to apply </w:t>
      </w:r>
      <w:r w:rsidRPr="00393E66">
        <w:rPr>
          <w:rFonts w:cs="Arial"/>
        </w:rPr>
        <w:t xml:space="preserve">the theory </w:t>
      </w:r>
      <w:r w:rsidR="00EB7E70">
        <w:rPr>
          <w:rFonts w:cs="Arial"/>
        </w:rPr>
        <w:t xml:space="preserve">that </w:t>
      </w:r>
      <w:r w:rsidRPr="00393E66">
        <w:rPr>
          <w:rFonts w:cs="Arial"/>
        </w:rPr>
        <w:t>addresses this by</w:t>
      </w:r>
      <w:r w:rsidR="0077195D">
        <w:rPr>
          <w:rFonts w:cs="Arial"/>
        </w:rPr>
        <w:t xml:space="preserve"> first helping the client become acquainted with their internal world and the voices that make up this internalised system, and second,</w:t>
      </w:r>
      <w:r w:rsidRPr="00393E66">
        <w:rPr>
          <w:rFonts w:cs="Arial"/>
        </w:rPr>
        <w:t xml:space="preserve"> facilitating communication between the subpersonalities and developing the client's self-awareness.</w:t>
      </w:r>
    </w:p>
    <w:p w14:paraId="2B786120" w14:textId="07C0DCB6" w:rsidR="00304AD2" w:rsidRDefault="00393E66" w:rsidP="00EF0081">
      <w:pPr>
        <w:rPr>
          <w:rFonts w:cs="Arial"/>
        </w:rPr>
      </w:pPr>
      <w:r w:rsidRPr="00820574">
        <w:rPr>
          <w:rFonts w:cs="Arial"/>
        </w:rPr>
        <w:t>The term 'aware ego' describes the ability to remain in awareness without becoming identified with a subpersonality, thereby building the capacity to remain aware of these voices and to give choice and freedom in the current reality (Stone and Stone, 2007).</w:t>
      </w:r>
      <w:r w:rsidRPr="00393E66">
        <w:rPr>
          <w:rFonts w:cs="Arial"/>
        </w:rPr>
        <w:t xml:space="preserve"> Complementary to this, the wom</w:t>
      </w:r>
      <w:r w:rsidR="00200D94">
        <w:rPr>
          <w:rFonts w:cs="Arial"/>
        </w:rPr>
        <w:t>e</w:t>
      </w:r>
      <w:r w:rsidRPr="00393E66">
        <w:rPr>
          <w:rFonts w:cs="Arial"/>
        </w:rPr>
        <w:t>n-centric approach recognises that women need to work at the level of identity by using narrative approaches to coaching</w:t>
      </w:r>
      <w:r w:rsidR="00C875C3">
        <w:rPr>
          <w:rFonts w:cs="Arial"/>
        </w:rPr>
        <w:t>,</w:t>
      </w:r>
      <w:r w:rsidRPr="00393E66">
        <w:rPr>
          <w:rFonts w:cs="Arial"/>
        </w:rPr>
        <w:t xml:space="preserve"> </w:t>
      </w:r>
      <w:r w:rsidR="00E21F9F">
        <w:rPr>
          <w:rFonts w:cs="Arial"/>
        </w:rPr>
        <w:t>such as</w:t>
      </w:r>
      <w:r w:rsidR="00E21F9F" w:rsidRPr="00393E66">
        <w:rPr>
          <w:rFonts w:cs="Arial"/>
        </w:rPr>
        <w:t xml:space="preserve"> </w:t>
      </w:r>
      <w:r w:rsidRPr="00393E66">
        <w:rPr>
          <w:rFonts w:cs="Arial"/>
        </w:rPr>
        <w:t>listening to the</w:t>
      </w:r>
      <w:r w:rsidR="00E21F9F">
        <w:rPr>
          <w:rFonts w:cs="Arial"/>
        </w:rPr>
        <w:t>ir</w:t>
      </w:r>
      <w:r w:rsidRPr="00393E66">
        <w:rPr>
          <w:rFonts w:cs="Arial"/>
        </w:rPr>
        <w:t xml:space="preserve"> stories</w:t>
      </w:r>
      <w:r w:rsidR="00E21F9F">
        <w:rPr>
          <w:rFonts w:cs="Arial"/>
        </w:rPr>
        <w:t xml:space="preserve"> and</w:t>
      </w:r>
      <w:r w:rsidRPr="00393E66">
        <w:rPr>
          <w:rFonts w:cs="Arial"/>
        </w:rPr>
        <w:t xml:space="preserve"> the roles </w:t>
      </w:r>
      <w:r w:rsidR="00E21F9F">
        <w:rPr>
          <w:rFonts w:cs="Arial"/>
        </w:rPr>
        <w:t xml:space="preserve">they </w:t>
      </w:r>
      <w:r w:rsidRPr="00393E66">
        <w:rPr>
          <w:rFonts w:cs="Arial"/>
        </w:rPr>
        <w:t>have played in their family system, at work, in marriage, and during periods of disruption, like divorce, retirement, menopause. Hence, the hybrid approach of voice dialogue and women-centric coaching helps address the intrapersonal power dynamics and cultural conditioning within women's systems. Further</w:t>
      </w:r>
      <w:r w:rsidR="005C622C">
        <w:rPr>
          <w:rFonts w:cs="Arial"/>
        </w:rPr>
        <w:t>more</w:t>
      </w:r>
      <w:r w:rsidRPr="00393E66">
        <w:rPr>
          <w:rFonts w:cs="Arial"/>
        </w:rPr>
        <w:t xml:space="preserve">, the constructive interaction between </w:t>
      </w:r>
      <w:r w:rsidR="001606FA">
        <w:rPr>
          <w:rFonts w:cs="Arial"/>
        </w:rPr>
        <w:t xml:space="preserve">overdeveloped and underdeveloped voices and the aware ego enables greater psychological integration and self-leadership, underscoring the versatility and efficacy of this approach </w:t>
      </w:r>
      <w:r w:rsidRPr="00393E66">
        <w:rPr>
          <w:rFonts w:cs="Arial"/>
        </w:rPr>
        <w:t>in fostering profound personal transformation (</w:t>
      </w:r>
      <w:proofErr w:type="spellStart"/>
      <w:r w:rsidRPr="00393E66">
        <w:rPr>
          <w:rFonts w:cs="Arial"/>
        </w:rPr>
        <w:t>Corstens</w:t>
      </w:r>
      <w:proofErr w:type="spellEnd"/>
      <w:r w:rsidRPr="00393E66">
        <w:rPr>
          <w:rFonts w:cs="Arial"/>
        </w:rPr>
        <w:t xml:space="preserve"> et al., 2012; Zammit, 2017). </w:t>
      </w:r>
    </w:p>
    <w:p w14:paraId="2A78309E" w14:textId="5BA60EC3" w:rsidR="007D22D0" w:rsidRDefault="0098676F" w:rsidP="003975A0">
      <w:r w:rsidRPr="0073665D">
        <w:t>Continuing professional development through courses helps me learn to integrate new concepts into my practice, significantly enhancing my cognitive processes and enabling me to organise my thoughts, values, and emotions systematically into a hierarchical structure. (Appendix 7) More importantly, ongoing coaching sessions with clients are an active living hypothesis that continuously requires me to be disrupted, to adjust interventions by observing myself and the client, to adjust my tone and pace and to recognise when I am over-functioning. Furthermore, my journals have served as blank canvases for reducing reflexive bias, as the women-centric work is highly relational. Therefore, supervision and supervision groups add multiple lenses to help tease out my bias. Additionally, the window of tolerance is a structured tool I use to check in with my state before and after coaching sessions, serving as another feedback loop</w:t>
      </w:r>
      <w:r w:rsidR="00133108">
        <w:t xml:space="preserve"> </w:t>
      </w:r>
      <w:r w:rsidR="007D22D0">
        <w:t>(Appendices 5, 6, 20 and see learning area 2).</w:t>
      </w:r>
    </w:p>
    <w:p w14:paraId="4C173220" w14:textId="18A01CD8" w:rsidR="002E28D6" w:rsidRPr="002E28D6" w:rsidRDefault="002E28D6" w:rsidP="002E28D6">
      <w:pPr>
        <w:rPr>
          <w:rFonts w:cs="Arial"/>
        </w:rPr>
      </w:pPr>
      <w:r w:rsidRPr="002E28D6">
        <w:rPr>
          <w:rFonts w:cs="Arial"/>
        </w:rPr>
        <w:t>The last five years</w:t>
      </w:r>
      <w:r w:rsidR="00133108">
        <w:rPr>
          <w:rFonts w:cs="Arial"/>
        </w:rPr>
        <w:t>, during which I completed 200 hours of voice dialogue training and 50 hours of women-centred coaching, have provided a meta-framework that has enabled me to integrate my professional training and leadership experience</w:t>
      </w:r>
      <w:r w:rsidR="002169FD">
        <w:rPr>
          <w:rFonts w:cs="Arial"/>
        </w:rPr>
        <w:t xml:space="preserve"> </w:t>
      </w:r>
      <w:r w:rsidR="00864D7E">
        <w:rPr>
          <w:rFonts w:cs="Arial"/>
        </w:rPr>
        <w:t>while continuing to practise an integrative approach, remaining flexible and up to date with women-centred</w:t>
      </w:r>
      <w:r w:rsidRPr="002E28D6">
        <w:rPr>
          <w:rFonts w:cs="Arial"/>
        </w:rPr>
        <w:t xml:space="preserve"> and feminist approaches to transformation. As a result, I developed a comprehensive framework for understanding </w:t>
      </w:r>
      <w:r w:rsidR="00F062B4">
        <w:rPr>
          <w:rFonts w:cs="Arial"/>
        </w:rPr>
        <w:t>individuals' intrapersonal systems</w:t>
      </w:r>
      <w:r w:rsidR="00864D7E">
        <w:rPr>
          <w:rFonts w:cs="Arial"/>
        </w:rPr>
        <w:t>, including my own,</w:t>
      </w:r>
      <w:r w:rsidRPr="002E28D6">
        <w:rPr>
          <w:rFonts w:cs="Arial"/>
        </w:rPr>
        <w:t xml:space="preserve"> and how these systems continue to change as </w:t>
      </w:r>
      <w:r w:rsidR="00133108">
        <w:rPr>
          <w:rFonts w:cs="Arial"/>
        </w:rPr>
        <w:t>they undergo transformation</w:t>
      </w:r>
      <w:r w:rsidRPr="002E28D6">
        <w:rPr>
          <w:rFonts w:cs="Arial"/>
        </w:rPr>
        <w:t xml:space="preserve">. The concept of intrapersonal pertains to the internal mechanisms that shape how individuals process information and derive meaning from their lived experiences (Buzan and Buzan, 2006). </w:t>
      </w:r>
      <w:r w:rsidR="00D60E1C">
        <w:rPr>
          <w:rFonts w:cs="Arial"/>
        </w:rPr>
        <w:t>C</w:t>
      </w:r>
      <w:r w:rsidRPr="002E28D6">
        <w:rPr>
          <w:rFonts w:cs="Arial"/>
        </w:rPr>
        <w:t xml:space="preserve">onstructivism </w:t>
      </w:r>
      <w:r w:rsidR="00D60E1C">
        <w:rPr>
          <w:rFonts w:cs="Arial"/>
        </w:rPr>
        <w:t>i</w:t>
      </w:r>
      <w:r w:rsidRPr="002E28D6">
        <w:rPr>
          <w:rFonts w:cs="Arial"/>
        </w:rPr>
        <w:t>s the creation of new mental maps that form new structures</w:t>
      </w:r>
      <w:r w:rsidR="00D60E1C" w:rsidRPr="00D60E1C">
        <w:rPr>
          <w:rFonts w:cs="Arial"/>
        </w:rPr>
        <w:t xml:space="preserve"> </w:t>
      </w:r>
      <w:r w:rsidR="00D60E1C">
        <w:rPr>
          <w:rFonts w:cs="Arial"/>
        </w:rPr>
        <w:t>(</w:t>
      </w:r>
      <w:r w:rsidR="00D60E1C" w:rsidRPr="002E28D6">
        <w:rPr>
          <w:rFonts w:cs="Arial"/>
        </w:rPr>
        <w:t>Fenwick</w:t>
      </w:r>
      <w:r w:rsidR="00D60E1C">
        <w:rPr>
          <w:rFonts w:cs="Arial"/>
        </w:rPr>
        <w:t>,</w:t>
      </w:r>
      <w:r w:rsidR="00D60E1C" w:rsidRPr="002E28D6">
        <w:rPr>
          <w:rFonts w:cs="Arial"/>
        </w:rPr>
        <w:t xml:space="preserve"> 2000)</w:t>
      </w:r>
      <w:r w:rsidRPr="002E28D6">
        <w:rPr>
          <w:rFonts w:cs="Arial"/>
        </w:rPr>
        <w:t>. Similarly, voice dialogue theory recognises that a person holds conflicting voices within, which manifest as overdeveloped or underdeveloped qualities in a person’s personality (Stone and Stone, 2007) (</w:t>
      </w:r>
      <w:r w:rsidR="00E73478">
        <w:rPr>
          <w:rFonts w:cs="Arial"/>
        </w:rPr>
        <w:t>See</w:t>
      </w:r>
      <w:r w:rsidRPr="002E28D6">
        <w:rPr>
          <w:rFonts w:cs="Arial"/>
        </w:rPr>
        <w:t xml:space="preserve"> Appendix 7</w:t>
      </w:r>
      <w:r w:rsidR="00864D7E">
        <w:rPr>
          <w:rFonts w:cs="Arial"/>
        </w:rPr>
        <w:t>,</w:t>
      </w:r>
      <w:r w:rsidRPr="002E28D6">
        <w:rPr>
          <w:rFonts w:cs="Arial"/>
        </w:rPr>
        <w:t xml:space="preserve"> where I demonstrate the </w:t>
      </w:r>
      <w:r w:rsidR="009E63D1" w:rsidRPr="002E28D6">
        <w:rPr>
          <w:rFonts w:cs="Arial"/>
        </w:rPr>
        <w:t>learning</w:t>
      </w:r>
      <w:r w:rsidRPr="002E28D6">
        <w:rPr>
          <w:rFonts w:cs="Arial"/>
        </w:rPr>
        <w:t xml:space="preserve"> </w:t>
      </w:r>
      <w:r w:rsidR="009E63D1">
        <w:rPr>
          <w:rFonts w:cs="Arial"/>
        </w:rPr>
        <w:t>gained</w:t>
      </w:r>
      <w:r w:rsidRPr="002E28D6">
        <w:rPr>
          <w:rFonts w:cs="Arial"/>
        </w:rPr>
        <w:t xml:space="preserve"> throughout th</w:t>
      </w:r>
      <w:r w:rsidR="009E63D1">
        <w:rPr>
          <w:rFonts w:cs="Arial"/>
        </w:rPr>
        <w:t>e</w:t>
      </w:r>
      <w:r w:rsidRPr="002E28D6">
        <w:rPr>
          <w:rFonts w:cs="Arial"/>
        </w:rPr>
        <w:t xml:space="preserve"> training and how it informs my practice</w:t>
      </w:r>
      <w:r w:rsidR="009E63D1">
        <w:rPr>
          <w:rFonts w:cs="Arial"/>
        </w:rPr>
        <w:t>).</w:t>
      </w:r>
    </w:p>
    <w:p w14:paraId="5C9E31A2" w14:textId="733BEF57" w:rsidR="002E28D6" w:rsidRDefault="002E28D6" w:rsidP="00EF0081">
      <w:pPr>
        <w:rPr>
          <w:rFonts w:cs="Arial"/>
        </w:rPr>
      </w:pPr>
      <w:r w:rsidRPr="002E28D6">
        <w:rPr>
          <w:rFonts w:cs="Arial"/>
        </w:rPr>
        <w:t>Throughout this process, I have started to appreciate the integral role of self-awareness in navigating the complexities of my mental landscape and understanding the broader contexts of my unconscious processes. This has enhanced my awareness and deepened my appreciation of the intricacies of the human experience and of cultivating emotional intelligence through reflective practice. The insights I have gained highlight the necessity of continuous reflection and critical inquiry as vital components of lifelong learning and personal development (</w:t>
      </w:r>
      <w:r w:rsidR="00032C6E">
        <w:rPr>
          <w:rFonts w:cs="Arial"/>
        </w:rPr>
        <w:t>see</w:t>
      </w:r>
      <w:r w:rsidRPr="002E28D6">
        <w:rPr>
          <w:rFonts w:cs="Arial"/>
        </w:rPr>
        <w:t xml:space="preserve"> Appendix </w:t>
      </w:r>
      <w:r w:rsidR="00A316E2">
        <w:rPr>
          <w:rFonts w:cs="Arial"/>
        </w:rPr>
        <w:t>5</w:t>
      </w:r>
      <w:r w:rsidR="008366CA">
        <w:rPr>
          <w:rFonts w:cs="Arial"/>
        </w:rPr>
        <w:t xml:space="preserve">, </w:t>
      </w:r>
      <w:r w:rsidRPr="002E28D6">
        <w:rPr>
          <w:rFonts w:cs="Arial"/>
        </w:rPr>
        <w:t>particularly the configuration before and after the voice dialogue sessions with the client presented in Case Study 1). This has helped me continue to reflect on myself and recognise my knowledge gaps, thus serving as a personal journal to inform my ongoing personal and professional development</w:t>
      </w:r>
      <w:r w:rsidR="004D1253">
        <w:rPr>
          <w:rFonts w:cs="Arial"/>
        </w:rPr>
        <w:t xml:space="preserve"> </w:t>
      </w:r>
      <w:r w:rsidR="0063434D">
        <w:rPr>
          <w:rFonts w:cs="Arial"/>
        </w:rPr>
        <w:t>(Appendices</w:t>
      </w:r>
      <w:r w:rsidR="004D1253">
        <w:rPr>
          <w:rFonts w:cs="Arial"/>
        </w:rPr>
        <w:t xml:space="preserve"> 6 and 20)</w:t>
      </w:r>
      <w:r w:rsidRPr="002E28D6">
        <w:rPr>
          <w:rFonts w:cs="Arial"/>
        </w:rPr>
        <w:t xml:space="preserve"> </w:t>
      </w:r>
    </w:p>
    <w:p w14:paraId="3C8F3B7E" w14:textId="77777777" w:rsidR="00927EE1" w:rsidRDefault="00C95830" w:rsidP="00927EE1">
      <w:pPr>
        <w:rPr>
          <w:rFonts w:cs="Arial"/>
        </w:rPr>
      </w:pPr>
      <w:r w:rsidRPr="00C95830">
        <w:rPr>
          <w:rFonts w:cs="Arial"/>
        </w:rPr>
        <w:t xml:space="preserve">Through critical analysis of my experiences, I have comprehensively understood the multifaceted nature of transformational coaching. These factors contribute to the refinement of my approach to integrative coaching, thereby enabling each session to be an active experiment. This catalysed a profound transformation in my outlook, prompting me to reconceptualise life as a continual process of learning. The experience I gained as a senior leader enabled me to retrain as an integrative practitioner, where I began to merge theoretical knowledge with experiential learning. </w:t>
      </w:r>
    </w:p>
    <w:p w14:paraId="578B7704" w14:textId="77777777" w:rsidR="009F3273" w:rsidRDefault="009F3273">
      <w:pPr>
        <w:pStyle w:val="Heading2"/>
        <w:rPr>
          <w:kern w:val="2"/>
          <w:szCs w:val="22"/>
          <w:lang w:eastAsia="en-GB"/>
          <w14:ligatures w14:val="standardContextual"/>
        </w:rPr>
      </w:pPr>
      <w:r>
        <w:t>Active Experimentation</w:t>
      </w:r>
    </w:p>
    <w:p w14:paraId="13580C3E" w14:textId="77777777" w:rsidR="00054D25" w:rsidRDefault="00054D25">
      <w:pPr>
        <w:rPr>
          <w:kern w:val="2"/>
          <w:lang w:eastAsia="en-GB"/>
          <w14:ligatures w14:val="standardContextual"/>
        </w:rPr>
      </w:pPr>
      <w:r>
        <w:t>The workshop served as a concrete experience that moved me, in real time, through Kolb’s (2014) cycle and into active experimentation. As I delivered the session, I was not only presenting the slides but also monitoring how effectively my integrative framework translated into a teachable format. This realisation was daunting; I felt stage fright, my hands were sweating, and as I listened to my words, I relaxed because I realised I knew what I was talking about and could explain it very well. Naturally, I moved away from the script I had prepared and engaged with the students by discussing case studies. For example, I chose to discuss a female client who sought coaching because she was experiencing strong emotions about her mother and resented her for demanding so much of her time. She had recently retired from nursing and was desperately trying to make more time for herself, while struggling to balance her mother’s ageing demands with her need to pursue her hobbies. I asked the students to write down what they heard, paying particular attention to the client’s narrative. I drew the client’s intrapersonal system and asked the students which qualities they heard as overdeveloped or underdeveloped in the client’s story. The atmosphere suddenly shifted, and I observed the students sit up, lean forward, and appear really engaged. This shifted my energy, prompting me to read the case study and add more context than I had initially planned. It was the shift in the students’ energy that guided me, and I felt in a flow state. The engagement was rich, as the students named the client’s mother’s qualities, such as caretaker and people-pleaser, alongside the client’s suppressed creative, rebel, and adventurer. The map slowly emerged between us, and the interaction was fun. Furthermore, I incorporated the training slides into the case study presentation. Interestingly, I managed to complete the training session and only ran over by 15 minutes. The feedback was great; the students said they would have liked to work through more case studies from my practice, as this would help them apply what they learned to their client work.</w:t>
      </w:r>
    </w:p>
    <w:p w14:paraId="3C0BF8B4" w14:textId="4DFB26CC" w:rsidR="00054D25" w:rsidRDefault="00054D25">
      <w:pPr>
        <w:rPr>
          <w:kern w:val="2"/>
          <w:lang w:eastAsia="en-GB"/>
          <w14:ligatures w14:val="standardContextual"/>
        </w:rPr>
      </w:pPr>
      <w:r>
        <w:t>On reflection, I realise that my presentation did not require me to read from the slides and then ask for evaluative feedback; I had initially treated this training session as a performance I needed to get through. This insight would never have occurred without the students forcing me to step away from the scripted slides. I was learning from them as much as they were from me. The engagement felt authentic, and I enjoyed teaching about my approach. I now have a comprehensive understanding of what it feels like to be authentic when teaching and training. This reaffirms that presence is more important than content and that people learn through doing, which helps explain why the active experimentation stage is so critical.</w:t>
      </w:r>
    </w:p>
    <w:p w14:paraId="4DAB6E8E" w14:textId="77777777" w:rsidR="005D639E" w:rsidRDefault="005D289A" w:rsidP="003A06F9">
      <w:r>
        <w:t>In practice, this forced me to stop relying on scripted slides and be guided by the students. I adjusted my language and pace, drawing on relevant client examples and simplifying my description of the steps I use in sessions. This in-the-moment experience reflects Schön’s (</w:t>
      </w:r>
      <w:r w:rsidR="0049066D" w:rsidRPr="0049066D">
        <w:t>1991</w:t>
      </w:r>
      <w:r>
        <w:t>) reflection-in-action: adjusting and making changes as the session unfolded, rather than merely reflecting on it afterwards.</w:t>
      </w:r>
    </w:p>
    <w:p w14:paraId="603B0510" w14:textId="77777777" w:rsidR="009F3273" w:rsidRDefault="009F3273">
      <w:pPr>
        <w:rPr>
          <w:kern w:val="2"/>
          <w:lang w:eastAsia="en-GB"/>
          <w14:ligatures w14:val="standardContextual"/>
        </w:rPr>
      </w:pPr>
      <w:r>
        <w:t>Reviewing the session afterwards demonstrated Schön’s (1991) reflection-on-action. I identified specific adjustments that will strengthen both the delivery and the evaluative function of future workshops: (1) a clearer step-by-step structure that mirrors how I work in live sessions; (2) more time to present case studies and allocate substantially more time to this; and (3) a live demonstration with a student, only with their permission. Naturally, this will teach the theory alongside experiential practice, so learners can embody the concepts rather than only understand them cognitively. Also, the experience revealed an ongoing developmental edge: my perfectionism can lead to procrastination when I am required to synthesise and teach. I now treat this pattern as material for reflexive practice, using supervision, journalling, and iterative drafting to convert self-critique into supportive feedback (see Learning Area 2).</w:t>
      </w:r>
    </w:p>
    <w:p w14:paraId="6C132A74" w14:textId="77E2E560" w:rsidR="005D639E" w:rsidRDefault="0098676F" w:rsidP="00E30720">
      <w:pPr>
        <w:pStyle w:val="Heading2"/>
      </w:pPr>
      <w:r w:rsidRPr="006764D6">
        <w:t xml:space="preserve">Appendices </w:t>
      </w:r>
    </w:p>
    <w:p w14:paraId="58FC5ADC" w14:textId="0A67D59F" w:rsidR="00EF0081" w:rsidRPr="007F0A71" w:rsidRDefault="00EF0081" w:rsidP="00EF0081">
      <w:pPr>
        <w:rPr>
          <w:rFonts w:cs="Arial"/>
        </w:rPr>
      </w:pPr>
      <w:r w:rsidRPr="007F0A71">
        <w:rPr>
          <w:rFonts w:cs="Arial"/>
        </w:rPr>
        <w:t xml:space="preserve">Appendix </w:t>
      </w:r>
      <w:r w:rsidR="00B92F67" w:rsidRPr="007F0A71">
        <w:rPr>
          <w:rFonts w:cs="Arial"/>
        </w:rPr>
        <w:t>1:</w:t>
      </w:r>
      <w:r w:rsidRPr="007F0A71">
        <w:rPr>
          <w:rFonts w:cs="Arial"/>
        </w:rPr>
        <w:t xml:space="preserve"> Curriculum Vitae</w:t>
      </w:r>
    </w:p>
    <w:p w14:paraId="36D3CCC3" w14:textId="77777777" w:rsidR="005D639E" w:rsidRDefault="0098676F" w:rsidP="002425ED">
      <w:r w:rsidRPr="00ED3A2B">
        <w:t>Appendix 2: Job Description</w:t>
      </w:r>
    </w:p>
    <w:p w14:paraId="24D9451E" w14:textId="77777777" w:rsidR="005D639E" w:rsidRDefault="0098676F" w:rsidP="002040E8">
      <w:r w:rsidRPr="000C05C1">
        <w:t xml:space="preserve">Appendix 5: Personal Intrapersonal </w:t>
      </w:r>
      <w:r w:rsidR="000C05C1" w:rsidRPr="000C05C1">
        <w:t>System Diagram Before and After Voice Dialogue</w:t>
      </w:r>
    </w:p>
    <w:p w14:paraId="3BCD0F7B" w14:textId="77777777" w:rsidR="005D639E" w:rsidRDefault="0098676F" w:rsidP="00B73579">
      <w:r w:rsidRPr="00AC1A8A">
        <w:t xml:space="preserve">Appendix 6: </w:t>
      </w:r>
      <w:r w:rsidR="00AC1A8A" w:rsidRPr="00AC1A8A">
        <w:t>Daily Reflective</w:t>
      </w:r>
      <w:r w:rsidRPr="00AC1A8A">
        <w:t xml:space="preserve"> Journal Entries</w:t>
      </w:r>
    </w:p>
    <w:p w14:paraId="566E314D" w14:textId="77777777" w:rsidR="005D639E" w:rsidRDefault="001D1740" w:rsidP="007B6A00">
      <w:r w:rsidRPr="001D1740">
        <w:t>Appendix 7: Continuous Professional Development and Critical Reflection Log</w:t>
      </w:r>
    </w:p>
    <w:p w14:paraId="5B1C7492" w14:textId="77777777" w:rsidR="0078751E" w:rsidRDefault="0078751E">
      <w:pPr>
        <w:rPr>
          <w:kern w:val="2"/>
          <w:lang w:eastAsia="en-GB"/>
          <w14:ligatures w14:val="standardContextual"/>
        </w:rPr>
      </w:pPr>
      <w:r>
        <w:t>Appendix 8: Theatrical Play in Dramatherapy Training</w:t>
      </w:r>
    </w:p>
    <w:p w14:paraId="26054488" w14:textId="77777777" w:rsidR="0078751E" w:rsidRDefault="0078751E">
      <w:pPr>
        <w:rPr>
          <w:kern w:val="2"/>
          <w:lang w:eastAsia="en-GB"/>
          <w14:ligatures w14:val="standardContextual"/>
        </w:rPr>
      </w:pPr>
      <w:r>
        <w:t>Appendix 14: Professional Qualification Certificate for Dramatherapy</w:t>
      </w:r>
    </w:p>
    <w:p w14:paraId="58B2AEA6" w14:textId="77777777" w:rsidR="0078751E" w:rsidRDefault="0078751E">
      <w:pPr>
        <w:rPr>
          <w:kern w:val="2"/>
          <w:lang w:eastAsia="en-GB"/>
          <w14:ligatures w14:val="standardContextual"/>
        </w:rPr>
      </w:pPr>
      <w:r>
        <w:t>Appendix 15: Case Study 2: Incorporating Dramatherapy in a Coaching Session</w:t>
      </w:r>
    </w:p>
    <w:p w14:paraId="17C02745" w14:textId="77777777" w:rsidR="0078751E" w:rsidRDefault="0078751E">
      <w:pPr>
        <w:rPr>
          <w:kern w:val="2"/>
          <w:lang w:eastAsia="en-GB"/>
          <w14:ligatures w14:val="standardContextual"/>
        </w:rPr>
      </w:pPr>
      <w:r>
        <w:t>Appendix 16: Short Poetic Stories Performed in Dramatherapy Training</w:t>
      </w:r>
    </w:p>
    <w:p w14:paraId="3DA96030" w14:textId="77777777" w:rsidR="005D639E" w:rsidRDefault="0098676F" w:rsidP="00BC2677">
      <w:r w:rsidRPr="0078471A">
        <w:t xml:space="preserve">Appendix 17: Initial Coaching Contract Developed in </w:t>
      </w:r>
      <w:r w:rsidR="0078471A" w:rsidRPr="0078471A">
        <w:t>Accordance</w:t>
      </w:r>
      <w:r w:rsidRPr="0078471A">
        <w:t xml:space="preserve"> with the International Coaching Federation (ICF) Core Competency</w:t>
      </w:r>
    </w:p>
    <w:p w14:paraId="6566D4CE" w14:textId="77777777" w:rsidR="005D639E" w:rsidRDefault="0098676F" w:rsidP="00345791">
      <w:r w:rsidRPr="00673D00">
        <w:t>Appendix 18: Case Study 3: Initial Consultation and Coaching Programme to Support an All-Female Leadership Team</w:t>
      </w:r>
    </w:p>
    <w:p w14:paraId="21CE3F01" w14:textId="77777777" w:rsidR="00736114" w:rsidRDefault="00736114">
      <w:pPr>
        <w:rPr>
          <w:kern w:val="2"/>
          <w:lang w:eastAsia="en-GB"/>
          <w14:ligatures w14:val="standardContextual"/>
        </w:rPr>
      </w:pPr>
      <w:r>
        <w:t>Appendix 19: Group Coaching Session Incorporating Voice Dialogue and Group Configuration to Support an All-Female Leadership Team</w:t>
      </w:r>
    </w:p>
    <w:p w14:paraId="6632FE57" w14:textId="77777777" w:rsidR="005D639E" w:rsidRDefault="005E0C25" w:rsidP="000A4606">
      <w:r w:rsidRPr="005E0C25">
        <w:t>Appendix 20: Personal Journal and Intrapersonal Configuration Following Case Study 3</w:t>
      </w:r>
    </w:p>
    <w:p w14:paraId="1BC66A61" w14:textId="77777777" w:rsidR="005D639E" w:rsidRDefault="0098676F" w:rsidP="002A7CDC">
      <w:r w:rsidRPr="00BD1BB6">
        <w:t>Appendix 21: Professional Qualification in Psychotherapeutic Counselling</w:t>
      </w:r>
    </w:p>
    <w:p w14:paraId="65DB1C49" w14:textId="77777777" w:rsidR="005D639E" w:rsidRDefault="0098676F" w:rsidP="00014145">
      <w:r w:rsidRPr="007A5346">
        <w:t xml:space="preserve">Appendix 22: Personal </w:t>
      </w:r>
      <w:r w:rsidR="007A5346" w:rsidRPr="007A5346">
        <w:t>Biography</w:t>
      </w:r>
    </w:p>
    <w:p w14:paraId="49CC3F8A" w14:textId="77777777" w:rsidR="005D639E" w:rsidRDefault="0098676F" w:rsidP="00D83BDD">
      <w:r w:rsidRPr="00793CCC">
        <w:t xml:space="preserve">Appendix 23: </w:t>
      </w:r>
      <w:r w:rsidR="00793CCC" w:rsidRPr="00793CCC">
        <w:t xml:space="preserve">New Hope </w:t>
      </w:r>
      <w:r w:rsidRPr="00793CCC">
        <w:t xml:space="preserve">Training Session on Voice Dialogue Theory with a Coaching Lens and </w:t>
      </w:r>
      <w:r w:rsidR="00793CCC" w:rsidRPr="00793CCC">
        <w:t>Student Feedback</w:t>
      </w:r>
    </w:p>
    <w:p w14:paraId="212F4AB5" w14:textId="77777777" w:rsidR="005D639E" w:rsidRDefault="008838C5" w:rsidP="00370722">
      <w:r w:rsidRPr="008838C5">
        <w:t>Appendix 24: Professional Training Certificates and Evidence of Specialist Training</w:t>
      </w:r>
    </w:p>
    <w:p w14:paraId="1030BB0E" w14:textId="77777777" w:rsidR="006764D6" w:rsidRDefault="006764D6">
      <w:pPr>
        <w:rPr>
          <w:kern w:val="2"/>
          <w:lang w:eastAsia="en-GB"/>
          <w14:ligatures w14:val="standardContextual"/>
        </w:rPr>
      </w:pPr>
      <w:r>
        <w:t>Appendix 25: Case Study 5 — Cultural Identity, Ethical Tension and Reflective Practitioner Process in One-to-One Supervision</w:t>
      </w:r>
    </w:p>
    <w:p w14:paraId="38039FB2" w14:textId="77777777" w:rsidR="0078751E" w:rsidRDefault="0078751E">
      <w:pPr>
        <w:rPr>
          <w:kern w:val="2"/>
          <w:lang w:eastAsia="en-GB"/>
          <w14:ligatures w14:val="standardContextual"/>
        </w:rPr>
      </w:pPr>
      <w:r>
        <w:t>Appendix 26: Critical Reflection from One-to-One Supervision on Case Study 4: Headmistress</w:t>
      </w:r>
    </w:p>
    <w:p w14:paraId="7997FC2C" w14:textId="77777777" w:rsidR="0078751E" w:rsidRDefault="0078751E">
      <w:pPr>
        <w:rPr>
          <w:kern w:val="2"/>
          <w:lang w:eastAsia="en-GB"/>
          <w14:ligatures w14:val="standardContextual"/>
        </w:rPr>
      </w:pPr>
      <w:r>
        <w:t>Appendix 28: Pre- and Post-Session Supervisory Reflective Journals</w:t>
      </w:r>
    </w:p>
    <w:p w14:paraId="47E40CB6" w14:textId="77777777" w:rsidR="0078751E" w:rsidRDefault="0078751E">
      <w:pPr>
        <w:rPr>
          <w:kern w:val="2"/>
          <w:lang w:eastAsia="en-GB"/>
          <w14:ligatures w14:val="standardContextual"/>
        </w:rPr>
      </w:pPr>
      <w:r>
        <w:t>Appendix 29: Supervisor Feedback on Trauma Training — Group Supervisor</w:t>
      </w:r>
    </w:p>
    <w:p w14:paraId="49CB9FCC" w14:textId="77777777" w:rsidR="0078751E" w:rsidRDefault="0078751E">
      <w:pPr>
        <w:rPr>
          <w:kern w:val="2"/>
          <w:lang w:eastAsia="en-GB"/>
          <w14:ligatures w14:val="standardContextual"/>
        </w:rPr>
      </w:pPr>
      <w:r>
        <w:t>Appendix 30: Supervisor Testimony — Group Supervisor</w:t>
      </w:r>
    </w:p>
    <w:p w14:paraId="0DE1CE7E" w14:textId="77777777" w:rsidR="0078751E" w:rsidRDefault="0078751E">
      <w:pPr>
        <w:rPr>
          <w:kern w:val="2"/>
          <w:lang w:eastAsia="en-GB"/>
          <w14:ligatures w14:val="standardContextual"/>
        </w:rPr>
      </w:pPr>
      <w:r>
        <w:t>Appendix 31: Critical Reflection on Supervision, Reflexivity and the Use of Self When Working with Religious Material in Coaching Practice</w:t>
      </w:r>
    </w:p>
    <w:p w14:paraId="30A05AF2" w14:textId="77777777" w:rsidR="0078751E" w:rsidRDefault="0078751E">
      <w:pPr>
        <w:rPr>
          <w:kern w:val="2"/>
          <w:lang w:eastAsia="en-GB"/>
          <w14:ligatures w14:val="standardContextual"/>
        </w:rPr>
      </w:pPr>
      <w:r>
        <w:t>Appendix 32: From Validation to Voice: A Critical Reflective Account of Ethical Growth Through Group Supervision</w:t>
      </w:r>
    </w:p>
    <w:p w14:paraId="79623CCF" w14:textId="77777777" w:rsidR="0078751E" w:rsidRDefault="0078751E">
      <w:pPr>
        <w:rPr>
          <w:kern w:val="2"/>
          <w:lang w:eastAsia="en-GB"/>
          <w14:ligatures w14:val="standardContextual"/>
        </w:rPr>
      </w:pPr>
      <w:r>
        <w:t>Appendix 33: The unseen self in coaching practice: A critical reflection through Cinderella</w:t>
      </w:r>
    </w:p>
    <w:p w14:paraId="44B28F46" w14:textId="77777777" w:rsidR="0078751E" w:rsidRDefault="0078751E">
      <w:pPr>
        <w:rPr>
          <w:kern w:val="2"/>
          <w:lang w:eastAsia="en-GB"/>
          <w14:ligatures w14:val="standardContextual"/>
        </w:rPr>
      </w:pPr>
      <w:r>
        <w:t>Appendix 34: Learning Journal: Evaluating the Transactional Analysis Discounting Model to Confront Over-Responsibility in Group Supervision</w:t>
      </w:r>
    </w:p>
    <w:p w14:paraId="097D7C7A" w14:textId="77777777" w:rsidR="0078751E" w:rsidRDefault="0078751E">
      <w:pPr>
        <w:rPr>
          <w:kern w:val="2"/>
          <w:lang w:eastAsia="en-GB"/>
          <w14:ligatures w14:val="standardContextual"/>
        </w:rPr>
      </w:pPr>
      <w:r>
        <w:t>Appendix 37: Reflective Journal on Peer Supervision: From Over-Functioning to Spacious Facilitation: How the Metal-Gate Dream transformed my practice: Symbolic, Intuitive and Transpersonal Knowing</w:t>
      </w:r>
    </w:p>
    <w:p w14:paraId="6CAC27D1" w14:textId="77777777" w:rsidR="00EF0081" w:rsidRDefault="00EF0081" w:rsidP="005D639E">
      <w:pPr>
        <w:pStyle w:val="Heading2"/>
      </w:pPr>
      <w:r w:rsidRPr="00EF0081">
        <w:t>References</w:t>
      </w:r>
    </w:p>
    <w:p w14:paraId="731D56CF" w14:textId="77777777" w:rsidR="005D639E" w:rsidRDefault="005D289A" w:rsidP="000A07CC">
      <w:r>
        <w:t xml:space="preserve">Alqahtani, T.H. (2020) </w:t>
      </w:r>
      <w:r w:rsidR="00241C45" w:rsidRPr="00241C45">
        <w:t>‘</w:t>
      </w:r>
      <w:r w:rsidRPr="00241C45">
        <w:t xml:space="preserve">The status of women in </w:t>
      </w:r>
      <w:r w:rsidR="00241C45" w:rsidRPr="00241C45">
        <w:t>leadership’,</w:t>
      </w:r>
      <w:r>
        <w:t xml:space="preserve"> </w:t>
      </w:r>
      <w:r w:rsidRPr="00241C45">
        <w:rPr>
          <w:i/>
        </w:rPr>
        <w:t>Archives of Business Research</w:t>
      </w:r>
      <w:r>
        <w:t xml:space="preserve">, 8(3), </w:t>
      </w:r>
      <w:r w:rsidR="00241C45" w:rsidRPr="00241C45">
        <w:t xml:space="preserve">pp. </w:t>
      </w:r>
      <w:r>
        <w:t>294</w:t>
      </w:r>
      <w:r w:rsidR="00241C45" w:rsidRPr="00241C45">
        <w:t>–</w:t>
      </w:r>
      <w:r>
        <w:t>299.</w:t>
      </w:r>
    </w:p>
    <w:p w14:paraId="150637BE" w14:textId="77777777" w:rsidR="005D639E" w:rsidRDefault="00A32317" w:rsidP="00902BC1">
      <w:r w:rsidRPr="00A439FD">
        <w:t>Boud, D., Keogh, R</w:t>
      </w:r>
      <w:r w:rsidR="00A439FD" w:rsidRPr="00A439FD">
        <w:t>.</w:t>
      </w:r>
      <w:r w:rsidRPr="00A439FD">
        <w:t xml:space="preserve"> and Walker, D. (2013) ‘Promoting reflection in learning</w:t>
      </w:r>
      <w:r w:rsidR="00A439FD" w:rsidRPr="00A439FD">
        <w:t>:</w:t>
      </w:r>
      <w:r w:rsidRPr="00A439FD">
        <w:t xml:space="preserve"> a model’, in R. Edwards, A. Hanson and P. </w:t>
      </w:r>
      <w:proofErr w:type="spellStart"/>
      <w:r w:rsidRPr="00A439FD">
        <w:t>Raggatt</w:t>
      </w:r>
      <w:proofErr w:type="spellEnd"/>
      <w:r w:rsidRPr="00A439FD">
        <w:t xml:space="preserve"> (eds</w:t>
      </w:r>
      <w:r w:rsidR="00A439FD" w:rsidRPr="00A439FD">
        <w:t>)</w:t>
      </w:r>
      <w:r w:rsidRPr="00A439FD">
        <w:t xml:space="preserve"> </w:t>
      </w:r>
      <w:r w:rsidRPr="00A439FD">
        <w:rPr>
          <w:i/>
        </w:rPr>
        <w:t>Boundaries of adult learning</w:t>
      </w:r>
      <w:r w:rsidRPr="00A439FD">
        <w:t>. Routledge, pp. 32–56.</w:t>
      </w:r>
    </w:p>
    <w:p w14:paraId="0E930342" w14:textId="39D4C74C" w:rsidR="00EF0081" w:rsidRDefault="00EF0081" w:rsidP="00EF0081">
      <w:pPr>
        <w:rPr>
          <w:rFonts w:cs="Arial"/>
        </w:rPr>
      </w:pPr>
      <w:r w:rsidRPr="00853E8A">
        <w:rPr>
          <w:rFonts w:cs="Arial"/>
        </w:rPr>
        <w:t xml:space="preserve">Buzan, T. and Buzan, B. (2006) </w:t>
      </w:r>
      <w:r w:rsidRPr="00AC4E62">
        <w:rPr>
          <w:rFonts w:cs="Arial"/>
          <w:i/>
          <w:iCs/>
        </w:rPr>
        <w:t>The mind map book</w:t>
      </w:r>
      <w:r w:rsidRPr="00853E8A">
        <w:rPr>
          <w:rFonts w:cs="Arial"/>
        </w:rPr>
        <w:t xml:space="preserve">. </w:t>
      </w:r>
      <w:r w:rsidR="005D2EF8">
        <w:rPr>
          <w:rFonts w:cs="Arial"/>
        </w:rPr>
        <w:t>BBC Active</w:t>
      </w:r>
      <w:r w:rsidRPr="00853E8A">
        <w:rPr>
          <w:rFonts w:cs="Arial"/>
        </w:rPr>
        <w:t>.</w:t>
      </w:r>
    </w:p>
    <w:p w14:paraId="580C59B9" w14:textId="6C0A9A29" w:rsidR="005D639E" w:rsidRDefault="00A32317" w:rsidP="00E9705D">
      <w:r>
        <w:t xml:space="preserve">Carter, T.J. (2002) ‘The importance of talk to midcareer </w:t>
      </w:r>
      <w:r w:rsidR="00C65449" w:rsidRPr="00C65449">
        <w:t>women’s</w:t>
      </w:r>
      <w:r>
        <w:t xml:space="preserve"> development: </w:t>
      </w:r>
      <w:r w:rsidR="00C65449" w:rsidRPr="00C65449">
        <w:t>a</w:t>
      </w:r>
      <w:r>
        <w:t xml:space="preserve"> collaborative inquiry’, </w:t>
      </w:r>
      <w:r>
        <w:rPr>
          <w:i/>
          <w:iCs/>
        </w:rPr>
        <w:t>International Journal of Business Communication</w:t>
      </w:r>
      <w:r>
        <w:t xml:space="preserve">, 39(1), pp. 55–91. </w:t>
      </w:r>
      <w:r w:rsidR="004535C4">
        <w:rPr>
          <w:rFonts w:cs="Arial"/>
        </w:rPr>
        <w:t xml:space="preserve">Available at: </w:t>
      </w:r>
      <w:r>
        <w:t>https://doi.org/10.1177/002194360203900104.</w:t>
      </w:r>
    </w:p>
    <w:p w14:paraId="7DFDC605" w14:textId="77777777" w:rsidR="005D639E" w:rsidRDefault="00A32317" w:rsidP="00E716C3">
      <w:r w:rsidRPr="000806C3">
        <w:t xml:space="preserve">Chikwe, C.F., Eneh, N.E. and </w:t>
      </w:r>
      <w:proofErr w:type="spellStart"/>
      <w:r w:rsidRPr="000806C3">
        <w:t>Akpuokwe</w:t>
      </w:r>
      <w:proofErr w:type="spellEnd"/>
      <w:r w:rsidRPr="000806C3">
        <w:t xml:space="preserve">, C.U. (2024) ‘Navigating the double bind: </w:t>
      </w:r>
      <w:r w:rsidR="00CA55FC" w:rsidRPr="00CA55FC">
        <w:t>strategies</w:t>
      </w:r>
      <w:r w:rsidRPr="000806C3">
        <w:t xml:space="preserve"> for women leaders in overcoming stereotypes and leadership biases’, </w:t>
      </w:r>
      <w:r w:rsidRPr="000806C3">
        <w:rPr>
          <w:i/>
        </w:rPr>
        <w:t>GSC Advanced Research and Reviews</w:t>
      </w:r>
      <w:r w:rsidRPr="000806C3">
        <w:t>, 18(3), pp. 159–172.</w:t>
      </w:r>
    </w:p>
    <w:p w14:paraId="7FB9EF48" w14:textId="77777777" w:rsidR="005D639E" w:rsidRDefault="00A32317" w:rsidP="00F21481">
      <w:r>
        <w:t>Cole, M., John-Steiner, V., Scribner, S</w:t>
      </w:r>
      <w:r w:rsidR="005D74C2" w:rsidRPr="005D74C2">
        <w:t>.</w:t>
      </w:r>
      <w:r>
        <w:t xml:space="preserve"> and </w:t>
      </w:r>
      <w:proofErr w:type="spellStart"/>
      <w:r>
        <w:t>Souberman</w:t>
      </w:r>
      <w:proofErr w:type="spellEnd"/>
      <w:r>
        <w:t xml:space="preserve">, E. (1978) </w:t>
      </w:r>
      <w:r>
        <w:rPr>
          <w:i/>
          <w:iCs/>
        </w:rPr>
        <w:t xml:space="preserve">L.S. Vygotsky: </w:t>
      </w:r>
      <w:r w:rsidR="005D74C2" w:rsidRPr="005D74C2">
        <w:rPr>
          <w:i/>
          <w:iCs/>
        </w:rPr>
        <w:t>mind</w:t>
      </w:r>
      <w:r>
        <w:rPr>
          <w:i/>
          <w:iCs/>
        </w:rPr>
        <w:t xml:space="preserve"> in society</w:t>
      </w:r>
      <w:r w:rsidR="005D74C2" w:rsidRPr="005D74C2">
        <w:rPr>
          <w:i/>
          <w:iCs/>
        </w:rPr>
        <w:t>: the</w:t>
      </w:r>
      <w:r>
        <w:rPr>
          <w:i/>
          <w:iCs/>
        </w:rPr>
        <w:t xml:space="preserve"> development of higher psychological processes</w:t>
      </w:r>
      <w:r>
        <w:t>. Harvard University Press.</w:t>
      </w:r>
    </w:p>
    <w:p w14:paraId="1F4E818C" w14:textId="44F9FA77" w:rsidR="005D639E" w:rsidRDefault="00A32317" w:rsidP="00DB4439">
      <w:proofErr w:type="spellStart"/>
      <w:r>
        <w:t>Corstens</w:t>
      </w:r>
      <w:proofErr w:type="spellEnd"/>
      <w:r>
        <w:t>, D., Longden, E</w:t>
      </w:r>
      <w:r w:rsidR="00C2188E" w:rsidRPr="00C2188E">
        <w:t>.</w:t>
      </w:r>
      <w:r>
        <w:t xml:space="preserve"> and May, R. (2012) ‘Talking with voices: </w:t>
      </w:r>
      <w:r w:rsidR="00C2188E" w:rsidRPr="00C2188E">
        <w:t>exploring</w:t>
      </w:r>
      <w:r>
        <w:t xml:space="preserve"> what is expressed by the voices people hear’, </w:t>
      </w:r>
      <w:r>
        <w:rPr>
          <w:i/>
          <w:iCs/>
        </w:rPr>
        <w:t>Psychosis: Psychological, Social and Integrative Approaches</w:t>
      </w:r>
      <w:r>
        <w:t xml:space="preserve">, 4(2), pp. 95–104. </w:t>
      </w:r>
      <w:r w:rsidR="004535C4">
        <w:rPr>
          <w:rFonts w:cs="Arial"/>
        </w:rPr>
        <w:t xml:space="preserve">Available at: </w:t>
      </w:r>
      <w:r>
        <w:t>https://doi.org/10.1080/17522439.2011.571705.</w:t>
      </w:r>
    </w:p>
    <w:p w14:paraId="178E7138" w14:textId="77777777" w:rsidR="005D639E" w:rsidRDefault="005D289A" w:rsidP="007959FD">
      <w:r w:rsidRPr="003948A6">
        <w:t>DeRue, D.S</w:t>
      </w:r>
      <w:r w:rsidR="003948A6" w:rsidRPr="003948A6">
        <w:t xml:space="preserve">. and </w:t>
      </w:r>
      <w:r w:rsidRPr="003948A6">
        <w:t>Ashford, S.J. (2010</w:t>
      </w:r>
      <w:r w:rsidR="003948A6" w:rsidRPr="003948A6">
        <w:t>) ‘</w:t>
      </w:r>
      <w:r w:rsidRPr="003948A6">
        <w:t xml:space="preserve">Who will lead and who will follow? A social process of leadership identity construction in </w:t>
      </w:r>
      <w:r w:rsidR="003948A6" w:rsidRPr="003948A6">
        <w:t>organizations’,</w:t>
      </w:r>
      <w:r w:rsidRPr="003948A6">
        <w:t xml:space="preserve"> </w:t>
      </w:r>
      <w:r w:rsidRPr="003948A6">
        <w:rPr>
          <w:i/>
        </w:rPr>
        <w:t xml:space="preserve">Academy of </w:t>
      </w:r>
      <w:r w:rsidR="003948A6" w:rsidRPr="003948A6">
        <w:rPr>
          <w:i/>
          <w:iCs/>
        </w:rPr>
        <w:t>Management Review</w:t>
      </w:r>
      <w:r w:rsidRPr="003948A6">
        <w:t xml:space="preserve">, 35(4), </w:t>
      </w:r>
      <w:r w:rsidR="003948A6" w:rsidRPr="003948A6">
        <w:t xml:space="preserve">pp. </w:t>
      </w:r>
      <w:r w:rsidRPr="003948A6">
        <w:t>627</w:t>
      </w:r>
      <w:r w:rsidR="003948A6" w:rsidRPr="003948A6">
        <w:t>–</w:t>
      </w:r>
      <w:r w:rsidRPr="003948A6">
        <w:t>647.</w:t>
      </w:r>
    </w:p>
    <w:p w14:paraId="763EA9AD" w14:textId="77777777" w:rsidR="005D639E" w:rsidRDefault="00A32317" w:rsidP="0072042D">
      <w:r w:rsidRPr="00F40024">
        <w:t xml:space="preserve">Ely, R.J. and Rhode, D.L. (2010) ‘Women and </w:t>
      </w:r>
      <w:r w:rsidR="00ED1503" w:rsidRPr="00ED1503">
        <w:t>leadership: defining the challenges’</w:t>
      </w:r>
      <w:r w:rsidRPr="00F40024">
        <w:t>, in N. Nohria and R. Khurana (eds</w:t>
      </w:r>
      <w:r w:rsidR="00ED1503" w:rsidRPr="00ED1503">
        <w:t>)</w:t>
      </w:r>
      <w:r w:rsidRPr="00F40024">
        <w:t xml:space="preserve"> </w:t>
      </w:r>
      <w:r w:rsidRPr="00F40024">
        <w:rPr>
          <w:i/>
        </w:rPr>
        <w:t>Handbook of leadership theory and practice</w:t>
      </w:r>
      <w:r w:rsidRPr="00F40024">
        <w:t>. Harvard Business Press, pp. 377–410.</w:t>
      </w:r>
    </w:p>
    <w:p w14:paraId="2F3172D8" w14:textId="55AD5C68" w:rsidR="005D639E" w:rsidRDefault="00A32317" w:rsidP="002E4735">
      <w:r w:rsidRPr="00437AE7">
        <w:t xml:space="preserve">Fenwick, T.J. (2000) ‘Expanding conceptions of experiential learning: </w:t>
      </w:r>
      <w:r w:rsidR="00437AE7" w:rsidRPr="00437AE7">
        <w:t>a</w:t>
      </w:r>
      <w:r w:rsidRPr="00437AE7">
        <w:t xml:space="preserve"> review of the five contemporary perspectives on cognition’, </w:t>
      </w:r>
      <w:r w:rsidRPr="00437AE7">
        <w:rPr>
          <w:i/>
        </w:rPr>
        <w:t>Adult Education Quarterly</w:t>
      </w:r>
      <w:r w:rsidRPr="00437AE7">
        <w:t xml:space="preserve">, 50(4), pp. 243–272. </w:t>
      </w:r>
      <w:r w:rsidR="004535C4">
        <w:rPr>
          <w:rFonts w:cs="Arial"/>
        </w:rPr>
        <w:t xml:space="preserve">Available at: </w:t>
      </w:r>
      <w:r w:rsidRPr="00437AE7">
        <w:t>https://doi.org/10.1177/07417130022087035.</w:t>
      </w:r>
    </w:p>
    <w:p w14:paraId="5B4365F3" w14:textId="77777777" w:rsidR="005D639E" w:rsidRDefault="00A32317" w:rsidP="00197C98">
      <w:r w:rsidRPr="000E2CA8">
        <w:t xml:space="preserve">Gallwey, W.T. (2024) </w:t>
      </w:r>
      <w:r w:rsidRPr="000E2CA8">
        <w:rPr>
          <w:i/>
        </w:rPr>
        <w:t xml:space="preserve">The inner game of tennis: </w:t>
      </w:r>
      <w:r w:rsidR="000E2CA8" w:rsidRPr="000E2CA8">
        <w:rPr>
          <w:i/>
          <w:iCs/>
        </w:rPr>
        <w:t>the</w:t>
      </w:r>
      <w:r w:rsidRPr="000E2CA8">
        <w:rPr>
          <w:i/>
        </w:rPr>
        <w:t xml:space="preserve"> classic guide to peak performance</w:t>
      </w:r>
      <w:r w:rsidRPr="000E2CA8">
        <w:t>. 50th anniversary edition. Random House.</w:t>
      </w:r>
    </w:p>
    <w:p w14:paraId="12F82A5B" w14:textId="77777777" w:rsidR="005D639E" w:rsidRDefault="005D289A" w:rsidP="00BE31E1">
      <w:r w:rsidRPr="005B52B7">
        <w:t>Gallacher, K. (1997</w:t>
      </w:r>
      <w:r w:rsidR="005B52B7" w:rsidRPr="005B52B7">
        <w:t>) ‘</w:t>
      </w:r>
      <w:r w:rsidRPr="005B52B7">
        <w:t xml:space="preserve">Supervision, mentoring and </w:t>
      </w:r>
      <w:r w:rsidR="005B52B7" w:rsidRPr="005B52B7">
        <w:t>coaching’,</w:t>
      </w:r>
      <w:r w:rsidRPr="005B52B7">
        <w:t xml:space="preserve"> </w:t>
      </w:r>
      <w:r w:rsidRPr="005B52B7">
        <w:rPr>
          <w:i/>
        </w:rPr>
        <w:t>Reforming personnel in early intervention</w:t>
      </w:r>
      <w:r w:rsidRPr="005B52B7">
        <w:t xml:space="preserve">, </w:t>
      </w:r>
      <w:r w:rsidR="005B52B7" w:rsidRPr="005B52B7">
        <w:t xml:space="preserve">pp. </w:t>
      </w:r>
      <w:r w:rsidRPr="005B52B7">
        <w:t>191</w:t>
      </w:r>
      <w:r w:rsidR="005B52B7" w:rsidRPr="005B52B7">
        <w:t>–</w:t>
      </w:r>
      <w:r w:rsidRPr="005B52B7">
        <w:t>214.</w:t>
      </w:r>
    </w:p>
    <w:p w14:paraId="3B4F58F9" w14:textId="77777777" w:rsidR="005D639E" w:rsidRDefault="00A32317" w:rsidP="008A4862">
      <w:r w:rsidRPr="00D64500">
        <w:t xml:space="preserve">Gardner, F. (2014) </w:t>
      </w:r>
      <w:r w:rsidRPr="00D64500">
        <w:rPr>
          <w:i/>
        </w:rPr>
        <w:t xml:space="preserve">Being critically reflective: </w:t>
      </w:r>
      <w:r w:rsidR="00AB3432" w:rsidRPr="00AB3432">
        <w:rPr>
          <w:i/>
          <w:iCs/>
        </w:rPr>
        <w:t>engaging</w:t>
      </w:r>
      <w:r w:rsidRPr="00D64500">
        <w:rPr>
          <w:i/>
        </w:rPr>
        <w:t xml:space="preserve"> in holistic practice</w:t>
      </w:r>
      <w:r w:rsidRPr="00D64500">
        <w:t>. Macmillan International Higher Education.</w:t>
      </w:r>
    </w:p>
    <w:p w14:paraId="7D5E62D9" w14:textId="31EB426F" w:rsidR="00011AA0" w:rsidRDefault="00011AA0">
      <w:pPr>
        <w:rPr>
          <w:kern w:val="2"/>
          <w:lang w:eastAsia="en-GB"/>
          <w14:ligatures w14:val="standardContextual"/>
        </w:rPr>
      </w:pPr>
      <w:r>
        <w:t xml:space="preserve">Gilligan, C. (2018) ‘Revisiting “In a Different Voice”’, </w:t>
      </w:r>
      <w:r>
        <w:rPr>
          <w:i/>
          <w:iCs/>
        </w:rPr>
        <w:t>Learning Landscapes</w:t>
      </w:r>
      <w:r>
        <w:t xml:space="preserve">, 11(2), pp. 25–30. </w:t>
      </w:r>
      <w:r w:rsidR="004535C4">
        <w:rPr>
          <w:rFonts w:cs="Arial"/>
        </w:rPr>
        <w:t xml:space="preserve">Available at: </w:t>
      </w:r>
      <w:r>
        <w:t>https://doi.org/10.36510/learnland.v11i2.942.</w:t>
      </w:r>
    </w:p>
    <w:p w14:paraId="7E8328B5" w14:textId="77777777" w:rsidR="005D639E" w:rsidRDefault="005D289A" w:rsidP="00D361D4">
      <w:r w:rsidRPr="007D3ADF">
        <w:t>Gormly, A.V</w:t>
      </w:r>
      <w:r w:rsidR="007D3ADF" w:rsidRPr="007D3ADF">
        <w:t xml:space="preserve">. and </w:t>
      </w:r>
      <w:r w:rsidRPr="007D3ADF">
        <w:t>Gormly, J.B. (1983</w:t>
      </w:r>
      <w:r w:rsidR="007D3ADF" w:rsidRPr="007D3ADF">
        <w:t>) ‘</w:t>
      </w:r>
      <w:r w:rsidRPr="007D3ADF">
        <w:t xml:space="preserve">Changes in the </w:t>
      </w:r>
      <w:r w:rsidR="007D3ADF" w:rsidRPr="007D3ADF">
        <w:t>way men</w:t>
      </w:r>
      <w:r w:rsidRPr="007D3ADF">
        <w:t xml:space="preserve"> and </w:t>
      </w:r>
      <w:r w:rsidR="007D3ADF" w:rsidRPr="007D3ADF">
        <w:t>women view themselves and each</w:t>
      </w:r>
      <w:r w:rsidRPr="007D3ADF">
        <w:t xml:space="preserve"> other 1971–</w:t>
      </w:r>
      <w:r w:rsidR="007D3ADF" w:rsidRPr="007D3ADF">
        <w:t>1981’,</w:t>
      </w:r>
      <w:r w:rsidRPr="007D3ADF">
        <w:t xml:space="preserve"> </w:t>
      </w:r>
      <w:r w:rsidRPr="007D3ADF">
        <w:rPr>
          <w:i/>
        </w:rPr>
        <w:t>Transactional Analysis Journal</w:t>
      </w:r>
      <w:r w:rsidRPr="007D3ADF">
        <w:t xml:space="preserve">, 13(2), </w:t>
      </w:r>
      <w:r w:rsidR="007D3ADF" w:rsidRPr="007D3ADF">
        <w:t xml:space="preserve">pp. </w:t>
      </w:r>
      <w:r w:rsidRPr="007D3ADF">
        <w:t>104</w:t>
      </w:r>
      <w:r w:rsidR="007D3ADF" w:rsidRPr="007D3ADF">
        <w:t>–</w:t>
      </w:r>
      <w:r w:rsidRPr="007D3ADF">
        <w:t>109.</w:t>
      </w:r>
    </w:p>
    <w:p w14:paraId="3B20C81F" w14:textId="77777777" w:rsidR="005D639E" w:rsidRDefault="005D289A" w:rsidP="00E826B1">
      <w:r w:rsidRPr="00314A74">
        <w:t>Hawkins, P. (2018</w:t>
      </w:r>
      <w:r w:rsidR="00314A74" w:rsidRPr="00314A74">
        <w:t>) ‘</w:t>
      </w:r>
      <w:r w:rsidRPr="00314A74">
        <w:t xml:space="preserve">Coaching </w:t>
      </w:r>
      <w:r w:rsidR="00314A74" w:rsidRPr="00314A74">
        <w:t>supervision’, in J. Passmore, D. Peterson and T. Freire (eds.),</w:t>
      </w:r>
      <w:r w:rsidRPr="00314A74">
        <w:t xml:space="preserve"> </w:t>
      </w:r>
      <w:r w:rsidRPr="00314A74">
        <w:rPr>
          <w:i/>
        </w:rPr>
        <w:t xml:space="preserve">The complete </w:t>
      </w:r>
      <w:r w:rsidR="00314A74" w:rsidRPr="00314A74">
        <w:rPr>
          <w:i/>
          <w:iCs/>
        </w:rPr>
        <w:t>handbook</w:t>
      </w:r>
      <w:r w:rsidRPr="00314A74">
        <w:rPr>
          <w:i/>
        </w:rPr>
        <w:t xml:space="preserve"> of coaching</w:t>
      </w:r>
      <w:r w:rsidR="00314A74" w:rsidRPr="00314A74">
        <w:t>.</w:t>
      </w:r>
      <w:r w:rsidRPr="00314A74">
        <w:t xml:space="preserve"> 3rd </w:t>
      </w:r>
      <w:proofErr w:type="spellStart"/>
      <w:r w:rsidR="00314A74" w:rsidRPr="00314A74">
        <w:t>edn</w:t>
      </w:r>
      <w:proofErr w:type="spellEnd"/>
      <w:r w:rsidRPr="00314A74">
        <w:t xml:space="preserve">. London: </w:t>
      </w:r>
      <w:r w:rsidR="00314A74" w:rsidRPr="00314A74">
        <w:t>SAGE, pp.</w:t>
      </w:r>
      <w:r w:rsidRPr="00314A74">
        <w:t xml:space="preserve"> 434</w:t>
      </w:r>
      <w:r w:rsidR="00314A74" w:rsidRPr="00314A74">
        <w:t>–</w:t>
      </w:r>
      <w:r w:rsidRPr="00314A74">
        <w:t>450.</w:t>
      </w:r>
    </w:p>
    <w:p w14:paraId="0BE6B05C" w14:textId="77777777" w:rsidR="005D639E" w:rsidRDefault="00A32317" w:rsidP="00EB24AB">
      <w:r w:rsidRPr="00B21A3C">
        <w:t xml:space="preserve">Knowles, S. (2022) ‘Coaching for self-awareness and insight’, in </w:t>
      </w:r>
      <w:r w:rsidRPr="00B21A3C">
        <w:rPr>
          <w:i/>
        </w:rPr>
        <w:t>Positive psychology coaching</w:t>
      </w:r>
      <w:r w:rsidRPr="00B21A3C">
        <w:t>. Springer International Publishing, pp. 117–126.</w:t>
      </w:r>
    </w:p>
    <w:p w14:paraId="248ACB50" w14:textId="24C0E76F" w:rsidR="005D639E" w:rsidRDefault="00A32317" w:rsidP="007439B9">
      <w:r w:rsidRPr="00F377A4">
        <w:t>Jones, R., Morgan, K</w:t>
      </w:r>
      <w:r w:rsidR="00F377A4" w:rsidRPr="00F377A4">
        <w:t>.</w:t>
      </w:r>
      <w:r w:rsidRPr="00F377A4">
        <w:t xml:space="preserve"> and Harris, K. (2012) ‘Developing coaching pedagogy: </w:t>
      </w:r>
      <w:r w:rsidR="00F377A4" w:rsidRPr="00F377A4">
        <w:t>seeking</w:t>
      </w:r>
      <w:r w:rsidRPr="00F377A4">
        <w:t xml:space="preserve"> a better integration of theory and practice’, </w:t>
      </w:r>
      <w:r w:rsidRPr="00F377A4">
        <w:rPr>
          <w:i/>
        </w:rPr>
        <w:t>Sport, Education and Society</w:t>
      </w:r>
      <w:r w:rsidRPr="00F377A4">
        <w:t xml:space="preserve">, 17(3), pp. 313–329. </w:t>
      </w:r>
      <w:r w:rsidR="004535C4">
        <w:rPr>
          <w:rFonts w:cs="Arial"/>
        </w:rPr>
        <w:t xml:space="preserve">Available at: </w:t>
      </w:r>
      <w:r w:rsidRPr="00F377A4">
        <w:t>https://doi.org/10.1080/13573322.2011.608936.</w:t>
      </w:r>
    </w:p>
    <w:p w14:paraId="782CA921" w14:textId="77777777" w:rsidR="005D639E" w:rsidRDefault="00A32317" w:rsidP="00D63054">
      <w:r w:rsidRPr="00437625">
        <w:t xml:space="preserve">Kolb, D.A. (2014) </w:t>
      </w:r>
      <w:r w:rsidRPr="00437625">
        <w:rPr>
          <w:i/>
        </w:rPr>
        <w:t xml:space="preserve">Experiential learning: </w:t>
      </w:r>
      <w:r w:rsidR="00437625" w:rsidRPr="00437625">
        <w:rPr>
          <w:i/>
          <w:iCs/>
        </w:rPr>
        <w:t>experience</w:t>
      </w:r>
      <w:r w:rsidRPr="00437625">
        <w:rPr>
          <w:i/>
        </w:rPr>
        <w:t xml:space="preserve"> as the source of learning and development</w:t>
      </w:r>
      <w:r w:rsidRPr="00437625">
        <w:t>. Pearson FT Press.</w:t>
      </w:r>
    </w:p>
    <w:p w14:paraId="004A8790" w14:textId="77777777" w:rsidR="005D639E" w:rsidRDefault="00A32317" w:rsidP="00052ADD">
      <w:r w:rsidRPr="005B6058">
        <w:t xml:space="preserve">Moon, J.A. (2013) </w:t>
      </w:r>
      <w:r w:rsidRPr="005B6058">
        <w:rPr>
          <w:i/>
        </w:rPr>
        <w:t xml:space="preserve">Reflection in learning and professional development: </w:t>
      </w:r>
      <w:r w:rsidR="005B6058" w:rsidRPr="005B6058">
        <w:rPr>
          <w:i/>
          <w:iCs/>
        </w:rPr>
        <w:t>theory</w:t>
      </w:r>
      <w:r w:rsidRPr="005B6058">
        <w:rPr>
          <w:i/>
        </w:rPr>
        <w:t xml:space="preserve"> and practice</w:t>
      </w:r>
      <w:r w:rsidRPr="005B6058">
        <w:t>. Routledge.</w:t>
      </w:r>
    </w:p>
    <w:p w14:paraId="7B435979" w14:textId="77777777" w:rsidR="0078751E" w:rsidRDefault="0078751E">
      <w:pPr>
        <w:rPr>
          <w:kern w:val="2"/>
          <w:lang w:eastAsia="en-GB"/>
          <w14:ligatures w14:val="standardContextual"/>
        </w:rPr>
      </w:pPr>
      <w:r>
        <w:t xml:space="preserve">Mezirow, J. (2008) ‘An overview on transformative learning’, in J. Crowther and P. Sutherland (eds) </w:t>
      </w:r>
      <w:r>
        <w:rPr>
          <w:i/>
          <w:iCs/>
        </w:rPr>
        <w:t>Lifelong learning: concepts and contexts</w:t>
      </w:r>
      <w:r>
        <w:t>. Routledge, pp. 40–54.</w:t>
      </w:r>
    </w:p>
    <w:p w14:paraId="0CA9CFCD" w14:textId="45D8E33A" w:rsidR="00731A3C" w:rsidRDefault="00731A3C" w:rsidP="00EF0081">
      <w:pPr>
        <w:rPr>
          <w:rFonts w:cs="Arial"/>
        </w:rPr>
      </w:pPr>
      <w:r w:rsidRPr="00AC4E62">
        <w:rPr>
          <w:rFonts w:cs="Arial"/>
        </w:rPr>
        <w:t xml:space="preserve">Ogden, P., Minton, K., </w:t>
      </w:r>
      <w:r w:rsidR="00BB3F42">
        <w:rPr>
          <w:rFonts w:cs="Arial"/>
        </w:rPr>
        <w:t>and</w:t>
      </w:r>
      <w:r w:rsidRPr="00AC4E62">
        <w:rPr>
          <w:rFonts w:cs="Arial"/>
        </w:rPr>
        <w:t xml:space="preserve"> Pain, C. (2006) </w:t>
      </w:r>
      <w:r w:rsidRPr="00AC4E62">
        <w:rPr>
          <w:rFonts w:cs="Arial"/>
          <w:i/>
          <w:iCs/>
        </w:rPr>
        <w:t xml:space="preserve">Trauma and the body: A </w:t>
      </w:r>
      <w:r w:rsidR="00BB3F42">
        <w:rPr>
          <w:rFonts w:cs="Arial"/>
          <w:i/>
          <w:iCs/>
        </w:rPr>
        <w:t>sensorimotor</w:t>
      </w:r>
      <w:r w:rsidR="00BB3F42" w:rsidRPr="00AC4E62">
        <w:rPr>
          <w:rFonts w:cs="Arial"/>
          <w:i/>
          <w:iCs/>
        </w:rPr>
        <w:t xml:space="preserve"> </w:t>
      </w:r>
      <w:r w:rsidRPr="00AC4E62">
        <w:rPr>
          <w:rFonts w:cs="Arial"/>
          <w:i/>
          <w:iCs/>
        </w:rPr>
        <w:t xml:space="preserve">approach to </w:t>
      </w:r>
      <w:r w:rsidR="00BB3F42">
        <w:rPr>
          <w:rFonts w:cs="Arial"/>
          <w:i/>
          <w:iCs/>
        </w:rPr>
        <w:t>psychotherapy</w:t>
      </w:r>
      <w:r w:rsidRPr="00AC4E62">
        <w:rPr>
          <w:rFonts w:cs="Arial"/>
        </w:rPr>
        <w:t>. W</w:t>
      </w:r>
      <w:r w:rsidR="00BB3F42">
        <w:rPr>
          <w:rFonts w:cs="Arial"/>
        </w:rPr>
        <w:t xml:space="preserve">. </w:t>
      </w:r>
      <w:r w:rsidRPr="00AC4E62">
        <w:rPr>
          <w:rFonts w:cs="Arial"/>
        </w:rPr>
        <w:t>W</w:t>
      </w:r>
      <w:r w:rsidR="00BB3F42">
        <w:rPr>
          <w:rFonts w:cs="Arial"/>
        </w:rPr>
        <w:t>.</w:t>
      </w:r>
      <w:r w:rsidRPr="00AC4E62">
        <w:rPr>
          <w:rFonts w:cs="Arial"/>
        </w:rPr>
        <w:t xml:space="preserve"> Norton &amp; Company.</w:t>
      </w:r>
    </w:p>
    <w:p w14:paraId="5FBC9671" w14:textId="77777777" w:rsidR="005D639E" w:rsidRDefault="005D289A" w:rsidP="00B037D7">
      <w:r w:rsidRPr="0089127B">
        <w:t>O’Neil, D.A., Hopkins, M.M</w:t>
      </w:r>
      <w:r w:rsidR="0089127B" w:rsidRPr="0089127B">
        <w:t>. and</w:t>
      </w:r>
      <w:r w:rsidRPr="0089127B">
        <w:t xml:space="preserve"> Bilimoria, D. (2015</w:t>
      </w:r>
      <w:r w:rsidR="0089127B" w:rsidRPr="0089127B">
        <w:t>) ‘</w:t>
      </w:r>
      <w:r w:rsidRPr="0089127B">
        <w:t xml:space="preserve">A framework for developing women leaders: Applications to executive </w:t>
      </w:r>
      <w:r w:rsidR="0089127B" w:rsidRPr="0089127B">
        <w:t>coaching’,</w:t>
      </w:r>
      <w:r w:rsidRPr="0089127B">
        <w:t xml:space="preserve"> </w:t>
      </w:r>
      <w:r w:rsidRPr="0089127B">
        <w:rPr>
          <w:i/>
        </w:rPr>
        <w:t xml:space="preserve">The Journal of Applied </w:t>
      </w:r>
      <w:proofErr w:type="spellStart"/>
      <w:r w:rsidRPr="0089127B">
        <w:rPr>
          <w:i/>
        </w:rPr>
        <w:t>Behavioral</w:t>
      </w:r>
      <w:proofErr w:type="spellEnd"/>
      <w:r w:rsidRPr="0089127B">
        <w:rPr>
          <w:i/>
        </w:rPr>
        <w:t xml:space="preserve"> Science</w:t>
      </w:r>
      <w:r w:rsidRPr="0089127B">
        <w:t xml:space="preserve">, 51(2), </w:t>
      </w:r>
      <w:r w:rsidR="0089127B" w:rsidRPr="0089127B">
        <w:t xml:space="preserve">pp. </w:t>
      </w:r>
      <w:r w:rsidRPr="0089127B">
        <w:t>253</w:t>
      </w:r>
      <w:r w:rsidR="0089127B" w:rsidRPr="0089127B">
        <w:t>–</w:t>
      </w:r>
      <w:r w:rsidRPr="0089127B">
        <w:t>276.</w:t>
      </w:r>
    </w:p>
    <w:p w14:paraId="21A9FDBC" w14:textId="77777777" w:rsidR="005D639E" w:rsidRDefault="00A32317" w:rsidP="004E6820">
      <w:r w:rsidRPr="00232B35">
        <w:t xml:space="preserve">Passmore, J. (2007) ‘An integrative model for executive coaching’, </w:t>
      </w:r>
      <w:r w:rsidRPr="00232B35">
        <w:rPr>
          <w:i/>
        </w:rPr>
        <w:t>Consulting Psychology Journal: Practice and Research</w:t>
      </w:r>
      <w:r w:rsidRPr="00232B35">
        <w:t xml:space="preserve">, 59(1), </w:t>
      </w:r>
      <w:r w:rsidR="0023405D" w:rsidRPr="0023405D">
        <w:t>pp</w:t>
      </w:r>
      <w:r w:rsidRPr="00232B35">
        <w:t>. 68</w:t>
      </w:r>
      <w:r w:rsidR="0023405D" w:rsidRPr="0023405D">
        <w:t>–78</w:t>
      </w:r>
      <w:r w:rsidRPr="00232B35">
        <w:t>.</w:t>
      </w:r>
    </w:p>
    <w:p w14:paraId="38D5D4A1" w14:textId="0C5C0F2E" w:rsidR="005D639E" w:rsidRDefault="00A32317" w:rsidP="00377A31">
      <w:proofErr w:type="spellStart"/>
      <w:r w:rsidRPr="007B06C4">
        <w:t>Prasko</w:t>
      </w:r>
      <w:proofErr w:type="spellEnd"/>
      <w:r w:rsidRPr="007B06C4">
        <w:t xml:space="preserve">, J., </w:t>
      </w:r>
      <w:proofErr w:type="spellStart"/>
      <w:r w:rsidRPr="007B06C4">
        <w:t>Diveky</w:t>
      </w:r>
      <w:proofErr w:type="spellEnd"/>
      <w:r w:rsidRPr="007B06C4">
        <w:t xml:space="preserve">, T., </w:t>
      </w:r>
      <w:proofErr w:type="spellStart"/>
      <w:r w:rsidRPr="007B06C4">
        <w:t>Grambal</w:t>
      </w:r>
      <w:proofErr w:type="spellEnd"/>
      <w:r w:rsidRPr="007B06C4">
        <w:t xml:space="preserve">, A., </w:t>
      </w:r>
      <w:proofErr w:type="spellStart"/>
      <w:r w:rsidRPr="007B06C4">
        <w:t>Kamaradova</w:t>
      </w:r>
      <w:proofErr w:type="spellEnd"/>
      <w:r w:rsidRPr="007B06C4">
        <w:t xml:space="preserve">, D., </w:t>
      </w:r>
      <w:proofErr w:type="spellStart"/>
      <w:r w:rsidRPr="007B06C4">
        <w:t>Mozny</w:t>
      </w:r>
      <w:proofErr w:type="spellEnd"/>
      <w:r w:rsidRPr="007B06C4">
        <w:t xml:space="preserve">, P., Sigmundova, Z., </w:t>
      </w:r>
      <w:proofErr w:type="spellStart"/>
      <w:r w:rsidRPr="007B06C4">
        <w:t>Slepecky</w:t>
      </w:r>
      <w:proofErr w:type="spellEnd"/>
      <w:r w:rsidRPr="007B06C4">
        <w:t>, M</w:t>
      </w:r>
      <w:r w:rsidR="007B06C4" w:rsidRPr="007B06C4">
        <w:t>.</w:t>
      </w:r>
      <w:r w:rsidRPr="007B06C4">
        <w:t xml:space="preserve"> and </w:t>
      </w:r>
      <w:proofErr w:type="spellStart"/>
      <w:r w:rsidRPr="007B06C4">
        <w:t>Vyskocilova</w:t>
      </w:r>
      <w:proofErr w:type="spellEnd"/>
      <w:r w:rsidRPr="007B06C4">
        <w:t xml:space="preserve">, J. (2010) ‘Transference and countertransference in cognitive </w:t>
      </w:r>
      <w:proofErr w:type="spellStart"/>
      <w:r w:rsidRPr="007B06C4">
        <w:t>behavioral</w:t>
      </w:r>
      <w:proofErr w:type="spellEnd"/>
      <w:r w:rsidRPr="007B06C4">
        <w:t xml:space="preserve"> </w:t>
      </w:r>
      <w:r w:rsidR="007B06C4" w:rsidRPr="007B06C4">
        <w:t>therapy’,</w:t>
      </w:r>
      <w:r w:rsidRPr="007B06C4">
        <w:t xml:space="preserve"> </w:t>
      </w:r>
      <w:r w:rsidRPr="007B06C4">
        <w:rPr>
          <w:i/>
        </w:rPr>
        <w:t xml:space="preserve">Biomedical Papers of the Medical Faculty of the University </w:t>
      </w:r>
      <w:proofErr w:type="spellStart"/>
      <w:r w:rsidRPr="007B06C4">
        <w:rPr>
          <w:i/>
        </w:rPr>
        <w:t>Palacky</w:t>
      </w:r>
      <w:proofErr w:type="spellEnd"/>
      <w:r w:rsidRPr="007B06C4">
        <w:rPr>
          <w:i/>
        </w:rPr>
        <w:t>, Olomouc, Czechoslovakia</w:t>
      </w:r>
      <w:r w:rsidRPr="007B06C4">
        <w:t xml:space="preserve">, 154(3), pp. 189–197. </w:t>
      </w:r>
      <w:r w:rsidR="004535C4">
        <w:rPr>
          <w:rFonts w:cs="Arial"/>
        </w:rPr>
        <w:t xml:space="preserve">Available at: </w:t>
      </w:r>
      <w:r w:rsidRPr="007B06C4">
        <w:t>https://doi.org/10.5507/bp.2010.029.</w:t>
      </w:r>
    </w:p>
    <w:p w14:paraId="48531E07" w14:textId="77777777" w:rsidR="005D639E" w:rsidRDefault="005D289A" w:rsidP="00A8115E">
      <w:r w:rsidRPr="00CC04A3">
        <w:t xml:space="preserve">Rogers, C.R. (1957) </w:t>
      </w:r>
      <w:r w:rsidR="00CC04A3" w:rsidRPr="00CC04A3">
        <w:t>‘Becoming</w:t>
      </w:r>
      <w:r w:rsidRPr="00CC04A3">
        <w:t xml:space="preserve"> a </w:t>
      </w:r>
      <w:r w:rsidR="00CC04A3" w:rsidRPr="00CC04A3">
        <w:t>person’, in</w:t>
      </w:r>
      <w:r w:rsidRPr="00CC04A3">
        <w:t xml:space="preserve"> </w:t>
      </w:r>
      <w:r w:rsidRPr="00CC04A3">
        <w:rPr>
          <w:i/>
        </w:rPr>
        <w:t xml:space="preserve">Symposium on </w:t>
      </w:r>
      <w:r w:rsidR="00CC04A3" w:rsidRPr="00CC04A3">
        <w:rPr>
          <w:i/>
          <w:iCs/>
        </w:rPr>
        <w:t>emotional development</w:t>
      </w:r>
      <w:r w:rsidR="00CC04A3" w:rsidRPr="00CC04A3">
        <w:t>.</w:t>
      </w:r>
      <w:r w:rsidRPr="00CC04A3">
        <w:t xml:space="preserve"> Oberlin College, Oberlin, OH</w:t>
      </w:r>
      <w:r w:rsidR="00CC04A3" w:rsidRPr="00CC04A3">
        <w:t>: Association Press.</w:t>
      </w:r>
    </w:p>
    <w:p w14:paraId="7F4B891A" w14:textId="77777777" w:rsidR="005D639E" w:rsidRDefault="005D289A" w:rsidP="00A5167C">
      <w:r w:rsidRPr="00C37010">
        <w:t>Rudman, L.A</w:t>
      </w:r>
      <w:r w:rsidR="00C37010" w:rsidRPr="00C37010">
        <w:t>. and</w:t>
      </w:r>
      <w:r w:rsidRPr="00C37010">
        <w:t xml:space="preserve"> Phelan, J.E. (2008</w:t>
      </w:r>
      <w:r w:rsidR="00C37010" w:rsidRPr="00C37010">
        <w:t>) ‘</w:t>
      </w:r>
      <w:r w:rsidRPr="00C37010">
        <w:t xml:space="preserve">Backlash effects for disconfirming gender stereotypes in </w:t>
      </w:r>
      <w:r w:rsidR="00C37010" w:rsidRPr="00C37010">
        <w:t>organizations’,</w:t>
      </w:r>
      <w:r w:rsidRPr="00C37010">
        <w:t xml:space="preserve"> </w:t>
      </w:r>
      <w:r w:rsidRPr="00C37010">
        <w:rPr>
          <w:i/>
        </w:rPr>
        <w:t xml:space="preserve">Research in </w:t>
      </w:r>
      <w:r w:rsidR="00C37010" w:rsidRPr="00C37010">
        <w:rPr>
          <w:i/>
          <w:iCs/>
        </w:rPr>
        <w:t xml:space="preserve">Organizational </w:t>
      </w:r>
      <w:proofErr w:type="spellStart"/>
      <w:r w:rsidR="00C37010" w:rsidRPr="00C37010">
        <w:rPr>
          <w:i/>
          <w:iCs/>
        </w:rPr>
        <w:t>Behavior</w:t>
      </w:r>
      <w:proofErr w:type="spellEnd"/>
      <w:r w:rsidRPr="00C37010">
        <w:t xml:space="preserve">, 28, </w:t>
      </w:r>
      <w:r w:rsidR="00C37010" w:rsidRPr="00C37010">
        <w:t xml:space="preserve">pp. </w:t>
      </w:r>
      <w:r w:rsidRPr="00C37010">
        <w:t>61</w:t>
      </w:r>
      <w:r w:rsidR="00C37010" w:rsidRPr="00C37010">
        <w:t>–</w:t>
      </w:r>
      <w:r w:rsidRPr="00C37010">
        <w:t>79.</w:t>
      </w:r>
    </w:p>
    <w:p w14:paraId="4E5B7D5C" w14:textId="77777777" w:rsidR="005D639E" w:rsidRDefault="00A32317" w:rsidP="00EF0BF6">
      <w:r w:rsidRPr="00E67352">
        <w:t xml:space="preserve">Schön, D.A. (1991) </w:t>
      </w:r>
      <w:r w:rsidRPr="00290FF0">
        <w:rPr>
          <w:i/>
        </w:rPr>
        <w:t>The reflective practitioner</w:t>
      </w:r>
      <w:r w:rsidRPr="00E67352">
        <w:t>. Jossey-Bass.</w:t>
      </w:r>
    </w:p>
    <w:p w14:paraId="1FF7353B" w14:textId="77777777" w:rsidR="005D639E" w:rsidRDefault="005D289A" w:rsidP="002D6011">
      <w:r w:rsidRPr="007E63C3">
        <w:t>Siegel, D.J. (2013</w:t>
      </w:r>
      <w:r w:rsidR="007E63C3" w:rsidRPr="007E63C3">
        <w:t>) ‘</w:t>
      </w:r>
      <w:r w:rsidRPr="007E63C3">
        <w:t xml:space="preserve">An </w:t>
      </w:r>
      <w:r w:rsidR="007E63C3" w:rsidRPr="007E63C3">
        <w:t>interpersonal neurobiology</w:t>
      </w:r>
      <w:r w:rsidRPr="007E63C3">
        <w:t xml:space="preserve"> of </w:t>
      </w:r>
      <w:r w:rsidR="007E63C3" w:rsidRPr="007E63C3">
        <w:t>psychotherapy</w:t>
      </w:r>
      <w:r w:rsidRPr="007E63C3">
        <w:t xml:space="preserve">: The </w:t>
      </w:r>
      <w:r w:rsidR="007E63C3" w:rsidRPr="007E63C3">
        <w:t>developing mind’, in</w:t>
      </w:r>
      <w:r w:rsidRPr="007E63C3">
        <w:t xml:space="preserve"> </w:t>
      </w:r>
      <w:r w:rsidRPr="007E63C3">
        <w:rPr>
          <w:i/>
        </w:rPr>
        <w:t>Healing trauma: Attachment, mind, body and brain</w:t>
      </w:r>
      <w:r w:rsidRPr="007E63C3">
        <w:t xml:space="preserve">, </w:t>
      </w:r>
      <w:r w:rsidR="007E63C3" w:rsidRPr="007E63C3">
        <w:t xml:space="preserve">p. </w:t>
      </w:r>
      <w:r w:rsidRPr="007E63C3">
        <w:t>1.</w:t>
      </w:r>
    </w:p>
    <w:p w14:paraId="6D64C3C3" w14:textId="77777777" w:rsidR="005D639E" w:rsidRDefault="00A32317" w:rsidP="00167474">
      <w:r w:rsidRPr="00C4636E">
        <w:t xml:space="preserve">Stone, H. and Stone, S. (2007) ‘The basic elements of voice dialogue, relationship, and the psychology of selves: </w:t>
      </w:r>
      <w:r w:rsidR="00C4636E" w:rsidRPr="00C4636E">
        <w:t>their</w:t>
      </w:r>
      <w:r w:rsidRPr="00C4636E">
        <w:t xml:space="preserve"> origins and development’. Available at: https://www.voicedialogueinternational.com/pdf/Elements.pdf</w:t>
      </w:r>
      <w:r w:rsidR="00C4636E" w:rsidRPr="00C4636E">
        <w:t xml:space="preserve"> (Accessed: 10 March 2026).</w:t>
      </w:r>
    </w:p>
    <w:p w14:paraId="2FF27CE2" w14:textId="77777777" w:rsidR="005D639E" w:rsidRDefault="00A32317" w:rsidP="00D47AC8">
      <w:r w:rsidRPr="00051D0E">
        <w:t xml:space="preserve">Whitmore, J. (2017) </w:t>
      </w:r>
      <w:r w:rsidRPr="00051D0E">
        <w:rPr>
          <w:i/>
        </w:rPr>
        <w:t xml:space="preserve">Coaching for performance: </w:t>
      </w:r>
      <w:r w:rsidR="00051D0E" w:rsidRPr="00051D0E">
        <w:rPr>
          <w:i/>
          <w:iCs/>
        </w:rPr>
        <w:t>the</w:t>
      </w:r>
      <w:r w:rsidRPr="00051D0E">
        <w:rPr>
          <w:i/>
        </w:rPr>
        <w:t xml:space="preserve"> principles and practice of coaching and leadership</w:t>
      </w:r>
      <w:r w:rsidRPr="00051D0E">
        <w:t>. 25th anniversary edition. Nicholas Brealey.</w:t>
      </w:r>
    </w:p>
    <w:p w14:paraId="32011FAD" w14:textId="77777777" w:rsidR="005D639E" w:rsidRDefault="00A32317" w:rsidP="00864322">
      <w:r w:rsidRPr="006B3525">
        <w:t xml:space="preserve">Zammit, C.A. (2017) </w:t>
      </w:r>
      <w:r w:rsidRPr="006B3525">
        <w:rPr>
          <w:i/>
        </w:rPr>
        <w:t xml:space="preserve">Feminine power as a tripartite system of relatedness: </w:t>
      </w:r>
      <w:r w:rsidR="0078751E" w:rsidRPr="0078751E">
        <w:rPr>
          <w:i/>
          <w:iCs/>
        </w:rPr>
        <w:t>a</w:t>
      </w:r>
      <w:r w:rsidRPr="006B3525">
        <w:rPr>
          <w:i/>
        </w:rPr>
        <w:t xml:space="preserve"> theoretical exploration</w:t>
      </w:r>
      <w:r w:rsidRPr="006B3525">
        <w:t>. Doctoral thesis. California Institute of Integral Studies, USA. ProQuest Number 10686624.</w:t>
      </w:r>
    </w:p>
    <w:p w14:paraId="505857C6" w14:textId="77777777" w:rsidR="0042594E" w:rsidRDefault="0042594E" w:rsidP="00864322"/>
    <w:p w14:paraId="7ECCC46D" w14:textId="77777777" w:rsidR="0042594E" w:rsidRDefault="0042594E" w:rsidP="00864322"/>
    <w:p w14:paraId="469AD2D7" w14:textId="77777777" w:rsidR="0042594E" w:rsidRDefault="0042594E" w:rsidP="00864322"/>
    <w:p w14:paraId="16B4B8D2" w14:textId="77777777" w:rsidR="0042594E" w:rsidRDefault="0042594E" w:rsidP="00864322"/>
    <w:p w14:paraId="118D99C8" w14:textId="77777777" w:rsidR="0042594E" w:rsidRDefault="0042594E" w:rsidP="00864322"/>
    <w:p w14:paraId="49D79488" w14:textId="77777777" w:rsidR="0042594E" w:rsidRDefault="0042594E" w:rsidP="00864322"/>
    <w:p w14:paraId="714CECA5" w14:textId="77777777" w:rsidR="0042594E" w:rsidRDefault="0042594E" w:rsidP="00864322"/>
    <w:p w14:paraId="194C59C0" w14:textId="77777777" w:rsidR="00372E3E" w:rsidRDefault="00372E3E" w:rsidP="00864322"/>
    <w:p w14:paraId="42EE76CD" w14:textId="77777777" w:rsidR="00372E3E" w:rsidRDefault="00372E3E" w:rsidP="00864322"/>
    <w:p w14:paraId="181C45C7" w14:textId="77777777" w:rsidR="00372E3E" w:rsidRDefault="00372E3E" w:rsidP="00864322"/>
    <w:p w14:paraId="4C4284C3" w14:textId="77777777" w:rsidR="00B907C2" w:rsidRPr="00B907C2" w:rsidRDefault="00B907C2" w:rsidP="00B907C2">
      <w:pPr>
        <w:rPr>
          <w:b/>
          <w:bCs/>
          <w:u w:val="single"/>
        </w:rPr>
      </w:pPr>
      <w:r w:rsidRPr="00B907C2">
        <w:rPr>
          <w:b/>
          <w:bCs/>
          <w:u w:val="single"/>
        </w:rPr>
        <w:t>Professional Practice Framework</w:t>
      </w:r>
    </w:p>
    <w:p w14:paraId="2EEBF898" w14:textId="77777777" w:rsidR="00B907C2" w:rsidRPr="00B907C2" w:rsidRDefault="00B907C2" w:rsidP="00B907C2">
      <w:pPr>
        <w:rPr>
          <w:b/>
          <w:bCs/>
          <w:u w:val="single"/>
        </w:rPr>
      </w:pPr>
      <w:r w:rsidRPr="00B907C2">
        <w:rPr>
          <w:b/>
          <w:bCs/>
          <w:u w:val="single"/>
        </w:rPr>
        <w:t xml:space="preserve">Recognition and Accreditation of Prior Learning  </w:t>
      </w:r>
    </w:p>
    <w:p w14:paraId="2DACAB33" w14:textId="77777777" w:rsidR="00B907C2" w:rsidRPr="00B907C2" w:rsidRDefault="00B907C2" w:rsidP="00B907C2">
      <w:pPr>
        <w:rPr>
          <w:b/>
          <w:bCs/>
          <w:u w:val="single"/>
        </w:rPr>
      </w:pPr>
      <w:r w:rsidRPr="00B907C2">
        <w:rPr>
          <w:b/>
          <w:bCs/>
          <w:u w:val="single"/>
        </w:rPr>
        <w:t>Learning Area template</w:t>
      </w:r>
    </w:p>
    <w:p w14:paraId="54307E0C" w14:textId="77777777" w:rsidR="00B907C2" w:rsidRPr="00B907C2" w:rsidRDefault="00B907C2" w:rsidP="00B907C2">
      <w:pPr>
        <w:rPr>
          <w:b/>
          <w:bCs/>
          <w:u w:val="single"/>
        </w:rPr>
      </w:pPr>
      <w:r w:rsidRPr="00B907C2">
        <w:rPr>
          <w:b/>
          <w:bCs/>
          <w:u w:val="single"/>
        </w:rPr>
        <w:t xml:space="preserve">Learning Area 2: The use of supervision in my coaching practice </w:t>
      </w:r>
    </w:p>
    <w:p w14:paraId="636066E0" w14:textId="77777777" w:rsidR="00B907C2" w:rsidRPr="00B907C2" w:rsidRDefault="00B907C2" w:rsidP="00B907C2">
      <w:pPr>
        <w:rPr>
          <w:b/>
          <w:bCs/>
          <w:u w:val="single"/>
        </w:rPr>
      </w:pPr>
      <w:r w:rsidRPr="00B907C2">
        <w:rPr>
          <w:b/>
          <w:bCs/>
          <w:u w:val="single"/>
        </w:rPr>
        <w:t>Level of claim: Level 7</w:t>
      </w:r>
    </w:p>
    <w:p w14:paraId="04579B63" w14:textId="77777777" w:rsidR="00B907C2" w:rsidRPr="00B907C2" w:rsidRDefault="00B907C2" w:rsidP="00B907C2">
      <w:pPr>
        <w:rPr>
          <w:b/>
          <w:bCs/>
          <w:u w:val="single"/>
        </w:rPr>
      </w:pPr>
      <w:r w:rsidRPr="00B907C2">
        <w:rPr>
          <w:b/>
          <w:bCs/>
          <w:u w:val="single"/>
        </w:rPr>
        <w:t xml:space="preserve">Total credit being claimed: 40 credits </w:t>
      </w:r>
    </w:p>
    <w:p w14:paraId="2FF0C9AE" w14:textId="77777777" w:rsidR="00B907C2" w:rsidRPr="00B907C2" w:rsidRDefault="00B907C2" w:rsidP="00B907C2">
      <w:pPr>
        <w:rPr>
          <w:u w:val="single"/>
        </w:rPr>
      </w:pPr>
      <w:r w:rsidRPr="00B907C2">
        <w:rPr>
          <w:b/>
          <w:bCs/>
          <w:u w:val="single"/>
        </w:rPr>
        <w:t>List of learning outcomes</w:t>
      </w:r>
      <w:r w:rsidRPr="00B907C2">
        <w:rPr>
          <w:u w:val="single"/>
        </w:rPr>
        <w:t>:</w:t>
      </w:r>
    </w:p>
    <w:p w14:paraId="4375F233" w14:textId="77777777" w:rsidR="00B907C2" w:rsidRPr="00B907C2" w:rsidRDefault="00B907C2" w:rsidP="00B907C2">
      <w:r w:rsidRPr="00B907C2">
        <w:t xml:space="preserve">1) Critical reflection on how one-to-one supervision has helped monitor and implement strategies for professional practice. </w:t>
      </w:r>
    </w:p>
    <w:p w14:paraId="1ED96E23" w14:textId="77777777" w:rsidR="00B907C2" w:rsidRPr="00B907C2" w:rsidRDefault="00B907C2" w:rsidP="00B907C2">
      <w:r w:rsidRPr="00B907C2">
        <w:t>2) Monitor and review the impact of group supervision on ethical maturity, reflexivity, and professional practice.</w:t>
      </w:r>
    </w:p>
    <w:p w14:paraId="166305DD" w14:textId="77777777" w:rsidR="00B907C2" w:rsidRPr="00B907C2" w:rsidRDefault="00B907C2" w:rsidP="00B907C2">
      <w:r w:rsidRPr="00B907C2">
        <w:t>3) From Personal to Transpersonal: How Supervision Cultivated Spontaneity, Intuition, Flow and Creativity.</w:t>
      </w:r>
    </w:p>
    <w:p w14:paraId="6FE4BE42" w14:textId="77777777" w:rsidR="00B907C2" w:rsidRPr="00B907C2" w:rsidRDefault="00B907C2" w:rsidP="00B907C2">
      <w:pPr>
        <w:rPr>
          <w:b/>
          <w:bCs/>
          <w:u w:val="single"/>
        </w:rPr>
      </w:pPr>
      <w:r w:rsidRPr="00B907C2">
        <w:rPr>
          <w:b/>
          <w:bCs/>
          <w:u w:val="single"/>
        </w:rPr>
        <w:t>Introduction to the learning area</w:t>
      </w:r>
    </w:p>
    <w:p w14:paraId="3563D50D" w14:textId="77777777" w:rsidR="00B907C2" w:rsidRPr="00B907C2" w:rsidRDefault="00B907C2" w:rsidP="00B907C2">
      <w:r w:rsidRPr="00B907C2">
        <w:t>In this learning area, I critically evaluate supervision as the central organising principle in my development as a transformational coach. I have analysed, evaluated, synthesised and applied these insights to develop my autonomous professional judgement.</w:t>
      </w:r>
    </w:p>
    <w:p w14:paraId="51F11CED" w14:textId="77777777" w:rsidR="00B907C2" w:rsidRPr="00B907C2" w:rsidRDefault="00B907C2" w:rsidP="00B907C2">
      <w:r w:rsidRPr="00B907C2">
        <w:t>Over the past five years, the supervisory process has facilitated a shift from simply describing experiences to critically reflecting on my use of self, ethical judgment, underlying assumptions, and the relational dynamics present in transformational coaching. While Learning Area 1 examined the experiential, relational, and identity</w:t>
      </w:r>
      <w:r w:rsidRPr="00B907C2">
        <w:rPr>
          <w:rFonts w:ascii="Cambria Math" w:hAnsi="Cambria Math" w:cs="Cambria Math"/>
        </w:rPr>
        <w:t>‑</w:t>
      </w:r>
      <w:r w:rsidRPr="00B907C2">
        <w:t xml:space="preserve">based processes underpinning my professional development, this learning area reflects on how I use supervision to examine these aspects of my practice. Therefore, one-to-one and group supervision function as disciplined spaces in which I monitor, test, and continually interrogate my approach to practice. On a personal level, group supervision offers a community of critical friends (Francis, 1995) who provide support, reciprocity and companionship, while also challenging me to think on my feet and respond to complex, ethically charged situations. These experiences correspond to Schön’s (2017) concept of reflection-in-action and Duffy and Passmore’s (2010) ethical framework for monitoring decision-making in practice. Although demanding at times, especially when navigating power, authority and the risk of collusion, supervision ultimately provides a critical space for professional learning about ethics, subjectivity, judgment, and my use of self (Gilligan, 1993; Jaggar and Bordo, 1989; Brabeck, 1986; Moon, 2013) (Refer to Learning Area 1: Appendices 1, 2 and 20). </w:t>
      </w:r>
    </w:p>
    <w:p w14:paraId="29EF9BB2" w14:textId="77777777" w:rsidR="00B907C2" w:rsidRPr="00B907C2" w:rsidRDefault="00B907C2" w:rsidP="00B907C2">
      <w:r w:rsidRPr="00B907C2">
        <w:t>Kolb’s experiential learning cycle (Kolb, 2014) remains a valuable organising framework for monitoring how concrete experience is transformed into reflective observation, abstract conceptualisation and active experimentation, and it provides a visual guide when I feel lost during sessions. Complementary to this model is the seven-eyed supervision model (Hawkins and Schwenk, 2011), which I use in my one-to-one supervision sessions as a perspective-taking lens to ensure I consider the supervisor, the supervisee, the work context and the wider systemic context when engaging with client work (Appendix 26). However, in practice, supervision sessions rarely unfold in a straight line: insight often emerges through tension, interpretation and revisiting the dilemma from different perspectives. Therefore, to complement Kolb’s (2014) model, I have incorporated Zull’s (2023) intentional change theory to ensure that learning is not solely experiential but is also biologically and emotionally mediated by motivation, meaning-making and conscious intent (Appendix 26). Blake’s (2022) insights into social and emotional aspects have strengthened my understanding by enabling me to conceptualise experiential learning alongside these dimensions, especially when engaging with identity-level, non-linear transformation within a women-centred paradigm. Furthermore, Moon’s (2013) concept of reflective practice has enhanced my ability to engage intentionally in reflective sense-making, helping me interrogate assumptions and tolerate the continual reshaping of my professional identity. Therefore, reflection becomes not merely a retrospective exercise, but an active, reflexive process embedded in my practice, supervision sessions and ethical decision-making. Additionally, Zull’s (2023) work supports this learning area by emphasising the importance of intention, emotion and agency in transforming experiences into lasting change. When combined with Kolb’s experiential learning cycle (Kolb, 2014), it supports a more nuanced, self-directed process rather than a rigid, predictable sequence of stages. This has significantly deepened my understanding that experiential learning is personal and subjective, highlighting it as a recursive, embodied and self-directed process that rarely unfolds in a linear sequence. These insights demonstrate how reflective inquiry (Moon, 2013), experiential learning (Kolb, 2014) and intentional change (Zull, 2023) collectively support professional judgement, ethical maturity and the advancement of supervision’s intended purpose: turning experience into learning, as described by Boud, Keogh and Walker (2013) (Appendix 7: Neuroscience of Change six-month programme, Tabs 1 and 2; Appendix 26).</w:t>
      </w:r>
    </w:p>
    <w:p w14:paraId="6834CF35" w14:textId="77777777" w:rsidR="00B907C2" w:rsidRPr="00B907C2" w:rsidRDefault="00B907C2" w:rsidP="00B907C2">
      <w:r w:rsidRPr="00B907C2">
        <w:t>Through synthesising these theoretical perspectives, I have recognised that my development is not simply progression through experiential stages, but a continuing, contested and recursive process in which supervision continually exposes the assumptions, defences and power dynamics that shape how I interpret experience. This evolutionary journey has required me to shift from a corporate-driven mindset to that of a reflective practitioner. The deliberate act of supervision is to tease out my unconscious processes, albeit implicit, to articulate the unthought thought (Carroll and Shaw, 2013), and to gain insight into my patterns of behaviour, cognitive reasoning and potential countertransference (Appendices 1, 2, 7, 24 and 25).</w:t>
      </w:r>
    </w:p>
    <w:p w14:paraId="4CFE1266" w14:textId="77777777" w:rsidR="00B907C2" w:rsidRPr="00B907C2" w:rsidRDefault="00B907C2" w:rsidP="00B907C2"/>
    <w:p w14:paraId="4A14AD58" w14:textId="77777777" w:rsidR="00B907C2" w:rsidRPr="00B907C2" w:rsidRDefault="00B907C2" w:rsidP="00B907C2"/>
    <w:p w14:paraId="164ADE17" w14:textId="77777777" w:rsidR="00B907C2" w:rsidRPr="00B907C2" w:rsidRDefault="00B907C2" w:rsidP="00B907C2"/>
    <w:p w14:paraId="5136D905" w14:textId="77777777" w:rsidR="00B907C2" w:rsidRPr="00B907C2" w:rsidRDefault="00B907C2" w:rsidP="00B907C2"/>
    <w:p w14:paraId="4030654A" w14:textId="77777777" w:rsidR="00B907C2" w:rsidRPr="00B907C2" w:rsidRDefault="00B907C2" w:rsidP="00B907C2"/>
    <w:p w14:paraId="1BAAA4DF" w14:textId="77777777" w:rsidR="00B907C2" w:rsidRPr="00B907C2" w:rsidRDefault="00B907C2" w:rsidP="00B907C2"/>
    <w:p w14:paraId="7C83C272" w14:textId="77777777" w:rsidR="00B907C2" w:rsidRPr="00B907C2" w:rsidRDefault="00B907C2" w:rsidP="00B907C2"/>
    <w:p w14:paraId="65C77B89" w14:textId="77777777" w:rsidR="00B907C2" w:rsidRPr="00B907C2" w:rsidRDefault="00B907C2" w:rsidP="00B907C2"/>
    <w:p w14:paraId="30DB14CE" w14:textId="77777777" w:rsidR="00B907C2" w:rsidRPr="00B907C2" w:rsidRDefault="00B907C2" w:rsidP="00B907C2"/>
    <w:p w14:paraId="5FB9FB1A" w14:textId="77777777" w:rsidR="00B907C2" w:rsidRPr="00B907C2" w:rsidRDefault="00B907C2" w:rsidP="00B907C2"/>
    <w:p w14:paraId="7CE2ED3B" w14:textId="77777777" w:rsidR="00B907C2" w:rsidRPr="00B907C2" w:rsidRDefault="00B907C2" w:rsidP="00B907C2"/>
    <w:p w14:paraId="28B3FA01" w14:textId="77777777" w:rsidR="00B907C2" w:rsidRPr="00B907C2" w:rsidRDefault="00B907C2" w:rsidP="00B907C2"/>
    <w:p w14:paraId="1B8ABEB9" w14:textId="77777777" w:rsidR="00B907C2" w:rsidRPr="00B907C2" w:rsidRDefault="00B907C2" w:rsidP="00B907C2">
      <w:pPr>
        <w:rPr>
          <w:b/>
          <w:bCs/>
          <w:u w:val="single"/>
        </w:rPr>
      </w:pPr>
      <w:r w:rsidRPr="00B907C2">
        <w:rPr>
          <w:b/>
          <w:bCs/>
          <w:u w:val="single"/>
        </w:rPr>
        <w:t>Learning outcome 1</w:t>
      </w:r>
    </w:p>
    <w:p w14:paraId="34C38830" w14:textId="77777777" w:rsidR="00B907C2" w:rsidRPr="00B907C2" w:rsidRDefault="00B907C2" w:rsidP="00B907C2">
      <w:r w:rsidRPr="00B907C2">
        <w:t xml:space="preserve">Critical reflection on how one-to-one supervision has helped monitor and implement strategies for professional practice </w:t>
      </w:r>
    </w:p>
    <w:p w14:paraId="4C4C7021" w14:textId="77777777" w:rsidR="00B907C2" w:rsidRPr="00B907C2" w:rsidRDefault="00B907C2" w:rsidP="00B907C2">
      <w:pPr>
        <w:rPr>
          <w:b/>
          <w:bCs/>
          <w:u w:val="single"/>
        </w:rPr>
      </w:pPr>
      <w:r w:rsidRPr="00B907C2">
        <w:rPr>
          <w:b/>
          <w:bCs/>
          <w:u w:val="single"/>
        </w:rPr>
        <w:t xml:space="preserve">Introduction </w:t>
      </w:r>
    </w:p>
    <w:p w14:paraId="2B7681E6" w14:textId="77777777" w:rsidR="00B907C2" w:rsidRPr="00B907C2" w:rsidRDefault="00B907C2" w:rsidP="00B907C2">
      <w:r w:rsidRPr="00B907C2">
        <w:t>This learning area critically reflects on how one-to-one supervision has enabled me to monitor and implement strategies to ensure ethical, safe and effective professional practice when working with high-status clients. Drawing on my current work as a psychotherapist and transformational coach, I focus on a coaching session with a headmistress whose institutional authority repeatedly triggered a “freeze” response in me (O’Shea Brown, 2021). I examine how supervision has helped me recognise this embodied response, understand it through relational patterns and polyvagal theory (Dana, 2018; Porges, 2022), and develop strategies that protect my autonomy while reducing the risk of collusion with existing power structures (Miller, 2012). This learning outcome demonstrates the formal training and experience (Appendices 1, 2, 7 and 24), particularly my psychotherapy and coaching qualifications, trauma-informed training and Voice Dialogue training, which have helped me establish myself as a practitioner in women-centred transformational coaching. Therefore, supervision has become a critical relational space in which I interrogate my use of self and develop strategies to understand complex power dynamics, while critically monitoring and evaluating my assumptions, adapting my stance and interventions as organisational, cultural and relational contexts shift, and continually evolving my professional coaching strategies in ways that demonstrate ethical judgement and autonomy in practice (Appendices 7 and 27).</w:t>
      </w:r>
    </w:p>
    <w:p w14:paraId="7C621B35" w14:textId="77777777" w:rsidR="00B907C2" w:rsidRPr="00B907C2" w:rsidRDefault="00B907C2" w:rsidP="00B907C2">
      <w:pPr>
        <w:rPr>
          <w:b/>
          <w:bCs/>
          <w:u w:val="single"/>
        </w:rPr>
      </w:pPr>
      <w:r w:rsidRPr="00B907C2">
        <w:rPr>
          <w:b/>
          <w:bCs/>
          <w:u w:val="single"/>
        </w:rPr>
        <w:t xml:space="preserve">Relevant Courses Attended: </w:t>
      </w:r>
    </w:p>
    <w:p w14:paraId="5ABACB78" w14:textId="77777777" w:rsidR="00B907C2" w:rsidRPr="00B907C2" w:rsidRDefault="00B907C2" w:rsidP="00B907C2">
      <w:r w:rsidRPr="00B907C2">
        <w:t>In this section, I demonstrate the professional training courses I have attended and for which I am claiming credit for advanced, practice-based learning, as evidenced in my CV and continuous professional development record over the last five years (Appendices 1 and 7).</w:t>
      </w:r>
    </w:p>
    <w:p w14:paraId="4B1CA750" w14:textId="77777777" w:rsidR="00B907C2" w:rsidRPr="00B907C2" w:rsidRDefault="00B907C2" w:rsidP="004A4414">
      <w:pPr>
        <w:numPr>
          <w:ilvl w:val="0"/>
          <w:numId w:val="3"/>
        </w:numPr>
      </w:pPr>
      <w:r w:rsidRPr="00B907C2">
        <w:t>Befriending the Nervous System: A Polyvagal Roadmap for Finding Safety in Connection – 1 hour 47 minutes online workshop: presented by Debbie Dana – March 2023 – coachingrising.com (Appendices 7 and 24: The art of developmental coaching).</w:t>
      </w:r>
    </w:p>
    <w:p w14:paraId="254B9768" w14:textId="77777777" w:rsidR="00B907C2" w:rsidRPr="00B907C2" w:rsidRDefault="00B907C2" w:rsidP="004A4414">
      <w:pPr>
        <w:numPr>
          <w:ilvl w:val="0"/>
          <w:numId w:val="3"/>
        </w:numPr>
      </w:pPr>
      <w:r w:rsidRPr="00B907C2">
        <w:t>Befriending the Nervous System Part 2 – 50 minutes online workshop: presented by Debbie Dana – April 2023 – coachingrising.com (Appendices 7 and 24: The art of developmental coaching).</w:t>
      </w:r>
    </w:p>
    <w:p w14:paraId="5FFC4779" w14:textId="77777777" w:rsidR="00B907C2" w:rsidRPr="00B907C2" w:rsidRDefault="00B907C2" w:rsidP="00B907C2">
      <w:r w:rsidRPr="00B907C2">
        <w:t xml:space="preserve">Key learning objectives </w:t>
      </w:r>
    </w:p>
    <w:p w14:paraId="6C4ECCDD" w14:textId="77777777" w:rsidR="00B907C2" w:rsidRPr="00B907C2" w:rsidRDefault="00B907C2" w:rsidP="00B907C2">
      <w:r w:rsidRPr="00B907C2">
        <w:t xml:space="preserve">Polyvagal Theory offered me a practical, trauma-informed lens for understanding how physiology shapes relationships, meaning-making and behaviour in coaching conversations. Rather than locating ‘resistance’ or ‘lack of motivation’ solely in cognition, the seminar introduced a critical interpretive lens on the unseen internal state through an examination of the autonomic state. From this perspective, curiosity, language, and the working alliance are significantly influenced by the nervous system, which is oriented towards safety or threat. This helped translate complex clinical language and theory into accessible terms and normalise my nervous system responses, rather than criticising my performance. In practice, this has prompted me to pay attention to my bodily signals, such as chest constriction, shallow breathing, loss of voice, and avoidance of eye contact, as signs of </w:t>
      </w:r>
      <w:proofErr w:type="spellStart"/>
      <w:r w:rsidRPr="00B907C2">
        <w:t>neuroception</w:t>
      </w:r>
      <w:proofErr w:type="spellEnd"/>
      <w:r w:rsidRPr="00B907C2">
        <w:t xml:space="preserve"> and the relational field rather than personal weaknesses. The central learning was that coaching is not only a conversation between two minds, but also an ongoing interaction between two nervous systems. </w:t>
      </w:r>
    </w:p>
    <w:p w14:paraId="2616274F" w14:textId="77777777" w:rsidR="00B907C2" w:rsidRPr="00B907C2" w:rsidRDefault="00B907C2" w:rsidP="00B907C2">
      <w:r w:rsidRPr="00B907C2">
        <w:t xml:space="preserve">As a result of the </w:t>
      </w:r>
      <w:r w:rsidRPr="00B907C2">
        <w:rPr>
          <w:i/>
          <w:iCs/>
        </w:rPr>
        <w:t>Befriending the Nervous System</w:t>
      </w:r>
      <w:r w:rsidRPr="00B907C2">
        <w:t xml:space="preserve"> seminar, I came to understand the nervous system as a dynamic, relational and meaning-making system rather than a purely biological mechanism. I learned that autonomic states shape perception, language, connection and ethical judgement in the coaching relationship: when the body detects safety, I am more able to remain curious, reflective and relational, whereas when threat is perceived, I may move into sympathetic mobilisation, freeze, appeasement or dorsal collapse. This learning enabled me to interpret my embodied responses as important data about safety, power and relational dynamics rather than as personal inadequacy, and it strengthened my capacity to track, regulate and take these responses into supervision as part of accountable professional practice (Porges, 2022; Dana, 2018) (as described in the concrete experience and Appendices 26 and 29).</w:t>
      </w:r>
    </w:p>
    <w:p w14:paraId="3AEEC044" w14:textId="77777777" w:rsidR="00B907C2" w:rsidRPr="00B907C2" w:rsidRDefault="00B907C2" w:rsidP="00B907C2">
      <w:r w:rsidRPr="00B907C2">
        <w:t xml:space="preserve">A particularly useful model from the training in </w:t>
      </w:r>
      <w:r w:rsidRPr="00B907C2">
        <w:rPr>
          <w:i/>
          <w:iCs/>
        </w:rPr>
        <w:t>Befriending the Nervous System: A Polyvagal Roadmap for Finding Safety in Connection</w:t>
      </w:r>
      <w:r w:rsidRPr="00B907C2">
        <w:t xml:space="preserve"> was the autonomic ladder: a simple visual map that helped me track shifts in my state before, during and after client sessions. I experienced it as both a reflective anchor and an in-the-moment orienting image, especially valuable when I am working with high-status clients, authority or conflict, and my body begins to move faster than my thinking. By asking myself, “Where am I on the ladder right now?” I can quickly assess whether I am relationally grounded in connection, mobilised into protection, or dropping into collapse. This supports ethical practice because it makes self-monitoring concrete: if I notice I am leaving a ventral state, I can slow down, ask questions, renegotiate pace, or return to the contract and boundaries. This learning enabled me to critically differentiate between my immediate bodily reaction and my professional response, helping me evaluate whether my interventions were being shaped by reflective choice or by an autonomic attempt to seek safety, compliance, or control (as described in Appendix 26).</w:t>
      </w:r>
    </w:p>
    <w:p w14:paraId="7452BDE0" w14:textId="77777777" w:rsidR="00B907C2" w:rsidRPr="00B907C2" w:rsidRDefault="00B907C2" w:rsidP="00B907C2">
      <w:r w:rsidRPr="00B907C2">
        <w:t>Over time, using the ladder has strengthened my capacity for reflexive supervision preparation: rather than focusing solely on rational conceptualisation of ‘what happened’, I can take a description of ‘what happened in my nervous system’ to supervision and explore how my physiological responses shaped my interventions, the relational dynamic and my capacity to remain present with the client (as described in the concrete experience and active experimentation, Appendices 26, 28, 29 and 31).</w:t>
      </w:r>
    </w:p>
    <w:p w14:paraId="254B3E07" w14:textId="77777777" w:rsidR="00B907C2" w:rsidRPr="00B907C2" w:rsidRDefault="00B907C2" w:rsidP="00B907C2">
      <w:r w:rsidRPr="00B907C2">
        <w:t xml:space="preserve">At the top of the ladder sits the ventral vagal state, characterised as a </w:t>
      </w:r>
      <w:proofErr w:type="spellStart"/>
      <w:r w:rsidRPr="00B907C2">
        <w:t>neuroception</w:t>
      </w:r>
      <w:proofErr w:type="spellEnd"/>
      <w:r w:rsidRPr="00B907C2">
        <w:t xml:space="preserve"> of safety, which enables access to social engagement (Blake, 2022). In this state, I am more able to be present, relational and mentally flexible: I can listen for nuance, stay curious, communicate clearly, and hold multiple perspectives without defensiveness. This clarified why technique alone is insufficient in ethically complex work; many of the capacities required for coaching practice, including sound judgement, ethical discernment, reflective presence, client-centred autonomy, boundary awareness and responsible decision-making, are recognised within coaching ethics, supervision and reflective-practice literature as integral to safe and effective professional practice (International Coaching Federation, 2021; Duffy and Passmore, 2010; Carroll and Shaw, 2013; Hawkins and McMahon, 2020; Schön, 2017; Moon, 2013). Polyvagal theory adds a further embodied dimension by suggesting that these capacities are more accessible when the practitioner is sufficiently regulated to remain socially engaged, curious and relationally present (Dana, 2018; Porges, 2022). In practice, ventral vagal cues, such as a steady voice, warm eye contact, a grounded posture, and the capacity to pause, have become indicators that I can safely engage in deeper exploratory work, including challenging assumptions and naming power dynamics, without slipping into people-pleasing or performance. This is particularly relevant in women-centred practice, where the ability to stay connected while asserting boundaries is integral to avoiding self-silencing and collusion (Block and Tietjen-Smith, 2016). This learning is evidenced in Case Study 4 (Appendix 26) and my pre- and post-supervision reflective journals (Appendix 28), particularly in Appendix 26, which shows how the headmistress’s authority activated my freeze response, and Appendix 28, which documents how my pre- and post-session reflective journals helped me track the shift from embodied compliance to more conscious ethical choice. Reflecting on these appendices, I can see that the issue was not simply that I felt anxious during the session; rather, my nervous system's response temporarily narrowed my professional agency, which led me to appease her and keep the contract vague. Naming this in supervision enabled me to distinguish between my immediate bodily reaction and my professional responsibility. For example, when the headmistress’s authority activated a freeze response in me, I used the autonomic ladder to identify that my compliance was not anxiety but a nervous-system response to perceived threat; this enabled me to slow the pace, revisit the contract, and name the power dynamic more explicitly rather than unconsciously colluding with it. The reflective journals in Appendix 28 demonstrate the learning process more explicitly because they show the movement from confusion, shame and self-criticism after the session towards a more regulated, analytical and ethically accountable stance. This demonstrates what I mean by strengthened coaching capacity: supervision helped me translate embodied awareness into insight so I could prepare for the next session, re-contract, and use my own internal state as data for ethical decision-making rather than as evidence of personal failure.</w:t>
      </w:r>
    </w:p>
    <w:p w14:paraId="52974B90" w14:textId="77777777" w:rsidR="00B907C2" w:rsidRPr="00B907C2" w:rsidRDefault="00B907C2" w:rsidP="00B907C2">
      <w:r w:rsidRPr="00B907C2">
        <w:t xml:space="preserve">In the middle of the ladder is sympathetic activation, in which </w:t>
      </w:r>
      <w:proofErr w:type="spellStart"/>
      <w:r w:rsidRPr="00B907C2">
        <w:t>neuroception</w:t>
      </w:r>
      <w:proofErr w:type="spellEnd"/>
      <w:r w:rsidRPr="00B907C2">
        <w:t xml:space="preserve"> detects danger, and the body mobilises for protection. The training helped me understand that this can show up in coaching not only as overt fight-or-flight, but also as a ‘freeze’ response, that is, mobilised energy with inhibited action. This has helped me recognise when I feel internally urgent, yet become less verbally fluent, overly agreeable, or unable to interrupt unhelpful patterns. Recognising this state has enabled me to more carefully distinguish between a client’s leadership ‘style’ and what may be an autonomic protective strategy, while also differentiating my professional authority from my nervous system’s impulse to appease authority. Reflectively, this was important because I had initially interpreted the headmistress’s directness, criticism, and controlling behaviour as simply a difficult leadership style that I needed to tolerate or work around. Through supervision and the reflective material in Appendices 26 and 28, I began to see that my response to her was not neutral: her authority activated my own sympathetic freeze, narrowing my voice, curiosity and capacity to challenge. This helped me ask a more ethically complex question: was I responding to the client’s actual leadership behaviour, or was I reacting to the threat my nervous system perceived in the relational field? Making this distinction enabled me to hold two perspectives at once: the client’s behaviour could still have a real impact on others, but my interpretation of it also needed to be examined so that I did not unconsciously personalise, appease or collude with it. This shift strengthened my coaching practice because I became less likely to label the client prematurely and more able to pause, regulate myself, return to the contract and her behaviour with greater curiosity and ethical clarity.</w:t>
      </w:r>
    </w:p>
    <w:p w14:paraId="113AB5EC" w14:textId="77777777" w:rsidR="00B907C2" w:rsidRPr="00B907C2" w:rsidRDefault="00B907C2" w:rsidP="00B907C2">
      <w:r w:rsidRPr="00B907C2">
        <w:t>In practice, I now use these signs of urgency and agreeableness as cues to pause, slow down, recontract where necessary and ask questions, thereby protecting my ethical judgment and reducing the risk of collusion with authority.  For instance, when sympathetic activation was running the session, my pace increased, my curiosity narrowed, and the coaching conversation became overly strategic or controlling as I attempted to regain a sense of certainty. Drawing on Hansman's (2002) analysis of power in adult learning relationships enabled me to track and monitor this dynamic internally and, at times, transparently with the client. This supports ethical practice by reducing the risk of unconscious enactments, particularly in high-status relationships such as my work with the headmistress, where power can be reinforced rather than examined (Appendices 26 and 28; also see concrete experience).</w:t>
      </w:r>
    </w:p>
    <w:p w14:paraId="1461D3B6" w14:textId="77777777" w:rsidR="00B907C2" w:rsidRPr="00B907C2" w:rsidRDefault="00B907C2" w:rsidP="00B907C2">
      <w:r w:rsidRPr="00B907C2">
        <w:t xml:space="preserve">At the bottom of the ladder sits dorsal vagal shutdown, in which </w:t>
      </w:r>
      <w:proofErr w:type="spellStart"/>
      <w:r w:rsidRPr="00B907C2">
        <w:t>neuroception</w:t>
      </w:r>
      <w:proofErr w:type="spellEnd"/>
      <w:r w:rsidRPr="00B907C2">
        <w:t xml:space="preserve"> registers a life threat, and the system moves into immobilisation: collapse, disconnection, numbness, or disengagement. The workshop helped me recognise dorsal cues in myself after difficult sessions by monitoring my flat affect, low energy, reduced capacity for reflection, and a sense of meaninglessness, which I had previously interpreted as personal inadequacy. Understanding dorsal vagal responses reframed these after-effects as predictable physiological consequences of prolonged threat activation. This was critically important for professional practice because a dorsal state limits my ethical and reflective capacity: it is difficult to think clearly, to write coherent supervision journals, or to maintain a perspective about the client and the wider system. By identifying dorsal shutdown early, I can prioritise restorative sleep, nourishment, gentle movement, connection, and use supervision as a regulated space to re-mentalise the work, rather than attempting to push through and risk burnout and impaired judgement. This also helped me recognise my natural tendency to keep going, which has at times been detrimental to me, as I would be extremely critical of myself for days afterwards and, in supervision, I would interpret it as a personal failure, reinforcing my “I’m not good enough” belief (Appendices 6, 26 and 28).</w:t>
      </w:r>
    </w:p>
    <w:p w14:paraId="0803B0B5" w14:textId="77777777" w:rsidR="00B907C2" w:rsidRPr="00B907C2" w:rsidRDefault="00B907C2" w:rsidP="00B907C2">
      <w:r w:rsidRPr="00B907C2">
        <w:t xml:space="preserve">Integrating the autonomic ladder into my reflective practice has taught me to engage with my nervous system deliberately before, during and after sessions. Before sessions, I check my baseline state and notice what might predispose me to threat, such as time pressure and anticipatory performance anxiety, as described in Appendix 18. Critically, recognising these pre-session cues has helped me understand that my anxiety was not about the client, but also about my own expectation that I should perform competently under pressure; this learning has enabled me to prepare more ethically by regulating myself before the session rather than unconsciously carrying urgency, self-judgement or over-functioning into the coaching relationship. During sessions, the ladder provides an internal compass: if I notice a drop from ventral connection into sympathetic mobilisation or freeze, I can slow the pace, return to the contract, re-orient to purpose, and ask process-level questions, such as, “What’s happening between us right now?” rather than defaulting to compliance or over-functioning. After sessions, the ladder supports meaning-making: rather than collapsing into shame, I can map the sequence of state shifts and take the map to supervision (Appendices 6, 26 and 28). I also learned to treat my bodily freezing as supervision material rather than as evidence of failure, using one-to-one supervision, supervisory peer-group dialogue and the replaying of sessions to examine where my voice disappeared, where I became overly compliant, and how the relational field had shaped my professional judgement. This was particularly important in my work with the headmistress, where her institutional authority triggered a sympathetic freeze response in me. At the time, I felt confused and wordless, unable to make sense of what was happening, only that I felt out of control. The training gave me language for that embodied experience and enabled me to reframe it as a </w:t>
      </w:r>
      <w:proofErr w:type="spellStart"/>
      <w:r w:rsidRPr="00B907C2">
        <w:t>neuroception</w:t>
      </w:r>
      <w:proofErr w:type="spellEnd"/>
      <w:r w:rsidRPr="00B907C2">
        <w:t xml:space="preserve"> response to perceived threat rather than as a lack of competence.</w:t>
      </w:r>
    </w:p>
    <w:p w14:paraId="109EBD17" w14:textId="77777777" w:rsidR="00B907C2" w:rsidRPr="00B907C2" w:rsidRDefault="00B907C2" w:rsidP="00B907C2">
      <w:r w:rsidRPr="00B907C2">
        <w:t>In supervision, the ladder became a shared reference point for monitoring risk and designing strategies, for example, identifying early cues of freezing, planning interventions and strengthening contracting as an ethical boundary when power asymmetry becomes activated. As a result, the workshop emphasised that coaching is, first and foremost, communication with the nervous system; when I attend to my state, I am better able to protect client autonomy, avoid collusion with power and sustain a regulated, relational presence in complex work (Dana, 2018; Porges, 2022) (Appendices 25, 26 and 28).</w:t>
      </w:r>
    </w:p>
    <w:p w14:paraId="34C8CAB6" w14:textId="77777777" w:rsidR="00B907C2" w:rsidRPr="00B907C2" w:rsidRDefault="00B907C2" w:rsidP="004A4414">
      <w:pPr>
        <w:numPr>
          <w:ilvl w:val="0"/>
          <w:numId w:val="3"/>
        </w:numPr>
      </w:pPr>
      <w:r w:rsidRPr="00B907C2">
        <w:t>PG Level 7 Executive Coaching and Mentoring / City and Guilds of London Institute – 50 hours from 2016 - 2018 (Appendices 1 and 12).</w:t>
      </w:r>
    </w:p>
    <w:p w14:paraId="16157A2B" w14:textId="77777777" w:rsidR="00B907C2" w:rsidRPr="00B907C2" w:rsidRDefault="00B907C2" w:rsidP="00B907C2">
      <w:r w:rsidRPr="00B907C2">
        <w:t xml:space="preserve">     Key learning objectives  </w:t>
      </w:r>
    </w:p>
    <w:p w14:paraId="50FC7320" w14:textId="77777777" w:rsidR="00B907C2" w:rsidRPr="00B907C2" w:rsidRDefault="00B907C2" w:rsidP="00B907C2">
      <w:r w:rsidRPr="00B907C2">
        <w:t>Contracting is a critical aspect of coaching engagements, particularly for clarifying purpose, roles and ethical boundaries at the outset. The training gave me a structured framework for negotiating goals, responsibilities and confidentiality with senior clients. One-to-one supervision has helped me refine, test, and critically evaluate my contracting practice (Appendices 17 and 26).</w:t>
      </w:r>
    </w:p>
    <w:p w14:paraId="7FD9729B" w14:textId="77777777" w:rsidR="00B907C2" w:rsidRPr="00B907C2" w:rsidRDefault="00B907C2" w:rsidP="00B907C2">
      <w:r w:rsidRPr="00B907C2">
        <w:t>Drawing on Peterson’s (2010) argument that contracting is a central ethical process rather than a one</w:t>
      </w:r>
      <w:r w:rsidRPr="00B907C2">
        <w:noBreakHyphen/>
        <w:t xml:space="preserve">off administrative task, my postgraduate Level 7 studies in executive coaching and mentoring emphasised contracting as a crucial dimension of ethical practice in coaching engagements. This became critically evident in my work with the headmistress, where an initially vague contract around roles and reporting lines risked collusion with institutional power. I subsequently </w:t>
      </w:r>
      <w:proofErr w:type="spellStart"/>
      <w:r w:rsidRPr="00B907C2">
        <w:t>recontracted</w:t>
      </w:r>
      <w:proofErr w:type="spellEnd"/>
      <w:r w:rsidRPr="00B907C2">
        <w:t xml:space="preserve"> to clarify confidentiality limits and to state my primary commitment to her development more explicitly (see below, recontract, p. 8 and Appendices 1, 12, 26, 28).</w:t>
      </w:r>
    </w:p>
    <w:p w14:paraId="540E984C" w14:textId="77777777" w:rsidR="00B907C2" w:rsidRPr="00B907C2" w:rsidRDefault="00B907C2" w:rsidP="00B907C2">
      <w:r w:rsidRPr="00B907C2">
        <w:t>Throughout this programme, I engaged with models that position the contracting conversation as an ongoing, tri</w:t>
      </w:r>
      <w:r w:rsidRPr="00B907C2">
        <w:rPr>
          <w:rFonts w:ascii="Cambria Math" w:hAnsi="Cambria Math" w:cs="Cambria Math"/>
        </w:rPr>
        <w:t>‑</w:t>
      </w:r>
      <w:r w:rsidRPr="00B907C2">
        <w:t>partite process in which roles, goals, boundaries and power dynamics are explicitly negotiated and revisited throughout the coaching relationship. The training significantly deepened my appreciation of contracting as an ethical intervention, shaping how I attend to issues such as confidentiality, reporting lines and the potential for collusion with organisational agendas, particularly when working with senior leaders (Newton, 2012).</w:t>
      </w:r>
    </w:p>
    <w:p w14:paraId="4EF57C57" w14:textId="77777777" w:rsidR="00B907C2" w:rsidRPr="00B907C2" w:rsidRDefault="00B907C2" w:rsidP="00B907C2">
      <w:r w:rsidRPr="00B907C2">
        <w:t xml:space="preserve"> In the context of this learning area, I draw on these foundations to critically examine how my contracting practices have evolved in supervision, especially in relation to high</w:t>
      </w:r>
      <w:r w:rsidRPr="00B907C2">
        <w:noBreakHyphen/>
        <w:t>status clients and complex stakeholder systems. This was particularly evident in my work with a headmistress (Case Study 4: Appendix 26), where supervision highlighted that my initial contract was vague about our respective roles, the sponsoring organisation’s expectations and the limits of confidentiality (</w:t>
      </w:r>
      <w:proofErr w:type="spellStart"/>
      <w:r w:rsidRPr="00B907C2">
        <w:t>Bluckert</w:t>
      </w:r>
      <w:proofErr w:type="spellEnd"/>
      <w:r w:rsidRPr="00B907C2">
        <w:t>, 2006). In supervision, I have repeatedly explored how my assumptions about authority and responsibility shape the way I write and discuss contracts with clients, and how easily boundaries can blur in high-status relationships. With my supervisor’s encouragement, I was able to surface the implicit internal dialogue: "I’m not good enough; I feel like a fraud” (See page 8, where I redrafted the contract).</w:t>
      </w:r>
    </w:p>
    <w:p w14:paraId="3AB0028D" w14:textId="77777777" w:rsidR="00B907C2" w:rsidRPr="00B907C2" w:rsidRDefault="00B907C2" w:rsidP="00B907C2">
      <w:r w:rsidRPr="00B907C2">
        <w:t>As described by Newton (2012), working within my supervisor’s nurturing stance, I was encouraged to reflect and monitor my practice more rigorously, which exposed vulnerabilities, such as emotionally berating myself when I perceived a session as a ‘failure’. Similarly, Cochrane and Newton’s (2017) emphasis on supervision as a space to surface power dynamics helped me recognise that these self</w:t>
      </w:r>
      <w:r w:rsidRPr="00B907C2">
        <w:rPr>
          <w:rFonts w:ascii="Cambria Math" w:hAnsi="Cambria Math" w:cs="Cambria Math"/>
        </w:rPr>
        <w:t>‑</w:t>
      </w:r>
      <w:r w:rsidRPr="00B907C2">
        <w:t>attacks were intertwined with unspoken patterns of authority in my work, particularly with the headmistress (Case study 4: Appendix 26). From this position, I re</w:t>
      </w:r>
      <w:r w:rsidRPr="00B907C2">
        <w:rPr>
          <w:rFonts w:ascii="Cambria Math" w:hAnsi="Cambria Math" w:cs="Cambria Math"/>
        </w:rPr>
        <w:t>‑</w:t>
      </w:r>
      <w:r w:rsidRPr="00B907C2">
        <w:t>contracted to make power dynamics, reporting lines and the primary locus of my responsibility explicit, thereby reducing the risk of collusion with institutional agendas and strengthening the ethical foundation of the coaching engagement (Appendices 6, 26 and 28).</w:t>
      </w:r>
    </w:p>
    <w:p w14:paraId="0D5EB91C" w14:textId="77777777" w:rsidR="00B907C2" w:rsidRPr="00B907C2" w:rsidRDefault="00B907C2" w:rsidP="00B907C2">
      <w:r w:rsidRPr="00B907C2">
        <w:t>For instance, my supervisor and I examined how my initial contract under</w:t>
      </w:r>
      <w:r w:rsidRPr="00B907C2">
        <w:noBreakHyphen/>
        <w:t>specified our respective roles and avoided naming the power asymmetry between us, including her institutional authority, status, and controlling tendencies, alongside my deference to that authority, which hindered my ability to set up the contract because I was triggered in session. This helped me recognise that my tendency to appease and not challenge authority meant I, albeit unintentionally, colluded in keeping these dynamics invisible. This collusion took the form of over</w:t>
      </w:r>
      <w:r w:rsidRPr="00B907C2">
        <w:noBreakHyphen/>
        <w:t>accommodating her preferences, agreeing with her views even when they conflicted with my own professional judgement, and leaving the frame vague in ways that ultimately protected the institution more than the client’s autonomy. With my supervisor's support, I redrafted the contract to clearly articulate my role as coach, her role as client, and the limits of confidentiality in this context. This included specifying what would remain private between us, what I might need to take to supervision in a non</w:t>
      </w:r>
      <w:r w:rsidRPr="00B907C2">
        <w:noBreakHyphen/>
        <w:t>identifying way, such as referring to her as case study 4 in my work with my supervisor, to protect her identity. This enabled me to outline situations, such as a serious risk of harm to herself, staff, or pupils, in which I would be obliged to break confidentiality. We also clarified what, if anything, would be fed back to the school as sponsor, so that she could make an informed choice about what she brought to the sessions. Throughout this process, my decision was informed by Passmore and Fillery-Travis (2011) and Passmore and Chetti (2026), who emphasise contracting as an ethical intervention, and I have strengthened my capacity to use the contract as a deliberate ethical framework. I now prioritise making the roles, limits, and asymmetries of power transparent from the outset to protect client autonomy and maintain a robust, accountable framework (Appendices 26 and 28).</w:t>
      </w:r>
    </w:p>
    <w:p w14:paraId="05F03181" w14:textId="77777777" w:rsidR="00B907C2" w:rsidRPr="00B907C2" w:rsidRDefault="00B907C2" w:rsidP="00B907C2">
      <w:pPr>
        <w:rPr>
          <w:u w:val="single"/>
        </w:rPr>
      </w:pPr>
      <w:r w:rsidRPr="00B907C2">
        <w:rPr>
          <w:u w:val="single"/>
        </w:rPr>
        <w:t>Post supervision of the redrafted contract</w:t>
      </w:r>
    </w:p>
    <w:p w14:paraId="6AA7DC88" w14:textId="77777777" w:rsidR="00B907C2" w:rsidRPr="00B907C2" w:rsidRDefault="00B907C2" w:rsidP="00B907C2">
      <w:r w:rsidRPr="00B907C2">
        <w:t>Following supervision, the redrafted contract was revised to strengthen ethical clarity, transparency, and client autonomy.</w:t>
      </w:r>
    </w:p>
    <w:tbl>
      <w:tblPr>
        <w:tblStyle w:val="GridTable4-Accent1"/>
        <w:tblW w:w="5000" w:type="pct"/>
        <w:tblLook w:val="04A0" w:firstRow="1" w:lastRow="0" w:firstColumn="1" w:lastColumn="0" w:noHBand="0" w:noVBand="1"/>
      </w:tblPr>
      <w:tblGrid>
        <w:gridCol w:w="2627"/>
        <w:gridCol w:w="6389"/>
      </w:tblGrid>
      <w:tr w:rsidR="00B907C2" w:rsidRPr="00B907C2" w14:paraId="317371C4" w14:textId="77777777" w:rsidTr="006611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4C42FDD" w14:textId="77777777" w:rsidR="00B907C2" w:rsidRPr="00B907C2" w:rsidRDefault="00B907C2" w:rsidP="00B907C2">
            <w:pPr>
              <w:spacing w:after="160" w:line="259" w:lineRule="auto"/>
            </w:pPr>
            <w:r w:rsidRPr="00B907C2">
              <w:t>Contract area</w:t>
            </w:r>
          </w:p>
        </w:tc>
        <w:tc>
          <w:tcPr>
            <w:tcW w:w="0" w:type="auto"/>
            <w:vAlign w:val="center"/>
            <w:hideMark/>
          </w:tcPr>
          <w:p w14:paraId="356CFEB0" w14:textId="77777777" w:rsidR="00B907C2" w:rsidRPr="00B907C2" w:rsidRDefault="00B907C2" w:rsidP="00B907C2">
            <w:pPr>
              <w:spacing w:after="160" w:line="259" w:lineRule="auto"/>
              <w:cnfStyle w:val="100000000000" w:firstRow="1" w:lastRow="0" w:firstColumn="0" w:lastColumn="0" w:oddVBand="0" w:evenVBand="0" w:oddHBand="0" w:evenHBand="0" w:firstRowFirstColumn="0" w:firstRowLastColumn="0" w:lastRowFirstColumn="0" w:lastRowLastColumn="0"/>
            </w:pPr>
            <w:r w:rsidRPr="00B907C2">
              <w:t>Redrafted agreement</w:t>
            </w:r>
          </w:p>
        </w:tc>
      </w:tr>
      <w:tr w:rsidR="00B907C2" w:rsidRPr="00B907C2" w14:paraId="45889C92" w14:textId="77777777" w:rsidTr="006611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4E03F26" w14:textId="77777777" w:rsidR="00B907C2" w:rsidRPr="00B907C2" w:rsidRDefault="00B907C2" w:rsidP="00B907C2">
            <w:pPr>
              <w:spacing w:after="160" w:line="259" w:lineRule="auto"/>
            </w:pPr>
            <w:r w:rsidRPr="00B907C2">
              <w:t>Roles</w:t>
            </w:r>
          </w:p>
        </w:tc>
        <w:tc>
          <w:tcPr>
            <w:tcW w:w="0" w:type="auto"/>
            <w:vAlign w:val="center"/>
            <w:hideMark/>
          </w:tcPr>
          <w:p w14:paraId="19E37192" w14:textId="77777777" w:rsidR="00B907C2" w:rsidRPr="00B907C2" w:rsidRDefault="00B907C2" w:rsidP="00B907C2">
            <w:pPr>
              <w:spacing w:after="160" w:line="259" w:lineRule="auto"/>
              <w:cnfStyle w:val="000000100000" w:firstRow="0" w:lastRow="0" w:firstColumn="0" w:lastColumn="0" w:oddVBand="0" w:evenVBand="0" w:oddHBand="1" w:evenHBand="0" w:firstRowFirstColumn="0" w:firstRowLastColumn="0" w:lastRowFirstColumn="0" w:lastRowLastColumn="0"/>
            </w:pPr>
            <w:r w:rsidRPr="00B907C2">
              <w:t>My role as coach and her role as client: establishing a relationship distinguished from the board of directors</w:t>
            </w:r>
          </w:p>
        </w:tc>
      </w:tr>
      <w:tr w:rsidR="00B907C2" w:rsidRPr="00B907C2" w14:paraId="6626D5CB" w14:textId="77777777" w:rsidTr="00661163">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4EB5F2A" w14:textId="77777777" w:rsidR="00B907C2" w:rsidRPr="00B907C2" w:rsidRDefault="00B907C2" w:rsidP="00B907C2">
            <w:pPr>
              <w:spacing w:after="160" w:line="259" w:lineRule="auto"/>
            </w:pPr>
            <w:r w:rsidRPr="00B907C2">
              <w:t>Purpose of coaching</w:t>
            </w:r>
          </w:p>
        </w:tc>
        <w:tc>
          <w:tcPr>
            <w:tcW w:w="0" w:type="auto"/>
            <w:vAlign w:val="center"/>
            <w:hideMark/>
          </w:tcPr>
          <w:p w14:paraId="74AE84BA" w14:textId="77777777" w:rsidR="00B907C2" w:rsidRPr="00B907C2" w:rsidRDefault="00B907C2" w:rsidP="00B907C2">
            <w:pPr>
              <w:spacing w:after="160" w:line="259" w:lineRule="auto"/>
              <w:cnfStyle w:val="000000000000" w:firstRow="0" w:lastRow="0" w:firstColumn="0" w:lastColumn="0" w:oddVBand="0" w:evenVBand="0" w:oddHBand="0" w:evenHBand="0" w:firstRowFirstColumn="0" w:firstRowLastColumn="0" w:lastRowFirstColumn="0" w:lastRowLastColumn="0"/>
            </w:pPr>
            <w:r w:rsidRPr="00B907C2">
              <w:t>The purpose of coaching is to provide a confidential space for reflection, development, and autonomy, rather than acting on behalf of the school.</w:t>
            </w:r>
          </w:p>
        </w:tc>
      </w:tr>
      <w:tr w:rsidR="00B907C2" w:rsidRPr="00B907C2" w14:paraId="342D57E0" w14:textId="77777777" w:rsidTr="006611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AE4C142" w14:textId="77777777" w:rsidR="00B907C2" w:rsidRPr="00B907C2" w:rsidRDefault="00B907C2" w:rsidP="00B907C2">
            <w:pPr>
              <w:spacing w:after="160" w:line="259" w:lineRule="auto"/>
            </w:pPr>
            <w:r w:rsidRPr="00B907C2">
              <w:t>Confidentiality</w:t>
            </w:r>
          </w:p>
        </w:tc>
        <w:tc>
          <w:tcPr>
            <w:tcW w:w="0" w:type="auto"/>
            <w:vAlign w:val="center"/>
            <w:hideMark/>
          </w:tcPr>
          <w:p w14:paraId="34D6EC20" w14:textId="77777777" w:rsidR="00B907C2" w:rsidRPr="00B907C2" w:rsidRDefault="00B907C2" w:rsidP="00B907C2">
            <w:pPr>
              <w:spacing w:after="160" w:line="259" w:lineRule="auto"/>
              <w:cnfStyle w:val="000000100000" w:firstRow="0" w:lastRow="0" w:firstColumn="0" w:lastColumn="0" w:oddVBand="0" w:evenVBand="0" w:oddHBand="1" w:evenHBand="0" w:firstRowFirstColumn="0" w:firstRowLastColumn="0" w:lastRowFirstColumn="0" w:lastRowLastColumn="0"/>
            </w:pPr>
            <w:r w:rsidRPr="00B907C2">
              <w:t>Session content would remain private between me (coach) and her (client), with any material taken to supervision discussed only in a non-identifying way.</w:t>
            </w:r>
          </w:p>
        </w:tc>
      </w:tr>
      <w:tr w:rsidR="00B907C2" w:rsidRPr="00B907C2" w14:paraId="122200F9" w14:textId="77777777" w:rsidTr="00661163">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A90F475" w14:textId="77777777" w:rsidR="00B907C2" w:rsidRPr="00B907C2" w:rsidRDefault="00B907C2" w:rsidP="00B907C2">
            <w:pPr>
              <w:spacing w:after="160" w:line="259" w:lineRule="auto"/>
            </w:pPr>
            <w:r w:rsidRPr="00B907C2">
              <w:t>Use in supervision</w:t>
            </w:r>
          </w:p>
        </w:tc>
        <w:tc>
          <w:tcPr>
            <w:tcW w:w="0" w:type="auto"/>
            <w:vAlign w:val="center"/>
            <w:hideMark/>
          </w:tcPr>
          <w:p w14:paraId="35FEFC4E" w14:textId="77777777" w:rsidR="00B907C2" w:rsidRPr="00B907C2" w:rsidRDefault="00B907C2" w:rsidP="00B907C2">
            <w:pPr>
              <w:spacing w:after="160" w:line="259" w:lineRule="auto"/>
              <w:cnfStyle w:val="000000000000" w:firstRow="0" w:lastRow="0" w:firstColumn="0" w:lastColumn="0" w:oddVBand="0" w:evenVBand="0" w:oddHBand="0" w:evenHBand="0" w:firstRowFirstColumn="0" w:firstRowLastColumn="0" w:lastRowFirstColumn="0" w:lastRowLastColumn="0"/>
            </w:pPr>
            <w:r w:rsidRPr="00B907C2">
              <w:t>The client would be referred to as Case Study 4 in supervision to protect her identity while maintaining ethical and professional oversight.</w:t>
            </w:r>
          </w:p>
        </w:tc>
      </w:tr>
      <w:tr w:rsidR="00B907C2" w:rsidRPr="00B907C2" w14:paraId="0FE52919" w14:textId="77777777" w:rsidTr="006611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D8C129F" w14:textId="77777777" w:rsidR="00B907C2" w:rsidRPr="00B907C2" w:rsidRDefault="00B907C2" w:rsidP="00B907C2">
            <w:pPr>
              <w:spacing w:after="160" w:line="259" w:lineRule="auto"/>
            </w:pPr>
            <w:r w:rsidRPr="00B907C2">
              <w:t>Limits of confidentiality</w:t>
            </w:r>
          </w:p>
        </w:tc>
        <w:tc>
          <w:tcPr>
            <w:tcW w:w="0" w:type="auto"/>
            <w:vAlign w:val="center"/>
            <w:hideMark/>
          </w:tcPr>
          <w:p w14:paraId="41B32026" w14:textId="77777777" w:rsidR="00B907C2" w:rsidRPr="00B907C2" w:rsidRDefault="00B907C2" w:rsidP="00B907C2">
            <w:pPr>
              <w:spacing w:after="160" w:line="259" w:lineRule="auto"/>
              <w:cnfStyle w:val="000000100000" w:firstRow="0" w:lastRow="0" w:firstColumn="0" w:lastColumn="0" w:oddVBand="0" w:evenVBand="0" w:oddHBand="1" w:evenHBand="0" w:firstRowFirstColumn="0" w:firstRowLastColumn="0" w:lastRowFirstColumn="0" w:lastRowLastColumn="0"/>
            </w:pPr>
            <w:r w:rsidRPr="00B907C2">
              <w:t>Confidentiality would be broken only in situations involving serious risk of harm to self, staff, or pupils, or where safeguarding or other ethical and legal obligations applied.</w:t>
            </w:r>
          </w:p>
        </w:tc>
      </w:tr>
      <w:tr w:rsidR="00B907C2" w:rsidRPr="00B907C2" w14:paraId="749C56ED" w14:textId="77777777" w:rsidTr="00661163">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5666F02" w14:textId="77777777" w:rsidR="00B907C2" w:rsidRPr="00B907C2" w:rsidRDefault="00B907C2" w:rsidP="00B907C2">
            <w:pPr>
              <w:spacing w:after="160" w:line="259" w:lineRule="auto"/>
            </w:pPr>
            <w:r w:rsidRPr="00B907C2">
              <w:t>Feedback to the sponsoring organisation</w:t>
            </w:r>
          </w:p>
        </w:tc>
        <w:tc>
          <w:tcPr>
            <w:tcW w:w="0" w:type="auto"/>
            <w:vAlign w:val="center"/>
            <w:hideMark/>
          </w:tcPr>
          <w:p w14:paraId="25BD9225" w14:textId="77777777" w:rsidR="00B907C2" w:rsidRPr="00B907C2" w:rsidRDefault="00B907C2" w:rsidP="00B907C2">
            <w:pPr>
              <w:spacing w:after="160" w:line="259" w:lineRule="auto"/>
              <w:cnfStyle w:val="000000000000" w:firstRow="0" w:lastRow="0" w:firstColumn="0" w:lastColumn="0" w:oddVBand="0" w:evenVBand="0" w:oddHBand="0" w:evenHBand="0" w:firstRowFirstColumn="0" w:firstRowLastColumn="0" w:lastRowFirstColumn="0" w:lastRowLastColumn="0"/>
            </w:pPr>
            <w:r w:rsidRPr="00B907C2">
              <w:t>Any feedback to the school as sponsor would be clarified in advance and limited to what had been explicitly agreed.</w:t>
            </w:r>
          </w:p>
        </w:tc>
      </w:tr>
    </w:tbl>
    <w:p w14:paraId="2CBFB8DC" w14:textId="77777777" w:rsidR="00B907C2" w:rsidRPr="00B907C2" w:rsidRDefault="00B907C2" w:rsidP="00B907C2"/>
    <w:p w14:paraId="5223A604" w14:textId="77777777" w:rsidR="00B907C2" w:rsidRPr="00B907C2" w:rsidRDefault="00B907C2" w:rsidP="00B907C2">
      <w:pPr>
        <w:rPr>
          <w:b/>
          <w:bCs/>
          <w:u w:val="single"/>
        </w:rPr>
      </w:pPr>
      <w:r w:rsidRPr="00B907C2">
        <w:rPr>
          <w:b/>
          <w:bCs/>
          <w:u w:val="single"/>
        </w:rPr>
        <w:t xml:space="preserve">Analysis of learning </w:t>
      </w:r>
    </w:p>
    <w:p w14:paraId="3CA4B5FA" w14:textId="77777777" w:rsidR="00B907C2" w:rsidRPr="00B907C2" w:rsidRDefault="00B907C2" w:rsidP="00B907C2">
      <w:pPr>
        <w:rPr>
          <w:b/>
          <w:bCs/>
          <w:u w:val="single"/>
        </w:rPr>
      </w:pPr>
      <w:r w:rsidRPr="00B907C2">
        <w:rPr>
          <w:b/>
          <w:bCs/>
          <w:u w:val="single"/>
        </w:rPr>
        <w:t xml:space="preserve">Concrete experience </w:t>
      </w:r>
    </w:p>
    <w:p w14:paraId="15E61F73" w14:textId="77777777" w:rsidR="00B907C2" w:rsidRPr="00B907C2" w:rsidRDefault="00B907C2" w:rsidP="00B907C2">
      <w:r w:rsidRPr="00B907C2">
        <w:t>This case study critically reflects on a pivotal coaching engagement with a headmistress (Case Study 4, Appendix 26). The client was referred to coaching by the school’s board of directors, who believed it would help her build relationships with teachers and improve student outcomes and enrolment (Appendices 26 and 28).</w:t>
      </w:r>
    </w:p>
    <w:p w14:paraId="38513A45" w14:textId="77777777" w:rsidR="00B907C2" w:rsidRPr="00B907C2" w:rsidRDefault="00B907C2" w:rsidP="00B907C2">
      <w:r w:rsidRPr="00B907C2">
        <w:t>Initially, during the contracting stage, I increasingly felt frozen. I would literally freeze, unable to speak or focus on contracting. I found her critical and struggled to maintain eye contact with her. I felt childlike and started to act like a child, laughing with her, which, in fact, colluded with and reinforced her behaviour, as she called the teachers incompetent and stupid. As a result, the 90-minute contracting session turned into a series of angry outbursts, with demands to know the coaching process and the structure of the coaching sessions. To remedy this, I recognised I was in a sympathetic nervous system response and felt overwhelmed, as described in the training section. Schön (2017) describes this as knowing-in-action. I knew something was happening to me, yet I could not grasp its meaning, which indicated that my embodied response was shaping the coaching encounter before I had consciously interpreted it. Reluctantly, I talked her through the GROW model’s four steps: goal, reality, options and wrap-up (Whitmore, 2010), so that we could establish the goal, which was to help her communicate with the teachers and, secondly, to work on a plan to improve student results by meeting with the teachers first, developing after-school extracurricular classes and, finally, increasing intake to the school by improving results through this intervention. We agreed to work through each step so she could execute what we had discussed in our sessions. This gave her a tangible experience that she felt she could influence (Appendices 26, 27, and 28).</w:t>
      </w:r>
    </w:p>
    <w:p w14:paraId="1F354B73" w14:textId="77777777" w:rsidR="00B907C2" w:rsidRPr="00B907C2" w:rsidRDefault="00B907C2" w:rsidP="00B907C2">
      <w:r w:rsidRPr="00B907C2">
        <w:t>During this immediate experience, which Kolb (2014) describes as the divergent phase of concrete experience, I could not grasp what was happening to me, and I felt disoriented throughout the session, suggesting that the difficulty was procedural, relational, embodied, and ethically charged (Appendix 26).</w:t>
      </w:r>
    </w:p>
    <w:p w14:paraId="5A9C4135" w14:textId="77777777" w:rsidR="00B907C2" w:rsidRPr="00B907C2" w:rsidRDefault="00B907C2" w:rsidP="00B907C2">
      <w:pPr>
        <w:rPr>
          <w:b/>
          <w:bCs/>
          <w:u w:val="single"/>
        </w:rPr>
      </w:pPr>
      <w:r w:rsidRPr="00B907C2">
        <w:rPr>
          <w:b/>
          <w:bCs/>
          <w:u w:val="single"/>
        </w:rPr>
        <w:t>Reflective observation</w:t>
      </w:r>
    </w:p>
    <w:p w14:paraId="377E8491" w14:textId="77777777" w:rsidR="00B907C2" w:rsidRPr="00B907C2" w:rsidRDefault="00B907C2" w:rsidP="00B907C2">
      <w:r w:rsidRPr="00B907C2">
        <w:t xml:space="preserve">After the session, I collapsed into what Porges (2022) describes as a dorsal vagal response: low in energy, unable to gain perspective, and feeling in a state of collapse. I felt utterly exhausted, as though I had run a marathon, and struggled to function for the next few days, and was unable to pick up my pen to reflect on the encounter. This physiological shutdown triggered shame, leaving me bewildered and unable to make sense of what had happened between us. Consistent with Clance and </w:t>
      </w:r>
      <w:proofErr w:type="spellStart"/>
      <w:r w:rsidRPr="00B907C2">
        <w:t>Imes’</w:t>
      </w:r>
      <w:proofErr w:type="spellEnd"/>
      <w:r w:rsidRPr="00B907C2">
        <w:t xml:space="preserve"> (1978) description of internal critic attacks and impostor feelings, my self-talk intensified; every time my phone rang, I panicked, further exacerbating my dysregulated state and highlighting how quickly anticipated judgment could reactivate shame and my sense of professional inadequacy. Eventually, I reluctantly picked up my pen and began to journal as an attempt to regulate myself, so I could formulate questions worth pursuing in supervision, rather than using the session in an unstructured way, which I feared would further exacerbate my sense of incompetence. This helped shift me from a collapsed state to reflective engagement, enabling me to examine the encounter more critically rather than remain overwhelmed by it (Appendices 26 and 28).</w:t>
      </w:r>
    </w:p>
    <w:p w14:paraId="0BB08140" w14:textId="77777777" w:rsidR="00B907C2" w:rsidRPr="00B907C2" w:rsidRDefault="00B907C2" w:rsidP="00B907C2">
      <w:r w:rsidRPr="00B907C2">
        <w:t>By bringing this bewilderment and shame into supervision, I was able to subject the encounter to more critical scrutiny rather than continuing to internalise it as personal failure. Throughout the session with my supervisor, who served as a reflective anchor, I began to move from unexamined, nervous</w:t>
      </w:r>
      <w:r w:rsidRPr="00B907C2">
        <w:rPr>
          <w:rFonts w:ascii="Cambria Math" w:hAnsi="Cambria Math" w:cs="Cambria Math"/>
        </w:rPr>
        <w:t>‑</w:t>
      </w:r>
      <w:r w:rsidRPr="00B907C2">
        <w:t>system</w:t>
      </w:r>
      <w:r w:rsidRPr="00B907C2">
        <w:rPr>
          <w:rFonts w:ascii="Cambria Math" w:hAnsi="Cambria Math" w:cs="Cambria Math"/>
        </w:rPr>
        <w:t>‑</w:t>
      </w:r>
      <w:r w:rsidRPr="00B907C2">
        <w:t>driven compliance to a more ethically grounded, reflexive stance. Initially, my freeze response in session with her mirrored what Gilligan (1993) describes as a woman's learned tendency to self</w:t>
      </w:r>
      <w:r w:rsidRPr="00B907C2">
        <w:rPr>
          <w:rFonts w:ascii="Cambria Math" w:hAnsi="Cambria Math" w:cs="Cambria Math"/>
        </w:rPr>
        <w:t>‑</w:t>
      </w:r>
      <w:r w:rsidRPr="00B907C2">
        <w:t>silence to preserve a relationship and avoid conflict, and what Jaggar and Bordo (1989) call an ‘outlaw emotion’, thereby causing me to freeze rather than challenge her authority. An unconscious power dynamic was playing out between us, although it remained unspoken; supervision made it available for critical examination rather than unconscious enactment.</w:t>
      </w:r>
    </w:p>
    <w:p w14:paraId="0D5B2E2C" w14:textId="77777777" w:rsidR="00B907C2" w:rsidRPr="00B907C2" w:rsidRDefault="00B907C2" w:rsidP="00B907C2">
      <w:r w:rsidRPr="00B907C2">
        <w:t>Brabeck (1986) suggests that ethical maturity requires critical reflection on one’s own assumptions about power and authority. In the session, my supervisor acted as a ‘critical friend’ in Francis's (1995) words, teasing out the implicit dialogue between us and making it explicit. Together, we critically examined how my deference to her institutional authority risked colluding with the headmistress’s interests at the expense of my own autonomy as a practitioner. As we explored this further, I recognised that the headmistress unconsciously reminded me of my senior</w:t>
      </w:r>
      <w:r w:rsidRPr="00B907C2">
        <w:noBreakHyphen/>
        <w:t>school maths teacher, whose unpredictable outbursts had left me fearful and hyper</w:t>
      </w:r>
      <w:r w:rsidRPr="00B907C2">
        <w:noBreakHyphen/>
        <w:t>vigilant; the residual impact of his behaviour was still held in my nervous system and was activated in the coaching relationship (Appendices 26 and 28).</w:t>
      </w:r>
    </w:p>
    <w:p w14:paraId="7E07111E" w14:textId="77777777" w:rsidR="00B907C2" w:rsidRPr="00B907C2" w:rsidRDefault="00B907C2" w:rsidP="00B907C2">
      <w:r w:rsidRPr="00B907C2">
        <w:t xml:space="preserve">Supervision, therefore, became a space where my initial thoughts were not dismissed as irrational but treated as valuable feedback on the unspoken hierarchical dynamic between us. Comparing my in-session paralysis with the supervisory conversation highlights a shift from implicit, unspoken fear to explicit ethical inquiry. </w:t>
      </w:r>
    </w:p>
    <w:p w14:paraId="7028A282" w14:textId="77777777" w:rsidR="00B907C2" w:rsidRPr="00B907C2" w:rsidRDefault="00B907C2" w:rsidP="00B907C2">
      <w:r w:rsidRPr="00B907C2">
        <w:t>As a result, I recognised that I was unconsciously relinquishing professional agency in response to the client's status. In this sense, supervision did not simply help me feel better; it served as a critical, feminist reflective space that anchored my practice in a more relational, women-centred way (Refer to Appendices 26, 27 and 28).</w:t>
      </w:r>
    </w:p>
    <w:p w14:paraId="61EF43BE" w14:textId="77777777" w:rsidR="00B907C2" w:rsidRPr="00B907C2" w:rsidRDefault="00B907C2" w:rsidP="00B907C2">
      <w:pPr>
        <w:rPr>
          <w:b/>
          <w:bCs/>
          <w:u w:val="single"/>
        </w:rPr>
      </w:pPr>
      <w:r w:rsidRPr="00B907C2">
        <w:rPr>
          <w:b/>
          <w:bCs/>
          <w:u w:val="single"/>
        </w:rPr>
        <w:t xml:space="preserve">Abstract conceptualisation </w:t>
      </w:r>
    </w:p>
    <w:p w14:paraId="3306CD3B" w14:textId="77777777" w:rsidR="00B907C2" w:rsidRPr="00B907C2" w:rsidRDefault="00B907C2" w:rsidP="00B907C2">
      <w:r w:rsidRPr="00B907C2">
        <w:t>Abstract conceptualisation, as Kolb (2014) describes, requires assimilating what has been grasped in experience and transforming it into new learning that can be applied in real time. By examining this case, I can now frame my initial response to the headmistress as an ethical dilemma, using Duffy and Passmore’s (2010) ethical decision</w:t>
      </w:r>
      <w:r w:rsidRPr="00B907C2">
        <w:rPr>
          <w:rFonts w:ascii="Cambria Math" w:hAnsi="Cambria Math" w:cs="Cambria Math"/>
        </w:rPr>
        <w:t>‑</w:t>
      </w:r>
      <w:r w:rsidRPr="00B907C2">
        <w:t>making model.</w:t>
      </w:r>
    </w:p>
    <w:p w14:paraId="26FC17EB" w14:textId="77777777" w:rsidR="00B907C2" w:rsidRPr="00B907C2" w:rsidRDefault="00B907C2" w:rsidP="00B907C2">
      <w:r w:rsidRPr="00B907C2">
        <w:t>Initially, my stance was implicitly guided by a desire to avoid conflict with both the client and the sponsoring organisation, meaning that maintaining the relationship and the institutional contract was privileged over protecting the client’s autonomy and challenging her current position, thereby revealing how my early ethical reasoning was organised more by appeasement than by autonomy.</w:t>
      </w:r>
    </w:p>
    <w:p w14:paraId="302E50CA" w14:textId="77777777" w:rsidR="00B907C2" w:rsidRPr="00B907C2" w:rsidRDefault="00B907C2" w:rsidP="00B907C2">
      <w:r w:rsidRPr="00B907C2">
        <w:t>Applying Duffy and Passmore’s (2010) model with my supervisor, I was invited to work systematically through the stages: clarifying the ethical question, identifying stakeholders, mapping potential courses of action, and weighing these against core coaching principles. These included meta-competence, the ability to facilitate the coaching process from inception to conclusion in a way characterised by respect, empathy and authentic relating (Davies, 2015), and the International Coaching Federation commitment to delivering consistent value and doing no harm, while respecting the client’s subjectivity and personal autonomy (International Coaching Federation, 2021). In the session, it became clear that my original position risked colluding with institutional power and subordinating the client’s voice to the school’s interests. Supervision, therefore, enabled me to move from an unexamined anxiety to maintain harmony towards a more deliberate ethical decision to re</w:t>
      </w:r>
      <w:r w:rsidRPr="00B907C2">
        <w:noBreakHyphen/>
        <w:t>contract, explicitly naming confidentiality limits, reporting lines and the asymmetry of power between all parties involved (Appendices 26 and 28).</w:t>
      </w:r>
    </w:p>
    <w:p w14:paraId="7BDE149E" w14:textId="77777777" w:rsidR="00B907C2" w:rsidRPr="00B907C2" w:rsidRDefault="00B907C2" w:rsidP="00B907C2">
      <w:r w:rsidRPr="00B907C2">
        <w:t>Through Kolb’s (2014) notion of abstract conceptualisation and Moon’s (2013) work on reflective learning, I now understand this shift not as a better choice in one case, but as evidence of a more sophisticated ethical judgment. In supervision, I learned to treat my bodily freezing and defensiveness as signals of boundary and power issues rather than as personal weaknesses to overcome. This was significant because supervision provided the reflective containment to slow down these embodied reactions, examine what they were communicating about authority, fear and collusion, and translate them into practical strategies such as clearer contracting, more conscious challenge and greater protection of client autonomy. In contrast, a parallel ethical dilemma emerged in my work with a female client who described her dual heritage, a Japanese upbringing from her father and a British ‘stiff upper lip’ from her mother, as confusing and disorientating, a dilemma that had motivated her to seek coaching. Having moved 25 times across Japan and England, she was struggling to find a coherent sense of identity. Across these two clients, the ethical tension lay between respecting cultural narratives of duty, sacrifice, and emotional restraint and challenging patterns that appeared to undermine their well</w:t>
      </w:r>
      <w:r w:rsidRPr="00B907C2">
        <w:noBreakHyphen/>
        <w:t>being, such as the headmistress, whose leadership practices were harming others and therefore needed to be questioned (Appendices 25, 26 and 28).</w:t>
      </w:r>
    </w:p>
    <w:p w14:paraId="11C9FD4B" w14:textId="77777777" w:rsidR="00B907C2" w:rsidRPr="00B907C2" w:rsidRDefault="00B907C2" w:rsidP="00B907C2">
      <w:r w:rsidRPr="00B907C2">
        <w:t>Through one-to-one supervision, I continually learn how to move from viewing strategy as something I apply to understanding it as something I continuously test, adapt, and ethically justify. Supervision is an integral practice that helps me learn to reflect critically on myself during and after sessions. Thus, supervision becomes a reflective space where I monitor, rehearse and test techniques, enabling me to interrogate my assumptions, challenge my judgement, and cultivate the capacity to take responsibility for the consequences of my professional choices, whether to defend them or learn from them. I replay the session with my supervisor, drawing on Clutterbuck, Whitaker and Lucas’s (2016) approach to coaching supervision alongside the seven-eyed model of coaching supervision (Hawkins and Schwenk, 2011) to deepen my experiential learning. Working systematically through the seven-eyed model helps me examine what was happening between the client and me. The model provides a clear structure for examining relational dynamics. I call this a do-over, which helps me reflect critically, gain perspective and reframe meaning, turning an immediate reaction into a more disciplined, mediated understanding of practice (Appendices 25, 26 and 28).</w:t>
      </w:r>
    </w:p>
    <w:p w14:paraId="0D06DE85" w14:textId="77777777" w:rsidR="00B907C2" w:rsidRPr="00B907C2" w:rsidRDefault="00B907C2" w:rsidP="00B907C2">
      <w:r w:rsidRPr="00B907C2">
        <w:t>Over five years of regular 90</w:t>
      </w:r>
      <w:r w:rsidRPr="00B907C2">
        <w:noBreakHyphen/>
        <w:t>minute monthly supervision (Appendices 25, 26, 31, 34 and 37) and consistent practice, I came to recognise a more uncomfortable truth about my early use of supervision. I did not initially recognise the gaps in my strategic thinking, nor did I fully understand their consequences for my work with clients. I approached case material as though it were an exam script, primarily seeking validation of my selection of the appropriate model or intervention. With my supervisor’s support, I gradually reclaimed supervision for its intended purpose: a relational space to think, learn, and reflect on myself in practice, rather than a stage on which to perform competence. Writing reflective journals and supervisory logs before and after sessions has enabled me to systematically track themes, rather than viewing each encounter as an isolated event. Looking back over these entries, I can now see a significant shift from self</w:t>
      </w:r>
      <w:r w:rsidRPr="00B907C2">
        <w:noBreakHyphen/>
        <w:t>criticism and anxiety about ‘getting it wrong’ towards a more nuanced ethical maturity that recognises complexity, tolerates uncertainty, and actively considers multiple perspectives (Appendices 6, 27, 28 and 30).</w:t>
      </w:r>
    </w:p>
    <w:p w14:paraId="5B93579A" w14:textId="77777777" w:rsidR="00B907C2" w:rsidRPr="00B907C2" w:rsidRDefault="00B907C2" w:rsidP="00B907C2">
      <w:r w:rsidRPr="00B907C2">
        <w:t>I now conceptualise one</w:t>
      </w:r>
      <w:r w:rsidRPr="00B907C2">
        <w:rPr>
          <w:rFonts w:ascii="Cambria Math" w:hAnsi="Cambria Math" w:cs="Cambria Math"/>
        </w:rPr>
        <w:t>‑</w:t>
      </w:r>
      <w:r w:rsidRPr="00B907C2">
        <w:t>to</w:t>
      </w:r>
      <w:r w:rsidRPr="00B907C2">
        <w:rPr>
          <w:rFonts w:ascii="Cambria Math" w:hAnsi="Cambria Math" w:cs="Cambria Math"/>
        </w:rPr>
        <w:t>‑</w:t>
      </w:r>
      <w:r w:rsidRPr="00B907C2">
        <w:t>one supervision as an ongoing, dialogical process that, as described by Carroll and Shaw (2013), scaffolds my ethical maturity, enhances my capacity to notice and regulate my nervous system responses, and supports a more intentional, theoretically informed use of self in coaching practice.</w:t>
      </w:r>
    </w:p>
    <w:p w14:paraId="3E948D21" w14:textId="77777777" w:rsidR="00B907C2" w:rsidRPr="00B907C2" w:rsidRDefault="00B907C2" w:rsidP="00B907C2">
      <w:pPr>
        <w:rPr>
          <w:b/>
          <w:bCs/>
          <w:u w:val="single"/>
        </w:rPr>
      </w:pPr>
      <w:r w:rsidRPr="00B907C2">
        <w:rPr>
          <w:b/>
          <w:bCs/>
          <w:u w:val="single"/>
        </w:rPr>
        <w:t xml:space="preserve">Active experimentation </w:t>
      </w:r>
    </w:p>
    <w:p w14:paraId="63F71130" w14:textId="77777777" w:rsidR="00B907C2" w:rsidRPr="00B907C2" w:rsidRDefault="00B907C2" w:rsidP="00B907C2">
      <w:r w:rsidRPr="00B907C2">
        <w:t>I deliberately applied these supervisory insights by revisiting the original contract with the headmistress in the next session, which helped me recognise the importance of revisiting it to resurface implicit assumptions. More importantly, contracting is not a one-off task, but a critical reflective process that I can continually revisit. My intention was to deliberately test a different ethical stance. Rather than leaving ambiguity unspoken, I focused on exposing what remained implicit and naming our respective roles, the school’s stake in the work, the limits of confidentiality, and the potential impact on her institutional authority and on our relationship. My supervisor helped me prepare for this by slowing down the replay of the previous session, asking where I had lost my voice, what I had avoided naming, and what ethical responsibility I was carrying as coach rather than as someone trying to please authority. This supervisory dialogue enabled me to rehearse a clearer intervention, separate my fear of conflict from my professional judgement, and enter the next session with a more grounded presence for making the implicit contract explicit. I stated that my primary responsibility was to her development, rather than the school’s agenda, and that I might at times challenge her in ways that felt uncomfortable; I also clarified that I would not report back on session content without her consent, except where there was a clear safeguarding concern. I named the power dynamic directly, acknowledging her authority and suggesting we both stay alert to power struggles so we could address them explicitly rather than letting them unconsciously shape the work. I introduced the autonomic ladder to map her nervous system state before and after the session, while simultaneously monitoring my own responses, noticing and naming moments when I began to freeze or become deferential and using these as cues to slow down, ask questions and keep power dynamics in view. This constituted an intentional experiment in managing boundaries and power, testing a more transparent and ethically robust contract that supported deeper work (Appendix 26).</w:t>
      </w:r>
    </w:p>
    <w:p w14:paraId="185B555A" w14:textId="77777777" w:rsidR="00B907C2" w:rsidRPr="00B907C2" w:rsidRDefault="00B907C2" w:rsidP="00B907C2">
      <w:r w:rsidRPr="00B907C2">
        <w:t>As a result, she became more willing to discuss her leadership vulnerabilities, and I experienced greater congruence and ethical clarity. This subsequently demonstrated a more context-sensitive and ethically accountable use of self in practice (Appendices 17, 24, 27, 28 and 38).</w:t>
      </w:r>
    </w:p>
    <w:p w14:paraId="02E61B4A" w14:textId="77777777" w:rsidR="00B907C2" w:rsidRPr="00B907C2" w:rsidRDefault="00B907C2" w:rsidP="00B907C2">
      <w:r w:rsidRPr="00B907C2">
        <w:t>Evidence</w:t>
      </w:r>
    </w:p>
    <w:p w14:paraId="50B1A532" w14:textId="77777777" w:rsidR="00B907C2" w:rsidRPr="00B907C2" w:rsidRDefault="00B907C2" w:rsidP="00B907C2">
      <w:r w:rsidRPr="00B907C2">
        <w:t>Appendices</w:t>
      </w:r>
    </w:p>
    <w:p w14:paraId="4A1B5BAA" w14:textId="77777777" w:rsidR="00B907C2" w:rsidRPr="00B907C2" w:rsidRDefault="00B907C2" w:rsidP="00B907C2">
      <w:r w:rsidRPr="00B907C2">
        <w:t>Appendix 1: Curriculum Vitae</w:t>
      </w:r>
    </w:p>
    <w:p w14:paraId="169853D7" w14:textId="77777777" w:rsidR="00B907C2" w:rsidRPr="00B907C2" w:rsidRDefault="00B907C2" w:rsidP="00B907C2">
      <w:r w:rsidRPr="00B907C2">
        <w:t>Appendix 2: Job Description</w:t>
      </w:r>
    </w:p>
    <w:p w14:paraId="6CD512BB" w14:textId="77777777" w:rsidR="00B907C2" w:rsidRPr="00B907C2" w:rsidRDefault="00B907C2" w:rsidP="00B907C2">
      <w:r w:rsidRPr="00B907C2">
        <w:t>Appendix 6: Daily Reflective Journal Entries</w:t>
      </w:r>
    </w:p>
    <w:p w14:paraId="453C6F8B" w14:textId="77777777" w:rsidR="00B907C2" w:rsidRPr="00B907C2" w:rsidRDefault="00B907C2" w:rsidP="00B907C2">
      <w:r w:rsidRPr="00B907C2">
        <w:t>Appendix 7: Continuous Professional Development and Critical Reflection Log</w:t>
      </w:r>
    </w:p>
    <w:p w14:paraId="3A8FF8A5" w14:textId="77777777" w:rsidR="00B907C2" w:rsidRPr="00B907C2" w:rsidRDefault="00B907C2" w:rsidP="00B907C2">
      <w:r w:rsidRPr="00B907C2">
        <w:t>Appendix 12: Professional Qualification for Postgraduate Certificate in Executive Coaching and Mentoring</w:t>
      </w:r>
    </w:p>
    <w:p w14:paraId="4042A0EB" w14:textId="77777777" w:rsidR="00B907C2" w:rsidRPr="00B907C2" w:rsidRDefault="00B907C2" w:rsidP="00B907C2">
      <w:r w:rsidRPr="00B907C2">
        <w:t>Appendix 17: Initial Coaching Contract Developed in Accordance with the International Coaching Federation (ICF) Core Competency</w:t>
      </w:r>
    </w:p>
    <w:p w14:paraId="57241C14" w14:textId="77777777" w:rsidR="00B907C2" w:rsidRPr="00B907C2" w:rsidRDefault="00B907C2" w:rsidP="00B907C2">
      <w:r w:rsidRPr="00B907C2">
        <w:t>Appendix 20: Personal Journal and Intrapersonal Configuration Following Case Study 3</w:t>
      </w:r>
    </w:p>
    <w:p w14:paraId="1F561AC3" w14:textId="77777777" w:rsidR="00B907C2" w:rsidRPr="00B907C2" w:rsidRDefault="00B907C2" w:rsidP="00B907C2">
      <w:r w:rsidRPr="00B907C2">
        <w:t>Appendix 24: Professional Training Certificates and Evidence of Specialist Training</w:t>
      </w:r>
    </w:p>
    <w:p w14:paraId="454D691B" w14:textId="77777777" w:rsidR="00B907C2" w:rsidRPr="00B907C2" w:rsidRDefault="00B907C2" w:rsidP="00B907C2">
      <w:r w:rsidRPr="00B907C2">
        <w:t>Appendix 25: Case Study 5 — Cultural Identity, Ethical Tension and Reflective Practitioner Process in One-to-One Supervision</w:t>
      </w:r>
    </w:p>
    <w:p w14:paraId="45C6087A" w14:textId="77777777" w:rsidR="00B907C2" w:rsidRPr="00B907C2" w:rsidRDefault="00B907C2" w:rsidP="00B907C2">
      <w:r w:rsidRPr="00B907C2">
        <w:t>Appendix 26: Critical Reflection from One-to-One Supervision on Case Study 4: Headmistress</w:t>
      </w:r>
    </w:p>
    <w:p w14:paraId="593FF7BA" w14:textId="77777777" w:rsidR="00B907C2" w:rsidRPr="00B907C2" w:rsidRDefault="00B907C2" w:rsidP="00B907C2">
      <w:r w:rsidRPr="00B907C2">
        <w:t>Appendix 27: Supervisors’ testimonies</w:t>
      </w:r>
    </w:p>
    <w:p w14:paraId="060F7862" w14:textId="77777777" w:rsidR="00B907C2" w:rsidRPr="00B907C2" w:rsidRDefault="00B907C2" w:rsidP="00B907C2">
      <w:r w:rsidRPr="00B907C2">
        <w:t>Appendix 28: Pre- and Post-Session Supervisory Reflective Journals</w:t>
      </w:r>
    </w:p>
    <w:p w14:paraId="1A8A0AF7" w14:textId="77777777" w:rsidR="00B907C2" w:rsidRPr="00B907C2" w:rsidRDefault="00B907C2" w:rsidP="00B907C2">
      <w:r w:rsidRPr="00B907C2">
        <w:t>Appendix 29: Supervisor Feedback on Trauma Training — Group Supervisor</w:t>
      </w:r>
    </w:p>
    <w:p w14:paraId="3CD36485" w14:textId="77777777" w:rsidR="00B907C2" w:rsidRPr="00B907C2" w:rsidRDefault="00B907C2" w:rsidP="00B907C2">
      <w:r w:rsidRPr="00B907C2">
        <w:t>Appendix 30: Supervisor Testimony — Group Supervisor</w:t>
      </w:r>
    </w:p>
    <w:p w14:paraId="14C42467" w14:textId="77777777" w:rsidR="00B907C2" w:rsidRPr="00B907C2" w:rsidRDefault="00B907C2" w:rsidP="00B907C2">
      <w:r w:rsidRPr="00B907C2">
        <w:t>Appendix 31: Critical Reflection on Supervision, Reflexivity and the Use of Self When Working with Religious Material in Coaching Practice</w:t>
      </w:r>
    </w:p>
    <w:p w14:paraId="43B52DFA" w14:textId="77777777" w:rsidR="00B907C2" w:rsidRPr="00B907C2" w:rsidRDefault="00B907C2" w:rsidP="00B907C2">
      <w:r w:rsidRPr="00B907C2">
        <w:t>Appendix 37: Reflective Journal on Peer Supervision: From Over-Functioning to Spacious Facilitation: How the Metal-Gate Dream transformed my practice: Symbolic, Intuitive and Transpersonal Knowing</w:t>
      </w:r>
    </w:p>
    <w:p w14:paraId="18B1B041" w14:textId="77777777" w:rsidR="00B907C2" w:rsidRPr="00B907C2" w:rsidRDefault="00B907C2" w:rsidP="00B907C2">
      <w:r w:rsidRPr="00B907C2">
        <w:t>Appendix 38: Client testimonies</w:t>
      </w:r>
    </w:p>
    <w:p w14:paraId="73C37EAF" w14:textId="77777777" w:rsidR="00B907C2" w:rsidRPr="00B907C2" w:rsidRDefault="00B907C2" w:rsidP="00B907C2">
      <w:pPr>
        <w:rPr>
          <w:b/>
          <w:bCs/>
        </w:rPr>
      </w:pPr>
      <w:r w:rsidRPr="00B907C2">
        <w:rPr>
          <w:b/>
          <w:bCs/>
        </w:rPr>
        <w:t>References</w:t>
      </w:r>
    </w:p>
    <w:p w14:paraId="2DDFEDF2" w14:textId="77777777" w:rsidR="00B907C2" w:rsidRPr="00B907C2" w:rsidRDefault="00B907C2" w:rsidP="00B907C2">
      <w:r w:rsidRPr="00B907C2">
        <w:t xml:space="preserve">Blake, A. (2022) </w:t>
      </w:r>
      <w:r w:rsidRPr="00B907C2">
        <w:rPr>
          <w:i/>
          <w:iCs/>
        </w:rPr>
        <w:t>Embodied awareness, embodied practice: a powerful path to practical wisdom</w:t>
      </w:r>
      <w:r w:rsidRPr="00B907C2">
        <w:t>. Case Western Reserve University.</w:t>
      </w:r>
    </w:p>
    <w:p w14:paraId="02B825D3" w14:textId="77777777" w:rsidR="00B907C2" w:rsidRPr="00B907C2" w:rsidRDefault="00B907C2" w:rsidP="00B907C2">
      <w:r w:rsidRPr="00B907C2">
        <w:t>Block, B.A. and Tietjen-Smith, T. (2016) 'The case for women mentoring women', </w:t>
      </w:r>
      <w:r w:rsidRPr="00B907C2">
        <w:rPr>
          <w:i/>
          <w:iCs/>
        </w:rPr>
        <w:t>Quest,</w:t>
      </w:r>
      <w:r w:rsidRPr="00B907C2">
        <w:t> 68(3), pp. 306–315.</w:t>
      </w:r>
    </w:p>
    <w:p w14:paraId="6D8FB903" w14:textId="77777777" w:rsidR="00B907C2" w:rsidRPr="00B907C2" w:rsidRDefault="00B907C2" w:rsidP="00B907C2">
      <w:r w:rsidRPr="00B907C2">
        <w:t>Bluckert, P. (2006) </w:t>
      </w:r>
      <w:r w:rsidRPr="00B907C2">
        <w:rPr>
          <w:i/>
          <w:iCs/>
        </w:rPr>
        <w:t>Psychological dimensions of executive coaching. </w:t>
      </w:r>
      <w:r w:rsidRPr="00B907C2">
        <w:t>McGraw-Hill Education (UK).</w:t>
      </w:r>
    </w:p>
    <w:p w14:paraId="3DB98C1F" w14:textId="77777777" w:rsidR="00B907C2" w:rsidRPr="00B907C2" w:rsidRDefault="00B907C2" w:rsidP="00B907C2">
      <w:r w:rsidRPr="00B907C2">
        <w:t>Boud, D., Keogh, R. and Walker, D. (2013) </w:t>
      </w:r>
      <w:r w:rsidRPr="00B907C2">
        <w:rPr>
          <w:i/>
          <w:iCs/>
        </w:rPr>
        <w:t>Reflection: turning experience into learning. </w:t>
      </w:r>
      <w:r w:rsidRPr="00B907C2">
        <w:t>Routledge.</w:t>
      </w:r>
    </w:p>
    <w:p w14:paraId="12415E8D" w14:textId="77777777" w:rsidR="00B907C2" w:rsidRPr="00B907C2" w:rsidRDefault="00B907C2" w:rsidP="00B907C2">
      <w:r w:rsidRPr="00B907C2">
        <w:t>Brabeck, M. (1986) 'Alternative perspectives', </w:t>
      </w:r>
      <w:r w:rsidRPr="00B907C2">
        <w:rPr>
          <w:i/>
          <w:iCs/>
        </w:rPr>
        <w:t>Psychological foundations of moral education and character development: an integrated theory of moral development,</w:t>
      </w:r>
      <w:r w:rsidRPr="00B907C2">
        <w:t> 2, pp. 65.</w:t>
      </w:r>
    </w:p>
    <w:p w14:paraId="70D5002A" w14:textId="77777777" w:rsidR="00B907C2" w:rsidRPr="00B907C2" w:rsidRDefault="00B907C2" w:rsidP="00B907C2">
      <w:r w:rsidRPr="00B907C2">
        <w:t>Carroll, M. and Shaw, E. (2013) </w:t>
      </w:r>
      <w:r w:rsidRPr="00B907C2">
        <w:rPr>
          <w:i/>
          <w:iCs/>
        </w:rPr>
        <w:t>Ethical maturity in the helping professions: making difficult life and work decisions. </w:t>
      </w:r>
      <w:r w:rsidRPr="00B907C2">
        <w:t>Jessica Kingsley Publishers.</w:t>
      </w:r>
    </w:p>
    <w:p w14:paraId="36744D42" w14:textId="77777777" w:rsidR="00B907C2" w:rsidRPr="00B907C2" w:rsidRDefault="00B907C2" w:rsidP="00B907C2">
      <w:r w:rsidRPr="00B907C2">
        <w:t xml:space="preserve">Clance, P.R. and Imes, S.A. (1978) ‘The imposter phenomenon in high-achieving women: dynamics and therapeutic intervention’, </w:t>
      </w:r>
      <w:r w:rsidRPr="00B907C2">
        <w:rPr>
          <w:i/>
          <w:iCs/>
        </w:rPr>
        <w:t>Psychotherapy: Theory, Research &amp; Practice</w:t>
      </w:r>
      <w:r w:rsidRPr="00B907C2">
        <w:t>, 15(3), pp. 241–247. Available at: https://doi.org/10.1037/h0086006.</w:t>
      </w:r>
    </w:p>
    <w:p w14:paraId="26C4BC83" w14:textId="77777777" w:rsidR="00B907C2" w:rsidRPr="00B907C2" w:rsidRDefault="00B907C2" w:rsidP="00B907C2">
      <w:r w:rsidRPr="00B907C2">
        <w:t>Clutterbuck, D., Whitaker, C. and Lucas, M. (2016) </w:t>
      </w:r>
      <w:r w:rsidRPr="00B907C2">
        <w:rPr>
          <w:i/>
          <w:iCs/>
        </w:rPr>
        <w:t>Coaching supervision: a practical guide for supervisees. </w:t>
      </w:r>
      <w:r w:rsidRPr="00B907C2">
        <w:t>Routledge.</w:t>
      </w:r>
    </w:p>
    <w:p w14:paraId="6480B7C4" w14:textId="77777777" w:rsidR="00B907C2" w:rsidRPr="00B907C2" w:rsidRDefault="00B907C2" w:rsidP="00B907C2">
      <w:r w:rsidRPr="00B907C2">
        <w:t>Cochrane, H. and Newton, T. (2017) </w:t>
      </w:r>
      <w:r w:rsidRPr="00B907C2">
        <w:rPr>
          <w:i/>
          <w:iCs/>
        </w:rPr>
        <w:t>Supervision and coaching: growth and learning in professional practice. </w:t>
      </w:r>
      <w:r w:rsidRPr="00B907C2">
        <w:t>Routledge.</w:t>
      </w:r>
    </w:p>
    <w:p w14:paraId="3916D3AA" w14:textId="77777777" w:rsidR="00B907C2" w:rsidRPr="00B907C2" w:rsidRDefault="00B907C2" w:rsidP="00B907C2">
      <w:r w:rsidRPr="00B907C2">
        <w:t>Dana, D. (2018) </w:t>
      </w:r>
      <w:r w:rsidRPr="00B907C2">
        <w:rPr>
          <w:i/>
          <w:iCs/>
        </w:rPr>
        <w:t>The polyvagal theory in therapy: engaging the rhythm of regulation. (Norton series on interpersonal neurobiology). </w:t>
      </w:r>
      <w:r w:rsidRPr="00B907C2">
        <w:t>W. W. Norton &amp; Company.</w:t>
      </w:r>
    </w:p>
    <w:p w14:paraId="3BC2E518" w14:textId="77777777" w:rsidR="00B907C2" w:rsidRPr="00B907C2" w:rsidRDefault="00B907C2" w:rsidP="00B907C2">
      <w:r w:rsidRPr="00B907C2">
        <w:t xml:space="preserve">Davies, N. (2015) ‘Ethical decision-making within the counselling </w:t>
      </w:r>
      <w:proofErr w:type="gramStart"/>
      <w:r w:rsidRPr="00B907C2">
        <w:t>professions’</w:t>
      </w:r>
      <w:proofErr w:type="gramEnd"/>
      <w:r w:rsidRPr="00B907C2">
        <w:t>. Lutterworth: BACP.</w:t>
      </w:r>
    </w:p>
    <w:p w14:paraId="3EDB965F" w14:textId="77777777" w:rsidR="00B907C2" w:rsidRPr="00B907C2" w:rsidRDefault="00B907C2" w:rsidP="00B907C2">
      <w:r w:rsidRPr="00B907C2">
        <w:t>Duffy, M. and Passmore, J. (2010) 'Ethics in coaching: an ethical decision-making framework for coaching psychologists', </w:t>
      </w:r>
      <w:r w:rsidRPr="00B907C2">
        <w:rPr>
          <w:i/>
          <w:iCs/>
        </w:rPr>
        <w:t>International Coaching Psychology Review,</w:t>
      </w:r>
      <w:r w:rsidRPr="00B907C2">
        <w:t> 5(2), pp. 140–151.</w:t>
      </w:r>
    </w:p>
    <w:p w14:paraId="09248D63" w14:textId="77777777" w:rsidR="00B907C2" w:rsidRPr="00B907C2" w:rsidRDefault="00B907C2" w:rsidP="00B907C2">
      <w:r w:rsidRPr="00B907C2">
        <w:t>Francis, D. (1995) 'The reflective journal: a window to preservice teachers' practical knowledge', </w:t>
      </w:r>
      <w:r w:rsidRPr="00B907C2">
        <w:rPr>
          <w:i/>
          <w:iCs/>
        </w:rPr>
        <w:t>Teaching and Teacher Education,</w:t>
      </w:r>
      <w:r w:rsidRPr="00B907C2">
        <w:t> 11(3), pp. 229–241.</w:t>
      </w:r>
    </w:p>
    <w:p w14:paraId="5A50BE65" w14:textId="77777777" w:rsidR="00B907C2" w:rsidRPr="00B907C2" w:rsidRDefault="00B907C2" w:rsidP="00B907C2">
      <w:r w:rsidRPr="00B907C2">
        <w:t>Gilligan, C. (1993) </w:t>
      </w:r>
      <w:r w:rsidRPr="00B907C2">
        <w:rPr>
          <w:i/>
          <w:iCs/>
        </w:rPr>
        <w:t>In a different voice: psychological theory and women’s development. </w:t>
      </w:r>
      <w:r w:rsidRPr="00B907C2">
        <w:t>Harvard University Press.</w:t>
      </w:r>
    </w:p>
    <w:p w14:paraId="66A501B4" w14:textId="77777777" w:rsidR="00B907C2" w:rsidRPr="00B907C2" w:rsidRDefault="00B907C2" w:rsidP="00B907C2">
      <w:r w:rsidRPr="00B907C2">
        <w:t>Hansman, C.A. (2002) 'Diversity and power in mentoring relationships', </w:t>
      </w:r>
      <w:r w:rsidRPr="00B907C2">
        <w:rPr>
          <w:i/>
          <w:iCs/>
        </w:rPr>
        <w:t>Critical perspectives on mentoring: trends and issues,</w:t>
      </w:r>
      <w:r w:rsidRPr="00B907C2">
        <w:t> pp. 39–48.</w:t>
      </w:r>
    </w:p>
    <w:p w14:paraId="633F4E80" w14:textId="77777777" w:rsidR="00B907C2" w:rsidRPr="00B907C2" w:rsidRDefault="00B907C2" w:rsidP="00B907C2">
      <w:r w:rsidRPr="00B907C2">
        <w:t xml:space="preserve">Hawkins, P. and McMahon, A. (2020) </w:t>
      </w:r>
      <w:r w:rsidRPr="00B907C2">
        <w:rPr>
          <w:i/>
          <w:iCs/>
        </w:rPr>
        <w:t>Supervision in the helping professions</w:t>
      </w:r>
      <w:r w:rsidRPr="00B907C2">
        <w:t xml:space="preserve">. 5th </w:t>
      </w:r>
      <w:proofErr w:type="spellStart"/>
      <w:r w:rsidRPr="00B907C2">
        <w:t>edn</w:t>
      </w:r>
      <w:proofErr w:type="spellEnd"/>
      <w:r w:rsidRPr="00B907C2">
        <w:t>. Open University Press/McGraw-Hill Education.</w:t>
      </w:r>
    </w:p>
    <w:p w14:paraId="0EB364DC" w14:textId="77777777" w:rsidR="00B907C2" w:rsidRPr="00B907C2" w:rsidRDefault="00B907C2" w:rsidP="00B907C2">
      <w:r w:rsidRPr="00B907C2">
        <w:t>Hawkins, P. and Schwenk, G. (2011) 'The seven-eyed model of coaching supervision', </w:t>
      </w:r>
      <w:r w:rsidRPr="00B907C2">
        <w:rPr>
          <w:i/>
          <w:iCs/>
        </w:rPr>
        <w:t>Coaching and Mentoring Supervision: Theory and Practice,</w:t>
      </w:r>
      <w:r w:rsidRPr="00B907C2">
        <w:t> pp. 28–40.</w:t>
      </w:r>
    </w:p>
    <w:p w14:paraId="13311607" w14:textId="77777777" w:rsidR="00B907C2" w:rsidRPr="00B907C2" w:rsidRDefault="00B907C2" w:rsidP="00B907C2">
      <w:r w:rsidRPr="00B907C2">
        <w:rPr>
          <w:lang w:val="en-US"/>
        </w:rPr>
        <w:t xml:space="preserve">International Coaching Federation (2021) </w:t>
      </w:r>
      <w:r w:rsidRPr="00B907C2">
        <w:rPr>
          <w:i/>
          <w:iCs/>
          <w:lang w:val="en-US"/>
        </w:rPr>
        <w:t>ICF code of ethics</w:t>
      </w:r>
      <w:r w:rsidRPr="00B907C2">
        <w:rPr>
          <w:lang w:val="en-US"/>
        </w:rPr>
        <w:t>. Available at: https://coachingfederation.org/ethics/code-of-ethics (Accessed: 1 February 2026).</w:t>
      </w:r>
    </w:p>
    <w:p w14:paraId="5D26D6AB" w14:textId="77777777" w:rsidR="00B907C2" w:rsidRPr="00B907C2" w:rsidRDefault="00B907C2" w:rsidP="00B907C2">
      <w:r w:rsidRPr="00B907C2">
        <w:t>Jaggar, A.M. and Bordo, S. (1989) </w:t>
      </w:r>
      <w:r w:rsidRPr="00B907C2">
        <w:rPr>
          <w:i/>
          <w:iCs/>
        </w:rPr>
        <w:t>Gender/body/knowledge: feminist reconstructions of being and knowing. </w:t>
      </w:r>
      <w:r w:rsidRPr="00B907C2">
        <w:t>Rutgers University Press.</w:t>
      </w:r>
    </w:p>
    <w:p w14:paraId="36064CF1" w14:textId="77777777" w:rsidR="00B907C2" w:rsidRPr="00B907C2" w:rsidRDefault="00B907C2" w:rsidP="00B907C2">
      <w:r w:rsidRPr="00B907C2">
        <w:t xml:space="preserve">Kolb, D.A. (2014) </w:t>
      </w:r>
      <w:r w:rsidRPr="00B907C2">
        <w:rPr>
          <w:i/>
          <w:iCs/>
        </w:rPr>
        <w:t>Experiential learning: experience as the source of learning and development</w:t>
      </w:r>
      <w:r w:rsidRPr="00B907C2">
        <w:t xml:space="preserve">. 2nd </w:t>
      </w:r>
      <w:proofErr w:type="spellStart"/>
      <w:r w:rsidRPr="00B907C2">
        <w:t>edn</w:t>
      </w:r>
      <w:proofErr w:type="spellEnd"/>
      <w:r w:rsidRPr="00B907C2">
        <w:t>. Pearson Education.</w:t>
      </w:r>
    </w:p>
    <w:p w14:paraId="2AC285D4" w14:textId="77777777" w:rsidR="00B907C2" w:rsidRPr="00B907C2" w:rsidRDefault="00B907C2" w:rsidP="00B907C2">
      <w:r w:rsidRPr="00B907C2">
        <w:t>Miller, J.B. (2012) </w:t>
      </w:r>
      <w:r w:rsidRPr="00B907C2">
        <w:rPr>
          <w:i/>
          <w:iCs/>
        </w:rPr>
        <w:t>Toward a new psychology of women. </w:t>
      </w:r>
      <w:r w:rsidRPr="00B907C2">
        <w:t>Beacon Press.</w:t>
      </w:r>
    </w:p>
    <w:p w14:paraId="0394EC69" w14:textId="77777777" w:rsidR="00B907C2" w:rsidRPr="00B907C2" w:rsidRDefault="00B907C2" w:rsidP="00B907C2">
      <w:r w:rsidRPr="00B907C2">
        <w:t>Moon, J.A. (2013) </w:t>
      </w:r>
      <w:r w:rsidRPr="00B907C2">
        <w:rPr>
          <w:i/>
          <w:iCs/>
        </w:rPr>
        <w:t>A handbook of reflective and experiential learning: theory and practice. </w:t>
      </w:r>
      <w:r w:rsidRPr="00B907C2">
        <w:t>Routledge.</w:t>
      </w:r>
    </w:p>
    <w:p w14:paraId="033E3C2F" w14:textId="77777777" w:rsidR="00B907C2" w:rsidRPr="00B907C2" w:rsidRDefault="00B907C2" w:rsidP="00B907C2">
      <w:r w:rsidRPr="00B907C2">
        <w:t>Newton, T. (2012) 'The supervision triangle: an integrating model', </w:t>
      </w:r>
      <w:r w:rsidRPr="00B907C2">
        <w:rPr>
          <w:i/>
          <w:iCs/>
        </w:rPr>
        <w:t>Transactional Analysis Journal,</w:t>
      </w:r>
      <w:r w:rsidRPr="00B907C2">
        <w:t> 42(2), pp. 103–109.</w:t>
      </w:r>
    </w:p>
    <w:p w14:paraId="059787DB" w14:textId="77777777" w:rsidR="00B907C2" w:rsidRPr="00B907C2" w:rsidRDefault="00B907C2" w:rsidP="00B907C2">
      <w:r w:rsidRPr="00B907C2">
        <w:t>O’Shea Brown, G. (2021) 'Trauma and the body', </w:t>
      </w:r>
      <w:r w:rsidRPr="00B907C2">
        <w:rPr>
          <w:i/>
          <w:iCs/>
        </w:rPr>
        <w:t>Healing complex posttraumatic stress disorder: a clinician's guide,</w:t>
      </w:r>
      <w:r w:rsidRPr="00B907C2">
        <w:t> pp. 77–90.</w:t>
      </w:r>
    </w:p>
    <w:p w14:paraId="2143998E" w14:textId="77777777" w:rsidR="00B907C2" w:rsidRPr="00B907C2" w:rsidRDefault="00B907C2" w:rsidP="00B907C2">
      <w:r w:rsidRPr="00B907C2">
        <w:t>Passmore, J. and Chetti, L. (2026) </w:t>
      </w:r>
      <w:r w:rsidRPr="00B907C2">
        <w:rPr>
          <w:i/>
          <w:iCs/>
        </w:rPr>
        <w:t>Developing ethical maturity: the ICF code of ethics–principles, decision-making and the ICF ethics exams for ACC, PCC and MCC coaches. </w:t>
      </w:r>
      <w:r w:rsidRPr="00B907C2">
        <w:t>Libri Publishing Limited.</w:t>
      </w:r>
    </w:p>
    <w:p w14:paraId="3966A183" w14:textId="77777777" w:rsidR="00B907C2" w:rsidRPr="00B907C2" w:rsidRDefault="00B907C2" w:rsidP="00B907C2">
      <w:r w:rsidRPr="00B907C2">
        <w:t>Passmore, J. and Fillery-Travis, A. (2011) 'A critical review of executive coaching research: a decade of progress and what's to come', </w:t>
      </w:r>
      <w:r w:rsidRPr="00B907C2">
        <w:rPr>
          <w:i/>
          <w:iCs/>
        </w:rPr>
        <w:t>Coaching: An International Journal of Theory, Research and Practice,</w:t>
      </w:r>
      <w:r w:rsidRPr="00B907C2">
        <w:t> 4(2), pp. 70–88.</w:t>
      </w:r>
    </w:p>
    <w:p w14:paraId="314EED61" w14:textId="77777777" w:rsidR="00B907C2" w:rsidRPr="00B907C2" w:rsidRDefault="00B907C2" w:rsidP="00B907C2">
      <w:r w:rsidRPr="00B907C2">
        <w:t xml:space="preserve">Peterson, D.B. (2010) ‘Executive coaching: a critical review and recommendations for advancing the practice’, in Zedeck, S. (ed.) </w:t>
      </w:r>
      <w:r w:rsidRPr="00B907C2">
        <w:rPr>
          <w:i/>
          <w:iCs/>
        </w:rPr>
        <w:t>APA handbook of industrial and organizational psychology, vol. 2: selecting and developing members of the organization</w:t>
      </w:r>
      <w:r w:rsidRPr="00B907C2">
        <w:t>. American Psychological Association, pp. 527–566.</w:t>
      </w:r>
    </w:p>
    <w:p w14:paraId="3BF568AC" w14:textId="77777777" w:rsidR="00B907C2" w:rsidRPr="00B907C2" w:rsidRDefault="00B907C2" w:rsidP="00B907C2">
      <w:r w:rsidRPr="00B907C2">
        <w:t xml:space="preserve">Porges, S.W. (2022) ‘Polyvagal theory: a science of safety’, </w:t>
      </w:r>
      <w:r w:rsidRPr="00B907C2">
        <w:rPr>
          <w:i/>
          <w:iCs/>
        </w:rPr>
        <w:t>Frontiers in Integrative Neuroscience</w:t>
      </w:r>
      <w:r w:rsidRPr="00B907C2">
        <w:t>, 16, article 871227.</w:t>
      </w:r>
    </w:p>
    <w:p w14:paraId="50BD5E6F" w14:textId="77777777" w:rsidR="00B907C2" w:rsidRPr="00B907C2" w:rsidRDefault="00B907C2" w:rsidP="00B907C2">
      <w:r w:rsidRPr="00B907C2">
        <w:t>Schön, D.A. (2017) </w:t>
      </w:r>
      <w:r w:rsidRPr="00B907C2">
        <w:rPr>
          <w:i/>
          <w:iCs/>
        </w:rPr>
        <w:t>The reflective practitioner: how professionals think in action. </w:t>
      </w:r>
      <w:r w:rsidRPr="00B907C2">
        <w:t>Routledge.</w:t>
      </w:r>
    </w:p>
    <w:p w14:paraId="0BDC9AE6" w14:textId="77777777" w:rsidR="00B907C2" w:rsidRPr="00B907C2" w:rsidRDefault="00B907C2" w:rsidP="00B907C2">
      <w:r w:rsidRPr="00B907C2">
        <w:t xml:space="preserve">Whitmore, J. (2010) </w:t>
      </w:r>
      <w:r w:rsidRPr="00B907C2">
        <w:rPr>
          <w:i/>
          <w:iCs/>
        </w:rPr>
        <w:t>Coaching for performance: the principles and practice of coaching and leadership</w:t>
      </w:r>
      <w:r w:rsidRPr="00B907C2">
        <w:t xml:space="preserve">. Fully revised 25th anniversary </w:t>
      </w:r>
      <w:proofErr w:type="spellStart"/>
      <w:r w:rsidRPr="00B907C2">
        <w:t>edn</w:t>
      </w:r>
      <w:proofErr w:type="spellEnd"/>
      <w:r w:rsidRPr="00B907C2">
        <w:t>. Nicholas Brealey Publishing.</w:t>
      </w:r>
    </w:p>
    <w:p w14:paraId="2D162F5E" w14:textId="1A7F1041" w:rsidR="00B907C2" w:rsidRPr="00B907C2" w:rsidRDefault="00B907C2" w:rsidP="00B907C2">
      <w:r w:rsidRPr="00B907C2">
        <w:t>Zull, J.E. (2023) </w:t>
      </w:r>
      <w:r w:rsidRPr="00B907C2">
        <w:rPr>
          <w:i/>
          <w:iCs/>
        </w:rPr>
        <w:t>The art of changing the brain: enriching the practice of teaching by exploring the biology of learning. </w:t>
      </w:r>
      <w:r w:rsidRPr="00B907C2">
        <w:t>Routledge.</w:t>
      </w:r>
    </w:p>
    <w:p w14:paraId="4723EB4F" w14:textId="77777777" w:rsidR="00B907C2" w:rsidRPr="00B907C2" w:rsidRDefault="00B907C2" w:rsidP="00B907C2">
      <w:pPr>
        <w:rPr>
          <w:b/>
          <w:bCs/>
          <w:u w:val="single"/>
        </w:rPr>
      </w:pPr>
      <w:r w:rsidRPr="00B907C2">
        <w:rPr>
          <w:b/>
          <w:bCs/>
          <w:u w:val="single"/>
        </w:rPr>
        <w:t>Learning outcome 2</w:t>
      </w:r>
    </w:p>
    <w:p w14:paraId="48071E73" w14:textId="77777777" w:rsidR="00B907C2" w:rsidRPr="00B907C2" w:rsidRDefault="00B907C2" w:rsidP="00B907C2">
      <w:pPr>
        <w:rPr>
          <w:b/>
          <w:bCs/>
        </w:rPr>
      </w:pPr>
      <w:r w:rsidRPr="00B907C2">
        <w:t xml:space="preserve">Monitor and review the impact of group supervision on ethical maturity, reflexivity, and professional practice. </w:t>
      </w:r>
    </w:p>
    <w:p w14:paraId="5427F911" w14:textId="77777777" w:rsidR="00B907C2" w:rsidRPr="00B907C2" w:rsidRDefault="00B907C2" w:rsidP="00B907C2">
      <w:r w:rsidRPr="00B907C2">
        <w:rPr>
          <w:b/>
          <w:bCs/>
          <w:u w:val="single"/>
        </w:rPr>
        <w:t>Introduction</w:t>
      </w:r>
      <w:r w:rsidRPr="00B907C2">
        <w:rPr>
          <w:u w:val="single"/>
        </w:rPr>
        <w:t xml:space="preserve"> </w:t>
      </w:r>
    </w:p>
    <w:p w14:paraId="1C8AF278" w14:textId="77777777" w:rsidR="00B907C2" w:rsidRPr="00B907C2" w:rsidRDefault="00B907C2" w:rsidP="00B907C2">
      <w:r w:rsidRPr="00B907C2">
        <w:t>This learning outcome critically examines how group supervision has supported my ability to monitor and evaluate my development in ethical maturity (Carroll and Shaw, 2013), reflexivity (Moon, 2013; Schön, 2017), and professional practice (Hawkins and McMahon, 2020; Proctor, 2008). The group dynamic adds complexity to reflective learning by providing a space in which I can challenge, test and refine my assumptions, rather than remain confined to my own interpretations (Moon, 2013; Proctor, 2008). Moon (2013) describes how dialogical learning within the group creates opportunities for reflexivity, vulnerability and the examination of my tendency towards deference and self-silencing (Gilligan, 1993). I have also learned that insight does not always result from intentional reflection alone; it can emerge through group processes, which Boers (2018) describes as incidental learning. Through co-creation and shared responsibility, the group serves as a space to disrupt my preferred interpretations, reveal blind spots and challenge me to cultivate more context-sensitive judgement (Carroll and Shaw, 2013). Within this structured yet relational container, I bring live case dilemmas, receive multiple perspectives, and connect personal insight to professional standards, contracting, and boundary decisions. The group process, which Proctor (2008) emphasises as integral to personal development, has significantly enhanced both the depth and breadth of my self-application in practice and the ongoing development of my professional voice (Carroll and Shaw, 2013; Porter, 2014). Therefore, over time, this has strengthened my capacity to offer challenge with care and compassion, to recognise collusion and power dynamics as they emerge, and to translate supervisory learning into more ethically grounded professional practice (Carroll and Shaw, 2013; Proctor, 2008; Hawkins and McMahon, 2020). Working alongside peers from diverse theoretical orientations has further enhanced my learning by exposing my assumptions to alternative frameworks, requiring me to test my reflections within a wider dialogical field and developing my confidence as my professional identity as a women-centred, integrative coach continues to take shape (Proctor, 2008).</w:t>
      </w:r>
    </w:p>
    <w:p w14:paraId="1984B1A6" w14:textId="77777777" w:rsidR="00B907C2" w:rsidRPr="00B907C2" w:rsidRDefault="00B907C2" w:rsidP="00B907C2">
      <w:pPr>
        <w:rPr>
          <w:b/>
          <w:bCs/>
          <w:u w:val="single"/>
        </w:rPr>
      </w:pPr>
      <w:r w:rsidRPr="00B907C2">
        <w:rPr>
          <w:b/>
          <w:bCs/>
          <w:u w:val="single"/>
        </w:rPr>
        <w:t>Relevant Courses Attended</w:t>
      </w:r>
    </w:p>
    <w:p w14:paraId="129FEECC" w14:textId="77777777" w:rsidR="00B907C2" w:rsidRPr="00B907C2" w:rsidRDefault="00B907C2" w:rsidP="004A4414">
      <w:pPr>
        <w:numPr>
          <w:ilvl w:val="0"/>
          <w:numId w:val="3"/>
        </w:numPr>
      </w:pPr>
      <w:r w:rsidRPr="00B907C2">
        <w:t>Women-centred facilitation training and supervision group – 2021–2023 – 50 hours (Appendices 1 and 24).</w:t>
      </w:r>
    </w:p>
    <w:p w14:paraId="1C98B226" w14:textId="77777777" w:rsidR="00B907C2" w:rsidRPr="00B907C2" w:rsidRDefault="00B907C2" w:rsidP="00B907C2">
      <w:pPr>
        <w:rPr>
          <w:u w:val="single"/>
        </w:rPr>
      </w:pPr>
      <w:r w:rsidRPr="00B907C2">
        <w:rPr>
          <w:u w:val="single"/>
        </w:rPr>
        <w:t>Key learning</w:t>
      </w:r>
    </w:p>
    <w:p w14:paraId="28F70B76" w14:textId="77777777" w:rsidR="00B907C2" w:rsidRPr="00B907C2" w:rsidRDefault="00B907C2" w:rsidP="00B907C2">
      <w:r w:rsidRPr="00B907C2">
        <w:t>The programme combined advanced women-centred facilitation training with an ongoing supervision group. Through repeated live facilitation with peers and structured feedback, I learned to design and hold experiential group spaces, attend to power and visibility in women’s groups, and translate my one-to-one coaching stance into ethically grounded group work. The facilitation component was assessed through completion of nine monthly online modules and a final written assessment demonstrating how I applied the training in practice. The supervisory dimension was particularly significant for my development, providing a cohort of female practitioners who gave me sustained exposure to diverse practices, feminist perspectives and ethical dilemmas, which directly informed my own women-centred, identity-based coaching and strengthened my capacity to use the group as a space for critical reflection, ethical inquiry and professional development (see Appendices 1, 2, 22, 24 and 32).</w:t>
      </w:r>
    </w:p>
    <w:p w14:paraId="287F756D" w14:textId="77777777" w:rsidR="00B907C2" w:rsidRPr="00B907C2" w:rsidRDefault="00B907C2" w:rsidP="00B907C2">
      <w:pPr>
        <w:rPr>
          <w:u w:val="single"/>
        </w:rPr>
      </w:pPr>
      <w:r w:rsidRPr="00B907C2">
        <w:rPr>
          <w:u w:val="single"/>
        </w:rPr>
        <w:t>Key facilitation training</w:t>
      </w:r>
    </w:p>
    <w:p w14:paraId="3CC89BFB" w14:textId="77777777" w:rsidR="00B907C2" w:rsidRPr="00B907C2" w:rsidRDefault="00B907C2" w:rsidP="004A4414">
      <w:pPr>
        <w:numPr>
          <w:ilvl w:val="0"/>
          <w:numId w:val="3"/>
        </w:numPr>
      </w:pPr>
      <w:r w:rsidRPr="00B907C2">
        <w:rPr>
          <w:b/>
          <w:bCs/>
        </w:rPr>
        <w:t>Group facilitation builds on the foundations of coaching:</w:t>
      </w:r>
      <w:r w:rsidRPr="00B907C2">
        <w:t xml:space="preserve"> I learnt to use my work with one-to-one clients to create a collective learning space, establishing an inclusive environment for sharing and learning from one another (Brown and Grant, 2010). At the start of each session, I practised contracting by clarifying the purpose, confidentiality limits, participation agreements, and the handling of emotional material (Hawkins and McMahon, 2020; Proctor, 2008). I practised facilitation skills and contracting. 1) Committed to your own learning, you will be fully present and engaged in the group activity, always be on screen, and keep your camera on. 2) Permission to make mistakes and take imperfect action in the group's learning process, whilst giving others permission to do the same. What I did: I opened sessions with a brief orientation and normalised different levels of sharing by asking the group to share only what they felt comfortable sharing. I explicitly invited the group members to actively participate in discussions. What I learned from doing it: clearer contracting reduced performance pressure within the group, which supported ethical maturity by making implicit expectations explicit at the start of the session. The repetitive nature of this practice has been critical to my understanding of myself, including how I bring my own culture, socialisation, and assumptions, including presumed norms about how others live (Brown, 2018). This highlighted the importance of creating a structured and safe environment for sharing and, drawing on Gregory and </w:t>
      </w:r>
      <w:proofErr w:type="spellStart"/>
      <w:r w:rsidRPr="00B907C2">
        <w:t>Romm</w:t>
      </w:r>
      <w:proofErr w:type="spellEnd"/>
      <w:r w:rsidRPr="00B907C2">
        <w:t xml:space="preserve"> (2001), learning when to intervene as a facilitator when the group process becomes unstructured, whilst also remaining open to challenge. For example, working with this group demonstrated the complexities of gender identification and the imperative of using the accurate pronouns. To address this blind spot, I now introduce the session by stating that I will refer to people as "her" and "she" and, as much as possible, omit pronouns to remain as neutral as possible.</w:t>
      </w:r>
    </w:p>
    <w:p w14:paraId="7714CDAA" w14:textId="77777777" w:rsidR="00B907C2" w:rsidRPr="00B907C2" w:rsidRDefault="00B907C2" w:rsidP="004A4414">
      <w:pPr>
        <w:numPr>
          <w:ilvl w:val="0"/>
          <w:numId w:val="3"/>
        </w:numPr>
      </w:pPr>
      <w:r w:rsidRPr="00B907C2">
        <w:rPr>
          <w:b/>
          <w:bCs/>
        </w:rPr>
        <w:t xml:space="preserve">Facilitation presence, reflexivity, self-management: </w:t>
      </w:r>
      <w:r w:rsidRPr="00B907C2">
        <w:t xml:space="preserve">Kent (2009) describes presence as an ethical, intentional requirement, which, through active participation, influences the whole group process. How I applied it: I monitored my impulse to rescue, over-explain, or defer to dominant voices, and used pauses to process what was arising in me, such as pacing myself and focusing. What I did: I tracked my eye gaze and facial expressions, and I gently nodded to show I was listening. When I rushed through content or became overly scripted, I named the process dynamics, for example, speed, silence, or dominance, noting when I forced the process. </w:t>
      </w:r>
      <w:r w:rsidRPr="00B907C2">
        <w:rPr>
          <w:i/>
          <w:iCs/>
        </w:rPr>
        <w:t>What I learned from doing it</w:t>
      </w:r>
      <w:r w:rsidRPr="00B907C2">
        <w:t>: I was able to tolerate being seen as a facilitator in the group without collapsing into self-silencing, succumbing to perfectionism, or seeking approval rather than understanding. Each group session provided an opportunity to facilitate the group's process and choose a discussion topic. For example, in one group session I led, I chose the topic of Cinderella (Appendix 33). I experienced this as a particularly poignant motif because it offered a symbolic frame through which wider themes of conformity and feminine adaptation could be explored collectively. I explained my reason for choosing it by drawing on my experience as a female leader. I described how I would often wear high heels despite the discomfort they caused; this became a useful image for reflecting on how women may contort themselves to inhabit externally sanctioned forms of leadership. The symbolic meaning of the stepsisters in the story was that they, too, squeezed their feet into Cinderella's shoes, even cutting their toes off to fit in. This compelled the group to explore how women try to fit into the wider context, with stereotypes portraying women leaders as wearing power suits and heels. During my years of leadership, I often felt I was fitting in rather than truly being myself. Through the group process, I began to recognise how my tendency to fit in and over</w:t>
      </w:r>
      <w:r w:rsidRPr="00B907C2">
        <w:rPr>
          <w:rFonts w:ascii="Cambria Math" w:hAnsi="Cambria Math" w:cs="Cambria Math"/>
        </w:rPr>
        <w:t>‑</w:t>
      </w:r>
      <w:r w:rsidRPr="00B907C2">
        <w:t xml:space="preserve">accommodate others was </w:t>
      </w:r>
      <w:proofErr w:type="gramStart"/>
      <w:r w:rsidRPr="00B907C2">
        <w:t>actually hindering</w:t>
      </w:r>
      <w:proofErr w:type="gramEnd"/>
      <w:r w:rsidRPr="00B907C2">
        <w:t xml:space="preserve"> my own learning. I had chosen the topic partly because I did not yet have a clear understanding of my role as a coach, my offer, or the audience I wanted to serve. The group’s reflections encouraged me to name this openly and to see that “being an integrative practitioner” had become a complex organising principle that, over time, had become entangled, leaving me feeling disenchanted. Their feedback helped me trust that greater clarity would emerge through the unfolding group dialogue, rather than needing to appear immediately. This allowed me to maintain a growth mindset, notice when I was slipping into a fixed mindset, and see how my one-dimensional view was limiting my ability to stay present with myself and others. According to Dweck (2016), a growth mindset cultivates receptiveness, sustained curiosity, and the ability to lean into possibility (Appendix 33).</w:t>
      </w:r>
    </w:p>
    <w:p w14:paraId="7422D8A8" w14:textId="77777777" w:rsidR="00B907C2" w:rsidRPr="00B907C2" w:rsidRDefault="00B907C2" w:rsidP="00B907C2"/>
    <w:p w14:paraId="77DEA66E" w14:textId="77777777" w:rsidR="00B907C2" w:rsidRPr="00B907C2" w:rsidRDefault="00B907C2" w:rsidP="004A4414">
      <w:pPr>
        <w:numPr>
          <w:ilvl w:val="0"/>
          <w:numId w:val="3"/>
        </w:numPr>
      </w:pPr>
      <w:r w:rsidRPr="00B907C2">
        <w:rPr>
          <w:b/>
          <w:bCs/>
        </w:rPr>
        <w:t xml:space="preserve">Guiding transformational inquiry and group learning: </w:t>
      </w:r>
      <w:r w:rsidRPr="00B907C2">
        <w:t xml:space="preserve">I practised facilitating discussions that encouraged group members to explore topics deeply, fostering collective growth and insight. Guiding transformational inquiry at depth with boundaries: I learned that working at depth in groups requires careful consideration, particularly at the level of identity, where shame can be activated, and relational safety can be compromised (Brown, 2006; Zammit, 2017). This helped me differentiate coaching inquiry from therapy and prompted me to return to role, consent and purpose (Appendix 17). </w:t>
      </w:r>
      <w:r w:rsidRPr="00B907C2">
        <w:rPr>
          <w:i/>
          <w:iCs/>
        </w:rPr>
        <w:t xml:space="preserve">What I did: </w:t>
      </w:r>
      <w:r w:rsidRPr="00B907C2">
        <w:t xml:space="preserve">I regularly checked in with myself and the group to see how they were doing and whether they needed to stand up and move. I introduced grounding techniques: pausing, breathing, and checking in with their internal state. </w:t>
      </w:r>
      <w:r w:rsidRPr="00B907C2">
        <w:rPr>
          <w:i/>
          <w:iCs/>
        </w:rPr>
        <w:t>What I learned from doing it:</w:t>
      </w:r>
      <w:r w:rsidRPr="00B907C2">
        <w:t xml:space="preserve"> my judgement became more context-sensitive and relationally attuned as I looked around the screen to check everyone's state (as described in Appendix 31: grounding technique). This momentary pause reminded me to slow down rather than hastily rush through the discussion and to be more relationally attuned, thereby demonstrating my ethical maturity, generating engagement, and encouraging participation and consensus-building so that goals could be transformed into deeper learning experiences and meaningful change (Gawlicz, 2022). Furthermore, it encouraged me to take imperfect action, as Brown (2022) emphasises in her work; I felt more real and genuine in this experience (see example below, Fit Mama, and Appendix 32).</w:t>
      </w:r>
    </w:p>
    <w:p w14:paraId="33A3BE7A" w14:textId="77777777" w:rsidR="00B907C2" w:rsidRPr="00B907C2" w:rsidRDefault="00B907C2" w:rsidP="00B907C2">
      <w:pPr>
        <w:rPr>
          <w:u w:val="single"/>
        </w:rPr>
      </w:pPr>
      <w:r w:rsidRPr="00B907C2">
        <w:rPr>
          <w:u w:val="single"/>
        </w:rPr>
        <w:t xml:space="preserve">Group supervision </w:t>
      </w:r>
    </w:p>
    <w:p w14:paraId="2BCF132E" w14:textId="77777777" w:rsidR="00B907C2" w:rsidRPr="00B907C2" w:rsidRDefault="00B907C2" w:rsidP="004A4414">
      <w:pPr>
        <w:numPr>
          <w:ilvl w:val="0"/>
          <w:numId w:val="3"/>
        </w:numPr>
      </w:pPr>
      <w:r w:rsidRPr="00B907C2">
        <w:rPr>
          <w:b/>
          <w:bCs/>
        </w:rPr>
        <w:t xml:space="preserve">Asking powerful questions and using multiple perspectives (group supervision impact): </w:t>
      </w:r>
      <w:r w:rsidRPr="00B907C2">
        <w:t xml:space="preserve">Practising questions to stimulate group reflection and dialogue, encouraging diverse perspectives. Group supervision expands reflexivity by exposing blind spots and normalising ethical uncertainty. </w:t>
      </w:r>
      <w:r w:rsidRPr="00B907C2">
        <w:rPr>
          <w:i/>
          <w:iCs/>
        </w:rPr>
        <w:t>How I applied it</w:t>
      </w:r>
      <w:r w:rsidRPr="00B907C2">
        <w:t xml:space="preserve">: I brought live dilemmas to the group, such as boundaries, self-disclosure, managing dominance, or inclusion, and allowed the group to challenge my assumptions. </w:t>
      </w:r>
      <w:r w:rsidRPr="00B907C2">
        <w:rPr>
          <w:i/>
          <w:iCs/>
        </w:rPr>
        <w:t>What I did</w:t>
      </w:r>
      <w:r w:rsidRPr="00B907C2">
        <w:t xml:space="preserve">: I presented an ethical dilemma from an online workshop I facilitated for a female founder and her online Fit Mama coaching community. I shared that, at the start, I had contracted that participants would remain on-screen with cameras on; the directive was to practise being seen and to support psychological safety and cohesion, yet several participants kept their cameras off. When one participant shared something personal while other group members remained invisible, my judgement was tested: I noticed an internal pull to prioritise ‘keeping the session flowing’ and avoiding discomfort, rather than pausing to protect the sharer and the group container. </w:t>
      </w:r>
      <w:r w:rsidRPr="00B907C2">
        <w:rPr>
          <w:i/>
          <w:iCs/>
        </w:rPr>
        <w:t>What I learned from doing it:</w:t>
      </w:r>
      <w:r w:rsidRPr="00B907C2">
        <w:t xml:space="preserve"> I became aware of competing ethical responsibilities: (1) respect for autonomy and privacy, and participants may have legitimate reasons for remaining unseen, (2) my duty of care to the person sharing, and (3) my responsibility to the whole group’s learning space and shared agreements (Proctor, 2008; Hawkins and McMahon, 2020). My initial response revealed a familiar relational pattern: instead of challenging the group, I defaulted to accommodation to avoid conflict (Gilligan, 1993), implicitly treating the cameras-off choice as ‘not mine to challenge’. </w:t>
      </w:r>
    </w:p>
    <w:p w14:paraId="421FA2C7" w14:textId="77777777" w:rsidR="00B907C2" w:rsidRPr="00B907C2" w:rsidRDefault="00B907C2" w:rsidP="00B907C2">
      <w:r w:rsidRPr="00B907C2">
        <w:t>On reflection, this was not neutrality; it was an ethical stance with consequences. I chose harmony over conflicting consent and psychological safety for the person sharing; I risked colluding with a dynamic in which visibility, reciprocity and shared responsibility were unevenly distributed. In practice, the asymmetry created a power imbalance: those on camera were left vulnerable, while those off camera could participate in the group process without being seen. This raised an ethical dilemma about fairness, inclusion, and non-maleficence, whether my facilitation decisions might inadvertently increase shame, vulnerability or perceived judgment in the person sharing (Duffy and Passmore, 2010; Moon, 2013).</w:t>
      </w:r>
    </w:p>
    <w:p w14:paraId="52B488AE" w14:textId="77777777" w:rsidR="00B907C2" w:rsidRPr="00B907C2" w:rsidRDefault="00B907C2" w:rsidP="00B907C2">
      <w:r w:rsidRPr="00B907C2">
        <w:t xml:space="preserve">Supervision helped me reframe the issue from a technical ‘Zoom etiquette’ problem to a live ethics-in-practice moment, as described by Schön (2017) and Turner and Passmore (2018). Using a relational and feminist ethics lens, I could see how my desire to be perceived as kind and accommodating prevents me from exercising legitimate authority as a facilitator (Gilligan, 1993; Porter, 2014). The group challenged me to hold compassion and boundaries together: compassion includes curiosity about unseen constraints, while ethical leadership includes making the implicit explicit and offering choice with clarity. A more ethical intervention would have been to pause and ask the person sharing a question, such as "Before you continue, would it feel okay to share this while some people are off-camera, or would you prefer I invite the group to come on-screen or use the chat function?" This would have preserved the person's self-agency, avoided an ethical dilemma, and made the relational conditions of disclosure transparent. </w:t>
      </w:r>
    </w:p>
    <w:p w14:paraId="72EC53A0" w14:textId="77777777" w:rsidR="00B907C2" w:rsidRPr="00B907C2" w:rsidRDefault="00B907C2" w:rsidP="00B907C2">
      <w:r w:rsidRPr="00B907C2">
        <w:t>In subsequent workshops, I applied this learning through active experimentation, consistent with Kolb’s (2014) experiential learning cycle. At the outset, I articulated the importance of being on camera for the group process. I offered clear alternatives, such as keeping the camera on during sharing and off while listening, established explicit disclosure boundaries, and normalised opting out of sharing if the environment did not feel sufficiently reciprocal. This approach demonstrates increased ethical maturity and a movement from avoidance towards context-sensitive judgement that supports individual autonomy, inclusion and safety simultaneously (Duffy and Passmore, 2010; Hawkins and McMahon, 2020) (Appendix 32).</w:t>
      </w:r>
    </w:p>
    <w:p w14:paraId="6F5107D9" w14:textId="77777777" w:rsidR="00B907C2" w:rsidRPr="00B907C2" w:rsidRDefault="00B907C2" w:rsidP="00B907C2"/>
    <w:p w14:paraId="12A7113C" w14:textId="77777777" w:rsidR="00B907C2" w:rsidRPr="00B907C2" w:rsidRDefault="00B907C2" w:rsidP="00B907C2">
      <w:r w:rsidRPr="00B907C2">
        <w:rPr>
          <w:b/>
          <w:bCs/>
        </w:rPr>
        <w:t xml:space="preserve">Generating engagement, inclusion and shared responsibility: </w:t>
      </w:r>
      <w:r w:rsidRPr="00B907C2">
        <w:t xml:space="preserve">Managing group dynamics is imperative, particularly in recognising which individuals are more comfortable taking up space and which are less inclined to do so, and in determining how to balance this </w:t>
      </w:r>
      <w:proofErr w:type="gramStart"/>
      <w:r w:rsidRPr="00B907C2">
        <w:t>so</w:t>
      </w:r>
      <w:proofErr w:type="gramEnd"/>
      <w:r w:rsidRPr="00B907C2">
        <w:t xml:space="preserve"> everyone feels seen and heard. I have found it challenging at times to maintain my focus across the group process and avoid becoming overly drawn into one individual's share or questions, which can inadvertently alienate other group members and disrupt the reciprocity of the group's learning. </w:t>
      </w:r>
      <w:r w:rsidRPr="00B907C2">
        <w:rPr>
          <w:i/>
          <w:iCs/>
        </w:rPr>
        <w:t>How I applied it</w:t>
      </w:r>
      <w:r w:rsidRPr="00B907C2">
        <w:t xml:space="preserve">: I practised interrupting unhelpful patterns in a person's conversation and asked whether they would like to do a piece of work in the group, so others could also learn by observing their process. For instance, to maintain inclusivity, I invited a group member to present a leadership dilemma. She expressed her discomfort facilitating her team because two dominant team members were shaping the discussion and talking over her. I chose to use her share as a focal point for the group inquiry because it enabled the group to engage with a concrete example rather than an abstract discussion. I structured the feedback process by describing what her share evoked in me, such as anger. I then asked the group members to respond from their own experience, using I-statements rather than giving advice. This intentionally refrains from giving advice or prematurely solving within the group process and invites the person to give themselves self-directed feedback and develop greater reflexive ownership for their learning. I deliberately structured the sessions this way as an ethical and facilitative intervention to avoid people taking care of others and to allow others to share without fear of being shamed or judged, thereby reducing the risk of an ethical dilemma and establishing explicit norms: speak from “I”, no fixing, and reflect before responding. </w:t>
      </w:r>
      <w:r w:rsidRPr="00B907C2">
        <w:rPr>
          <w:i/>
          <w:iCs/>
        </w:rPr>
        <w:t>What I learned from doing it</w:t>
      </w:r>
      <w:r w:rsidRPr="00B907C2">
        <w:t>: I developed greater confidence in holding boundaries without fearing rupture or over-accommodating dominant voices, thereby strengthening my professional authority in a relationally attuned way. This helped me learn to guide exercises and group discussions more intentionally and with greater ethical clarity, and to design and facilitate group activities that promote active participation and experiential learning while maintaining psychological safety (Day et al., 2008) (Appendices 32, 33 and 37).</w:t>
      </w:r>
    </w:p>
    <w:p w14:paraId="2E4CF8F3" w14:textId="77777777" w:rsidR="00B907C2" w:rsidRPr="00B907C2" w:rsidRDefault="00B907C2" w:rsidP="00B907C2">
      <w:pPr>
        <w:rPr>
          <w:b/>
          <w:bCs/>
        </w:rPr>
      </w:pPr>
    </w:p>
    <w:p w14:paraId="59F7470F" w14:textId="77777777" w:rsidR="00B907C2" w:rsidRPr="00B907C2" w:rsidRDefault="00B907C2" w:rsidP="00B907C2">
      <w:pPr>
        <w:rPr>
          <w:u w:val="single"/>
        </w:rPr>
      </w:pPr>
      <w:r w:rsidRPr="00B907C2">
        <w:rPr>
          <w:u w:val="single"/>
        </w:rPr>
        <w:t xml:space="preserve">Critical reflection on learning </w:t>
      </w:r>
    </w:p>
    <w:p w14:paraId="7E6E00E8" w14:textId="77777777" w:rsidR="00B907C2" w:rsidRPr="00B907C2" w:rsidRDefault="00B907C2" w:rsidP="00B907C2">
      <w:r w:rsidRPr="00B907C2">
        <w:t xml:space="preserve">Initially, the group process challenged me; I felt frustrated by the loosely held agenda and by the way the group would start a discussion on a concept, only to end up somewhere totally different. </w:t>
      </w:r>
      <w:proofErr w:type="gramStart"/>
      <w:r w:rsidRPr="00B907C2">
        <w:t>Similar to</w:t>
      </w:r>
      <w:proofErr w:type="gramEnd"/>
      <w:r w:rsidRPr="00B907C2">
        <w:t xml:space="preserve"> the women I coach in practice, I found this challenged me to lean into the feminine process and accept that linear frameworks, once a source of safety, were absent, leaving me initially uncomfortable. However, this discomfort became a pedagogical resource: it mirrored the very experience I would encounter in client sessions and therefore became a critical learning opportunity, rather than simply a source of frustration. Over the nine-month period, through reflective writing and phenomenological exploration, I learned to hold uncertainty as a necessary condition for transformation rather than as a threat to my competence (Moon, 2013). This shift is one of the most significant indicators of my progress because it reflects a deeper existential move away from certainty towards a reflexive, intuitive way of working. To illustrate, I have learned to be patient with my process, which has helped me think critically about my thinking, interrogate the epistemological assumptions underlying my methods, and integrate theory and practice with nuance and flexibility. Through supervisory discussions, the group helped me realise that transformation does not always arise immediately or purely through rational conceptualisation; it can emerge through relational witnessing and the sharing of stories, which, over time, develop trust and self-agency (Butler and </w:t>
      </w:r>
      <w:proofErr w:type="spellStart"/>
      <w:r w:rsidRPr="00B907C2">
        <w:t>Wintram</w:t>
      </w:r>
      <w:proofErr w:type="spellEnd"/>
      <w:r w:rsidRPr="00B907C2">
        <w:t>, 1991; Gilligan, 1993). Thus, over time, I realised the importance of being in a women-centred cohort because it provided a space in which I felt safe to share my personal story, whilst the women listened, amplified my strengths, and shared their personal experiences of similar struggles as female leaders in a predominantly male-centric environment (Brown and Grant, 2010; Porter, 2014), thereby deepening both my self-awareness and my understanding of supervision as a relational and developmental practice (Appendices 32, 33, 34 and 36).</w:t>
      </w:r>
    </w:p>
    <w:p w14:paraId="5D25CB27" w14:textId="77777777" w:rsidR="00B907C2" w:rsidRPr="00B907C2" w:rsidRDefault="00B907C2" w:rsidP="00B907C2">
      <w:r w:rsidRPr="00B907C2">
        <w:t>Over the nine-month programme, I came to appreciate the importance of collaborative learning through a women-centred lens, particularly the capacity to create a learning environment in which giving and receiving feedback supported growth, self-agency and ethical reflexivity. Exploring the distinction between a growth and a fixed mindset enabled me to review my own participation more critically and identify a significant developmental edge. I recognised that, when I struggled to articulate my perspective, I often withdrew into silence rather than risk being unclear, challenged, or seen as inadequate. At first, I interpreted this quietness as thoughtfulness; however, through the group process, I came to understand it as a form of self-silencing that protected me from exposure while also limiting my contribution to collective learning. This insight was important because it moved my reflection beyond description towards a more critical examination of how my internalised assumptions about competence, visibility and belonging shaped my behaviour in the group. Rather than continuing to default to silence, I began to use the group as a live supervisory space in which to practise strengthening my voice, testing incomplete thoughts, and tolerating the vulnerability of being seen while still in the process of forming my ideas. The group dynamic therefore provided both a conceptual and embodied space for co-creating an ethically grounded working alliance and increased my confidence in experiencing myself as integral to the group’s process. More importantly, it disrupted my fixed assumptions and helped me remain open to multiple perspectives without discounting new information or collapsing into self-criticism. Drawing on Dweck’s (2016) concept of a growth mindset, I learned to use self-directed feedback more constructively, acknowledging both progress and limitations. As a result, this demonstrates a shift from passive participation towards a more deliberate, critically engaged and ethically accountable use of group supervision as a space for reflexive learning.</w:t>
      </w:r>
    </w:p>
    <w:p w14:paraId="0DEF6F36" w14:textId="77777777" w:rsidR="00B907C2" w:rsidRPr="00B907C2" w:rsidRDefault="00B907C2" w:rsidP="00B907C2">
      <w:r w:rsidRPr="00B907C2">
        <w:t>Voice Dialogue facilitation and supervision group – 200 hours of facilitation training – 2021–present (Appendices 7 and 24).</w:t>
      </w:r>
    </w:p>
    <w:p w14:paraId="358A2E81" w14:textId="77777777" w:rsidR="00B907C2" w:rsidRPr="00B907C2" w:rsidRDefault="00B907C2" w:rsidP="00B907C2">
      <w:r w:rsidRPr="00B907C2">
        <w:t>The group meets for 2 hours every other week and comprises women from diverse disciplines, including coaches, psychologists and therapists, creating a rich learning environment where we actively experiment in role-play, learn from each other’s contributions, and examine case studies to gain multiple perspectives.</w:t>
      </w:r>
    </w:p>
    <w:p w14:paraId="1126D412" w14:textId="77777777" w:rsidR="00B907C2" w:rsidRPr="00B907C2" w:rsidRDefault="00B907C2" w:rsidP="00B907C2">
      <w:pPr>
        <w:rPr>
          <w:u w:val="single"/>
        </w:rPr>
      </w:pPr>
      <w:r w:rsidRPr="00B907C2">
        <w:rPr>
          <w:u w:val="single"/>
        </w:rPr>
        <w:t>Key Learning</w:t>
      </w:r>
    </w:p>
    <w:p w14:paraId="19A27BC7" w14:textId="77777777" w:rsidR="00B907C2" w:rsidRPr="00B907C2" w:rsidRDefault="00B907C2" w:rsidP="004A4414">
      <w:pPr>
        <w:numPr>
          <w:ilvl w:val="0"/>
          <w:numId w:val="4"/>
        </w:numPr>
      </w:pPr>
      <w:r w:rsidRPr="00B907C2">
        <w:rPr>
          <w:b/>
          <w:bCs/>
        </w:rPr>
        <w:t>Voice Dialogue facilitation</w:t>
      </w:r>
      <w:r w:rsidRPr="00B907C2">
        <w:t xml:space="preserve">: I have completed over 200 hours of Voice Dialogue facilitation training (Appendices 1, 7 and 24). Voice Dialogue is a Jungian-informed, experiential method that works directly with sub-personalities and internalised voices within the intrapsychic system (Stone and Stone, 1989). A distinctive feature of this group is the use of myth and fairy tales (von Franz, 2017) as projective material, which has helped me learn to work with stories as symbolic maps of the unconscious, drawing on Jungian ideas about archetypes (Jung, 1968) and narrative to evoke hidden dynamics and underdeveloped skills. Exploring fairy tales has been particularly significant in my women-centred practice (Butler and </w:t>
      </w:r>
      <w:proofErr w:type="spellStart"/>
      <w:r w:rsidRPr="00B907C2">
        <w:t>Wintram</w:t>
      </w:r>
      <w:proofErr w:type="spellEnd"/>
      <w:r w:rsidRPr="00B907C2">
        <w:t>, 1991), as it surfaces culturally embedded scripts (Gilligan, 1993) around femininity, sacrifice and power that I have previously internalised and left unexamined (Appendices 18, 19, 32 and 33).</w:t>
      </w:r>
    </w:p>
    <w:p w14:paraId="09732E7A" w14:textId="77777777" w:rsidR="00B907C2" w:rsidRPr="00B907C2" w:rsidRDefault="00B907C2" w:rsidP="00B907C2">
      <w:r w:rsidRPr="00B907C2">
        <w:t>I facilitate and participate in voice dialogue sessions with peers, utilising these sessions to cultivate greater reflexive awareness. Through this process, I identify overdeveloped dominant voices, such as the hyper-responsible professional or the anxious good girl (Appendices 5 and 6). I also recognise suppressed and underdeveloped aspects of myself, which often manifest in these narratives as forgotten, silenced, or exiled characters in me, such as Cinderella, who lacked permission to have a voice or be seen (Stone and Stone, 1989). The group operates explicitly as an experiential learning space to examine client material, work with it symbolically through story and enactment work in the group, and then collectively debrief the process, giving and receiving detailed feedback on our interventions, use of self and ethical judgement (Hawkins and McMahon, 2020; Proctor, 2008; Proctor and Inskipp, 2013) (Appendices 34, 36 and 37).</w:t>
      </w:r>
    </w:p>
    <w:p w14:paraId="22CAC61B" w14:textId="77777777" w:rsidR="00B907C2" w:rsidRPr="00B907C2" w:rsidRDefault="00B907C2" w:rsidP="00B907C2">
      <w:r w:rsidRPr="00B907C2">
        <w:t xml:space="preserve">This enabled me to ‘try on’ different facilitative positions (Hawkins and McMahon, 2020), test my hypotheses about clients’ internal systems, and examine the parallel processes that emerged in the group when </w:t>
      </w:r>
      <w:proofErr w:type="gramStart"/>
      <w:r w:rsidRPr="00B907C2">
        <w:t>particular voices</w:t>
      </w:r>
      <w:proofErr w:type="gramEnd"/>
      <w:r w:rsidRPr="00B907C2">
        <w:t>, such as compliance, deference or rage, became activated in me. Rather than treating these responses as material for immediate action, I learned to use them as data for critical reflection. For example, one group member is blind, and I facilitated her voice dialogue process by engaging with Bambi as a character within her, giving her space to dialogue through Bambi’s voice. This helped her speak about wanting to hide in the forest, remain unseen, and express her fear of working with others. As the dialogue unfolded, it revealed how she had experienced shame during her university studies, when she was removed from music studies because she could not keep up with the course due to her blindness. The course leader had not understood her needs or offered alternative ways to support her learning. This experience had left her traumatised, and each time she worked with a client, it activated the intense shame associated with being asked to leave the course. Facilitating this process taught me to hold the symbolic and emotional material without rushing to solve, advise or interpret prematurely. Instead, I practised allowing the dialogue to unfold, tolerating uncertainty, and remaining ethically attentive to pace, consent and containment. The process was also somatically significant for me; as she described being unable to speak or question the university’s decision, I felt shame moving around my throat, which helped me recognise how the material was resonating within my own body. This deepened my understanding that facilitation is not simply a technical process, but an embodied, relational and ethically reflexive practice. Furthermore, the symbolic nature of the work helped me trust what was emerging in the moment, remain spontaneous and innovative, and resist the impulse to intervene too quickly while still maintaining professional responsibility (see reflection in Learning Outcome 4 and Appendix 37).</w:t>
      </w:r>
    </w:p>
    <w:p w14:paraId="581EADBC" w14:textId="77777777" w:rsidR="00B907C2" w:rsidRPr="00B907C2" w:rsidRDefault="00B907C2" w:rsidP="00B907C2">
      <w:r w:rsidRPr="00B907C2">
        <w:t>Throughout the ongoing sessions, I have used the group as a practice-based learning space to integrate my backgrounds in coaching and dramatherapy into a more coherent facilitative stance, with Voice Dialogue providing the meta-framework that helps organise and contain the work. This experience strengthened my development as a facilitator because it required me to move away from analysing or advising and instead hold a clear, supportive structure in which her relationship with Bambi could emerge in real time. In practice, I drew on dramatherapy principles, including role, voice and embodiment, alongside coaching skills such as contracting, pacing and questioning. Through the Voice Dialogue method, I invited her to give Bambi a distinct voice and perspective, to notice internal shifts, and to stay with what emerged while I reflected her words, changes in energy and embodied responses. This helped me recognise that integration is not simply the combination of techniques; it is the capacity to hold theory, method, and relational responsiveness together in the moment, while remaining ethically attentive to consent, pacing, and containment (see reflection in Learning Outcome 7 and Appendices 3, 4, and 37).</w:t>
      </w:r>
    </w:p>
    <w:p w14:paraId="2BFBDA6B" w14:textId="77777777" w:rsidR="00B907C2" w:rsidRPr="00B907C2" w:rsidRDefault="00B907C2" w:rsidP="00B907C2">
      <w:r w:rsidRPr="00B907C2">
        <w:t xml:space="preserve">Throughout this experience, I was aware that my verbal descriptions were a primary vehicle for containment and </w:t>
      </w:r>
      <w:proofErr w:type="spellStart"/>
      <w:r w:rsidRPr="00B907C2">
        <w:t>attunement</w:t>
      </w:r>
      <w:proofErr w:type="spellEnd"/>
      <w:r w:rsidRPr="00B907C2">
        <w:t>, requiring deliberate care and ethical consideration, rather than something I could take for granted. For example, when we worked with the infinity sign, which looks like the number 8 turned sideways, I could not rely on drawing a visual diagram. Instead, I asked her to imagine her body moving from side to side and circling her head so that she could create the image herself. This helped her embody the energy of shame so that it could move freely within her. The group witnessed and contained the space, offering feedback on how I balanced structure and spontaneity, and on my resistance to stepping in to ‘fix’ or over</w:t>
      </w:r>
      <w:r w:rsidRPr="00B907C2">
        <w:noBreakHyphen/>
        <w:t>direct the process. This example has been critical in consolidating my confidence in designing and delivering voice-dialogue-informed interventions that are genuinely integrative rather than scripted. Active experimentation has also shaped how I practise relational presence. Working with my blind colleague exposed how easily I can mistake sighted norms for universal realities, requiring me to examine accessibility not as an adjustment to my standard practice, but as a critique of what I had previously normalised. This sharpened my ethical attention to accessibility and power: I had to make my process verbally explicit, check understanding more carefully, and co</w:t>
      </w:r>
      <w:r w:rsidRPr="00B907C2">
        <w:noBreakHyphen/>
        <w:t>create the pace and structure with her rather than assuming shared visual cues. More importantly, it helped me recognise that when I contract clearly, establish roles, and allow the client’s dialogue to emerge, my combined knowledge of coaching and dramatherapy becomes an implicit resource rather than a set of techniques to perform. This aligns with a feminist, relational ethics of collaboration as described by Gilligan (1993), Jaggar (2015) and Brabeck (2000) (see Learning Outcome 3 and Appendices 30, 34, 36, 37 and 38).</w:t>
      </w:r>
    </w:p>
    <w:p w14:paraId="77F6FB88" w14:textId="77777777" w:rsidR="00B907C2" w:rsidRPr="00B907C2" w:rsidRDefault="00B907C2" w:rsidP="00B907C2">
      <w:pPr>
        <w:rPr>
          <w:b/>
          <w:bCs/>
        </w:rPr>
      </w:pPr>
    </w:p>
    <w:p w14:paraId="591C873E" w14:textId="77777777" w:rsidR="00B907C2" w:rsidRPr="00B907C2" w:rsidRDefault="00B907C2" w:rsidP="004A4414">
      <w:pPr>
        <w:numPr>
          <w:ilvl w:val="0"/>
          <w:numId w:val="4"/>
        </w:numPr>
      </w:pPr>
      <w:r w:rsidRPr="00B907C2">
        <w:rPr>
          <w:b/>
          <w:bCs/>
        </w:rPr>
        <w:t xml:space="preserve">The group supervision process: </w:t>
      </w:r>
      <w:r w:rsidRPr="00B907C2">
        <w:t>Over time, I have come to use the group supervision not as a reassuring ‘safety net’, but as a disciplined space that repeatedly exposes the limits of my knowledge and forces me to discuss these with my peers (Proctor and Inskipp, 2013; Hawkins and McMahon, 2020). When I present case material, workshop designs and my reflective notes to the group, I am not seeking affirmation; I am testing whether my interventions are ethically robust, whether my facilitative stance is congruent with my intentions, and where I may be unconsciously colluding with client/group dynamics or my own protective parts (Carroll and Shaw, 2013; Proctor and Inskipp, 2013) (Appendix 28). Having my process witnessed has been confronting, and the group's feedback has highlighted when I default to over-explaining, rescuing or over-structuring when I feel uncertain (Appendices 31 and 34). This has revealed how my anxiety about ‘getting it right’ can narrow my listening and reduce client autonomy. Therefore, the ongoing sessions have served as a space to explore my subjectivity, helping me interpret somatic, embodied reactions as resources of ethical inquiry and reflective data rather than unconsciously enacting them in group or with clients (Carroll and Shaw, 2013; Moon, 2013). Collectively, the group acts as a critical, dialogical space in which my decisions, power dynamics and use of self are openly challenged with care and compassion (Proctor, 2008; Porter, 2014). This has stretched my ethical reflexivity and continues to help me explore a women-centred professional identity with confidence and relational depth (Carroll and Shaw, 2013; Porter, 2014) (Appendices 1, 2 and 22). The international composition of the group has further widened this reflective field, enabling diverse cultural, professional and theoretical perspectives to challenge my assumptions and develop a more context-sensitive, critically reflexive understanding of myself and my practice (Appendices 31 and 34).</w:t>
      </w:r>
    </w:p>
    <w:p w14:paraId="367D32A9" w14:textId="77777777" w:rsidR="00B907C2" w:rsidRPr="00B907C2" w:rsidRDefault="00B907C2" w:rsidP="00B907C2">
      <w:r w:rsidRPr="00B907C2">
        <w:t>Example of how to use group supervision:</w:t>
      </w:r>
    </w:p>
    <w:p w14:paraId="7C0D4EC3" w14:textId="77777777" w:rsidR="00B907C2" w:rsidRPr="00B907C2" w:rsidRDefault="00B907C2" w:rsidP="00B907C2">
      <w:r w:rsidRPr="00B907C2">
        <w:t>Although I had already explored Case Study 5 (Appendix 25) in one-to-one supervision, I recognised that my understanding still felt too contained within my own cultural and theoretical frame. I therefore chose to bring the case to group supervision, not because the earlier supervision had been insufficient, but because I needed the material to be witnessed and tested within a wider, more diverse supervisory field. This was particularly important because the group is internationally based and includes women from different cultural backgrounds, ethnicities and professional disciplines, creating a richer dialogical space in which my assumptions about autonomy, family obligation and identity could be challenged, disrupted and expanded. My colleague, a psychologist and an immigrant living in the USA, originally from India, asked, "What's the organisational and cultural field that shaped this voice in the client?"</w:t>
      </w:r>
    </w:p>
    <w:p w14:paraId="25939916" w14:textId="77777777" w:rsidR="00B907C2" w:rsidRPr="00B907C2" w:rsidRDefault="00B907C2" w:rsidP="00B907C2"/>
    <w:p w14:paraId="2A64996A" w14:textId="77777777" w:rsidR="00B907C2" w:rsidRPr="00B907C2" w:rsidRDefault="00B907C2" w:rsidP="00B907C2">
      <w:r w:rsidRPr="00B907C2">
        <w:t xml:space="preserve">Immediately, this question disrupted my thinking. I had been treating the client’s case primarily as personal history, focusing on how redundancy from her role as a shoe designer, a toxic relationship, and her anxiety about marriage, children and returning to work had shaped her distress. She described always putting her family first, which prevented her from forming relationships with others, and I had initially understood this as an individual pattern of anxiety and self-sacrifice. However, my colleague’s question interrupted that frame and made me recognise how I had discounted the wider cultural scripts that may have shaped the client’s sense of duty, family obligation and personal failure. I realised that, by relying too heavily on my own implicit norms, I had risked discounting her subjectivity and cultural context. This connects with Mellor and Schiff’s (1975) concept of discounting, in which aspects of reality are unconsciously ignored </w:t>
      </w:r>
      <w:proofErr w:type="gramStart"/>
      <w:r w:rsidRPr="00B907C2">
        <w:t>in order to</w:t>
      </w:r>
      <w:proofErr w:type="gramEnd"/>
      <w:r w:rsidRPr="00B907C2">
        <w:t xml:space="preserve"> preserve an existing frame of reference, potentially enacting power dynamics that harm the working alliance. Rogers’ (1995) emphasis on congruence also helped me see that my discomfort had made me less congruent: rather than acknowledging my uncertainty about the cultural context, I had defended against it by remaining within a familiar interpretation. The diverse perspectives of the group therefore made it impossible for me to assume a universal developmental story and required me to remain reflexively open to culturally situated meanings (Appendix 34).</w:t>
      </w:r>
    </w:p>
    <w:p w14:paraId="705E48BA" w14:textId="77777777" w:rsidR="00B907C2" w:rsidRPr="00B907C2" w:rsidRDefault="00B907C2" w:rsidP="00B907C2">
      <w:r w:rsidRPr="00B907C2">
        <w:t>Critical reflection on learning</w:t>
      </w:r>
    </w:p>
    <w:p w14:paraId="6C1903E0" w14:textId="77777777" w:rsidR="00B907C2" w:rsidRPr="00B907C2" w:rsidRDefault="00B907C2" w:rsidP="00B907C2">
      <w:r w:rsidRPr="00B907C2">
        <w:t>As a result, I became more intentional about slowing down my interpretations, asking culturally situated questions, and resisting the assumption that autonomy, family obligation or personal fulfilment carry the same meaning for every client. This strengthened my ethical maturity because it challenged my familiar way of working to critically test whether it was culturally appropriate, relationally attuned and responsive to the client’s lived context. Consequently, I reflected on my own beliefs about what felt unfair to me, particularly my assumption that gratitude is a single act of appreciation and recognition rather than a lifelong debt. Through repeated sessions with this client, I have broadened my lens on cross-cultural barriers and practised accounting for difference rather than discounting it, thereby strengthening my capacity for more context-sensitive ethical practice (Appendices 25, 28 and 37).</w:t>
      </w:r>
    </w:p>
    <w:p w14:paraId="16B68F67" w14:textId="77777777" w:rsidR="00B907C2" w:rsidRPr="00B907C2" w:rsidRDefault="00B907C2" w:rsidP="00B907C2">
      <w:pPr>
        <w:rPr>
          <w:u w:val="single"/>
        </w:rPr>
      </w:pPr>
      <w:r w:rsidRPr="00B907C2">
        <w:rPr>
          <w:u w:val="single"/>
        </w:rPr>
        <w:t>Critical reflection on learning</w:t>
      </w:r>
    </w:p>
    <w:p w14:paraId="74A832F7" w14:textId="77777777" w:rsidR="00B907C2" w:rsidRPr="00B907C2" w:rsidRDefault="00B907C2" w:rsidP="00B907C2">
      <w:r w:rsidRPr="00B907C2">
        <w:t>The initial challenges encountered within the women-centred facilitation group prompted me to seek additional support and professional development by joining an international supervision group through the Marion Woodman Institute, an organisation renowned for its specialisation in depth psychology and Voice Dialogue training. Participation in this training group served a dual function: it provided rigorous instruction in Voice Dialogue theory, depth psychology and the systematic study of the intrapsychic system, while simultaneously offering ongoing group supervision to support my continued growth as a practitioner. This engagement enabled me to deepen my understanding of unconscious processes, both within myself and in my work with others, thereby enriching the depth and complexity of my coaching practice. Furthermore, it facilitated a more holistic, integrative approach to supervision and practice, enabling a nuanced exploration of my internal landscape as a site of learning rather than merely personal introspection (Appendix 1; Appendix 7, Tabs 1 and 2; Appendices 24 and 36).</w:t>
      </w:r>
    </w:p>
    <w:p w14:paraId="73B811AF" w14:textId="77777777" w:rsidR="00B907C2" w:rsidRPr="00B907C2" w:rsidRDefault="00B907C2" w:rsidP="00B907C2">
      <w:r w:rsidRPr="00B907C2">
        <w:t>The group continues to add a deeper psychological dimension to my development. I felt as though I had found several missing jigsaw pieces: I felt at home, as if I had found my tribe. This sense of belonging marked a pivotal shift in my self-awareness, helping me understand that integrating Voice Dialogue and transformational coaching requires me to confront and embrace vulnerability while navigating the complexity of multiple internalised voices. This has been essential in refining my coaching practice (Appendices 4 and 5). The supervision group has enabled me to practise my voice, and more specifically to find my feminine voice, within a live group dynamic. It has also helped me realise that not knowing everything is normal and acceptable, rather than remaining within a masculine paradigm in which I felt I had to be perceived as knowing everything. This marks a significant shift from performance-based competence towards a more reflexive, relational and ethically grounded way of practising (see Learning Outcome 7 and Appendix 37).</w:t>
      </w:r>
    </w:p>
    <w:p w14:paraId="778B4C66" w14:textId="77777777" w:rsidR="00B907C2" w:rsidRPr="00B907C2" w:rsidRDefault="00B907C2" w:rsidP="00B907C2">
      <w:pPr>
        <w:rPr>
          <w:b/>
          <w:bCs/>
          <w:u w:val="single"/>
        </w:rPr>
      </w:pPr>
      <w:r w:rsidRPr="00B907C2">
        <w:rPr>
          <w:b/>
          <w:bCs/>
          <w:u w:val="single"/>
        </w:rPr>
        <w:t>Analysis of the Learning </w:t>
      </w:r>
    </w:p>
    <w:p w14:paraId="35FEDF90" w14:textId="77777777" w:rsidR="00B907C2" w:rsidRPr="00B907C2" w:rsidRDefault="00B907C2" w:rsidP="00B907C2">
      <w:r w:rsidRPr="00B907C2">
        <w:rPr>
          <w:b/>
          <w:bCs/>
          <w:u w:val="single"/>
        </w:rPr>
        <w:t xml:space="preserve">Concrete Experience  </w:t>
      </w:r>
    </w:p>
    <w:p w14:paraId="0DD3708E" w14:textId="77777777" w:rsidR="00B907C2" w:rsidRPr="00B907C2" w:rsidRDefault="00B907C2" w:rsidP="00B907C2">
      <w:r w:rsidRPr="00B907C2">
        <w:t xml:space="preserve">I was working with a complex coaching client, Case Study 6, who was trying to step into a leadership role. She had been raised with a strong religious faith in the Jehovah’s Witnesses. In the session, I noticed myself repeatedly changing the subject whenever the client discussed the impact of being raised as a Jehovah's Witness, and I lost my ability to be spontaneous and creative. For example, in my preparation for group supervision, </w:t>
      </w:r>
      <w:r w:rsidRPr="00B907C2">
        <w:rPr>
          <w:i/>
          <w:iCs/>
        </w:rPr>
        <w:t xml:space="preserve">I wrote, "I am not sure whether I am being respectful or disrespectful; I keep moving away from the religious material, and I don’t understand why." </w:t>
      </w:r>
      <w:r w:rsidRPr="00B907C2">
        <w:t xml:space="preserve">I felt cautious, technical, and afraid of getting it wrong (Hawkins and McMahon, 2020). I knew I was avoiding the subject; one part of me was avoiding it, and another was noticing I was avoiding it because of its complexity. Brown and Grant (2010) describe this as the ability to coach in a relational way with complex material. In my reflective notes, </w:t>
      </w:r>
      <w:r w:rsidRPr="00B907C2">
        <w:rPr>
          <w:i/>
          <w:iCs/>
        </w:rPr>
        <w:t>I wrote that I kept moving away from the religious material even though I knew it mattered. I felt tightness in my chest, which made me overly cautious, as if one wrong question would cause offence, do harm or expose something in me that I did not want to know</w:t>
      </w:r>
      <w:r w:rsidRPr="00B907C2">
        <w:t>. This constitutes what Schön (2017) calls knowing in action and what Moon (2013) describes as reflective awareness, where something is registered somatically before it can be fully conceptualised (Appendices 28 and 31).</w:t>
      </w:r>
    </w:p>
    <w:p w14:paraId="0391B7E1" w14:textId="77777777" w:rsidR="00B907C2" w:rsidRPr="00B907C2" w:rsidRDefault="00B907C2" w:rsidP="00B907C2">
      <w:pPr>
        <w:rPr>
          <w:u w:val="single"/>
        </w:rPr>
      </w:pPr>
      <w:r w:rsidRPr="00B907C2">
        <w:rPr>
          <w:u w:val="single"/>
        </w:rPr>
        <w:t xml:space="preserve">How I use group supervision </w:t>
      </w:r>
    </w:p>
    <w:p w14:paraId="0847E060" w14:textId="77777777" w:rsidR="00B907C2" w:rsidRPr="00B907C2" w:rsidRDefault="00B907C2" w:rsidP="00B907C2">
      <w:r w:rsidRPr="00B907C2">
        <w:t xml:space="preserve">I could not fully understand why I kept shifting the focus, but I felt a heavy sense of responsibility and a fear of ‘getting it wrong’ that made me more cautious and technical than is typical in my women-centred coaching practice (Zammit, 2017), suggesting that the difficulty was not simply methodological but relational and ethical in nature. </w:t>
      </w:r>
    </w:p>
    <w:p w14:paraId="487767BD" w14:textId="77777777" w:rsidR="00B907C2" w:rsidRPr="00B907C2" w:rsidRDefault="00B907C2" w:rsidP="00B907C2">
      <w:r w:rsidRPr="00B907C2">
        <w:t>For example, I was struggling to make sense of my avoidance during the session, so I brought the case to group supervision as a dilemma. I presented the client's case, my discomfort, and my repeated efforts to avoid the religious context. Moreover, I wanted to use group supervision for its intended purpose: to test whether my caution was ethically sensitive or concealing an unexamined reaction in me, rather than simply asking about technique. (Proctor, 2008; Hawkins and McMahon, 2020)</w:t>
      </w:r>
    </w:p>
    <w:p w14:paraId="27D3A596" w14:textId="77777777" w:rsidR="00B907C2" w:rsidRPr="00B907C2" w:rsidRDefault="00B907C2" w:rsidP="00B907C2">
      <w:r w:rsidRPr="00B907C2">
        <w:t>In supervision, the group helped me see that I had initially framed my avoidance as respect for difference, but this revealed that something was being unconsciously triggered in me. Their questions shifted the focus from the client's religion to my own response to it, exposing the possibility that my caution was not neutral but organised by discomfort. Now, I could see the dilemma more clearly, but I had not yet fully understood the roots or its implications. According to Proctor (2008), group supervision is therefore critical in my practice, as it challenges me rather than reassures me. It serves as ethical reflective framing, as described by Moon (2013), and challenges me to scrutinise my approach ethically, as described by Carroll and Shaw (2013) (also see Appendices 28, 31 and 34).</w:t>
      </w:r>
    </w:p>
    <w:p w14:paraId="7D8442DB" w14:textId="77777777" w:rsidR="00B907C2" w:rsidRPr="00B907C2" w:rsidRDefault="00B907C2" w:rsidP="00B907C2">
      <w:r w:rsidRPr="00B907C2">
        <w:rPr>
          <w:b/>
          <w:bCs/>
          <w:u w:val="single"/>
        </w:rPr>
        <w:t>Reflective observation</w:t>
      </w:r>
      <w:r w:rsidRPr="00B907C2">
        <w:t xml:space="preserve"> </w:t>
      </w:r>
    </w:p>
    <w:p w14:paraId="5605C3D1" w14:textId="77777777" w:rsidR="00B907C2" w:rsidRPr="00B907C2" w:rsidRDefault="00B907C2" w:rsidP="00B907C2">
      <w:r w:rsidRPr="00B907C2">
        <w:t>What the group helped me notice beneath my caution was an unexamined disgust and judgement linked to my childhood experience of having a close friend who was a Jehovah’s Witness. This history had left me with a rigid internal narrative about the religion, yet it had remained outside my conscious awareness until the client’s material mobilised it.</w:t>
      </w:r>
    </w:p>
    <w:p w14:paraId="3636174C" w14:textId="77777777" w:rsidR="00B907C2" w:rsidRPr="00B907C2" w:rsidRDefault="00B907C2" w:rsidP="00B907C2">
      <w:r w:rsidRPr="00B907C2">
        <w:t>At first, I was not aware that this was affecting me because I had forgotten the experience until the client’s story brought it back into consciousness. In the initial sessions, I became overly agreeable with the client’s anger about her upbringing and too ready to position the religion as oppressive, rather than remaining curious about the complexity of her attachment to it, the losses it had caused in childhood, and the meanings it still held for her. Critically, the group helped me see that this was not a bias to correct; it also triggered shame because I experienced my disgust as incompatible with the kind of coach I believed I should be. This intensified my defensiveness and narrowed my capacity for curiosity (Appendix 34).</w:t>
      </w:r>
    </w:p>
    <w:p w14:paraId="54288770" w14:textId="77777777" w:rsidR="00B907C2" w:rsidRPr="00B907C2" w:rsidRDefault="00B907C2" w:rsidP="00B907C2">
      <w:r w:rsidRPr="00B907C2">
        <w:t>What followed was a harsh internal critic attack: I judged myself for being judgemental, felt contaminated by my own response, and momentarily collapsed into the fantasy that a ‘good’ coach would not react in this way. Group supervision added more voices, which helped me reflect on the encounter without becoming further shamed by it. Instead, the group enabled me to name both the disgust and the shame it evoked and to understand them as ethically significant rather than as proof of failure. This was a turning point because becoming conscious of my disgust did not legitimise it; rather, it made me more accountable for its effects. I recognised that shame risked distorting both my work with the client and my participation in the group process, while also allowing me to recover a childhood experience that I had unconsciously associated with the client’s material. This awareness enabled me to distinguish between the client’s experience and my own projections, consistent with Schön’s (2017) concept of learning in action. I could see that my need to defend against shame had limited my capacity for reflexive and culturally sensitive inquiry. In this sense, the group offered the kind of environment conducive to critical reflection, as described by Moon (2013), thereby transforming an initially private collapse into a collective process of ethical scrutiny and learning (Appendices 28 and 31). The encounter exposed my internalised critical voice and helped me develop a more ethically mature voice, as described by Carroll and Shaw (2013), that could stay with difficult internal material rather than dismiss it. I had to sit with uncomfortable feelings, recognise and contain them, and prevent them from unconsciously shaping the client work. Therefore, the group facilitated an internal dialogue as tears fell down my face: I was no longer holding this perplexity alone, but actively engaging with it while my supervisor facilitated the dialogue and the group listened attentively. As the group members shared their own sadness, disgust and shame, the material became a shared site of learning rather than an isolated personal failing.</w:t>
      </w:r>
    </w:p>
    <w:p w14:paraId="31E0C2CF" w14:textId="77777777" w:rsidR="00B907C2" w:rsidRPr="00B907C2" w:rsidRDefault="00B907C2" w:rsidP="00B907C2">
      <w:r w:rsidRPr="00B907C2">
        <w:t>In this way, supervision became both a space for collective learning and a space for learning through others while also doing my own work. The group’s input helped me reframe my anxiety not as personal inadequacy, but as a response to working within a religious structure that had triggered childhood memories. The group widened the frame, reframed my collapse as a shared ethical inquiry, and enabled us to discuss disgust and shame without judgement. As Hawkins and McMahon (2020) suggest, supervision can operate as both a parallel process and a relational container. After I finished sharing, my supervisor summarised the dialogue with me, helping me to name these feelings for the first time and explore, through Voice Dialogue, how my internalised risk manager had stepped in to tightly control the work with this client (Stone and Stone, 1989). I came to recognise this as an overdeveloped protective voice that limited my capacity to remain open, relational and reflexive in the moment, thereby restricting my effectiveness with the client (Appendices 28, 31 and 35).</w:t>
      </w:r>
    </w:p>
    <w:p w14:paraId="169E40FD" w14:textId="77777777" w:rsidR="00B907C2" w:rsidRPr="00B907C2" w:rsidRDefault="00B907C2" w:rsidP="00B907C2">
      <w:pPr>
        <w:rPr>
          <w:u w:val="single"/>
        </w:rPr>
      </w:pPr>
      <w:r w:rsidRPr="00B907C2">
        <w:rPr>
          <w:b/>
          <w:bCs/>
          <w:u w:val="single"/>
        </w:rPr>
        <w:t xml:space="preserve">Abstract Conceptualisation </w:t>
      </w:r>
    </w:p>
    <w:p w14:paraId="502FEFD1" w14:textId="77777777" w:rsidR="00B907C2" w:rsidRPr="00B907C2" w:rsidRDefault="00B907C2" w:rsidP="00B907C2">
      <w:r w:rsidRPr="00B907C2">
        <w:t>The supervision process disrupted my initial thoughts and perspective on the dilemma; hearing multiple perspectives helped challenge my underlying belief (Moon, 2013; Thornton, 2010). This shifted my practice from first understanding a technical problem of facilitation confidence and group/one-to-one coaching to reframing it as an ethical issue involving power, visibility, reciprocity and the relational conditions for safety (Carroll and Shaw, 2013; Duffy and Passmore, 2010). In contrast to my earlier tendency to unconsciously over-identify with the problem and personalise it as failure, the group enabled me to observe my patterns with greater distance and nuance (Moon, 2013), thereby transforming immediacy into a more critically reflected understanding of practice. I became more aware of my deference to authority and religion, my fear of being experienced as “too much” if I challenged directly, and my inclination to over-protect others at the expense of clarity (Gilligan, 1993; Porter, 2014) (Appendices 31 and 37).</w:t>
      </w:r>
    </w:p>
    <w:p w14:paraId="5A1010D2" w14:textId="77777777" w:rsidR="00B907C2" w:rsidRPr="00B907C2" w:rsidRDefault="00B907C2" w:rsidP="00B907C2">
      <w:r w:rsidRPr="00B907C2">
        <w:t>Importantly, the process of being challenged by peers differed from one-to-one supervision: rather than receiving a single supervisory interpretation, I was asked to hold several perspectives simultaneously, some complementary and some contradictory (Thornton, 2010; Proctor, 2008). Comparing these responses deepened my reflexivity because it required me to tolerate ambiguity without rushing to resolution (Moon, 2013). Thornton (2010) emphasises the importance of tolerating disagreement without collapsing into self-silencing or over-accommodating others’ needs. This revealed that group supervision can expose blind spots more quickly than individual supervision, while also carrying the risk that strong voices or implicit group norms may shape the group dynamic unless consciously examined (Proctor and Inskipp, 2013; Hawkins and McMahon, 2020). Critically, through this dialogue, I linked my current practice decisions to earlier experiences of authority and belonging, and I began to see that my ethical maturity depends not only on insight but also on my capacity to remain present when difference, challenge and uncertainty are in the group (Carroll and Shaw, 2013; Gilligan, 1993). This exemplified another shift from seeking reassurance towards using supervision as a space of disciplined ethical inquiry.</w:t>
      </w:r>
    </w:p>
    <w:p w14:paraId="356237B5" w14:textId="77777777" w:rsidR="00B907C2" w:rsidRPr="00B907C2" w:rsidRDefault="00B907C2" w:rsidP="00B907C2">
      <w:r w:rsidRPr="00B907C2">
        <w:t xml:space="preserve">More critically, the experience exposed me to being challenged and helped me recognise that this does not rupture the relationship. These encounters are reflective anchors (Moon, 2013; Gilligan, 1993; Brabeck, 2000). The effect demonstrates my progress, as I initially avoided challenge and adopted an overly agreeable stance. Through continued practice, a measurable impact became evident in my ability to implement strategies, as demonstrated in Learning Outcome 1, where I revisited the contract, developed my reflective journals to prepare, and engaged in supervision sessions, thus consolidating a more context-sensitive, critically reflexive and ethically accountable way of practising (Appendix 26). Fundamentally, this has shaped my approach to practice and increased my tolerance for being continually reshaped throughout the process. Supporting this view, Hanson-Daley et al. (2025), through a feminist lens, suggest that I have strengthened my reflective capacity and developed a working alliance that has been critical to my development and my ability to disclose honestly (Appendix 32). Similarly, Proctor (2008) emphasises the parallel process, as it is the formative process that enhances knowledge through the in-the-moment interaction between the supervisee and the supervision groups, and is restorative, supporting emotional development and self-awareness through safe, empathic </w:t>
      </w:r>
      <w:proofErr w:type="spellStart"/>
      <w:r w:rsidRPr="00B907C2">
        <w:t>attunement</w:t>
      </w:r>
      <w:proofErr w:type="spellEnd"/>
      <w:r w:rsidRPr="00B907C2">
        <w:t xml:space="preserve"> and perspective-taking. Consequently, I continually learn how to move from viewing strategy as something I apply to understanding it as something I continuously test, adapt, and ethically justify. Group supervision has been an integral practice that has helped me learn to reflect critically on myself in action and on action (Schön, 2017; Moon, 2013) (Appendices 6, 25, 26, 28, 31, 33 and 34).</w:t>
      </w:r>
    </w:p>
    <w:p w14:paraId="13FFF86B" w14:textId="77777777" w:rsidR="00B907C2" w:rsidRPr="00B907C2" w:rsidRDefault="00B907C2" w:rsidP="00B907C2">
      <w:r w:rsidRPr="00B907C2">
        <w:t>Engaging in biweekly sessions over the past five years has enabled me to move from experiencing supervision primarily as a supportive safety net to understanding it as a core space of professional development through knowledge acquisition (Proctor, 2008; Hawkins and McMahon, 2020). Conceptually, I now understand group supervision as a disciplined form of reflexive practice (Schön, 2017; Moon, 2013) in which my in</w:t>
      </w:r>
      <w:r w:rsidRPr="00B907C2">
        <w:noBreakHyphen/>
        <w:t>session responses, including somatic freezing, anxiety and over</w:t>
      </w:r>
      <w:r w:rsidRPr="00B907C2">
        <w:noBreakHyphen/>
        <w:t>compliance with authority, are treated as experiential learning to be examined rather than problems to be eliminated. Within Kolb’s (2014) terms, group supervision provides the structured space in which I can transform concrete experience into divergent knowledge, where I grasp to understand, yet the experience eludes me, and move to reflective observation, assimilating the knowledge with the group's critical stance into abstract concepts about power, ethics and relational process that then inform my future interventions (Appendices 25, 26, 28, 34 and 37). However, on its own, it can appear too orderly for the messy, non-linear reality of group supervision, where insight often emerges through interruption, disagreement and parallel process (Moon, 2013; Hawkins and McMahon, 2020). Likewise, Moon’s (2013) account of reflective learning captures the recursive sense-making involved in revisiting an event from several standpoints and discovering that my meaning is continually reshaped by relationships and context. In the same way, contemporary supervision theorists (Hawkins and Shohet, 2012; Proctor, 2008) argue that good supervision simultaneously serves normative (ethical), formative (learning), and restorative (supportive) functions. The sessions with the headmistress (Case Study 4: Appendix 28) and the Jehovah's Witness client (Case Study 6) have made it clear that my development is most stretched when all three are explicitly engaged.</w:t>
      </w:r>
    </w:p>
    <w:p w14:paraId="5DE9D64B" w14:textId="77777777" w:rsidR="00B907C2" w:rsidRPr="00B907C2" w:rsidRDefault="00B907C2" w:rsidP="00B907C2">
      <w:r w:rsidRPr="00B907C2">
        <w:t>In that supervisory dialogue, it did not simply reassure me but invited me to critically interrogate the institutional context, my countertransference, and the contract itself, aligning with relational and feminist perspectives that position supervision as a space to challenge collusion with oppressive dynamics rather than merely contain practitioners' distress (Porter, 2014; Carroll and Shaw, 2013). Abstracting from this and other cases, supervision is a developmental container where I can continually evolve and reshape my approach. The discipline of writing pre- and post-reflection journals has taught me to formulate my questions, use the process as an extension of my thinking, and practise giving and receiving feedback (Appendices 6 and 28). Sharing case studies strengthens my ethical decision-making and safeguards my practice, ensuring that I practise within the scope of my knowledge (Carroll and Shaw, 2013; Proctor, 2008). This was particularly evident when I was struggling with client cases that presented with trauma histories, such as the Jehovah's Witness client (Case Study 5). I sought my supervisor’s advice, and she recommended trauma-informed training to strengthen my competence and ensure that I could practise as a trauma-informed coach with greater ethical clarity. This demonstrates my developing mastery of client outcomes, increased confidence, ethical clarity, framing of my professional identity, feminist coaching stance, and ongoing supervisory engagement (Appendix 7: Complex Trauma Level 1 certification – CCTP 1 and 2; Appendix 30). Comparing these models has helped me recognise the importance of group supervision as neither merely supportive nor simply a forum for technique review, but as a relational practice in which ethics, identity and power are critically examined (Hawkins and McMahon, 2020; Proctor, 2008; Porter, 2014).</w:t>
      </w:r>
    </w:p>
    <w:p w14:paraId="6ECEE8A4" w14:textId="77777777" w:rsidR="00B907C2" w:rsidRPr="00B907C2" w:rsidRDefault="00B907C2" w:rsidP="00B907C2">
      <w:r w:rsidRPr="00B907C2">
        <w:t>As a result, I now draw on feminist (Gilligan, 1993; Jaggar, 2015; Brabeck, 2000) and relational ethics (Carroll and Shaw, 2013; Porter, 2014) to challenge the assumption that supervision is neutral. Instead, I increasingly understand supervision as a relational process in which voice, gendered socialisation, hierarchy and collusion may be reproduced or interrupted within the supervisory space (Porter, 2014; Gilligan, 1993; Proctor and Inskipp, 2013). This comparative analysis is important because it shows how group supervision has developed my judgement beyond rule-following towards context-sensitive, critically reflective and women-centred professional practice (Hanson-Daley et al., 2025). It has further enhanced my ability to reflect on action and in action (Schön, 2017), and to take on different perspectives (Kolb, 2014), especially through continued group processes.</w:t>
      </w:r>
    </w:p>
    <w:p w14:paraId="12BFBCEA" w14:textId="77777777" w:rsidR="00B907C2" w:rsidRPr="00B907C2" w:rsidRDefault="00B907C2" w:rsidP="00B907C2">
      <w:r w:rsidRPr="00B907C2">
        <w:t>Across these situations, group supervision functioned as more than a debriefing space; it became a disciplined practice ground in which I could present the event, identify what had happened in me somatically and relationally, and expose my immediate interpretations to peer scrutiny (Proctor, 2008; Hawkins and McMahon, 2020). This was significant because the process made visible the gap between my intention to facilitate ethically and the unconscious patterns that shaped my behaviour in the moment (Carroll and Shaw, 2013; Moon, 2013). Rather than treating each dilemma as an isolated incident, the group helped me trace recurring themes of authority, self-silencing, over-accommodation and fear of rupture (Gilligan, 1993; Porter, 2014). This provides a strong basis for comparison between one-to-one and group supervision, and between restorative support and more challenging, formative supervision approaches (Proctor, 2008; Proctor and Inskipp, 2013; Hawkins and McMahon, 2020) (Appendices 30, 32 and 34).</w:t>
      </w:r>
    </w:p>
    <w:p w14:paraId="60BF0EAF" w14:textId="77777777" w:rsidR="00B907C2" w:rsidRPr="00B907C2" w:rsidRDefault="00B907C2" w:rsidP="00B907C2">
      <w:r w:rsidRPr="00B907C2">
        <w:rPr>
          <w:b/>
          <w:bCs/>
          <w:u w:val="single"/>
        </w:rPr>
        <w:t>Active experimentation</w:t>
      </w:r>
      <w:r w:rsidRPr="00B907C2">
        <w:t xml:space="preserve"> </w:t>
      </w:r>
    </w:p>
    <w:p w14:paraId="1CA339D3" w14:textId="77777777" w:rsidR="00B907C2" w:rsidRPr="00B907C2" w:rsidRDefault="00B907C2" w:rsidP="00B907C2">
      <w:r w:rsidRPr="00B907C2">
        <w:t>Active experimentation occurred when I translated the insights gained from supervisory dialogue and peer challenge into concrete changes in my facilitation and coaching practice. Group supervision helped me recognise that ethical practice in groups is not maintained by having an agreement in place, but by keeping agreements alive, reciprocal, and psychologically safe in the moment. Following supervisory feedback, as in Appendices 28, 32 and 33, I revised how I contract in groups by making the agreements more explicit, especially regarding visibility, confidentiality, the depth of sharing, and acceptable alternatives when full participation is not possible. I also began naming power and positionality more directly, recognising that silence around authority and religion can unintentionally reinforce hierarchy (Appendix 31).</w:t>
      </w:r>
    </w:p>
    <w:p w14:paraId="3CEE1CDC" w14:textId="77777777" w:rsidR="00B907C2" w:rsidRPr="00B907C2" w:rsidRDefault="00B907C2" w:rsidP="00B907C2">
      <w:r w:rsidRPr="00B907C2">
        <w:t xml:space="preserve">In practice, this required pausing sooner when reciprocity within the group or client work was uneven, checking consent before inviting deeper disclosure, and re-contracting where necessary rather than </w:t>
      </w:r>
      <w:proofErr w:type="gramStart"/>
      <w:r w:rsidRPr="00B907C2">
        <w:t>assuming that</w:t>
      </w:r>
      <w:proofErr w:type="gramEnd"/>
      <w:r w:rsidRPr="00B907C2">
        <w:t xml:space="preserve"> continued participation indicated shared understanding or psychological safety. I also began naming power and positionality more directly, recognising that silence around authority, religion, or visibility can unintentionally reinforce hierarchy.</w:t>
      </w:r>
    </w:p>
    <w:p w14:paraId="15D5E929" w14:textId="77777777" w:rsidR="00B907C2" w:rsidRPr="00B907C2" w:rsidRDefault="00B907C2" w:rsidP="00B907C2">
      <w:r w:rsidRPr="00B907C2">
        <w:t>For instance, in the next session with the Fit Mama coaching group, I re-contracted after group supervision exposed how I had underestimated the importance of clearly explaining camera use when group members are sharing (Brown, 2018; Proctor, 2008; Hawkins and McMahon, 2020), potentially risking an ethical dilemma by creating a disproportionate power imbalance between those who were not on camera and those who were. I therefore made the rationale for visibility more explicit, clarified acceptable alternatives, and normalised opting out of sharing if the container did not feel sufficiently reciprocal.</w:t>
      </w:r>
    </w:p>
    <w:p w14:paraId="4A5E7713" w14:textId="77777777" w:rsidR="00B907C2" w:rsidRPr="00B907C2" w:rsidRDefault="00B907C2" w:rsidP="00B907C2">
      <w:r w:rsidRPr="00B907C2">
        <w:t>Similarly, in Case Study 5 (Appendix 31), I experimented with being more curious than cautious when religious material emerged. Instead of protecting myself through over-caution, I asked more questions and stayed with the client’s meaning-making for longer, allowing her to examine the complexity of her attachment to the religion rather than unconsciously steering the session away from it. I also refined my use of self</w:t>
      </w:r>
      <w:r w:rsidRPr="00B907C2">
        <w:noBreakHyphen/>
        <w:t>disclosure, prompted by a group discussion about boundaries, impact and preserving a facilitative response, so that my honesty supported reflexivity rather than allowing my reactions to shape the work. The significance of this experiment is that it demonstrates a movement from reactive accommodation towards deliberate, ethically justified intervention.</w:t>
      </w:r>
    </w:p>
    <w:p w14:paraId="250B020D" w14:textId="77777777" w:rsidR="00B907C2" w:rsidRPr="00B907C2" w:rsidRDefault="00B907C2" w:rsidP="00B907C2">
      <w:r w:rsidRPr="00B907C2">
        <w:t>Group supervision helped me recognise the limits of any single intervention: what works in one group context, or with one client, may need to be adapted in another, particularly where cultural expectations, trauma histories, religion, or different relationships to authority are present. The experiment was therefore not simply a behavioural change, but a more disciplined way of testing, reviewing and ethically accounting for my practice. This demonstrates how the group process has cultivated more confident, reflexive and intuitive responses, enabling me to develop a more context-sensitive use of self (Appendices 26, 31, 32 and 37).</w:t>
      </w:r>
    </w:p>
    <w:p w14:paraId="325A60A6" w14:textId="77777777" w:rsidR="00B907C2" w:rsidRPr="00B907C2" w:rsidRDefault="00B907C2" w:rsidP="00B907C2">
      <w:pPr>
        <w:rPr>
          <w:b/>
          <w:bCs/>
        </w:rPr>
      </w:pPr>
      <w:r w:rsidRPr="00B907C2">
        <w:rPr>
          <w:b/>
          <w:bCs/>
        </w:rPr>
        <w:t>Evidence</w:t>
      </w:r>
    </w:p>
    <w:p w14:paraId="503A956C" w14:textId="77777777" w:rsidR="00B907C2" w:rsidRPr="00B907C2" w:rsidRDefault="00B907C2" w:rsidP="00B907C2">
      <w:pPr>
        <w:rPr>
          <w:b/>
          <w:bCs/>
        </w:rPr>
      </w:pPr>
      <w:r w:rsidRPr="00B907C2">
        <w:rPr>
          <w:b/>
          <w:bCs/>
        </w:rPr>
        <w:t xml:space="preserve">Appendices </w:t>
      </w:r>
    </w:p>
    <w:p w14:paraId="72833742" w14:textId="77777777" w:rsidR="00B907C2" w:rsidRPr="00B907C2" w:rsidRDefault="00B907C2" w:rsidP="00B907C2">
      <w:r w:rsidRPr="00B907C2">
        <w:t>Appendix 1: Curriculum Vitae</w:t>
      </w:r>
    </w:p>
    <w:p w14:paraId="2EEBD5D0" w14:textId="77777777" w:rsidR="00B907C2" w:rsidRPr="00B907C2" w:rsidRDefault="00B907C2" w:rsidP="00B907C2">
      <w:r w:rsidRPr="00B907C2">
        <w:t>Appendix 2: Job Description</w:t>
      </w:r>
    </w:p>
    <w:p w14:paraId="287669B3" w14:textId="77777777" w:rsidR="00B907C2" w:rsidRPr="00B907C2" w:rsidRDefault="00B907C2" w:rsidP="00B907C2">
      <w:r w:rsidRPr="00B907C2">
        <w:t>Appendix 4: Critical Reflection on Case Study 1 with Supervisor</w:t>
      </w:r>
    </w:p>
    <w:p w14:paraId="61C1C966" w14:textId="77777777" w:rsidR="00B907C2" w:rsidRPr="00B907C2" w:rsidRDefault="00B907C2" w:rsidP="00B907C2">
      <w:r w:rsidRPr="00B907C2">
        <w:t>Appendix 5: Personal Intrapersonal System Diagram Before and After Voice Dialogue</w:t>
      </w:r>
    </w:p>
    <w:p w14:paraId="625831EF" w14:textId="77777777" w:rsidR="00B907C2" w:rsidRPr="00B907C2" w:rsidRDefault="00B907C2" w:rsidP="00B907C2">
      <w:r w:rsidRPr="00B907C2">
        <w:t>Appendix 6: Daily Reflective Journal Entries</w:t>
      </w:r>
    </w:p>
    <w:p w14:paraId="6C807C88" w14:textId="77777777" w:rsidR="00B907C2" w:rsidRPr="00B907C2" w:rsidRDefault="00B907C2" w:rsidP="00B907C2">
      <w:r w:rsidRPr="00B907C2">
        <w:t>Appendix 7: Continuous Professional Development and Critical Reflection Log</w:t>
      </w:r>
    </w:p>
    <w:p w14:paraId="18365E07" w14:textId="77777777" w:rsidR="00B907C2" w:rsidRPr="00B907C2" w:rsidRDefault="00B907C2" w:rsidP="00B907C2">
      <w:r w:rsidRPr="00B907C2">
        <w:t>Appendix 22: Personal Biography</w:t>
      </w:r>
    </w:p>
    <w:p w14:paraId="78C1E651" w14:textId="77777777" w:rsidR="00B907C2" w:rsidRPr="00B907C2" w:rsidRDefault="00B907C2" w:rsidP="00B907C2">
      <w:r w:rsidRPr="00B907C2">
        <w:t>Appendix 17: Initial Coaching Contract Developed in Accordance with the International Coaching Federation (ICF) Core Competency</w:t>
      </w:r>
    </w:p>
    <w:p w14:paraId="41AD9EF9" w14:textId="77777777" w:rsidR="00B907C2" w:rsidRPr="00B907C2" w:rsidRDefault="00B907C2" w:rsidP="00B907C2">
      <w:r w:rsidRPr="00B907C2">
        <w:t>Appendix 18: Case Study 3: Initial Consultation and Coaching Programme to Support an All-Female Leadership Team</w:t>
      </w:r>
    </w:p>
    <w:p w14:paraId="3CB87F83" w14:textId="77777777" w:rsidR="00B907C2" w:rsidRPr="00B907C2" w:rsidRDefault="00B907C2" w:rsidP="00B907C2">
      <w:r w:rsidRPr="00B907C2">
        <w:t>Appendix 19: Group Coaching Session Incorporating Voice Dialogue and Group Configuration to Support an All-Female Leadership Team</w:t>
      </w:r>
    </w:p>
    <w:p w14:paraId="0D00A241" w14:textId="77777777" w:rsidR="00B907C2" w:rsidRPr="00B907C2" w:rsidRDefault="00B907C2" w:rsidP="00B907C2">
      <w:r w:rsidRPr="00B907C2">
        <w:t>Appendix 24: Professional Training Certificates and Evidence of Specialist Training</w:t>
      </w:r>
    </w:p>
    <w:p w14:paraId="6C5D4D09" w14:textId="77777777" w:rsidR="00B907C2" w:rsidRPr="00B907C2" w:rsidRDefault="00B907C2" w:rsidP="00B907C2">
      <w:r w:rsidRPr="00B907C2">
        <w:t>Appendix 25: Case Study 5 — Cultural Identity, Ethical Tension and Reflective Practitioner Process in One-to-One Supervision</w:t>
      </w:r>
    </w:p>
    <w:p w14:paraId="52613FAA" w14:textId="77777777" w:rsidR="00B907C2" w:rsidRPr="00B907C2" w:rsidRDefault="00B907C2" w:rsidP="00B907C2">
      <w:r w:rsidRPr="00B907C2">
        <w:t>Appendix 26: Critical Reflection from One-to-One Supervision on Case Study 4: Headmistress</w:t>
      </w:r>
    </w:p>
    <w:p w14:paraId="77D43E16" w14:textId="77777777" w:rsidR="00B907C2" w:rsidRPr="00B907C2" w:rsidRDefault="00B907C2" w:rsidP="00B907C2">
      <w:r w:rsidRPr="00B907C2">
        <w:t>Appendix 28: Pre- and Post-Session Supervisory Reflective Journals</w:t>
      </w:r>
    </w:p>
    <w:p w14:paraId="245ED053" w14:textId="77777777" w:rsidR="00B907C2" w:rsidRPr="00B907C2" w:rsidRDefault="00B907C2" w:rsidP="00B907C2">
      <w:r w:rsidRPr="00B907C2">
        <w:t>Appendix 30: Supervisor Testimony — Group Supervisor</w:t>
      </w:r>
    </w:p>
    <w:p w14:paraId="646ABD38" w14:textId="77777777" w:rsidR="00B907C2" w:rsidRPr="00B907C2" w:rsidRDefault="00B907C2" w:rsidP="00B907C2">
      <w:r w:rsidRPr="00B907C2">
        <w:t>Appendix 31: Critical Reflection on Supervision, Reflexivity and the Use of Self When Working with Religious Material in Coaching Practice</w:t>
      </w:r>
    </w:p>
    <w:p w14:paraId="6DE9E89B" w14:textId="77777777" w:rsidR="00B907C2" w:rsidRPr="00B907C2" w:rsidRDefault="00B907C2" w:rsidP="00B907C2">
      <w:r w:rsidRPr="00B907C2">
        <w:t>Appendix 32: From Validation to Voice: A Critical Reflective Account of Ethical Growth Through Group Supervision</w:t>
      </w:r>
    </w:p>
    <w:p w14:paraId="418D654A" w14:textId="77777777" w:rsidR="00B907C2" w:rsidRPr="00B907C2" w:rsidRDefault="00B907C2" w:rsidP="00B907C2">
      <w:r w:rsidRPr="00B907C2">
        <w:t>Appendix 33: The unseen self in coaching practice: A critical reflection through Cinderella</w:t>
      </w:r>
    </w:p>
    <w:p w14:paraId="68739FC6" w14:textId="77777777" w:rsidR="00B907C2" w:rsidRPr="00B907C2" w:rsidRDefault="00B907C2" w:rsidP="00B907C2">
      <w:r w:rsidRPr="00B907C2">
        <w:t>Appendix 34: Learning Journal: Evaluating the Transactional Analysis Discounting Model to Confront Over-Responsibility in Group Supervision</w:t>
      </w:r>
    </w:p>
    <w:p w14:paraId="36C54B3E" w14:textId="77777777" w:rsidR="00B907C2" w:rsidRPr="00B907C2" w:rsidRDefault="00B907C2" w:rsidP="00B907C2">
      <w:pPr>
        <w:rPr>
          <w:lang w:val="fr-FR"/>
        </w:rPr>
      </w:pPr>
      <w:r w:rsidRPr="00B907C2">
        <w:rPr>
          <w:lang w:val="fr-FR"/>
        </w:rPr>
        <w:t xml:space="preserve">Appendix </w:t>
      </w:r>
      <w:proofErr w:type="gramStart"/>
      <w:r w:rsidRPr="00B907C2">
        <w:rPr>
          <w:lang w:val="fr-FR"/>
        </w:rPr>
        <w:t>35:</w:t>
      </w:r>
      <w:proofErr w:type="gramEnd"/>
      <w:r w:rsidRPr="00B907C2">
        <w:rPr>
          <w:lang w:val="fr-FR"/>
        </w:rPr>
        <w:t xml:space="preserve"> Peer Testimonies</w:t>
      </w:r>
    </w:p>
    <w:p w14:paraId="49E45AF8" w14:textId="77777777" w:rsidR="00B907C2" w:rsidRPr="00B907C2" w:rsidRDefault="00B907C2" w:rsidP="00B907C2">
      <w:r w:rsidRPr="00B907C2">
        <w:t>Appendix 36: Psychological type profile</w:t>
      </w:r>
    </w:p>
    <w:p w14:paraId="5882C6F1" w14:textId="77777777" w:rsidR="00B907C2" w:rsidRPr="00B907C2" w:rsidRDefault="00B907C2" w:rsidP="00B907C2">
      <w:r w:rsidRPr="00B907C2">
        <w:t>Appendix 37: Reflective Journal on Peer Supervision: From Over-Functioning to Spacious Facilitation: How the Metal-Gate Dream transformed my practice: Symbolic, Intuitive and Transpersonal Knowing</w:t>
      </w:r>
    </w:p>
    <w:p w14:paraId="2C16E624" w14:textId="77777777" w:rsidR="00B907C2" w:rsidRPr="00B907C2" w:rsidRDefault="00B907C2" w:rsidP="00B907C2">
      <w:r w:rsidRPr="00B907C2">
        <w:t>Appendix 38: Client testimonies</w:t>
      </w:r>
    </w:p>
    <w:p w14:paraId="0587BDB6" w14:textId="77777777" w:rsidR="00B907C2" w:rsidRPr="00B907C2" w:rsidRDefault="00B907C2" w:rsidP="00B907C2">
      <w:r w:rsidRPr="00B907C2">
        <w:t>References:</w:t>
      </w:r>
    </w:p>
    <w:p w14:paraId="43859F4C" w14:textId="77777777" w:rsidR="00B907C2" w:rsidRPr="00B907C2" w:rsidRDefault="00B907C2" w:rsidP="00B907C2">
      <w:r w:rsidRPr="00B907C2">
        <w:t xml:space="preserve">Boers, F. (2018) ‘Intentional versus incidental learning’, </w:t>
      </w:r>
      <w:r w:rsidRPr="00B907C2">
        <w:rPr>
          <w:i/>
          <w:iCs/>
        </w:rPr>
        <w:t xml:space="preserve">The TESOL </w:t>
      </w:r>
      <w:proofErr w:type="spellStart"/>
      <w:r w:rsidRPr="00B907C2">
        <w:rPr>
          <w:i/>
          <w:iCs/>
        </w:rPr>
        <w:t>Encyclopedia</w:t>
      </w:r>
      <w:proofErr w:type="spellEnd"/>
      <w:r w:rsidRPr="00B907C2">
        <w:rPr>
          <w:i/>
          <w:iCs/>
        </w:rPr>
        <w:t xml:space="preserve"> of English Language Teaching</w:t>
      </w:r>
      <w:r w:rsidRPr="00B907C2">
        <w:t>, pp. 1–6.</w:t>
      </w:r>
    </w:p>
    <w:p w14:paraId="783CF894" w14:textId="77777777" w:rsidR="00B907C2" w:rsidRPr="00B907C2" w:rsidRDefault="00B907C2" w:rsidP="00B907C2">
      <w:r w:rsidRPr="00B907C2">
        <w:t xml:space="preserve">Brabeck, M.M. (2000) </w:t>
      </w:r>
      <w:r w:rsidRPr="00B907C2">
        <w:rPr>
          <w:i/>
          <w:iCs/>
        </w:rPr>
        <w:t>Practicing feminist ethics in psychology</w:t>
      </w:r>
      <w:r w:rsidRPr="00B907C2">
        <w:t>. American Psychological Association.</w:t>
      </w:r>
    </w:p>
    <w:p w14:paraId="56193B07" w14:textId="77777777" w:rsidR="00B907C2" w:rsidRPr="00B907C2" w:rsidRDefault="00B907C2" w:rsidP="00B907C2">
      <w:r w:rsidRPr="00B907C2">
        <w:t xml:space="preserve">Brown, B. (2006) ‘Shame resilience theory: a grounded theory study on women and shame’, </w:t>
      </w:r>
      <w:r w:rsidRPr="00B907C2">
        <w:rPr>
          <w:i/>
          <w:iCs/>
        </w:rPr>
        <w:t>Families in Society</w:t>
      </w:r>
      <w:r w:rsidRPr="00B907C2">
        <w:t>, 87(1), pp. 43–52.</w:t>
      </w:r>
    </w:p>
    <w:p w14:paraId="20FA5FB9" w14:textId="77777777" w:rsidR="00B907C2" w:rsidRPr="00B907C2" w:rsidRDefault="00B907C2" w:rsidP="00B907C2">
      <w:r w:rsidRPr="00B907C2">
        <w:t xml:space="preserve">Brown, B. (2022) </w:t>
      </w:r>
      <w:r w:rsidRPr="00B907C2">
        <w:rPr>
          <w:i/>
          <w:iCs/>
        </w:rPr>
        <w:t>The gifts of imperfection: let go of who you think you’re supposed to be and embrace who you are</w:t>
      </w:r>
      <w:r w:rsidRPr="00B907C2">
        <w:t>. Hazelden Publishing.</w:t>
      </w:r>
    </w:p>
    <w:p w14:paraId="4037106D" w14:textId="77777777" w:rsidR="00B907C2" w:rsidRPr="00B907C2" w:rsidRDefault="00B907C2" w:rsidP="00B907C2">
      <w:r w:rsidRPr="00B907C2">
        <w:t xml:space="preserve">Brown, N.W. (2018) </w:t>
      </w:r>
      <w:r w:rsidRPr="00B907C2">
        <w:rPr>
          <w:i/>
          <w:iCs/>
        </w:rPr>
        <w:t>Psychoeducational groups: process and practice</w:t>
      </w:r>
      <w:r w:rsidRPr="00B907C2">
        <w:t xml:space="preserve">. 4th </w:t>
      </w:r>
      <w:proofErr w:type="spellStart"/>
      <w:r w:rsidRPr="00B907C2">
        <w:t>edn</w:t>
      </w:r>
      <w:proofErr w:type="spellEnd"/>
      <w:r w:rsidRPr="00B907C2">
        <w:t>. Routledge.</w:t>
      </w:r>
    </w:p>
    <w:p w14:paraId="1B7E05BC" w14:textId="77777777" w:rsidR="00B907C2" w:rsidRPr="00B907C2" w:rsidRDefault="00B907C2" w:rsidP="00B907C2">
      <w:r w:rsidRPr="00B907C2">
        <w:t xml:space="preserve">Brown, S.W. and Grant, A.M. (2010) ‘From GROW to GROUP: theoretical issues and a practical model for group coaching in organisations’, </w:t>
      </w:r>
      <w:r w:rsidRPr="00B907C2">
        <w:rPr>
          <w:i/>
          <w:iCs/>
        </w:rPr>
        <w:t>Coaching: An International Journal of Theory, Research and Practice</w:t>
      </w:r>
      <w:r w:rsidRPr="00B907C2">
        <w:t>, 3(1), pp. 30–45.</w:t>
      </w:r>
    </w:p>
    <w:p w14:paraId="4CAEB27F" w14:textId="77777777" w:rsidR="00B907C2" w:rsidRPr="00B907C2" w:rsidRDefault="00B907C2" w:rsidP="00B907C2">
      <w:r w:rsidRPr="00B907C2">
        <w:t xml:space="preserve">Butler, S. and </w:t>
      </w:r>
      <w:proofErr w:type="spellStart"/>
      <w:r w:rsidRPr="00B907C2">
        <w:t>Wintram</w:t>
      </w:r>
      <w:proofErr w:type="spellEnd"/>
      <w:r w:rsidRPr="00B907C2">
        <w:t xml:space="preserve">, C. (1991) </w:t>
      </w:r>
      <w:r w:rsidRPr="00B907C2">
        <w:rPr>
          <w:i/>
          <w:iCs/>
        </w:rPr>
        <w:t>Feminist groupwork</w:t>
      </w:r>
      <w:r w:rsidRPr="00B907C2">
        <w:t>. SAGE.</w:t>
      </w:r>
    </w:p>
    <w:p w14:paraId="65028AA0" w14:textId="77777777" w:rsidR="00B907C2" w:rsidRPr="00B907C2" w:rsidRDefault="00B907C2" w:rsidP="00B907C2">
      <w:r w:rsidRPr="00B907C2">
        <w:t xml:space="preserve">Carroll, M. and Shaw, E. (2013) </w:t>
      </w:r>
      <w:r w:rsidRPr="00B907C2">
        <w:rPr>
          <w:i/>
          <w:iCs/>
        </w:rPr>
        <w:t>Ethical maturity in the helping professions: making difficult life and work decisions</w:t>
      </w:r>
      <w:r w:rsidRPr="00B907C2">
        <w:t>. Jessica Kingsley Publishers.</w:t>
      </w:r>
    </w:p>
    <w:p w14:paraId="2D8D09D2" w14:textId="77777777" w:rsidR="00B907C2" w:rsidRPr="00B907C2" w:rsidRDefault="00B907C2" w:rsidP="00B907C2">
      <w:r w:rsidRPr="00B907C2">
        <w:t xml:space="preserve">Day, A., de Haan, E., Sills, C., Bertie, C. and Blass, E. (2008) ‘Coaches’ experience of critical moments in the coaching’, </w:t>
      </w:r>
      <w:r w:rsidRPr="00B907C2">
        <w:rPr>
          <w:i/>
          <w:iCs/>
        </w:rPr>
        <w:t>International Coaching Psychology Review</w:t>
      </w:r>
      <w:r w:rsidRPr="00B907C2">
        <w:t>, 3(3), pp. 207–218.</w:t>
      </w:r>
    </w:p>
    <w:p w14:paraId="16BE9422" w14:textId="77777777" w:rsidR="00B907C2" w:rsidRPr="00B907C2" w:rsidRDefault="00B907C2" w:rsidP="00B907C2">
      <w:r w:rsidRPr="00B907C2">
        <w:t xml:space="preserve">Duffy, M. and Passmore, J. (2010) ‘Ethics in coaching: an ethical decision-making framework for coaching psychologists’, </w:t>
      </w:r>
      <w:r w:rsidRPr="00B907C2">
        <w:rPr>
          <w:i/>
          <w:iCs/>
        </w:rPr>
        <w:t>International Coaching Psychology Review</w:t>
      </w:r>
      <w:r w:rsidRPr="00B907C2">
        <w:t>, 5(2), pp. 140–151.</w:t>
      </w:r>
    </w:p>
    <w:p w14:paraId="2845A3D6" w14:textId="77777777" w:rsidR="00B907C2" w:rsidRPr="00B907C2" w:rsidRDefault="00B907C2" w:rsidP="00B907C2">
      <w:r w:rsidRPr="00B907C2">
        <w:t xml:space="preserve">Dweck, C. (2016) ‘What having a “growth mindset” </w:t>
      </w:r>
      <w:proofErr w:type="gramStart"/>
      <w:r w:rsidRPr="00B907C2">
        <w:t>actually means’</w:t>
      </w:r>
      <w:proofErr w:type="gramEnd"/>
      <w:r w:rsidRPr="00B907C2">
        <w:t xml:space="preserve">, </w:t>
      </w:r>
      <w:r w:rsidRPr="00B907C2">
        <w:rPr>
          <w:i/>
          <w:iCs/>
        </w:rPr>
        <w:t>Harvard Business Review</w:t>
      </w:r>
      <w:r w:rsidRPr="00B907C2">
        <w:t>, 13(2), pp. 2–5.</w:t>
      </w:r>
    </w:p>
    <w:p w14:paraId="12AB0729" w14:textId="77777777" w:rsidR="00B907C2" w:rsidRPr="00B907C2" w:rsidRDefault="00B907C2" w:rsidP="00B907C2">
      <w:r w:rsidRPr="00B907C2">
        <w:t xml:space="preserve">Gawlicz, K. (2022) ‘“I felt as if I was becoming myself anew”: transformative learning through action research projects carried out by beginner teachers’, </w:t>
      </w:r>
      <w:r w:rsidRPr="00B907C2">
        <w:rPr>
          <w:i/>
          <w:iCs/>
        </w:rPr>
        <w:t>Journal of Transformative Education</w:t>
      </w:r>
      <w:r w:rsidRPr="00B907C2">
        <w:t>, 20(1), pp. 62–79.</w:t>
      </w:r>
    </w:p>
    <w:p w14:paraId="463E6F22" w14:textId="77777777" w:rsidR="00B907C2" w:rsidRPr="00B907C2" w:rsidRDefault="00B907C2" w:rsidP="00B907C2">
      <w:r w:rsidRPr="00B907C2">
        <w:t xml:space="preserve">Gilligan, C. (1993) </w:t>
      </w:r>
      <w:r w:rsidRPr="00B907C2">
        <w:rPr>
          <w:i/>
          <w:iCs/>
        </w:rPr>
        <w:t>In a different voice: psychological theory and women’s development</w:t>
      </w:r>
      <w:r w:rsidRPr="00B907C2">
        <w:t>. Harvard University Press.</w:t>
      </w:r>
    </w:p>
    <w:p w14:paraId="643A50E1" w14:textId="77777777" w:rsidR="00B907C2" w:rsidRPr="00B907C2" w:rsidRDefault="00B907C2" w:rsidP="00B907C2">
      <w:r w:rsidRPr="00B907C2">
        <w:t xml:space="preserve">Gregory, W.J. and </w:t>
      </w:r>
      <w:proofErr w:type="spellStart"/>
      <w:r w:rsidRPr="00B907C2">
        <w:t>Romm</w:t>
      </w:r>
      <w:proofErr w:type="spellEnd"/>
      <w:r w:rsidRPr="00B907C2">
        <w:t xml:space="preserve">, N.R. (2001) ‘Critical facilitation: learning through intervention in group processes’, </w:t>
      </w:r>
      <w:r w:rsidRPr="00B907C2">
        <w:rPr>
          <w:i/>
          <w:iCs/>
        </w:rPr>
        <w:t>Management Learning</w:t>
      </w:r>
      <w:r w:rsidRPr="00B907C2">
        <w:t>, 32(4), pp. 453–467.</w:t>
      </w:r>
    </w:p>
    <w:p w14:paraId="2C3DA64D" w14:textId="77777777" w:rsidR="00B907C2" w:rsidRPr="00B907C2" w:rsidRDefault="00B907C2" w:rsidP="00B907C2">
      <w:r w:rsidRPr="00B907C2">
        <w:t xml:space="preserve">Hanson-Daley, J., Spencer, T.J., Pierce, J.L. and Fife, S.T. (2025) ‘Empowering supervision in academia: fostering a feminist-informed way of being to encourage supervisee self-disclosure’, </w:t>
      </w:r>
      <w:r w:rsidRPr="00B907C2">
        <w:rPr>
          <w:i/>
          <w:iCs/>
        </w:rPr>
        <w:t>Contemporary Family Therapy</w:t>
      </w:r>
      <w:r w:rsidRPr="00B907C2">
        <w:t>, pp. 1–12.</w:t>
      </w:r>
    </w:p>
    <w:p w14:paraId="5421944A" w14:textId="77777777" w:rsidR="00B907C2" w:rsidRPr="00B907C2" w:rsidRDefault="00B907C2" w:rsidP="00B907C2">
      <w:r w:rsidRPr="00B907C2">
        <w:t xml:space="preserve">Hawkins, P. and McMahon, A. (2020) </w:t>
      </w:r>
      <w:r w:rsidRPr="00B907C2">
        <w:rPr>
          <w:i/>
          <w:iCs/>
        </w:rPr>
        <w:t>Supervision in the helping professions</w:t>
      </w:r>
      <w:r w:rsidRPr="00B907C2">
        <w:t xml:space="preserve">. 5th </w:t>
      </w:r>
      <w:proofErr w:type="spellStart"/>
      <w:r w:rsidRPr="00B907C2">
        <w:t>edn</w:t>
      </w:r>
      <w:proofErr w:type="spellEnd"/>
      <w:r w:rsidRPr="00B907C2">
        <w:t>. Open University Press/McGraw-Hill Education.</w:t>
      </w:r>
    </w:p>
    <w:p w14:paraId="2742BD31" w14:textId="77777777" w:rsidR="00B907C2" w:rsidRPr="00B907C2" w:rsidRDefault="00B907C2" w:rsidP="00B907C2">
      <w:r w:rsidRPr="00B907C2">
        <w:t xml:space="preserve">Hawkins, P. and Shohet, R. (2012) </w:t>
      </w:r>
      <w:r w:rsidRPr="00B907C2">
        <w:rPr>
          <w:i/>
          <w:iCs/>
        </w:rPr>
        <w:t>Supervision in the helping professions</w:t>
      </w:r>
      <w:r w:rsidRPr="00B907C2">
        <w:t xml:space="preserve">. 4th </w:t>
      </w:r>
      <w:proofErr w:type="spellStart"/>
      <w:r w:rsidRPr="00B907C2">
        <w:t>edn</w:t>
      </w:r>
      <w:proofErr w:type="spellEnd"/>
      <w:r w:rsidRPr="00B907C2">
        <w:t>. Open University Press.</w:t>
      </w:r>
    </w:p>
    <w:p w14:paraId="4660C044" w14:textId="77777777" w:rsidR="00B907C2" w:rsidRPr="00B907C2" w:rsidRDefault="00B907C2" w:rsidP="00B907C2">
      <w:r w:rsidRPr="00B907C2">
        <w:t xml:space="preserve">Jaggar, A.M. (2015) </w:t>
      </w:r>
      <w:r w:rsidRPr="00B907C2">
        <w:rPr>
          <w:i/>
          <w:iCs/>
        </w:rPr>
        <w:t>Just methods: an interdisciplinary feminist reader</w:t>
      </w:r>
      <w:r w:rsidRPr="00B907C2">
        <w:t>. Routledge.</w:t>
      </w:r>
    </w:p>
    <w:p w14:paraId="08BCC4C7" w14:textId="77777777" w:rsidR="00B907C2" w:rsidRPr="00B907C2" w:rsidRDefault="00B907C2" w:rsidP="00B907C2">
      <w:r w:rsidRPr="00B907C2">
        <w:t xml:space="preserve">Jung, C.G. (1968) </w:t>
      </w:r>
      <w:r w:rsidRPr="00B907C2">
        <w:rPr>
          <w:i/>
          <w:iCs/>
        </w:rPr>
        <w:t>The archetypes and the collective unconscious</w:t>
      </w:r>
      <w:r w:rsidRPr="00B907C2">
        <w:t xml:space="preserve">. 2nd </w:t>
      </w:r>
      <w:proofErr w:type="spellStart"/>
      <w:r w:rsidRPr="00B907C2">
        <w:t>edn</w:t>
      </w:r>
      <w:proofErr w:type="spellEnd"/>
      <w:r w:rsidRPr="00B907C2">
        <w:t>. Translated by R.F.C. Hull. Princeton University Press.</w:t>
      </w:r>
    </w:p>
    <w:p w14:paraId="4CD5B220" w14:textId="77777777" w:rsidR="00B907C2" w:rsidRPr="00B907C2" w:rsidRDefault="00B907C2" w:rsidP="00B907C2">
      <w:r w:rsidRPr="00B907C2">
        <w:t xml:space="preserve">Kent, M. (2009) ‘The presence of others’, </w:t>
      </w:r>
      <w:r w:rsidRPr="00B907C2">
        <w:rPr>
          <w:i/>
          <w:iCs/>
        </w:rPr>
        <w:t>Small Group Research</w:t>
      </w:r>
      <w:r w:rsidRPr="00B907C2">
        <w:t>, 40(1), pp. 115–144.</w:t>
      </w:r>
    </w:p>
    <w:p w14:paraId="3D1F596E" w14:textId="77777777" w:rsidR="00B907C2" w:rsidRPr="00B907C2" w:rsidRDefault="00B907C2" w:rsidP="00B907C2">
      <w:r w:rsidRPr="00B907C2">
        <w:t xml:space="preserve">Kolb, D.A. (2014) </w:t>
      </w:r>
      <w:r w:rsidRPr="00B907C2">
        <w:rPr>
          <w:i/>
          <w:iCs/>
        </w:rPr>
        <w:t>Experiential learning: experience as the source of learning and development</w:t>
      </w:r>
      <w:r w:rsidRPr="00B907C2">
        <w:t xml:space="preserve">. 2nd </w:t>
      </w:r>
      <w:proofErr w:type="spellStart"/>
      <w:r w:rsidRPr="00B907C2">
        <w:t>edn</w:t>
      </w:r>
      <w:proofErr w:type="spellEnd"/>
      <w:r w:rsidRPr="00B907C2">
        <w:t>. Pearson Education.</w:t>
      </w:r>
    </w:p>
    <w:p w14:paraId="76B6A8B3" w14:textId="77777777" w:rsidR="00B907C2" w:rsidRPr="00B907C2" w:rsidRDefault="00B907C2" w:rsidP="00B907C2">
      <w:r w:rsidRPr="00B907C2">
        <w:t xml:space="preserve">Mellor, K. and Schiff, E. (1975) ‘Discounting’, </w:t>
      </w:r>
      <w:r w:rsidRPr="00B907C2">
        <w:rPr>
          <w:i/>
          <w:iCs/>
        </w:rPr>
        <w:t>Transactional Analysis Bulletin</w:t>
      </w:r>
      <w:r w:rsidRPr="00B907C2">
        <w:t>, 5(3), pp. 295–302.</w:t>
      </w:r>
    </w:p>
    <w:p w14:paraId="5872CFC4" w14:textId="77777777" w:rsidR="00B907C2" w:rsidRPr="00B907C2" w:rsidRDefault="00B907C2" w:rsidP="00B907C2">
      <w:r w:rsidRPr="00B907C2">
        <w:t xml:space="preserve">Moon, J.A. (2013) </w:t>
      </w:r>
      <w:r w:rsidRPr="00B907C2">
        <w:rPr>
          <w:i/>
          <w:iCs/>
        </w:rPr>
        <w:t>A handbook of reflective and experiential learning: theory and practice</w:t>
      </w:r>
      <w:r w:rsidRPr="00B907C2">
        <w:t>. Routledge.</w:t>
      </w:r>
    </w:p>
    <w:p w14:paraId="47996C0B" w14:textId="77777777" w:rsidR="00B907C2" w:rsidRPr="00B907C2" w:rsidRDefault="00B907C2" w:rsidP="00B907C2">
      <w:r w:rsidRPr="00B907C2">
        <w:t xml:space="preserve">Porter, N. (2014) </w:t>
      </w:r>
      <w:r w:rsidRPr="00B907C2">
        <w:rPr>
          <w:i/>
          <w:iCs/>
        </w:rPr>
        <w:t>Feminist perspectives on ethics</w:t>
      </w:r>
      <w:r w:rsidRPr="00B907C2">
        <w:t>. Routledge.</w:t>
      </w:r>
    </w:p>
    <w:p w14:paraId="63D2B3AB" w14:textId="77777777" w:rsidR="00B907C2" w:rsidRPr="00B907C2" w:rsidRDefault="00B907C2" w:rsidP="00B907C2">
      <w:r w:rsidRPr="00B907C2">
        <w:t xml:space="preserve">Proctor, B. (2008) </w:t>
      </w:r>
      <w:r w:rsidRPr="00B907C2">
        <w:rPr>
          <w:i/>
          <w:iCs/>
        </w:rPr>
        <w:t>Group supervision: a guide to creative practice</w:t>
      </w:r>
      <w:r w:rsidRPr="00B907C2">
        <w:t xml:space="preserve">. 2nd </w:t>
      </w:r>
      <w:proofErr w:type="spellStart"/>
      <w:r w:rsidRPr="00B907C2">
        <w:t>edn</w:t>
      </w:r>
      <w:proofErr w:type="spellEnd"/>
      <w:r w:rsidRPr="00B907C2">
        <w:t>. SAGE.</w:t>
      </w:r>
    </w:p>
    <w:p w14:paraId="25438083" w14:textId="77777777" w:rsidR="00B907C2" w:rsidRPr="00B907C2" w:rsidRDefault="00B907C2" w:rsidP="00B907C2">
      <w:r w:rsidRPr="00B907C2">
        <w:t xml:space="preserve">Proctor, B. and Inskipp, F. (2013) ‘Group supervision’, in Scaife, J. (ed.) </w:t>
      </w:r>
      <w:r w:rsidRPr="00B907C2">
        <w:rPr>
          <w:i/>
          <w:iCs/>
        </w:rPr>
        <w:t>Supervision in clinical practice: a practitioner’s guide</w:t>
      </w:r>
      <w:r w:rsidRPr="00B907C2">
        <w:t xml:space="preserve">. 2nd </w:t>
      </w:r>
      <w:proofErr w:type="spellStart"/>
      <w:r w:rsidRPr="00B907C2">
        <w:t>edn</w:t>
      </w:r>
      <w:proofErr w:type="spellEnd"/>
      <w:r w:rsidRPr="00B907C2">
        <w:t>. Routledge, pp. 151–177.</w:t>
      </w:r>
    </w:p>
    <w:p w14:paraId="29A5EFD1" w14:textId="77777777" w:rsidR="00B907C2" w:rsidRPr="00B907C2" w:rsidRDefault="00B907C2" w:rsidP="00B907C2">
      <w:r w:rsidRPr="00B907C2">
        <w:t xml:space="preserve">Rogers, C.R. (1995) </w:t>
      </w:r>
      <w:r w:rsidRPr="00B907C2">
        <w:rPr>
          <w:i/>
          <w:iCs/>
        </w:rPr>
        <w:t>On becoming a person: a therapist's view of psychotherapy</w:t>
      </w:r>
      <w:r w:rsidRPr="00B907C2">
        <w:t>. Houghton Mifflin Harcourt.</w:t>
      </w:r>
    </w:p>
    <w:p w14:paraId="5DEDF0AD" w14:textId="77777777" w:rsidR="00B907C2" w:rsidRPr="00B907C2" w:rsidRDefault="00B907C2" w:rsidP="00B907C2">
      <w:r w:rsidRPr="00B907C2">
        <w:t xml:space="preserve">Schön, D.A. (2017) </w:t>
      </w:r>
      <w:r w:rsidRPr="00B907C2">
        <w:rPr>
          <w:i/>
          <w:iCs/>
        </w:rPr>
        <w:t>The reflective practitioner: how professionals think in action</w:t>
      </w:r>
      <w:r w:rsidRPr="00B907C2">
        <w:t>. Routledge.</w:t>
      </w:r>
    </w:p>
    <w:p w14:paraId="0C370F31" w14:textId="77777777" w:rsidR="00B907C2" w:rsidRPr="00B907C2" w:rsidRDefault="00B907C2" w:rsidP="00B907C2">
      <w:r w:rsidRPr="00B907C2">
        <w:t xml:space="preserve">Stone, H. and Stone, S. (1989) </w:t>
      </w:r>
      <w:r w:rsidRPr="00B907C2">
        <w:rPr>
          <w:i/>
          <w:iCs/>
        </w:rPr>
        <w:t>Embracing ourselves: the voice dialogue manual</w:t>
      </w:r>
      <w:r w:rsidRPr="00B907C2">
        <w:t>. New World Library.</w:t>
      </w:r>
    </w:p>
    <w:p w14:paraId="374E8552" w14:textId="77777777" w:rsidR="00B907C2" w:rsidRPr="00B907C2" w:rsidRDefault="00B907C2" w:rsidP="00B907C2">
      <w:r w:rsidRPr="00B907C2">
        <w:t xml:space="preserve">Thornton, C. (2010) </w:t>
      </w:r>
      <w:r w:rsidRPr="00B907C2">
        <w:rPr>
          <w:i/>
          <w:iCs/>
        </w:rPr>
        <w:t>Group and team coaching: the essential guide</w:t>
      </w:r>
      <w:r w:rsidRPr="00B907C2">
        <w:t>. Routledge.</w:t>
      </w:r>
    </w:p>
    <w:p w14:paraId="5A5D6F4F" w14:textId="77777777" w:rsidR="00B907C2" w:rsidRPr="00B907C2" w:rsidRDefault="00B907C2" w:rsidP="00B907C2">
      <w:r w:rsidRPr="00B907C2">
        <w:t xml:space="preserve">Turner, E. and Passmore, J. (2018) ‘Ethical dilemmas and tricky decisions: a global perspective of coaching supervisors’ practices in coach ethical decision-making’, </w:t>
      </w:r>
      <w:r w:rsidRPr="00B907C2">
        <w:rPr>
          <w:i/>
          <w:iCs/>
        </w:rPr>
        <w:t>International Journal of Evidence Based Coaching and Mentoring</w:t>
      </w:r>
      <w:r w:rsidRPr="00B907C2">
        <w:t>, 16(1), pp. 126–142.</w:t>
      </w:r>
    </w:p>
    <w:p w14:paraId="4D83FF57" w14:textId="77777777" w:rsidR="00B907C2" w:rsidRPr="00B907C2" w:rsidRDefault="00B907C2" w:rsidP="00B907C2">
      <w:r w:rsidRPr="00B907C2">
        <w:t xml:space="preserve">von Franz, M.-L. (2017) </w:t>
      </w:r>
      <w:r w:rsidRPr="00B907C2">
        <w:rPr>
          <w:i/>
          <w:iCs/>
        </w:rPr>
        <w:t>The interpretation of fairy tales</w:t>
      </w:r>
      <w:r w:rsidRPr="00B907C2">
        <w:t xml:space="preserve">. Revised </w:t>
      </w:r>
      <w:proofErr w:type="spellStart"/>
      <w:r w:rsidRPr="00B907C2">
        <w:t>edn</w:t>
      </w:r>
      <w:proofErr w:type="spellEnd"/>
      <w:r w:rsidRPr="00B907C2">
        <w:t>. Shambhala Publications.</w:t>
      </w:r>
    </w:p>
    <w:p w14:paraId="5BE79E0C" w14:textId="77777777" w:rsidR="00B907C2" w:rsidRPr="00B907C2" w:rsidRDefault="00B907C2" w:rsidP="00B907C2">
      <w:r w:rsidRPr="00B907C2">
        <w:t xml:space="preserve">Zammit, C.A. (2017) </w:t>
      </w:r>
      <w:r w:rsidRPr="00B907C2">
        <w:rPr>
          <w:i/>
          <w:iCs/>
        </w:rPr>
        <w:t>Feminine power as a tripartite system of relatedness: a theoretical exploration</w:t>
      </w:r>
      <w:r w:rsidRPr="00B907C2">
        <w:t>. PhD thesis. California Institute of Integral Studies.</w:t>
      </w:r>
    </w:p>
    <w:p w14:paraId="5FA70C59" w14:textId="77777777" w:rsidR="00B907C2" w:rsidRPr="00B907C2" w:rsidRDefault="00B907C2" w:rsidP="00B907C2"/>
    <w:p w14:paraId="269191F1" w14:textId="77777777" w:rsidR="00B907C2" w:rsidRPr="00B907C2" w:rsidRDefault="00B907C2" w:rsidP="00B907C2"/>
    <w:p w14:paraId="39989BB3" w14:textId="77777777" w:rsidR="00B907C2" w:rsidRPr="00B907C2" w:rsidRDefault="00B907C2" w:rsidP="00B907C2"/>
    <w:p w14:paraId="2E99F101" w14:textId="77777777" w:rsidR="00B907C2" w:rsidRPr="00B907C2" w:rsidRDefault="00B907C2" w:rsidP="00B907C2"/>
    <w:p w14:paraId="62BF7812" w14:textId="77777777" w:rsidR="00B907C2" w:rsidRPr="00B907C2" w:rsidRDefault="00B907C2" w:rsidP="00B907C2"/>
    <w:p w14:paraId="666E3A08" w14:textId="77777777" w:rsidR="00B907C2" w:rsidRPr="00B907C2" w:rsidRDefault="00B907C2" w:rsidP="00B907C2"/>
    <w:p w14:paraId="2DB52989" w14:textId="77777777" w:rsidR="00B907C2" w:rsidRPr="00B907C2" w:rsidRDefault="00B907C2" w:rsidP="00B907C2"/>
    <w:p w14:paraId="1A074470" w14:textId="77777777" w:rsidR="00B907C2" w:rsidRPr="00B907C2" w:rsidRDefault="00B907C2" w:rsidP="00B907C2"/>
    <w:p w14:paraId="23D94419" w14:textId="77777777" w:rsidR="00B907C2" w:rsidRPr="00B907C2" w:rsidRDefault="00B907C2" w:rsidP="00B907C2"/>
    <w:p w14:paraId="61162A87" w14:textId="77777777" w:rsidR="00B907C2" w:rsidRPr="00B907C2" w:rsidRDefault="00B907C2" w:rsidP="00B907C2"/>
    <w:p w14:paraId="2A6A66C5" w14:textId="77777777" w:rsidR="00B907C2" w:rsidRPr="00B907C2" w:rsidRDefault="00B907C2" w:rsidP="00B907C2"/>
    <w:p w14:paraId="4EF5525B" w14:textId="77777777" w:rsidR="00B907C2" w:rsidRPr="00B907C2" w:rsidRDefault="00B907C2" w:rsidP="00B907C2"/>
    <w:p w14:paraId="34654F24" w14:textId="77777777" w:rsidR="00B907C2" w:rsidRPr="00B907C2" w:rsidRDefault="00B907C2" w:rsidP="00B907C2"/>
    <w:p w14:paraId="2D99E901" w14:textId="77777777" w:rsidR="00B907C2" w:rsidRPr="00B907C2" w:rsidRDefault="00B907C2" w:rsidP="00B907C2"/>
    <w:p w14:paraId="048C8570" w14:textId="77777777" w:rsidR="00B907C2" w:rsidRPr="00B907C2" w:rsidRDefault="00B907C2" w:rsidP="00B907C2"/>
    <w:p w14:paraId="1DE7C466" w14:textId="77777777" w:rsidR="00B907C2" w:rsidRPr="00B907C2" w:rsidRDefault="00B907C2" w:rsidP="00B907C2"/>
    <w:p w14:paraId="5F66450F" w14:textId="77777777" w:rsidR="00B907C2" w:rsidRPr="00B907C2" w:rsidRDefault="00B907C2" w:rsidP="00B907C2"/>
    <w:p w14:paraId="71743FA4" w14:textId="77777777" w:rsidR="00B907C2" w:rsidRPr="00B907C2" w:rsidRDefault="00B907C2" w:rsidP="00B907C2"/>
    <w:p w14:paraId="13BA65B3" w14:textId="77777777" w:rsidR="00B907C2" w:rsidRPr="00B907C2" w:rsidRDefault="00B907C2" w:rsidP="00B907C2"/>
    <w:p w14:paraId="70DC45E3" w14:textId="77777777" w:rsidR="00B907C2" w:rsidRPr="00B907C2" w:rsidRDefault="00B907C2" w:rsidP="00B907C2"/>
    <w:p w14:paraId="4D7208B4" w14:textId="77777777" w:rsidR="00B907C2" w:rsidRPr="00B907C2" w:rsidRDefault="00B907C2" w:rsidP="00B907C2"/>
    <w:p w14:paraId="2AC4C951" w14:textId="77777777" w:rsidR="00B907C2" w:rsidRPr="00B907C2" w:rsidRDefault="00B907C2" w:rsidP="00B907C2"/>
    <w:p w14:paraId="5A6BFFCA" w14:textId="77777777" w:rsidR="00B907C2" w:rsidRPr="00B907C2" w:rsidRDefault="00B907C2" w:rsidP="00B907C2"/>
    <w:p w14:paraId="7C40E0A4" w14:textId="77777777" w:rsidR="00B907C2" w:rsidRPr="00B907C2" w:rsidRDefault="00B907C2" w:rsidP="00B907C2"/>
    <w:p w14:paraId="5FF6E1DF" w14:textId="77777777" w:rsidR="00B907C2" w:rsidRPr="00B907C2" w:rsidRDefault="00B907C2" w:rsidP="00B907C2"/>
    <w:p w14:paraId="1D44103D" w14:textId="77777777" w:rsidR="00B907C2" w:rsidRPr="00B907C2" w:rsidRDefault="00B907C2" w:rsidP="00B907C2"/>
    <w:p w14:paraId="572FC109" w14:textId="77777777" w:rsidR="00B907C2" w:rsidRDefault="00B907C2" w:rsidP="00B907C2"/>
    <w:p w14:paraId="5798D299" w14:textId="77777777" w:rsidR="00863984" w:rsidRDefault="00863984" w:rsidP="00B907C2"/>
    <w:p w14:paraId="111CF1D8" w14:textId="77777777" w:rsidR="00863984" w:rsidRDefault="00863984" w:rsidP="00B907C2"/>
    <w:p w14:paraId="4BA1EEB6" w14:textId="77777777" w:rsidR="00863984" w:rsidRPr="00B907C2" w:rsidRDefault="00863984" w:rsidP="00B907C2"/>
    <w:p w14:paraId="5E0D5E0B" w14:textId="77777777" w:rsidR="00B907C2" w:rsidRPr="00B907C2" w:rsidRDefault="00B907C2" w:rsidP="00B907C2">
      <w:r w:rsidRPr="00B907C2">
        <w:t xml:space="preserve">                                                                                                                                                                                                                                                                                                                                                                                                                                                                                                                                                                                                                                                                                                                                                                                                                                                                                                                                                                                                                                                                                                                                                                                                                                                                                                                                                                                                                                                                                                                                                                                                                                                                                                                                                                                                                                                                                                                                                                                                                                                                                                                                                                                                                                                                                                                                                                                                                                                                                   </w:t>
      </w:r>
    </w:p>
    <w:p w14:paraId="41DDBBCA" w14:textId="77777777" w:rsidR="00B907C2" w:rsidRPr="00B907C2" w:rsidRDefault="00B907C2" w:rsidP="00B907C2">
      <w:pPr>
        <w:rPr>
          <w:b/>
          <w:bCs/>
        </w:rPr>
      </w:pPr>
      <w:r w:rsidRPr="00B907C2">
        <w:rPr>
          <w:b/>
          <w:bCs/>
        </w:rPr>
        <w:t>Learning outcome 3</w:t>
      </w:r>
    </w:p>
    <w:p w14:paraId="727A0E85" w14:textId="77777777" w:rsidR="00B907C2" w:rsidRPr="00B907C2" w:rsidRDefault="00B907C2" w:rsidP="00B907C2">
      <w:r w:rsidRPr="00B907C2">
        <w:t>From Personal to Transpersonal: How Supervision Cultivated Spontaneity, Intuition, Flow and Creativity.</w:t>
      </w:r>
    </w:p>
    <w:p w14:paraId="4F8BF1DC" w14:textId="77777777" w:rsidR="00B907C2" w:rsidRPr="00B907C2" w:rsidRDefault="00B907C2" w:rsidP="00B907C2">
      <w:pPr>
        <w:rPr>
          <w:b/>
          <w:bCs/>
        </w:rPr>
      </w:pPr>
      <w:r w:rsidRPr="00B907C2">
        <w:rPr>
          <w:b/>
          <w:bCs/>
        </w:rPr>
        <w:t>Introduction</w:t>
      </w:r>
    </w:p>
    <w:p w14:paraId="46CA7457" w14:textId="77777777" w:rsidR="00B907C2" w:rsidRPr="00B907C2" w:rsidRDefault="00B907C2" w:rsidP="00B907C2">
      <w:r w:rsidRPr="00B907C2">
        <w:t>In this learning outcome, I critically reflect on how sustained practice over the past five years as a women-centred coach has reshaped me as a practitioner, catalysing profound personal and professional transformation (Mezirow and Taylor, 2009; Moon, 2013). I examine how supervision has facilitated my transition from a predominantly normative and technically driven ethical framework to a reflexive, creative, and transpersonal coaching praxis (Proctor, 2008; Hawkins and McMahon, 2020). Rather than treating intuition, spontaneity, and symbolic material as unexamined impulses, supervision has enabled me to critically test these ways of knowing and to integrate them into practice. In doing so, I have evolved my practice to incorporate embodied, intuitive, and transpersonal perspectives. Over time, one-to-one and group supervision have enabled me to recognise the value of symbolic, embodied and transpersonal perspectives while remaining grounded in ethical practice (Wilber, 2000; Jung, 2012; Woodman, 1985). Ultimately, this learning outcome evaluates how supervision has cultivated spontaneity, intuition, flow and creative relationality within my women-centred coaching practice (Appendices 1, 2 and 7).</w:t>
      </w:r>
    </w:p>
    <w:p w14:paraId="5FDE0B44" w14:textId="77777777" w:rsidR="00B907C2" w:rsidRPr="00B907C2" w:rsidRDefault="00B907C2" w:rsidP="00B907C2">
      <w:pPr>
        <w:rPr>
          <w:b/>
          <w:bCs/>
          <w:u w:val="single"/>
        </w:rPr>
      </w:pPr>
      <w:r w:rsidRPr="00B907C2">
        <w:rPr>
          <w:b/>
          <w:bCs/>
          <w:u w:val="single"/>
        </w:rPr>
        <w:t>Analysis of the Learning </w:t>
      </w:r>
    </w:p>
    <w:p w14:paraId="64630B7D" w14:textId="77777777" w:rsidR="00B907C2" w:rsidRPr="00B907C2" w:rsidRDefault="00B907C2" w:rsidP="00B907C2">
      <w:r w:rsidRPr="00B907C2">
        <w:t>Foundational online training certificate with the Guild of Analytical Psychologists (G.A.P.), completed over a six-month period from January to June 2023, totalling 40 hours (Appendix 24).</w:t>
      </w:r>
    </w:p>
    <w:p w14:paraId="46BCA7CE" w14:textId="77777777" w:rsidR="00B907C2" w:rsidRPr="00B907C2" w:rsidRDefault="00B907C2" w:rsidP="00B907C2">
      <w:pPr>
        <w:rPr>
          <w:u w:val="single"/>
        </w:rPr>
      </w:pPr>
      <w:r w:rsidRPr="00B907C2">
        <w:rPr>
          <w:u w:val="single"/>
          <w:lang w:val="en-PH"/>
        </w:rPr>
        <w:t>From foundational Jungian training to creative, intuitive and transpersonal practice: a critical evaluation</w:t>
      </w:r>
    </w:p>
    <w:p w14:paraId="4E7E6B2B" w14:textId="77777777" w:rsidR="00B907C2" w:rsidRPr="00B907C2" w:rsidRDefault="00B907C2" w:rsidP="00B907C2">
      <w:pPr>
        <w:rPr>
          <w:lang w:val="en-PH"/>
        </w:rPr>
      </w:pPr>
      <w:r w:rsidRPr="00B907C2">
        <w:rPr>
          <w:lang w:val="en-PH"/>
        </w:rPr>
        <w:t>The foundational training served as a prerequisite for more advanced clinical study and introduced Jungian concepts into my thinking. More importantly, it disrupted my reliance on structured cognitive approaches, which I believe helped defend me against ambiguity. The training broadened my understanding of the psyche as symbolic and meaningful, and the group process further enhanced my experiential learning by challenging my understanding that experience can also be sensed and interpreted within a wider transpersonal frame.</w:t>
      </w:r>
    </w:p>
    <w:p w14:paraId="62E22896" w14:textId="77777777" w:rsidR="00B907C2" w:rsidRPr="00B907C2" w:rsidRDefault="00B907C2" w:rsidP="00B907C2">
      <w:pPr>
        <w:rPr>
          <w:u w:val="single"/>
          <w:lang w:val="en-PH"/>
        </w:rPr>
      </w:pPr>
      <w:r w:rsidRPr="00B907C2">
        <w:rPr>
          <w:u w:val="single"/>
          <w:lang w:val="en-PH"/>
        </w:rPr>
        <w:t xml:space="preserve">Context and foundational learning </w:t>
      </w:r>
    </w:p>
    <w:p w14:paraId="193BE5C6" w14:textId="77777777" w:rsidR="00B907C2" w:rsidRPr="00B907C2" w:rsidRDefault="00B907C2" w:rsidP="00B907C2">
      <w:r w:rsidRPr="00B907C2">
        <w:rPr>
          <w:lang w:val="en-PH"/>
        </w:rPr>
        <w:t>The training was experiential in structure, comprising 20 lectures that introduced key Jungian ideas, including the map of the psyche, ego-consciousness, the ego-self axis, persona, shadow, projection, complexes, archetypes, anima and animus, the collective unconscious, and symbolic work through fairy tales and Jung's psychological types.</w:t>
      </w:r>
    </w:p>
    <w:p w14:paraId="29EAAA42" w14:textId="77777777" w:rsidR="00B907C2" w:rsidRPr="00B907C2" w:rsidRDefault="00B907C2" w:rsidP="00B907C2">
      <w:r w:rsidRPr="00B907C2">
        <w:rPr>
          <w:lang w:val="en-PH"/>
        </w:rPr>
        <w:t>A particularly significant dimension of the Jungian training was the group processing component, as it enabled me to move beyond a purely intellectual engagement with the lecture material and to examine how Jungian concepts were experienced emotionally, somatically and relationally within the group process.</w:t>
      </w:r>
    </w:p>
    <w:p w14:paraId="2A926AD6" w14:textId="77777777" w:rsidR="00B907C2" w:rsidRPr="00B907C2" w:rsidRDefault="00B907C2" w:rsidP="00B907C2">
      <w:pPr>
        <w:rPr>
          <w:lang w:val="en-PH"/>
        </w:rPr>
      </w:pPr>
      <w:r w:rsidRPr="00B907C2">
        <w:rPr>
          <w:lang w:val="en-PH"/>
        </w:rPr>
        <w:t xml:space="preserve">Although these concepts initially seemed academically challenging, through active engagement, I began to reflect on my own reactions, intrinsic resistance mechanisms, and relational habits. More importantly, I learned that psychological understanding is not produced through theory alone but also through experiential encounters that naturally evoke reflective learning internally, relationally, and symbolically. This was important because it challenged my assumption that learning must be conceptually coherent before it can be trusted. Thus, enabling me to consider ambiguity, felt sense, and uncertainty as legitimate sources of knowledge, thereby developing a more reflexive, experiential, and practice-based way of working. </w:t>
      </w:r>
    </w:p>
    <w:p w14:paraId="4E196ACF" w14:textId="77777777" w:rsidR="00B907C2" w:rsidRPr="00B907C2" w:rsidRDefault="00B907C2" w:rsidP="00B907C2">
      <w:pPr>
        <w:rPr>
          <w:lang w:val="en-PH"/>
        </w:rPr>
      </w:pPr>
      <w:r w:rsidRPr="00B907C2">
        <w:rPr>
          <w:i/>
          <w:iCs/>
          <w:lang w:val="en-PH"/>
        </w:rPr>
        <w:t>What I learned</w:t>
      </w:r>
      <w:r w:rsidRPr="00B907C2">
        <w:rPr>
          <w:lang w:val="en-PH"/>
        </w:rPr>
        <w:t>: A particularly significant aspect of the training certificate from the Guild of Analytical Psychologists (G.A.P.) was its group processing component, which focused on what the material evoked in me. This was important for my development because it required me to treat emotional responses, bodily sensations, images, and relational dynamics as valid sources of insight rather than distractions from the work. In this respect, the group operated as an integrative and eclectic learning space, where the members’ diverse disciplinary perspectives extended the scope of reflection and deepened the process of meaning-making (Proctor, 2008, p. 31).</w:t>
      </w:r>
    </w:p>
    <w:p w14:paraId="40236396" w14:textId="77777777" w:rsidR="00B907C2" w:rsidRPr="00B907C2" w:rsidRDefault="00B907C2" w:rsidP="00B907C2">
      <w:pPr>
        <w:rPr>
          <w:lang w:val="en-PH"/>
        </w:rPr>
      </w:pPr>
      <w:r w:rsidRPr="00B907C2">
        <w:rPr>
          <w:lang w:val="en-PH"/>
        </w:rPr>
        <w:t>Over time, I developed a greater capacity to differentiate between material arising from my personal history and what was emerging within the shared field. This required me to slow down, attend to my internal responses, and hold them with professional curiosity rather than over-identify or act on them prematurely. Equally important, the group provided a contained space in which I could voice my internal states and subjective impressions aloud rather than privilege them silently as self-evident and truthful (Proctor, 2008).</w:t>
      </w:r>
    </w:p>
    <w:p w14:paraId="28B049E9" w14:textId="77777777" w:rsidR="00B907C2" w:rsidRPr="00B907C2" w:rsidRDefault="00B907C2" w:rsidP="00B907C2">
      <w:r w:rsidRPr="00B907C2">
        <w:rPr>
          <w:lang w:val="en-PH"/>
        </w:rPr>
        <w:t>For instance, during the lecture on God, I formed an immediate impression of God as female; voicing this required me to move from a private, internal response to a shared, dialogical inquiry, which actively encouraged me to participate in the group discussion. Voicing the subjective impression required me to tolerate uncertainty and to use the group as a reflective space where intuition could be tested rather than assumed. This reshaped my participation by helping me shift from silently monitoring my observations to actively contributing, in which imaginal material becomes part of the learning. As a result, I learned to track my reflective practice more deliberately, using somatic and emotional insight as part of ethical inquiry and ensuring that intuition is critically examined before it informs practice (Moon, 2013; Turner and Passmore, 2018) (Appendices 32, 33 and 37).</w:t>
      </w:r>
    </w:p>
    <w:p w14:paraId="0E103003" w14:textId="77777777" w:rsidR="00B907C2" w:rsidRPr="00B907C2" w:rsidRDefault="00B907C2" w:rsidP="00B907C2">
      <w:pPr>
        <w:rPr>
          <w:u w:val="single"/>
          <w:lang w:val="en-PH"/>
        </w:rPr>
      </w:pPr>
      <w:r w:rsidRPr="00B907C2">
        <w:rPr>
          <w:u w:val="single"/>
          <w:lang w:val="en-PH"/>
        </w:rPr>
        <w:t>Developing intuitive and spontaneous ways of knowing in practice</w:t>
      </w:r>
    </w:p>
    <w:p w14:paraId="1E0E97B1" w14:textId="77777777" w:rsidR="00B907C2" w:rsidRPr="00B907C2" w:rsidRDefault="00B907C2" w:rsidP="00B907C2">
      <w:r w:rsidRPr="00B907C2">
        <w:rPr>
          <w:lang w:val="en-PH"/>
        </w:rPr>
        <w:t xml:space="preserve">After completing Jung’s psychological type questionnaire, I was identified as INTP: introversion, intuition, thinking and perceiving. I was initially surprised because the result challenged how I understood myself. Although I had regarded myself as naturally flexible, the profile revealed how strongly I rely on structure and order. Reflecting on this helped me recognise that spontaneity and flexibility were less developed in my practice than I had assumed. Furthermore, this prompted me to question whether my reliance on structure supported the work or served as a </w:t>
      </w:r>
      <w:proofErr w:type="spellStart"/>
      <w:r w:rsidRPr="00B907C2">
        <w:rPr>
          <w:lang w:val="en-PH"/>
        </w:rPr>
        <w:t>defence</w:t>
      </w:r>
      <w:proofErr w:type="spellEnd"/>
      <w:r w:rsidRPr="00B907C2">
        <w:rPr>
          <w:lang w:val="en-PH"/>
        </w:rPr>
        <w:t xml:space="preserve"> against ambiguity and a sense of being out of control (Appendix 36). Similarly, after completing the VARKS questionnaire, I scored lower on visual, which indicates that I have a multimodal integrative preference; aural, read/write, and kinesthetic are my preferred preferences. My score of 4 for the visual modality indicated that I sometimes prefer graphical representations when learning. This modality is important when using graphs, diagrams, maps, and charts. Examining my results indicated that I find visual elements such as layout, </w:t>
      </w:r>
      <w:proofErr w:type="spellStart"/>
      <w:r w:rsidRPr="00B907C2">
        <w:rPr>
          <w:lang w:val="en-PH"/>
        </w:rPr>
        <w:t>colour</w:t>
      </w:r>
      <w:proofErr w:type="spellEnd"/>
      <w:r w:rsidRPr="00B907C2">
        <w:rPr>
          <w:lang w:val="en-PH"/>
        </w:rPr>
        <w:t>, and symbols important. To that end, videos and photos are not considered visual because they more often depict the real world and are better suited to kinesthetic learners. More importantly, helping me appreciate this could disadvantage me when new material is introduced because I prefer not to use it. When information comes in the visual modality, I am less inclined to use it, value it, or believe it. However, after reading my profile, I recognise the need to transform the material into aural, reading, writing, and kinesthetic modalities.</w:t>
      </w:r>
    </w:p>
    <w:p w14:paraId="30DE2869" w14:textId="77777777" w:rsidR="00B907C2" w:rsidRPr="00B907C2" w:rsidRDefault="00B907C2" w:rsidP="00B907C2">
      <w:r w:rsidRPr="00B907C2">
        <w:rPr>
          <w:lang w:val="en-PH"/>
        </w:rPr>
        <w:t>By critically analysing these profile results in relation to my group supervision experience, I came to understand that spontaneity and flexibility could not be developed solely through conceptual understanding; they required repeated practice, feedback, and live experimentation within a supervisory group. It revealed that my reliance on structure, while initially containing, could also operate defensively, limiting my responsiveness to the emergent demands of group supervision. This was particularly evident when sessions overran or when a member’s process took longer than expected, prompting me to tolerate uncertainty and relinquish control. Critically, I came to understand that my discomfort was not always evidence that the group needed more structure; at times, it reflected my own anxiety about losing control and being unable to predict the outcome. I could relate this directly to my one-to-one and group work with clients, where I would often over-plan timings and interventions, thereby creating performance anxiety rather than relational presence. Since then, I have continued to experiment with holding structure while remaining flexible, using the frame as a supportive container rather than a rigid script that determines the direction of the work (Appendix 18: Case Study 3). This demonstrates my earlier reliance on overplanning sessions and, in contrast to Appendix 37, my shift towards incorporating spontaneity, intuition, dream work and transpersonal work into my practice. This marked a shift from knowing about flexibility as a desirable skill to actively testing, evaluating and integrating it within my facilitative stance.</w:t>
      </w:r>
    </w:p>
    <w:p w14:paraId="55C10615" w14:textId="77777777" w:rsidR="00B907C2" w:rsidRPr="00B907C2" w:rsidRDefault="00B907C2" w:rsidP="00B907C2">
      <w:r w:rsidRPr="00B907C2">
        <w:t>The shift from conceptual recognition to embodied application became most evident when I was required to adapt my facilitative stance in response to a live relational and ethical demand. This learning was most clearly consolidated through my work with my blind colleague in the Voice Dialogue supervision group. Facilitating her process required me to critically examine the assumptions embedded in my usual way of working, particularly my reliance on visual cues, diagrams and shared sighted reference points. This experience showed me that I didn’t have to abandon structure; I had to translate it into a more accessible and embodied form: I contracted more explicitly, described the process verbally, checked consent and understanding more carefully, and co-created the pace with her rather than assuming that my usual facilitation sequence would be sufficient. For example, when working with the infinity symbol, I could not rely on drawing or showing the image; instead, I invited her to sense the movement in her body, using side-to-side motion and embodied imagination so that the symbol could become experientially meaningful. This experience helped me recognise that flexibility does not mean losing the frame; it means adapting the frame so that the client can enter it safely and with agency. Critically, this experience challenged a sighted norm in my practice and helped me understand accessibility as an ethical and relational responsibility rather than a practical adjustment. It also developed my confidence in trusting what emerged spontaneously, while still holding the boundaries of role, consent, pacing and containment. In this way, the work with my blind colleague became a significant example of how intuition, spontaneity and structure can operate together when held reflexively, ethically and collaboratively (Appendix 32).</w:t>
      </w:r>
    </w:p>
    <w:p w14:paraId="69132779" w14:textId="77777777" w:rsidR="00B907C2" w:rsidRPr="00B907C2" w:rsidRDefault="00B907C2" w:rsidP="00B907C2">
      <w:pPr>
        <w:rPr>
          <w:lang w:val="en-PH"/>
        </w:rPr>
      </w:pPr>
      <w:r w:rsidRPr="00B907C2">
        <w:rPr>
          <w:lang w:val="en-PH"/>
        </w:rPr>
        <w:t xml:space="preserve">Another significant area of learning was after a lecture on the ego's relationship to the self. I openly discussed that I had an intuitive sense of heaviness in the group and found it distracting. The group confirmed my sense of heaviness, and I actively engaged with the transpersonal field by facilitating breathwork to explore it. I described how I felt like a fish out of water, and the lecture had left my body feeling heavy, with an image of a fish naturally arising in me. The potency of the image reminded me of when I went fishing with my grandad, and I caught a fish, dropped it, and its body lay heavy on the riverbank. Symbolically, this image functioned as a bridge between affect, memory, and collective meaning and underscored the importance of holding such material tentatively. This shifted how I felt, and I was able to translate this symbolic image into the meaning that the lecture was heavily academic, that I didn’t understand it, and that I felt like a fish out of water, trapped by its rigid intellectual density. This helped the group in their own process, and instead of assuming the lecture was boring, they could consider another meaning. Furthermore, I learned to hold the group's consensus alongside my own felt sense of heaviness, using intuition not as evidence but as a phenomenological hypothesis to be critically examined. This widened my epistemological stance to include relational and intuitive ways of knowing, alongside analytic reasoning. </w:t>
      </w:r>
    </w:p>
    <w:p w14:paraId="1EDE309D" w14:textId="77777777" w:rsidR="00B907C2" w:rsidRPr="00B907C2" w:rsidRDefault="00B907C2" w:rsidP="00B907C2">
      <w:r w:rsidRPr="00B907C2">
        <w:rPr>
          <w:lang w:val="en-PH"/>
        </w:rPr>
        <w:t>Participating in the seminars helped me become more willing to remain with uncertainty and to pay attention to subtle internal signals, such as imagery, affect, bodily responses, and shifts in relational tone.  Retrospectively, this learning shaped my practice by expanding what I regarded as material to work with in the coaching space. Previously, I was more likely to privilege verbal narrative and planned structure; therefore, the lectures helped me consider that insight can also emerge through quieter, less linear processes of attunement. As a result, my coaching has become more creative and spontaneous, not because I have abandoned structure, but because I am less defended by it and more able to work with what is emerging in the moment.</w:t>
      </w:r>
      <w:r w:rsidRPr="00B907C2">
        <w:t xml:space="preserve"> This learning represented a significant shift in my practice. </w:t>
      </w:r>
      <w:r w:rsidRPr="00B907C2">
        <w:rPr>
          <w:lang w:val="en-PH"/>
        </w:rPr>
        <w:t>Instead of relying primarily on pre-planned questions to create safety, I have developed a greater capacity to maintain a reflexive stance and to listen for what is not yet fully articulated in the client’s narrative. Consequently, this has increased my confidence in making carefully considered, intuitive interventions, while also reminding me that intuition requires ongoing reflexivity and ethical restraint. In practice, this means intuitive knowing is not inherently superior, but that it can become a valuable dimension of coaching practice when it is held critically, tested relationally and grounded in awareness of projection, power and context (Appendices 33, 37).</w:t>
      </w:r>
    </w:p>
    <w:p w14:paraId="4CFBC0D7" w14:textId="77777777" w:rsidR="00B907C2" w:rsidRPr="00B907C2" w:rsidRDefault="00B907C2" w:rsidP="00B907C2">
      <w:r w:rsidRPr="00B907C2">
        <w:rPr>
          <w:lang w:val="en-PH"/>
        </w:rPr>
        <w:t xml:space="preserve">Post-Jungian writing on field dynamics has helped me understand that my internal responses may carry relational significance, but only when they are held in critical regard rather than treated as factual evidence. Cambray (2021) suggests that attending to one’s internal responses can contribute to understanding the relational field; however, I now recognise that the value of this perspective lies in using subjective impressions as tentative data for reflection rather than as objective truth. This distinction has been important in my development because it prevents me from </w:t>
      </w:r>
      <w:proofErr w:type="spellStart"/>
      <w:r w:rsidRPr="00B907C2">
        <w:rPr>
          <w:lang w:val="en-PH"/>
        </w:rPr>
        <w:t>romanticising</w:t>
      </w:r>
      <w:proofErr w:type="spellEnd"/>
      <w:r w:rsidRPr="00B907C2">
        <w:rPr>
          <w:lang w:val="en-PH"/>
        </w:rPr>
        <w:t xml:space="preserve"> intuition or acting prematurely on spontaneous impressions. Instead, post-Jungian theory has provided a conceptual frame through which I can pause, notice what is arising in my body, imagination and affect, and then test whether it belongs to my personal history, the client’s material, or the shared relational field. Supervision has been essential in this process because it enables me to examine these impressions dialogically and ethically, reducing the risk of projection, over-interpretation or countertransference. Consequently, spontaneity in my coaching is no longer simply immediacy of response; it has become a disciplined form of attunement in which intuitive material is slowed down, reflected upon and ethically grounded before it informs practice (Appendix 37).</w:t>
      </w:r>
    </w:p>
    <w:p w14:paraId="7121CEB8" w14:textId="77777777" w:rsidR="00B907C2" w:rsidRPr="00B907C2" w:rsidRDefault="00B907C2" w:rsidP="00B907C2">
      <w:pPr>
        <w:rPr>
          <w:u w:val="single"/>
        </w:rPr>
      </w:pPr>
      <w:r w:rsidRPr="00B907C2">
        <w:rPr>
          <w:u w:val="single"/>
          <w:lang w:val="en-PH"/>
        </w:rPr>
        <w:t>Integrating symbolic and transpersonal knowing into coaching practice</w:t>
      </w:r>
    </w:p>
    <w:p w14:paraId="39046826" w14:textId="77777777" w:rsidR="00B907C2" w:rsidRPr="00B907C2" w:rsidRDefault="00B907C2" w:rsidP="00B907C2">
      <w:r w:rsidRPr="00B907C2">
        <w:rPr>
          <w:lang w:val="en-PH"/>
        </w:rPr>
        <w:t xml:space="preserve">The lecture on fairy tales significantly clarified my departure from my earlier tendency to work primarily within structured coaching models that focus on goals and </w:t>
      </w:r>
      <w:proofErr w:type="spellStart"/>
      <w:r w:rsidRPr="00B907C2">
        <w:rPr>
          <w:lang w:val="en-PH"/>
        </w:rPr>
        <w:t>behavioural</w:t>
      </w:r>
      <w:proofErr w:type="spellEnd"/>
      <w:r w:rsidRPr="00B907C2">
        <w:rPr>
          <w:lang w:val="en-PH"/>
        </w:rPr>
        <w:t xml:space="preserve"> change (Appendices 25, 26). Furthermore, the lecture supported my initial assumption that client material needed to be understood not only as a problem to solve but also as an expression of internal conflict, which was especially important in developing my understanding of symbolic and transpersonal ways of knowing. This marked a critical shift in my epistemological stance, aligning with Mezirow and Taylor’s (2009) transformational learning theory. I now understand the importance of exploring the person's lived experience, which ethically requires me to listen beyond the surface narrative, allowing me to notice subtle subtext and unexpressed presenting issues and to uncover recurring images, motifs, and narrative structures that may carry psychological meaning. In this sense, the training did not simply add a new technique; it reshaped how I approach coaching as a space in which symbolic material can illuminate identity, conflict, and possibility, rather than functioning solely as a problem-solving process (Appendix 37).</w:t>
      </w:r>
    </w:p>
    <w:p w14:paraId="791C44A8" w14:textId="77777777" w:rsidR="00B907C2" w:rsidRPr="00B907C2" w:rsidRDefault="00B907C2" w:rsidP="00B907C2">
      <w:r w:rsidRPr="00B907C2">
        <w:rPr>
          <w:lang w:val="en-PH"/>
        </w:rPr>
        <w:t>von Franz (2017) argues that fairy tales offer a distilled expression of archetypal patterns within the collective unconscious. While I hold this perspective with some critical caution, as I risk over-interpreting clients' narratives in ways that may overlook personal history and cultural context, it nevertheless offers me a useful interpretive framework for understanding how recurring themes may contribute to my experience. Translating this theory into praxis fundamentally helped me move beyond a purely problem-solving approach towards an imaginal, depth-informed form of inquiry. It also introduced a transpersonal dimension to my work by inviting me to consider how my personal narratives may resonate with larger symbolic patterns, without affecting the client process (As described in the concrete experience in this learning outcome).</w:t>
      </w:r>
    </w:p>
    <w:p w14:paraId="4C82CC7A" w14:textId="77777777" w:rsidR="00B907C2" w:rsidRPr="00B907C2" w:rsidRDefault="00B907C2" w:rsidP="00B907C2">
      <w:pPr>
        <w:rPr>
          <w:lang w:val="en-PH"/>
        </w:rPr>
      </w:pPr>
      <w:r w:rsidRPr="00B907C2">
        <w:rPr>
          <w:lang w:val="en-PH"/>
        </w:rPr>
        <w:t xml:space="preserve">For example, in practice, I have learned to treat it as a tentative framework that can open inquiry when used with care, rather than applying fairy-tale material as a fixed interpretive system, which helps me remain attuned to clients' responses and avoid confusing metaphor with lived reality. Also, this helped me learn that noticing certain recurring narrative patterns could offer a useful reflective lens for understanding how clients and I establish meaning around leadership, identity, and struggle. </w:t>
      </w:r>
    </w:p>
    <w:p w14:paraId="50EB5071" w14:textId="77777777" w:rsidR="00B907C2" w:rsidRPr="00B907C2" w:rsidRDefault="00B907C2" w:rsidP="00B907C2">
      <w:pPr>
        <w:rPr>
          <w:lang w:val="en-PH"/>
        </w:rPr>
      </w:pPr>
      <w:r w:rsidRPr="00B907C2">
        <w:rPr>
          <w:lang w:val="en-PH"/>
        </w:rPr>
        <w:t>A first pattern I have reflected on is the "Iron Hans" and "Wild Man" fairy tale, which models the tension between the uncontainable, instinctual drive and the structures of authority. Personally, I am highly visionary and perhaps anti-authoritarian in style, and, on reflection, there is a persistent tension between creativity and containment. Through a symbolic lens, this can be understood as difficulty tolerating structure, dependence, or oversight, in which organisational boundaries are experienced as restrictive rather than supportive.</w:t>
      </w:r>
    </w:p>
    <w:p w14:paraId="6E79DD02" w14:textId="77777777" w:rsidR="00B907C2" w:rsidRPr="00B907C2" w:rsidRDefault="00B907C2" w:rsidP="00B907C2">
      <w:r w:rsidRPr="00B907C2">
        <w:rPr>
          <w:lang w:val="en-PH"/>
        </w:rPr>
        <w:t>This story revealed that my fantasy of complete freedom and authenticity may function as a defensive strategy, concealing my reluctance to accept necessary boundaries. In retrospect, what I have come to understand about authority, containment, and anti-authoritarianism is that true psychological maturity requires integrating the "Wild Man" energy with the structural boundaries of the "King's castle." Thus, updating my initial stance, in which I viewed organisational structure or supervision as a threat to my agency, I now evaluate them as essential relational containers that safeguard practice. Also, unintegrated shadow material can easily be mistaken for authenticity or freedom, directly affecting my professional relationships and decision-making by causing me to resist constructive containment (von Franz, 2017).</w:t>
      </w:r>
    </w:p>
    <w:p w14:paraId="54208D63" w14:textId="77777777" w:rsidR="00B907C2" w:rsidRPr="00B907C2" w:rsidRDefault="00B907C2" w:rsidP="00B907C2">
      <w:r w:rsidRPr="00B907C2">
        <w:rPr>
          <w:lang w:val="en-PH"/>
        </w:rPr>
        <w:t>My personal reflection: Iron Hans illuminated my ambivalent relationship to authority, structure and instinct. In early supervision sessions, I often felt irritated by the group's nonlinear process and loosely held agenda; I experienced it as ineffective. On reflection, this response revealed more than a simple preference for order. It exposed how strongly I desired to remain orderly, coherent and in control, while simultaneously idealising spontaneity, intuition and freedom as markers of authentic practice. The story helped me recognise that I had unconsciously split these positions: structure was associated with suppression, while instinct was associated with truth. Supervision disrupted this binary thinking. I noticed that what I sometimes called freedom could also serve as a form of resistance to containment, and that my discomfort was not with the group but with the loss of familiar structures through which I had previously secured my sense of competence (Appendix 1; also refer to Learning Area 1). Fundamentally, this reshaped my practice by helping me understand that creativity and ethical discipline are not opposites. Rather, mature practice requires me to integrate instinct with containment so that spontaneity can be exercised responsibly, not defensively (refer to Learning Outcome 2 and Appendices 31, 34 and 37).</w:t>
      </w:r>
    </w:p>
    <w:p w14:paraId="7FDCEBF3" w14:textId="77777777" w:rsidR="00B907C2" w:rsidRPr="00B907C2" w:rsidRDefault="00B907C2" w:rsidP="00B907C2">
      <w:r w:rsidRPr="00B907C2">
        <w:rPr>
          <w:lang w:val="en-PH"/>
        </w:rPr>
        <w:t xml:space="preserve">A second pattern I have observed resonates with “Sleeping Beauty”. This fairy tale has been particularly helpful in understanding myself and other highly capable women in organisational structures who appear to hold back from claiming authority despite clear competence. From a symbolic perspective, the pattern reflects an internal script in which visibility, agency, or power feels risky and is therefore deferred until external permission is granted, as depicted in the Sleeping Beauty fairy tale, where she remained asleep. This tale illuminated my own transition from corporate to coach, revealing that my hesitation to step into full visibility was an unconscious wait for external validation. My role as a coach demands immediate visibility and agency; I can no longer hold back or defer my power. However, a feminist critique complicates a purely archetypal reading of this pattern; what appears to be psychological passivity or inhibition is often a rational somatic </w:t>
      </w:r>
      <w:proofErr w:type="spellStart"/>
      <w:r w:rsidRPr="00B907C2">
        <w:rPr>
          <w:lang w:val="en-PH"/>
        </w:rPr>
        <w:t>defence</w:t>
      </w:r>
      <w:proofErr w:type="spellEnd"/>
      <w:r w:rsidRPr="00B907C2">
        <w:rPr>
          <w:lang w:val="en-PH"/>
        </w:rPr>
        <w:t xml:space="preserve"> against entrenched systemic inequalities and gender bias within patriarchal institutions (Gilligan, 1993; Hanson, 2025). Using this combined lens has shaped my practice by helping me explore passivity, inhibition and waiting in myself not as personal </w:t>
      </w:r>
      <w:proofErr w:type="spellStart"/>
      <w:r w:rsidRPr="00B907C2">
        <w:rPr>
          <w:lang w:val="en-PH"/>
        </w:rPr>
        <w:t>behavioural</w:t>
      </w:r>
      <w:proofErr w:type="spellEnd"/>
      <w:r w:rsidRPr="00B907C2">
        <w:rPr>
          <w:lang w:val="en-PH"/>
        </w:rPr>
        <w:t xml:space="preserve"> issues, but as expressions of a deeper psychological narrative that intersects with systemic barriers (Larde, 2024; Zammit, 2017) (as described in Learning Outcome 2, pp. 15–16, Appendix 33).</w:t>
      </w:r>
    </w:p>
    <w:p w14:paraId="5954B313" w14:textId="77777777" w:rsidR="00B907C2" w:rsidRPr="00B907C2" w:rsidRDefault="00B907C2" w:rsidP="00B907C2">
      <w:r w:rsidRPr="00B907C2">
        <w:rPr>
          <w:lang w:val="en-PH"/>
        </w:rPr>
        <w:t xml:space="preserve">My personal reflection: the symbolic pattern proved significant for my learning, as it showed the relationship between Cinderella and Sleeping Beauty. Reflecting on these fairy tales helped me recognise two linked but distinct dynamics in my own development. Cinderella illuminated my longstanding tendency to fit in through over-adaptation, service and accommodation, often at the expense of my own voice and authority (Appendix 33). Sleeping Beauty, however, deepened this understanding by exposing what supported that pattern: a more passive form of inhibition in which visibility, agency and professional authority were deferred, as though they required external permission before they could be claimed. This analysis suggests that supervision helped me recognise that my transition from corporate leader to coach was shaped not simply by uncertainty, but by an unconscious habit of waiting to be seen. What I had previously framed as needing more experience or clarity could also be understood as a culturally conditioned, psychologically </w:t>
      </w:r>
      <w:proofErr w:type="spellStart"/>
      <w:r w:rsidRPr="00B907C2">
        <w:rPr>
          <w:lang w:val="en-PH"/>
        </w:rPr>
        <w:t>internalised</w:t>
      </w:r>
      <w:proofErr w:type="spellEnd"/>
      <w:r w:rsidRPr="00B907C2">
        <w:rPr>
          <w:lang w:val="en-PH"/>
        </w:rPr>
        <w:t xml:space="preserve"> hesitation to fully occupy space. This reshaped my initial view by enabling me to recontextualise such patterns in myself and the women I coach, not merely as individual deficits in confidence, but as relational and systemic adaptation to environments in which female authority is often fraught (Appendices 18, 19, 25, 26).</w:t>
      </w:r>
    </w:p>
    <w:p w14:paraId="2166CC07" w14:textId="77777777" w:rsidR="00B907C2" w:rsidRPr="00B907C2" w:rsidRDefault="00B907C2" w:rsidP="00B907C2">
      <w:r w:rsidRPr="00B907C2">
        <w:rPr>
          <w:lang w:val="en-PH"/>
        </w:rPr>
        <w:t>Critically integrating these insights shifted my focus; I now listen more carefully to distinguish between genuine developmental timing and defensive waiting. From this learning, I now treat hesitation with curiosity so that I can understand the symbolic and socio-cultural meaning it may carry (Appendix 34).</w:t>
      </w:r>
    </w:p>
    <w:p w14:paraId="7FADE023" w14:textId="77777777" w:rsidR="00B907C2" w:rsidRPr="00B907C2" w:rsidRDefault="00B907C2" w:rsidP="00B907C2">
      <w:pPr>
        <w:rPr>
          <w:lang w:val="en-PH"/>
        </w:rPr>
      </w:pPr>
      <w:r w:rsidRPr="00B907C2">
        <w:rPr>
          <w:lang w:val="en-PH"/>
        </w:rPr>
        <w:t>A third pattern that has informed my thinking is “Tristan and Iseult”, particularly in relation to clients who seem repeatedly drawn to intensity, risk and struggle. In some entrepreneurial or high-achieving contexts, I have noticed that periods of stability can evoke restlessness or loss of vitality, as though meaning has become too closely associated with crisis or rescue. Thinking symbolically about this dynamic has helped me explore whether repeated disruptions are purely circumstantial or may also reflect an attachment to a more dramatic identity script.</w:t>
      </w:r>
    </w:p>
    <w:p w14:paraId="4C7C9660" w14:textId="77777777" w:rsidR="00B907C2" w:rsidRPr="00B907C2" w:rsidRDefault="00B907C2" w:rsidP="00B907C2">
      <w:r w:rsidRPr="00B907C2">
        <w:rPr>
          <w:lang w:val="en-PH"/>
        </w:rPr>
        <w:t>My personal reflection: This fairy tale helped me notice a subtle pattern in my own practice. At times, I recognise my tendency to privilege intensity as a sign of depth, as though urgency, struggle, or emotional charge signified where the real work was, particularly in the symbolic intensity and the pull of what remains unresolved. Supervision helped me recognise that this was not attunement but also reflected my own learned association between aliveness and complexity, shaped in part by earlier professional contexts in which pressure, challenge and problem-solving had become closely linked to competence and value (Appendix 1; also see Introduction to Learning Area 1). Subsequently, this exposed a risk in how I work with clients when they present in states of crisis, conflict or heightened emotion (Appendices 24, 25, 31 and 34).</w:t>
      </w:r>
    </w:p>
    <w:p w14:paraId="62A1BDDC" w14:textId="77777777" w:rsidR="00B907C2" w:rsidRPr="00B907C2" w:rsidRDefault="00B907C2" w:rsidP="00B907C2">
      <w:r w:rsidRPr="00B907C2">
        <w:rPr>
          <w:lang w:val="en-PH"/>
        </w:rPr>
        <w:t>On reflection, I would feel ready and purposeful when a client presented with a crisis, but also vulnerable to over-identification, rescue and dramatic framing. What I learnt through supervision was that intensity is not synonymous with depth, and that ethical practice requires me to notice when urgency begins to steer my interventions. From this, I have learnt to slow down and value steadiness, containment and reflective pacing as equally important measures for transformation, rather than unconsciously privileging the charged or difficult as more meaningful (Appendices 15, 16, 24, 32, 33 and 34).</w:t>
      </w:r>
    </w:p>
    <w:p w14:paraId="71FD8AB8" w14:textId="77777777" w:rsidR="00B907C2" w:rsidRPr="00B907C2" w:rsidRDefault="00B907C2" w:rsidP="00B907C2">
      <w:pPr>
        <w:rPr>
          <w:b/>
          <w:bCs/>
          <w:u w:val="single"/>
        </w:rPr>
      </w:pPr>
      <w:r w:rsidRPr="00B907C2">
        <w:rPr>
          <w:b/>
          <w:bCs/>
          <w:u w:val="single"/>
        </w:rPr>
        <w:t xml:space="preserve">Concrete Experience </w:t>
      </w:r>
    </w:p>
    <w:p w14:paraId="26BFA0F8" w14:textId="77777777" w:rsidR="00B907C2" w:rsidRPr="00B907C2" w:rsidRDefault="00B907C2" w:rsidP="00B907C2">
      <w:r w:rsidRPr="00B907C2">
        <w:t>I woke from a dream during my Jungian training. In the dream, I was riding in a hot air balloon while a group of villains and outlaws hung beneath it, suspended from strings that resembled a spinal cord. The image was unusually powerful and stayed with me after waking. I was left with unease, curiosity and disorientation. Initially, I was struck by the contrast between the balloon’s elevated position and the disturbing image of the villains and outlaws hanging from the spinal-cord-like strings below. Kolb (2014) emphasises the difference between having an experience and understanding the experience. I knew the image was powerful: the colours, the villains, the outlaws and the balloon's height, yet its meaning eluded me. Similarly, Moon (2013, p. 11) emphasises the importance of engaging the intellectual function without losing the creative element. Transpersonal psychology also recognises that there may be deeper patterns of intelligence within the psyche that are not immediately available to conscious thought and require careful contemplation when critically analysing such material (Bidwell, 2003). The residual effect of the dream, particularly the confusion it left in me, underscored the potency of the image. The height of the balloon, the suspended villains and the outlaws seemed to weigh heavily on me, as though the dream carried meaning I could not yet access cognitively. I therefore brought the dream to supervision because it felt significant and I could not analyse it on my own.</w:t>
      </w:r>
    </w:p>
    <w:p w14:paraId="208F01C5" w14:textId="77777777" w:rsidR="00B907C2" w:rsidRPr="00B907C2" w:rsidRDefault="00B907C2" w:rsidP="00B907C2">
      <w:pPr>
        <w:rPr>
          <w:b/>
          <w:bCs/>
          <w:u w:val="single"/>
        </w:rPr>
      </w:pPr>
      <w:r w:rsidRPr="00B907C2">
        <w:rPr>
          <w:b/>
          <w:bCs/>
          <w:u w:val="single"/>
        </w:rPr>
        <w:t>Reflective observation</w:t>
      </w:r>
    </w:p>
    <w:p w14:paraId="29439478" w14:textId="77777777" w:rsidR="00B907C2" w:rsidRPr="00B907C2" w:rsidRDefault="00B907C2" w:rsidP="00B907C2">
      <w:r w:rsidRPr="00B907C2">
        <w:t xml:space="preserve">In group supervision, I actively engaged with the dream image, affect, and embodied response, closing my eyes so the group could witness my process. This helped me enter an altered state of consciousness, which Jung (2012) calls active imagination. Narrating my dream to the group helped me hold the images of the hot air balloon, the villains, and the outlaws simultaneously. The group did not interfere with my process; they observed and asked questions only to further prompt my exploration. Gradually, I began to realise that the balloon's height represented the tension between the organised self I had learned to value professionally and the more unruly aspects of myself, embodied by the villains and outlaws. </w:t>
      </w:r>
    </w:p>
    <w:p w14:paraId="20A39863" w14:textId="77777777" w:rsidR="00B907C2" w:rsidRPr="00B907C2" w:rsidRDefault="00B907C2" w:rsidP="00B907C2">
      <w:r w:rsidRPr="00B907C2">
        <w:t xml:space="preserve">In retrospect, analysing the dream did not help me arrive at a definitive interpretation; it helped me recognise that meaning can emerge spontaneously through imagery, affect and dream work. Siegel's (2007) perspective helped me conceptualise the balloons' elevated state, which was helping me maintain my preference for organising experience through top-down cognitive filtering rather than through bottom-up sensory data from the body, thereby representing the moment-to-moment experience more accurately. More importantly, engaging in active imagination left me feeling energised and relieved, and I noticed a shift in my energetic presence for days after. This shift served as a catalyst for deeper critical reflexivity, moving my analysis from passive interpretation to renewed clarity. In Moon’s (2013) terms, the dream disrupted my usual reliance on cognitive coherence, inviting reflective engagement with image and affect, </w:t>
      </w:r>
      <w:proofErr w:type="gramStart"/>
      <w:r w:rsidRPr="00B907C2">
        <w:t>and also</w:t>
      </w:r>
      <w:proofErr w:type="gramEnd"/>
      <w:r w:rsidRPr="00B907C2">
        <w:t xml:space="preserve"> clarifying the legitimacy of this learning. </w:t>
      </w:r>
    </w:p>
    <w:p w14:paraId="3F19CACF" w14:textId="77777777" w:rsidR="00B907C2" w:rsidRPr="00B907C2" w:rsidRDefault="00B907C2" w:rsidP="00B907C2">
      <w:r w:rsidRPr="00B907C2">
        <w:t>This demonstrated that working holistically is critical to supporting transformational experiences. The dream was significant because, personally, it was transformational and left an impression on me, and, professionally, the lived supervisory experience is transferable to my client work (Appendix 32: From Validation to Voice: A Critical Reflective Account of Ethical Growth Through Group Supervision; Appendix 33: The unseen self in coaching practice: A critical reflection through Cinderella; and Appendix 37: Reflective Journal on Peer Supervision: From Over-Functioning to Spacious Facilitation: How the Metal-Gate Dream transformed my practice: Symbolic, Intuitive and Transpersonal Knowing).</w:t>
      </w:r>
    </w:p>
    <w:p w14:paraId="5B862D8E" w14:textId="77777777" w:rsidR="00B907C2" w:rsidRPr="00B907C2" w:rsidRDefault="00B907C2" w:rsidP="00B907C2">
      <w:pPr>
        <w:rPr>
          <w:b/>
          <w:bCs/>
          <w:u w:val="single"/>
        </w:rPr>
      </w:pPr>
      <w:r w:rsidRPr="00B907C2">
        <w:rPr>
          <w:b/>
          <w:bCs/>
          <w:u w:val="single"/>
        </w:rPr>
        <w:t xml:space="preserve">Abstract conceptualisation </w:t>
      </w:r>
    </w:p>
    <w:p w14:paraId="458E8FEE" w14:textId="77777777" w:rsidR="00B907C2" w:rsidRPr="00B907C2" w:rsidRDefault="00B907C2" w:rsidP="00B907C2">
      <w:pPr>
        <w:rPr>
          <w:lang w:val="en-PH"/>
        </w:rPr>
      </w:pPr>
      <w:r w:rsidRPr="00B907C2">
        <w:rPr>
          <w:lang w:val="en-PH"/>
        </w:rPr>
        <w:t xml:space="preserve">A critical synthesis of my learning across learning outcomes 1, 2, and 3 reveals not only what I have studied, but how my understanding of practice has changed. I have progressed from relying mainly on performance-oriented and technical-rational competence towards a more critically reflective integration of symbolic, intuitive, and transpersonal ways of knowing (Schön, 2017; Moon, 2013; Wilber, 2000). One-to-one supervision (Refer to learning area 1) strengthened my ethical and strategic clarity, but it also kept my reflection within a more linear, compliance-based framework (Proctor, 2008). In contrast, group supervision (Refer to learning area 2) challenged that position by prompting me to remain with ambiguity, difference, and what was not yet fully understood (Proctor, 2008; Moon, 2013). What I learned through this progression is that supervision is not merely a forum for technical case analysis, but a bounded reflective space in which I can examine, test, and integrate different ways of knowing more critically (Wilber, 2000; Turner and Passmore, 2018). The evidence presented across these learning outcomes substantiates this perspective and demonstrates higher-order thinking through progressive development. Proctor (2008) also contends that group supervision is more informative because it enhances learning, serves as a rite of passage (p. 31), and facilitates creative engagement with diversity. Likewise, Moon (2013) suggests that the group dimension did more than deepen my capacity to reflect; it changed how reflection took place. </w:t>
      </w:r>
    </w:p>
    <w:p w14:paraId="09347428" w14:textId="77777777" w:rsidR="00B907C2" w:rsidRPr="00B907C2" w:rsidRDefault="00B907C2" w:rsidP="00B907C2">
      <w:pPr>
        <w:rPr>
          <w:lang w:val="en-US"/>
        </w:rPr>
      </w:pPr>
      <w:r w:rsidRPr="00B907C2">
        <w:rPr>
          <w:lang w:val="en-PH"/>
        </w:rPr>
        <w:t>More interestingly, I acknowledge that reflecting privately in my journals and reviewing my work after the event does not always produce a sufficiently nuanced understanding, but that meaning emerges through engaging in dialogue with peers. This learning is most evident in my capacity to stay with uncertainty rather than rush too quickly towards explanation. Furthermore, Moon (2013) suggests that the group dimension deepens my capacity to reflect, and symbolically reminds me that we are cooking together, bringing the creative element into practice and adding a mysterious and spiritual dimension to the work (Appendices 31, 32, 37).</w:t>
      </w:r>
    </w:p>
    <w:p w14:paraId="3C58DC14" w14:textId="77777777" w:rsidR="00B907C2" w:rsidRPr="00B907C2" w:rsidRDefault="00B907C2" w:rsidP="00B907C2">
      <w:pPr>
        <w:rPr>
          <w:lang w:val="en-US"/>
        </w:rPr>
      </w:pPr>
      <w:r w:rsidRPr="00B907C2">
        <w:rPr>
          <w:lang w:val="en-PH"/>
        </w:rPr>
        <w:t>In the same way, Schön (2017) helped me see the limits of technical-rational practice because it can oversimplify professional judgement when practice is uncertain, relational, and complex. Complementary to this view is Wilber's (2000) stance, which legitimises symbolic and transpersonal dimensions as serious forms of knowledge. However, on reflection, what I have learnt is not to abandon rational reflection, but to integrate it with transpersonal perspectives in a more disciplined and ethically grounded way.</w:t>
      </w:r>
    </w:p>
    <w:p w14:paraId="37FFB1EC" w14:textId="77777777" w:rsidR="00B907C2" w:rsidRPr="00B907C2" w:rsidRDefault="00B907C2" w:rsidP="00B907C2">
      <w:pPr>
        <w:rPr>
          <w:lang w:val="en-US"/>
        </w:rPr>
      </w:pPr>
      <w:r w:rsidRPr="00B907C2">
        <w:rPr>
          <w:lang w:val="en-PH"/>
        </w:rPr>
        <w:t xml:space="preserve">This definition is </w:t>
      </w:r>
      <w:proofErr w:type="gramStart"/>
      <w:r w:rsidRPr="00B907C2">
        <w:rPr>
          <w:lang w:val="en-PH"/>
        </w:rPr>
        <w:t>similar to</w:t>
      </w:r>
      <w:proofErr w:type="gramEnd"/>
      <w:r w:rsidRPr="00B907C2">
        <w:rPr>
          <w:lang w:val="en-PH"/>
        </w:rPr>
        <w:t xml:space="preserve"> that in Jung and von Franz (1964), who both illustrate the importance of attending to how unconscious material enters reflective space. Although I was initially sceptical of psychic material, the dream represented an important turning point in my professional approach because it revealed a tension within me between the professional self I was consciously inhabiting and split-off shadow material, embodied by the villains and outlaws that remained outside my awareness (Jung, 2012). Through this experience, I realised that certain dimensions of practice cannot be fully understood through cognitive analysis alone (Appendix 37).</w:t>
      </w:r>
    </w:p>
    <w:p w14:paraId="67598F96" w14:textId="77777777" w:rsidR="00B907C2" w:rsidRPr="00B907C2" w:rsidRDefault="00B907C2" w:rsidP="00B907C2">
      <w:r w:rsidRPr="00B907C2">
        <w:rPr>
          <w:lang w:val="en-PH"/>
        </w:rPr>
        <w:t>Ultimately, I came to see that my practice is never conducted solely by the professional self but is shaped by the whole psyche, as exemplified by the villains and outlaws (Stone and Stone, 1989; Woodman, 1985). Supervision was crucial in helping me hold this insight critically, because the dream was not treated as private truth or self-indulgent material, but as something to be explored, witnessed and tested within a bounded reflective relationship. Therefore, I did not see the dream as irrelevant or overly personal; I now regard it as a valid form of sense-making that emerges within me, provided it is brought into supervision where its meaning, ethical relevance and potential projections can be examined (Moon, 2013; Mezirow and Taylor, 2009). This demonstrates that the dream did not just provide insight; it changed how I work because I now attend more carefully to what arises internally, especially when working at the level of identity, while using supervision to ensure that symbolic material informs rather than distorts my practice (Appendix 37).</w:t>
      </w:r>
    </w:p>
    <w:p w14:paraId="71E65A10" w14:textId="77777777" w:rsidR="00B907C2" w:rsidRPr="00B907C2" w:rsidRDefault="00B907C2" w:rsidP="00B907C2">
      <w:r w:rsidRPr="00B907C2">
        <w:rPr>
          <w:lang w:val="en-PH"/>
        </w:rPr>
        <w:t>In contrast to conventional developmental models such as Bloom’s taxonomy (1956), which privilege cognitive progression (Anderson and Krathwohl, 2001), Jungian and post-Jungian thought emphasises symbolic and unconscious material as imperative sources of meaning (Jung, 2012; Woodman, 1985). My experience suggests that professional learning in supervision involves cognitive refinement, as well as encountering symbolic material and learning to work with it critically, ethically, and reflexively. Critically, helping me formulate my progression more clearly: I no longer treat these as separate but as dimensions of learning that need to be integrated to enhance my use of self in practice.</w:t>
      </w:r>
    </w:p>
    <w:p w14:paraId="2D19F939" w14:textId="77777777" w:rsidR="00B907C2" w:rsidRPr="00B907C2" w:rsidRDefault="00B907C2" w:rsidP="00B907C2">
      <w:pPr>
        <w:rPr>
          <w:lang w:val="en-US"/>
        </w:rPr>
      </w:pPr>
      <w:r w:rsidRPr="00B907C2">
        <w:rPr>
          <w:b/>
          <w:bCs/>
          <w:lang w:val="en-PH"/>
        </w:rPr>
        <w:t>Table 1: Progression in my epistemological development within the supervisory space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97"/>
        <w:gridCol w:w="1871"/>
        <w:gridCol w:w="2498"/>
        <w:gridCol w:w="2740"/>
      </w:tblGrid>
      <w:tr w:rsidR="00B907C2" w:rsidRPr="00B907C2" w14:paraId="62B49608" w14:textId="77777777" w:rsidTr="00661163">
        <w:trPr>
          <w:tblHeader/>
          <w:tblCellSpacing w:w="15" w:type="dxa"/>
        </w:trPr>
        <w:tc>
          <w:tcPr>
            <w:tcW w:w="0" w:type="auto"/>
            <w:tcBorders>
              <w:top w:val="single" w:sz="8" w:space="0" w:color="C4C7C5"/>
              <w:left w:val="single" w:sz="8" w:space="0" w:color="C4C7C5"/>
              <w:bottom w:val="single" w:sz="8" w:space="0" w:color="C4C7C5"/>
              <w:right w:val="single" w:sz="8" w:space="0" w:color="C4C7C5"/>
            </w:tcBorders>
            <w:tcMar>
              <w:top w:w="120" w:type="dxa"/>
              <w:left w:w="180" w:type="dxa"/>
              <w:bottom w:w="120" w:type="dxa"/>
              <w:right w:w="180" w:type="dxa"/>
            </w:tcMar>
            <w:vAlign w:val="center"/>
            <w:hideMark/>
          </w:tcPr>
          <w:p w14:paraId="587AB847" w14:textId="77777777" w:rsidR="00B907C2" w:rsidRPr="00B907C2" w:rsidRDefault="00B907C2" w:rsidP="00B907C2">
            <w:r w:rsidRPr="00B907C2">
              <w:rPr>
                <w:b/>
                <w:bCs/>
                <w:lang w:val="en-PH"/>
              </w:rPr>
              <w:t>Dimension</w:t>
            </w:r>
          </w:p>
        </w:tc>
        <w:tc>
          <w:tcPr>
            <w:tcW w:w="0" w:type="auto"/>
            <w:tcBorders>
              <w:top w:val="single" w:sz="8" w:space="0" w:color="C4C7C5"/>
              <w:left w:val="single" w:sz="8" w:space="0" w:color="C4C7C5"/>
              <w:bottom w:val="single" w:sz="8" w:space="0" w:color="C4C7C5"/>
              <w:right w:val="single" w:sz="8" w:space="0" w:color="C4C7C5"/>
            </w:tcBorders>
            <w:tcMar>
              <w:top w:w="120" w:type="dxa"/>
              <w:left w:w="180" w:type="dxa"/>
              <w:bottom w:w="120" w:type="dxa"/>
              <w:right w:w="180" w:type="dxa"/>
            </w:tcMar>
            <w:vAlign w:val="center"/>
            <w:hideMark/>
          </w:tcPr>
          <w:p w14:paraId="76FC5AF3" w14:textId="77777777" w:rsidR="00B907C2" w:rsidRPr="00B907C2" w:rsidRDefault="00B907C2" w:rsidP="00B907C2">
            <w:pPr>
              <w:rPr>
                <w:lang w:val="en-PH"/>
              </w:rPr>
            </w:pPr>
            <w:r w:rsidRPr="00B907C2">
              <w:rPr>
                <w:b/>
                <w:bCs/>
                <w:lang w:val="en-PH"/>
              </w:rPr>
              <w:t>Earlier Position</w:t>
            </w:r>
          </w:p>
        </w:tc>
        <w:tc>
          <w:tcPr>
            <w:tcW w:w="0" w:type="auto"/>
            <w:tcBorders>
              <w:top w:val="single" w:sz="8" w:space="0" w:color="C4C7C5"/>
              <w:left w:val="single" w:sz="8" w:space="0" w:color="C4C7C5"/>
              <w:bottom w:val="single" w:sz="8" w:space="0" w:color="C4C7C5"/>
              <w:right w:val="single" w:sz="8" w:space="0" w:color="C4C7C5"/>
            </w:tcBorders>
            <w:tcMar>
              <w:top w:w="120" w:type="dxa"/>
              <w:left w:w="180" w:type="dxa"/>
              <w:bottom w:w="120" w:type="dxa"/>
              <w:right w:w="180" w:type="dxa"/>
            </w:tcMar>
            <w:vAlign w:val="center"/>
            <w:hideMark/>
          </w:tcPr>
          <w:p w14:paraId="4A3A1057" w14:textId="77777777" w:rsidR="00B907C2" w:rsidRPr="00B907C2" w:rsidRDefault="00B907C2" w:rsidP="00B907C2">
            <w:pPr>
              <w:rPr>
                <w:lang w:val="en-PH"/>
              </w:rPr>
            </w:pPr>
            <w:r w:rsidRPr="00B907C2">
              <w:rPr>
                <w:b/>
                <w:bCs/>
                <w:lang w:val="en-PH"/>
              </w:rPr>
              <w:t>What I Learnt / Progression</w:t>
            </w:r>
          </w:p>
        </w:tc>
        <w:tc>
          <w:tcPr>
            <w:tcW w:w="0" w:type="auto"/>
            <w:tcBorders>
              <w:top w:val="single" w:sz="8" w:space="0" w:color="C4C7C5"/>
              <w:left w:val="single" w:sz="8" w:space="0" w:color="C4C7C5"/>
              <w:bottom w:val="single" w:sz="8" w:space="0" w:color="C4C7C5"/>
              <w:right w:val="single" w:sz="8" w:space="0" w:color="C4C7C5"/>
            </w:tcBorders>
            <w:tcMar>
              <w:top w:w="120" w:type="dxa"/>
              <w:left w:w="180" w:type="dxa"/>
              <w:bottom w:w="120" w:type="dxa"/>
              <w:right w:w="180" w:type="dxa"/>
            </w:tcMar>
            <w:vAlign w:val="center"/>
            <w:hideMark/>
          </w:tcPr>
          <w:p w14:paraId="3091C162" w14:textId="77777777" w:rsidR="00B907C2" w:rsidRPr="00B907C2" w:rsidRDefault="00B907C2" w:rsidP="00B907C2">
            <w:pPr>
              <w:rPr>
                <w:lang w:val="en-PH"/>
              </w:rPr>
            </w:pPr>
            <w:r w:rsidRPr="00B907C2">
              <w:rPr>
                <w:b/>
                <w:bCs/>
                <w:lang w:val="en-PH"/>
              </w:rPr>
              <w:t>How I Now Integrate This in Practice</w:t>
            </w:r>
          </w:p>
        </w:tc>
      </w:tr>
      <w:tr w:rsidR="00B907C2" w:rsidRPr="00B907C2" w14:paraId="4B27CB1B" w14:textId="77777777" w:rsidTr="00661163">
        <w:trPr>
          <w:tblCellSpacing w:w="15" w:type="dxa"/>
        </w:trPr>
        <w:tc>
          <w:tcPr>
            <w:tcW w:w="0" w:type="auto"/>
            <w:tcBorders>
              <w:top w:val="single" w:sz="8" w:space="0" w:color="C4C7C5"/>
              <w:left w:val="single" w:sz="8" w:space="0" w:color="C4C7C5"/>
              <w:bottom w:val="single" w:sz="8" w:space="0" w:color="C4C7C5"/>
              <w:right w:val="single" w:sz="8" w:space="0" w:color="C4C7C5"/>
            </w:tcBorders>
            <w:tcMar>
              <w:top w:w="120" w:type="dxa"/>
              <w:left w:w="180" w:type="dxa"/>
              <w:bottom w:w="120" w:type="dxa"/>
              <w:right w:w="180" w:type="dxa"/>
            </w:tcMar>
            <w:vAlign w:val="center"/>
            <w:hideMark/>
          </w:tcPr>
          <w:p w14:paraId="44EC8B0C" w14:textId="77777777" w:rsidR="00B907C2" w:rsidRPr="00B907C2" w:rsidRDefault="00B907C2" w:rsidP="00B907C2">
            <w:pPr>
              <w:rPr>
                <w:lang w:val="en-PH"/>
              </w:rPr>
            </w:pPr>
            <w:r w:rsidRPr="00B907C2">
              <w:rPr>
                <w:b/>
                <w:bCs/>
                <w:lang w:val="en-PH"/>
              </w:rPr>
              <w:t>Epistemology</w:t>
            </w:r>
          </w:p>
        </w:tc>
        <w:tc>
          <w:tcPr>
            <w:tcW w:w="0" w:type="auto"/>
            <w:tcBorders>
              <w:top w:val="single" w:sz="8" w:space="0" w:color="C4C7C5"/>
              <w:left w:val="single" w:sz="8" w:space="0" w:color="C4C7C5"/>
              <w:bottom w:val="single" w:sz="8" w:space="0" w:color="C4C7C5"/>
              <w:right w:val="single" w:sz="8" w:space="0" w:color="C4C7C5"/>
            </w:tcBorders>
            <w:tcMar>
              <w:top w:w="120" w:type="dxa"/>
              <w:left w:w="180" w:type="dxa"/>
              <w:bottom w:w="120" w:type="dxa"/>
              <w:right w:w="180" w:type="dxa"/>
            </w:tcMar>
            <w:vAlign w:val="center"/>
            <w:hideMark/>
          </w:tcPr>
          <w:p w14:paraId="419F128B" w14:textId="77777777" w:rsidR="00B907C2" w:rsidRPr="00B907C2" w:rsidRDefault="00B907C2" w:rsidP="00B907C2">
            <w:pPr>
              <w:rPr>
                <w:lang w:val="en-PH"/>
              </w:rPr>
            </w:pPr>
            <w:r w:rsidRPr="00B907C2">
              <w:rPr>
                <w:lang w:val="en-PH"/>
              </w:rPr>
              <w:t>I relied mainly on fact-driven and technical ways of knowing.</w:t>
            </w:r>
          </w:p>
        </w:tc>
        <w:tc>
          <w:tcPr>
            <w:tcW w:w="0" w:type="auto"/>
            <w:tcBorders>
              <w:top w:val="single" w:sz="8" w:space="0" w:color="C4C7C5"/>
              <w:left w:val="single" w:sz="8" w:space="0" w:color="C4C7C5"/>
              <w:bottom w:val="single" w:sz="8" w:space="0" w:color="C4C7C5"/>
              <w:right w:val="single" w:sz="8" w:space="0" w:color="C4C7C5"/>
            </w:tcBorders>
            <w:tcMar>
              <w:top w:w="120" w:type="dxa"/>
              <w:left w:w="180" w:type="dxa"/>
              <w:bottom w:w="120" w:type="dxa"/>
              <w:right w:w="180" w:type="dxa"/>
            </w:tcMar>
            <w:vAlign w:val="center"/>
            <w:hideMark/>
          </w:tcPr>
          <w:p w14:paraId="0E972768" w14:textId="77777777" w:rsidR="00B907C2" w:rsidRPr="00B907C2" w:rsidRDefault="00B907C2" w:rsidP="00B907C2">
            <w:pPr>
              <w:rPr>
                <w:lang w:val="en-PH"/>
              </w:rPr>
            </w:pPr>
            <w:r w:rsidRPr="00B907C2">
              <w:rPr>
                <w:lang w:val="en-PH"/>
              </w:rPr>
              <w:t>I came to understand that reflective practice requires me to engage with ambiguity, felt sense, and symbolic meaning, provided these are critically examined (Moon, 2013; Schön, 2017).</w:t>
            </w:r>
          </w:p>
        </w:tc>
        <w:tc>
          <w:tcPr>
            <w:tcW w:w="0" w:type="auto"/>
            <w:tcBorders>
              <w:top w:val="single" w:sz="8" w:space="0" w:color="C4C7C5"/>
              <w:left w:val="single" w:sz="8" w:space="0" w:color="C4C7C5"/>
              <w:bottom w:val="single" w:sz="8" w:space="0" w:color="C4C7C5"/>
              <w:right w:val="single" w:sz="8" w:space="0" w:color="C4C7C5"/>
            </w:tcBorders>
            <w:tcMar>
              <w:top w:w="120" w:type="dxa"/>
              <w:left w:w="180" w:type="dxa"/>
              <w:bottom w:w="120" w:type="dxa"/>
              <w:right w:w="180" w:type="dxa"/>
            </w:tcMar>
            <w:vAlign w:val="center"/>
            <w:hideMark/>
          </w:tcPr>
          <w:p w14:paraId="57CF6A24" w14:textId="77777777" w:rsidR="00B907C2" w:rsidRPr="00B907C2" w:rsidRDefault="00B907C2" w:rsidP="00B907C2">
            <w:pPr>
              <w:rPr>
                <w:lang w:val="en-PH"/>
              </w:rPr>
            </w:pPr>
            <w:r w:rsidRPr="00B907C2">
              <w:rPr>
                <w:lang w:val="en-PH"/>
              </w:rPr>
              <w:t>Whereas technical</w:t>
            </w:r>
            <w:r w:rsidRPr="00B907C2">
              <w:rPr>
                <w:lang w:val="en-PH"/>
              </w:rPr>
              <w:noBreakHyphen/>
              <w:t>rational approaches privilege certainty, I now integrate rational, relational, and symbolic knowing in disciplined tension rather than privileging any one mode (Wilber, 2000; Mezirow and Taylor, 2009).</w:t>
            </w:r>
          </w:p>
        </w:tc>
      </w:tr>
      <w:tr w:rsidR="00B907C2" w:rsidRPr="00B907C2" w14:paraId="63E3ADD6" w14:textId="77777777" w:rsidTr="00661163">
        <w:trPr>
          <w:tblCellSpacing w:w="15" w:type="dxa"/>
        </w:trPr>
        <w:tc>
          <w:tcPr>
            <w:tcW w:w="0" w:type="auto"/>
            <w:tcBorders>
              <w:top w:val="single" w:sz="8" w:space="0" w:color="C4C7C5"/>
              <w:left w:val="single" w:sz="8" w:space="0" w:color="C4C7C5"/>
              <w:bottom w:val="single" w:sz="8" w:space="0" w:color="C4C7C5"/>
              <w:right w:val="single" w:sz="8" w:space="0" w:color="C4C7C5"/>
            </w:tcBorders>
            <w:tcMar>
              <w:top w:w="120" w:type="dxa"/>
              <w:left w:w="180" w:type="dxa"/>
              <w:bottom w:w="120" w:type="dxa"/>
              <w:right w:w="180" w:type="dxa"/>
            </w:tcMar>
            <w:vAlign w:val="center"/>
            <w:hideMark/>
          </w:tcPr>
          <w:p w14:paraId="50A7B774" w14:textId="77777777" w:rsidR="00B907C2" w:rsidRPr="00B907C2" w:rsidRDefault="00B907C2" w:rsidP="00B907C2">
            <w:pPr>
              <w:rPr>
                <w:lang w:val="en-PH"/>
              </w:rPr>
            </w:pPr>
            <w:r w:rsidRPr="00B907C2">
              <w:rPr>
                <w:b/>
                <w:bCs/>
                <w:lang w:val="en-PH"/>
              </w:rPr>
              <w:t>Supervisory Space</w:t>
            </w:r>
          </w:p>
        </w:tc>
        <w:tc>
          <w:tcPr>
            <w:tcW w:w="0" w:type="auto"/>
            <w:tcBorders>
              <w:top w:val="single" w:sz="8" w:space="0" w:color="C4C7C5"/>
              <w:left w:val="single" w:sz="8" w:space="0" w:color="C4C7C5"/>
              <w:bottom w:val="single" w:sz="8" w:space="0" w:color="C4C7C5"/>
              <w:right w:val="single" w:sz="8" w:space="0" w:color="C4C7C5"/>
            </w:tcBorders>
            <w:tcMar>
              <w:top w:w="120" w:type="dxa"/>
              <w:left w:w="180" w:type="dxa"/>
              <w:bottom w:w="120" w:type="dxa"/>
              <w:right w:w="180" w:type="dxa"/>
            </w:tcMar>
            <w:vAlign w:val="center"/>
            <w:hideMark/>
          </w:tcPr>
          <w:p w14:paraId="4D35C584" w14:textId="77777777" w:rsidR="00B907C2" w:rsidRPr="00B907C2" w:rsidRDefault="00B907C2" w:rsidP="00B907C2">
            <w:pPr>
              <w:rPr>
                <w:lang w:val="en-PH"/>
              </w:rPr>
            </w:pPr>
            <w:r w:rsidRPr="00B907C2">
              <w:rPr>
                <w:lang w:val="en-PH"/>
              </w:rPr>
              <w:t>I used supervision mainly for ethical checking and case management.</w:t>
            </w:r>
          </w:p>
        </w:tc>
        <w:tc>
          <w:tcPr>
            <w:tcW w:w="0" w:type="auto"/>
            <w:tcBorders>
              <w:top w:val="single" w:sz="8" w:space="0" w:color="C4C7C5"/>
              <w:left w:val="single" w:sz="8" w:space="0" w:color="C4C7C5"/>
              <w:bottom w:val="single" w:sz="8" w:space="0" w:color="C4C7C5"/>
              <w:right w:val="single" w:sz="8" w:space="0" w:color="C4C7C5"/>
            </w:tcBorders>
            <w:tcMar>
              <w:top w:w="120" w:type="dxa"/>
              <w:left w:w="180" w:type="dxa"/>
              <w:bottom w:w="120" w:type="dxa"/>
              <w:right w:w="180" w:type="dxa"/>
            </w:tcMar>
            <w:vAlign w:val="center"/>
            <w:hideMark/>
          </w:tcPr>
          <w:p w14:paraId="22E733C5" w14:textId="77777777" w:rsidR="00B907C2" w:rsidRPr="00B907C2" w:rsidRDefault="00B907C2" w:rsidP="00B907C2">
            <w:pPr>
              <w:rPr>
                <w:lang w:val="en-PH"/>
              </w:rPr>
            </w:pPr>
            <w:r w:rsidRPr="00B907C2">
              <w:rPr>
                <w:lang w:val="en-PH"/>
              </w:rPr>
              <w:t>Group supervision revealed that the space itself can become dialogical, developmental, and instructive when I remain open to uncertainty (Proctor, 2008; Moon, 2013).</w:t>
            </w:r>
          </w:p>
        </w:tc>
        <w:tc>
          <w:tcPr>
            <w:tcW w:w="0" w:type="auto"/>
            <w:tcBorders>
              <w:top w:val="single" w:sz="8" w:space="0" w:color="C4C7C5"/>
              <w:left w:val="single" w:sz="8" w:space="0" w:color="C4C7C5"/>
              <w:bottom w:val="single" w:sz="8" w:space="0" w:color="C4C7C5"/>
              <w:right w:val="single" w:sz="8" w:space="0" w:color="C4C7C5"/>
            </w:tcBorders>
            <w:tcMar>
              <w:top w:w="120" w:type="dxa"/>
              <w:left w:w="180" w:type="dxa"/>
              <w:bottom w:w="120" w:type="dxa"/>
              <w:right w:w="180" w:type="dxa"/>
            </w:tcMar>
            <w:vAlign w:val="center"/>
            <w:hideMark/>
          </w:tcPr>
          <w:p w14:paraId="1AB9C5BD" w14:textId="77777777" w:rsidR="00B907C2" w:rsidRPr="00B907C2" w:rsidRDefault="00B907C2" w:rsidP="00B907C2">
            <w:pPr>
              <w:rPr>
                <w:lang w:val="en-PH"/>
              </w:rPr>
            </w:pPr>
            <w:r w:rsidRPr="00B907C2">
              <w:rPr>
                <w:lang w:val="en-PH"/>
              </w:rPr>
              <w:t>In contrast to compliance</w:t>
            </w:r>
            <w:r w:rsidRPr="00B907C2">
              <w:rPr>
                <w:lang w:val="en-PH"/>
              </w:rPr>
              <w:noBreakHyphen/>
              <w:t>driven supervision, I now use the space as a reflective arena for challenge, learning, and integration, aligning with Proctor’s normative formative restorative model (Inskipp and Proctor, 2001).</w:t>
            </w:r>
          </w:p>
        </w:tc>
      </w:tr>
      <w:tr w:rsidR="00B907C2" w:rsidRPr="00B907C2" w14:paraId="6E97A976" w14:textId="77777777" w:rsidTr="00661163">
        <w:trPr>
          <w:tblCellSpacing w:w="15" w:type="dxa"/>
        </w:trPr>
        <w:tc>
          <w:tcPr>
            <w:tcW w:w="0" w:type="auto"/>
            <w:tcBorders>
              <w:top w:val="single" w:sz="8" w:space="0" w:color="C4C7C5"/>
              <w:left w:val="single" w:sz="8" w:space="0" w:color="C4C7C5"/>
              <w:bottom w:val="single" w:sz="8" w:space="0" w:color="C4C7C5"/>
              <w:right w:val="single" w:sz="8" w:space="0" w:color="C4C7C5"/>
            </w:tcBorders>
            <w:tcMar>
              <w:top w:w="120" w:type="dxa"/>
              <w:left w:w="180" w:type="dxa"/>
              <w:bottom w:w="120" w:type="dxa"/>
              <w:right w:w="180" w:type="dxa"/>
            </w:tcMar>
            <w:vAlign w:val="center"/>
            <w:hideMark/>
          </w:tcPr>
          <w:p w14:paraId="3090E434" w14:textId="77777777" w:rsidR="00B907C2" w:rsidRPr="00B907C2" w:rsidRDefault="00B907C2" w:rsidP="00B907C2">
            <w:pPr>
              <w:rPr>
                <w:lang w:val="en-PH"/>
              </w:rPr>
            </w:pPr>
            <w:r w:rsidRPr="00B907C2">
              <w:rPr>
                <w:b/>
                <w:bCs/>
                <w:lang w:val="en-PH"/>
              </w:rPr>
              <w:t>Use of Self</w:t>
            </w:r>
          </w:p>
        </w:tc>
        <w:tc>
          <w:tcPr>
            <w:tcW w:w="0" w:type="auto"/>
            <w:tcBorders>
              <w:top w:val="single" w:sz="8" w:space="0" w:color="C4C7C5"/>
              <w:left w:val="single" w:sz="8" w:space="0" w:color="C4C7C5"/>
              <w:bottom w:val="single" w:sz="8" w:space="0" w:color="C4C7C5"/>
              <w:right w:val="single" w:sz="8" w:space="0" w:color="C4C7C5"/>
            </w:tcBorders>
            <w:tcMar>
              <w:top w:w="120" w:type="dxa"/>
              <w:left w:w="180" w:type="dxa"/>
              <w:bottom w:w="120" w:type="dxa"/>
              <w:right w:w="180" w:type="dxa"/>
            </w:tcMar>
            <w:vAlign w:val="center"/>
            <w:hideMark/>
          </w:tcPr>
          <w:p w14:paraId="418F633A" w14:textId="77777777" w:rsidR="00B907C2" w:rsidRPr="00B907C2" w:rsidRDefault="00B907C2" w:rsidP="00B907C2">
            <w:pPr>
              <w:rPr>
                <w:lang w:val="en-PH"/>
              </w:rPr>
            </w:pPr>
            <w:r w:rsidRPr="00B907C2">
              <w:rPr>
                <w:lang w:val="en-PH"/>
              </w:rPr>
              <w:t>I was more performance-oriented and inclined towards control.</w:t>
            </w:r>
          </w:p>
        </w:tc>
        <w:tc>
          <w:tcPr>
            <w:tcW w:w="0" w:type="auto"/>
            <w:tcBorders>
              <w:top w:val="single" w:sz="8" w:space="0" w:color="C4C7C5"/>
              <w:left w:val="single" w:sz="8" w:space="0" w:color="C4C7C5"/>
              <w:bottom w:val="single" w:sz="8" w:space="0" w:color="C4C7C5"/>
              <w:right w:val="single" w:sz="8" w:space="0" w:color="C4C7C5"/>
            </w:tcBorders>
            <w:tcMar>
              <w:top w:w="120" w:type="dxa"/>
              <w:left w:w="180" w:type="dxa"/>
              <w:bottom w:w="120" w:type="dxa"/>
              <w:right w:w="180" w:type="dxa"/>
            </w:tcMar>
            <w:vAlign w:val="center"/>
            <w:hideMark/>
          </w:tcPr>
          <w:p w14:paraId="34DE74B9" w14:textId="77777777" w:rsidR="00B907C2" w:rsidRPr="00B907C2" w:rsidRDefault="00B907C2" w:rsidP="00B907C2">
            <w:r w:rsidRPr="00B907C2">
              <w:rPr>
                <w:lang w:val="en-PH"/>
              </w:rPr>
              <w:t>I learnt that unconscious and shadow material influence my practice whether I acknowledge them or not (Jung, 2012; von Franz, 2017).</w:t>
            </w:r>
          </w:p>
          <w:p w14:paraId="5530B014" w14:textId="77777777" w:rsidR="00B907C2" w:rsidRPr="00B907C2" w:rsidRDefault="00B907C2" w:rsidP="00B907C2">
            <w:pPr>
              <w:rPr>
                <w:lang w:val="en-PH"/>
              </w:rPr>
            </w:pPr>
          </w:p>
        </w:tc>
        <w:tc>
          <w:tcPr>
            <w:tcW w:w="0" w:type="auto"/>
            <w:tcBorders>
              <w:top w:val="single" w:sz="8" w:space="0" w:color="C4C7C5"/>
              <w:left w:val="single" w:sz="8" w:space="0" w:color="C4C7C5"/>
              <w:bottom w:val="single" w:sz="8" w:space="0" w:color="C4C7C5"/>
              <w:right w:val="single" w:sz="8" w:space="0" w:color="C4C7C5"/>
            </w:tcBorders>
            <w:tcMar>
              <w:top w:w="120" w:type="dxa"/>
              <w:left w:w="180" w:type="dxa"/>
              <w:bottom w:w="120" w:type="dxa"/>
              <w:right w:w="180" w:type="dxa"/>
            </w:tcMar>
            <w:vAlign w:val="center"/>
            <w:hideMark/>
          </w:tcPr>
          <w:p w14:paraId="47DFC50F" w14:textId="77777777" w:rsidR="00B907C2" w:rsidRPr="00B907C2" w:rsidRDefault="00B907C2" w:rsidP="00B907C2">
            <w:pPr>
              <w:rPr>
                <w:lang w:val="en-PH"/>
              </w:rPr>
            </w:pPr>
            <w:r w:rsidRPr="00B907C2">
              <w:rPr>
                <w:lang w:val="en-PH"/>
              </w:rPr>
              <w:t xml:space="preserve">Although symbolic material can illuminate recurring psychic themes, I remain cautious of treating it as objective truth. I now work with greater reflexivity, attending to inner responses as part of my use of self, while holding them as tentative hypotheses tested ethically and relationally (Conforti, 2021; </w:t>
            </w:r>
            <w:proofErr w:type="spellStart"/>
            <w:r w:rsidRPr="00B907C2">
              <w:rPr>
                <w:lang w:val="en-PH"/>
              </w:rPr>
              <w:t>Prasko</w:t>
            </w:r>
            <w:proofErr w:type="spellEnd"/>
            <w:r w:rsidRPr="00B907C2">
              <w:rPr>
                <w:lang w:val="en-PH"/>
              </w:rPr>
              <w:t xml:space="preserve"> et al., 2022).</w:t>
            </w:r>
          </w:p>
        </w:tc>
      </w:tr>
      <w:tr w:rsidR="00B907C2" w:rsidRPr="00B907C2" w14:paraId="100663BF" w14:textId="77777777" w:rsidTr="00661163">
        <w:trPr>
          <w:trHeight w:val="3795"/>
          <w:tblCellSpacing w:w="15" w:type="dxa"/>
        </w:trPr>
        <w:tc>
          <w:tcPr>
            <w:tcW w:w="0" w:type="auto"/>
            <w:tcBorders>
              <w:top w:val="single" w:sz="8" w:space="0" w:color="C4C7C5"/>
              <w:left w:val="single" w:sz="8" w:space="0" w:color="C4C7C5"/>
              <w:bottom w:val="single" w:sz="8" w:space="0" w:color="C4C7C5"/>
              <w:right w:val="single" w:sz="8" w:space="0" w:color="C4C7C5"/>
            </w:tcBorders>
            <w:tcMar>
              <w:top w:w="120" w:type="dxa"/>
              <w:left w:w="180" w:type="dxa"/>
              <w:bottom w:w="120" w:type="dxa"/>
              <w:right w:w="180" w:type="dxa"/>
            </w:tcMar>
            <w:vAlign w:val="center"/>
            <w:hideMark/>
          </w:tcPr>
          <w:p w14:paraId="4B4D0BFA" w14:textId="77777777" w:rsidR="00B907C2" w:rsidRPr="00B907C2" w:rsidRDefault="00B907C2" w:rsidP="00B907C2">
            <w:pPr>
              <w:rPr>
                <w:lang w:val="en-PH"/>
              </w:rPr>
            </w:pPr>
            <w:r w:rsidRPr="00B907C2">
              <w:rPr>
                <w:b/>
                <w:bCs/>
                <w:lang w:val="en-PH"/>
              </w:rPr>
              <w:t>Client Work</w:t>
            </w:r>
          </w:p>
        </w:tc>
        <w:tc>
          <w:tcPr>
            <w:tcW w:w="0" w:type="auto"/>
            <w:tcBorders>
              <w:top w:val="single" w:sz="8" w:space="0" w:color="C4C7C5"/>
              <w:left w:val="single" w:sz="8" w:space="0" w:color="C4C7C5"/>
              <w:bottom w:val="single" w:sz="8" w:space="0" w:color="C4C7C5"/>
              <w:right w:val="single" w:sz="8" w:space="0" w:color="C4C7C5"/>
            </w:tcBorders>
            <w:tcMar>
              <w:top w:w="120" w:type="dxa"/>
              <w:left w:w="180" w:type="dxa"/>
              <w:bottom w:w="120" w:type="dxa"/>
              <w:right w:w="180" w:type="dxa"/>
            </w:tcMar>
            <w:vAlign w:val="center"/>
            <w:hideMark/>
          </w:tcPr>
          <w:p w14:paraId="65D15640" w14:textId="77777777" w:rsidR="00B907C2" w:rsidRPr="00B907C2" w:rsidRDefault="00B907C2" w:rsidP="00B907C2">
            <w:pPr>
              <w:rPr>
                <w:lang w:val="en-PH"/>
              </w:rPr>
            </w:pPr>
            <w:r w:rsidRPr="00B907C2">
              <w:rPr>
                <w:lang w:val="en-PH"/>
              </w:rPr>
              <w:t>I focused mainly on explicit content and surface problem-solving.</w:t>
            </w:r>
          </w:p>
        </w:tc>
        <w:tc>
          <w:tcPr>
            <w:tcW w:w="0" w:type="auto"/>
            <w:tcBorders>
              <w:top w:val="single" w:sz="8" w:space="0" w:color="C4C7C5"/>
              <w:left w:val="single" w:sz="8" w:space="0" w:color="C4C7C5"/>
              <w:bottom w:val="single" w:sz="8" w:space="0" w:color="C4C7C5"/>
              <w:right w:val="single" w:sz="8" w:space="0" w:color="C4C7C5"/>
            </w:tcBorders>
            <w:tcMar>
              <w:top w:w="120" w:type="dxa"/>
              <w:left w:w="180" w:type="dxa"/>
              <w:bottom w:w="120" w:type="dxa"/>
              <w:right w:w="180" w:type="dxa"/>
            </w:tcMar>
            <w:vAlign w:val="center"/>
            <w:hideMark/>
          </w:tcPr>
          <w:p w14:paraId="2AE6CCB0" w14:textId="77777777" w:rsidR="00B907C2" w:rsidRPr="00B907C2" w:rsidRDefault="00B907C2" w:rsidP="00B907C2">
            <w:pPr>
              <w:rPr>
                <w:lang w:val="en-PH"/>
              </w:rPr>
            </w:pPr>
            <w:r w:rsidRPr="00B907C2">
              <w:rPr>
                <w:lang w:val="en-PH"/>
              </w:rPr>
              <w:t>I learnt to listen for narrative patterns, subtext, and recurring themes without collapsing into over</w:t>
            </w:r>
            <w:r w:rsidRPr="00B907C2">
              <w:rPr>
                <w:lang w:val="en-PH"/>
              </w:rPr>
              <w:noBreakHyphen/>
              <w:t>interpretation (Jones, 2007; Landy, 2008).</w:t>
            </w:r>
          </w:p>
        </w:tc>
        <w:tc>
          <w:tcPr>
            <w:tcW w:w="0" w:type="auto"/>
            <w:tcBorders>
              <w:top w:val="single" w:sz="8" w:space="0" w:color="C4C7C5"/>
              <w:left w:val="single" w:sz="8" w:space="0" w:color="C4C7C5"/>
              <w:bottom w:val="single" w:sz="8" w:space="0" w:color="C4C7C5"/>
              <w:right w:val="single" w:sz="8" w:space="0" w:color="C4C7C5"/>
            </w:tcBorders>
            <w:tcMar>
              <w:top w:w="120" w:type="dxa"/>
              <w:left w:w="180" w:type="dxa"/>
              <w:bottom w:w="120" w:type="dxa"/>
              <w:right w:w="180" w:type="dxa"/>
            </w:tcMar>
            <w:vAlign w:val="center"/>
            <w:hideMark/>
          </w:tcPr>
          <w:p w14:paraId="734743F1" w14:textId="77777777" w:rsidR="00B907C2" w:rsidRPr="00B907C2" w:rsidRDefault="00B907C2" w:rsidP="00B907C2">
            <w:pPr>
              <w:rPr>
                <w:lang w:val="en-PH"/>
              </w:rPr>
            </w:pPr>
            <w:r w:rsidRPr="00B907C2">
              <w:rPr>
                <w:lang w:val="en-PH"/>
              </w:rPr>
              <w:t>My own experience suggests that neither intuition nor rational reasoning can be privileged in isolation, and that the disciplined integration of both is required (Schön, 2017; Lowman, 2024; Turner and Passmore, 2018).</w:t>
            </w:r>
          </w:p>
        </w:tc>
      </w:tr>
    </w:tbl>
    <w:p w14:paraId="602D5F24" w14:textId="77777777" w:rsidR="00B907C2" w:rsidRPr="00B907C2" w:rsidRDefault="00B907C2" w:rsidP="00B907C2">
      <w:pPr>
        <w:rPr>
          <w:lang w:val="en-US"/>
        </w:rPr>
      </w:pPr>
      <w:r w:rsidRPr="00B907C2">
        <w:rPr>
          <w:lang w:val="en-PH"/>
        </w:rPr>
        <w:t xml:space="preserve">This progression becomes most visible in how I now work with clients. Earlier in my development, I was more likely to remain with what the client explicitly presented. (As demonstrated in Appendices 18, 25, and 26). I now listen more carefully for the narrative patterns and script variations that shape how an organisational structure or leadership difficulty is repeatedly framed in the client’s life, like how my dream revealed an internal dilemma (Jones, 2007; Landy, 2008). My own experience suggests that neither intuition nor rational reasoning can be privileged in isolation; rather, the disciplined integration of both is required. Within analytical psychology, intuition is understood as the capacity to apprehend meanings and possibilities not yet accessible to rational thought (Jung, 2012). By contrast, ethical coaching literature warns against overreliance on subjective inference when interpretations are insufficiently grounded in the client’s reality (Lowman, 2024; Turner and Passmore, 2018). I therefore no longer understand spontaneity as the absence of thoughtfulness, but as the capacity to respond relationally without becoming over-dependent on structure (Schön, 2017). Although intuition offers valuable insight, I remain cautious of </w:t>
      </w:r>
      <w:proofErr w:type="spellStart"/>
      <w:r w:rsidRPr="00B907C2">
        <w:rPr>
          <w:lang w:val="en-PH"/>
        </w:rPr>
        <w:t>romanticising</w:t>
      </w:r>
      <w:proofErr w:type="spellEnd"/>
      <w:r w:rsidRPr="00B907C2">
        <w:rPr>
          <w:lang w:val="en-PH"/>
        </w:rPr>
        <w:t xml:space="preserve"> it as factual, since doing so risks unethical practice, countertransference, and projection (</w:t>
      </w:r>
      <w:proofErr w:type="spellStart"/>
      <w:r w:rsidRPr="00B907C2">
        <w:rPr>
          <w:lang w:val="en-PH"/>
        </w:rPr>
        <w:t>Prasko</w:t>
      </w:r>
      <w:proofErr w:type="spellEnd"/>
      <w:r w:rsidRPr="00B907C2">
        <w:rPr>
          <w:lang w:val="en-PH"/>
        </w:rPr>
        <w:t xml:space="preserve"> et al., 2022; Conforti, 2021).</w:t>
      </w:r>
    </w:p>
    <w:p w14:paraId="47A7D03A" w14:textId="77777777" w:rsidR="00B907C2" w:rsidRPr="00B907C2" w:rsidRDefault="00B907C2" w:rsidP="00B907C2">
      <w:r w:rsidRPr="00B907C2">
        <w:rPr>
          <w:lang w:val="en-PH"/>
        </w:rPr>
        <w:t>Consequently, I now exhibit greater reflexive restraint. I hold symbolic insights as tentative hypotheses to be explored relationally, so that I do not interfere with the client’s experience with idle curiosity (Moon, 2013; Turner and Passmore, 2018). Although von Franz (2017) interprets symbolic and fairy</w:t>
      </w:r>
      <w:r w:rsidRPr="00B907C2">
        <w:rPr>
          <w:lang w:val="en-PH"/>
        </w:rPr>
        <w:noBreakHyphen/>
        <w:t xml:space="preserve">tale patterning as profound maps of recurring psychic themes, contemporary ethical literature cautions that such material can be reductive when applied too literally or without contextual and relational testing (Conforti, 2021; </w:t>
      </w:r>
      <w:proofErr w:type="spellStart"/>
      <w:r w:rsidRPr="00B907C2">
        <w:rPr>
          <w:lang w:val="en-PH"/>
        </w:rPr>
        <w:t>Prasko</w:t>
      </w:r>
      <w:proofErr w:type="spellEnd"/>
      <w:r w:rsidRPr="00B907C2">
        <w:rPr>
          <w:lang w:val="en-PH"/>
        </w:rPr>
        <w:t xml:space="preserve"> et al., 2022). My position is therefore neither to dismiss symbolic material nor to privilege it.</w:t>
      </w:r>
    </w:p>
    <w:p w14:paraId="0BEC2D58" w14:textId="77777777" w:rsidR="00B907C2" w:rsidRPr="00B907C2" w:rsidRDefault="00B907C2" w:rsidP="00B907C2">
      <w:r w:rsidRPr="00B907C2">
        <w:rPr>
          <w:lang w:val="en-PH"/>
        </w:rPr>
        <w:t>This positions me between interpretive openness and ethical restraint, using symbolic material only as a disciplined and provisional lens within an ethically bounded coaching relationship (Lowman, 2024; International Coaching Federation, 2021). This has changed my use of self from performance-driven control towards a more embodied and responsive way of working. By incorporating psychological, feminist, and analytical perspectives, I now critically position myself within a woman</w:t>
      </w:r>
      <w:r w:rsidRPr="00B907C2">
        <w:rPr>
          <w:lang w:val="en-PH"/>
        </w:rPr>
        <w:noBreakHyphen/>
      </w:r>
      <w:proofErr w:type="spellStart"/>
      <w:r w:rsidRPr="00B907C2">
        <w:rPr>
          <w:lang w:val="en-PH"/>
        </w:rPr>
        <w:t>centred</w:t>
      </w:r>
      <w:proofErr w:type="spellEnd"/>
      <w:r w:rsidRPr="00B907C2">
        <w:rPr>
          <w:lang w:val="en-PH"/>
        </w:rPr>
        <w:t xml:space="preserve"> coaching paradigm that balances interpretive openness with ethical restraint (Gilligan, 1993; Zammit, 2017). What has been integrated most clearly is my ability to work at the level of identity without abandoning professional rigour.</w:t>
      </w:r>
    </w:p>
    <w:p w14:paraId="7E944E80" w14:textId="77777777" w:rsidR="00B907C2" w:rsidRPr="00B907C2" w:rsidRDefault="00B907C2" w:rsidP="00B907C2">
      <w:r w:rsidRPr="00B907C2">
        <w:rPr>
          <w:lang w:val="en-PH"/>
        </w:rPr>
        <w:t>Equally important, this experience has enhanced my ability to navigate complexity, a progressive developmental edge which requires a reliable structural framework. Proctor’s tripartite supervisory framework, normative, formative, and restorative, provides the boundary structure needed to hold these developments securely (Proctor, 2008). The normative function ensures ethical accountability and protects client agency from projection (Proctor, 2008; International Coaching Federation, 2021). The formative function supports the continuing development of my interpretative and reflexive capacity through training, supervision, and continuous professional development (Proctor, 2008; Moon, 2013). The restorative function provides a psychologically safe space in which unconscious material can be processed without premature enactment (Proctor, 2008). What this demonstrates about my learning is that supervision is not just a mechanistic exercise in compliance. It has become a more sophisticated space in which cognition, intuition, narrative, and ethics are held together in disciplined tension and progressively integrated into practice. This framework is most clearly articulated in Inskipp &amp; Proctor (2001), who define the normative, formative, and restorative functions of supervision as essential, later expanded by Proctor (2008). The normative, formative, and restorative functions of supervision are often cited as Proctor’s model.</w:t>
      </w:r>
    </w:p>
    <w:p w14:paraId="1A9473EC" w14:textId="77777777" w:rsidR="00B907C2" w:rsidRPr="00B907C2" w:rsidRDefault="00B907C2" w:rsidP="00B907C2">
      <w:pPr>
        <w:rPr>
          <w:b/>
          <w:bCs/>
          <w:u w:val="single"/>
        </w:rPr>
      </w:pPr>
      <w:r w:rsidRPr="00B907C2">
        <w:rPr>
          <w:b/>
          <w:bCs/>
          <w:u w:val="single"/>
        </w:rPr>
        <w:t xml:space="preserve">Active experimentation </w:t>
      </w:r>
    </w:p>
    <w:p w14:paraId="4C2FDC1B" w14:textId="77777777" w:rsidR="00B907C2" w:rsidRPr="00B907C2" w:rsidRDefault="00B907C2" w:rsidP="00B907C2">
      <w:r w:rsidRPr="00B907C2">
        <w:t>The dream left a strong impression on me, and its lasting effect encouraged me to experiment more deliberately with imagination and transpersonal perspectives, such as dreams, symbols and metaphors. This learning connects with my session with my blind colleague, who worked with her internalised Bambi figure to gain insight into her discomfort. The potency of both encounters helped me recognise that symbolic material can guide the process when it is held tentatively, ethically and reflectively. I have therefore started to integrate transpersonal perspectives into my practice by allowing images to inform the direction of the work while continuing to test their meaning through supervision and feedback from clients (Appendix 33: The unseen self in coaching practice: A critical reflection through Cinderella; Appendix 37: Reflective Journal on Peer Supervision: From Over-Functioning to Spacious Facilitation: How the Metal-Gate Dream transformed my practice: Symbolic, Intuitive and Transpersonal Knowing).</w:t>
      </w:r>
    </w:p>
    <w:p w14:paraId="631BDA90" w14:textId="77777777" w:rsidR="00B907C2" w:rsidRPr="00B907C2" w:rsidRDefault="00B907C2" w:rsidP="00B907C2">
      <w:r w:rsidRPr="00B907C2">
        <w:t>In another supervisory session, I facilitated the use of dream material by working with symbolic imagery and metaphorical meaning as part of active experimentation. This was important because I was consciously applying insights gained through my personal engagement with dream material in supervision to support my colleagues’ reflective process. Moving beyond reliance on rational dialogue alone, I tested whether group supervision could enable a deeper level of awareness when imaginal material was given space, witnessed by others and explored without premature interpretation (Appendix 37: Reflective Journal on Peer Supervision: From Over-Functioning to Spacious Facilitation: How the Metal-Gate Dream transformed my practice: Symbolic, Intuitive and Transpersonal Knowing).</w:t>
      </w:r>
    </w:p>
    <w:p w14:paraId="3E9CAF96" w14:textId="77777777" w:rsidR="00B907C2" w:rsidRPr="00B907C2" w:rsidRDefault="00B907C2" w:rsidP="00B907C2">
      <w:r w:rsidRPr="00B907C2">
        <w:t>I then presented another dream to the group in which I was very small, wearing a red swimsuit and wellies, and standing on a farm. In the dream, I was holding on to a metal gate so tightly that I could not feel my fingers. The next image that appeared was the farmer, who told me to let go. At first, I could not release my grip; however, when I eventually let go, I felt a tingling in my fingers. This helped me realise that I had been working too hard in my interactions with others and rushing to solve the problem rather than staying with what was emerging in the moment. This realisation became important because I connected it to my reflection on Cinderella and on why I had chosen this fairy tale. Originally, I thought this was because I could not classify my identity; however, I now recognise that, like Cinderella, I often take on too much responsibility and need to find a healthier balance. The dream encouraged me to remain with what was symbolically emerging rather than move too quickly into interpretation or resolution (Appendix 33).</w:t>
      </w:r>
    </w:p>
    <w:p w14:paraId="1C08EF34" w14:textId="77777777" w:rsidR="00B907C2" w:rsidRPr="00B907C2" w:rsidRDefault="00B907C2" w:rsidP="00B907C2">
      <w:r w:rsidRPr="00B907C2">
        <w:t>From this process, a group member shared that, as I was talking, she saw a dragon emerge. The dragon was unable to breathe flames; instead, a cloud of soot came out of its mouth. I stayed with her image and invited her to speak from it. She described the dragon as limping along, although she could not initially understand why. After several minutes, she realised that the image reflected how constricted and held back she had felt in her work with clients, particularly regarding trusting what she sensed in the room. This demonstrated to me that staying with symbolic imagery within the group can generate insights that may not emerge through rational dialogue alone. It also showed me that an unstructured and spontaneous way of working can be critically held, and that the work I do on myself can inform and deepen my work with others when it is brought into supervision and tested relationally.</w:t>
      </w:r>
    </w:p>
    <w:p w14:paraId="1DCD4BF9" w14:textId="77777777" w:rsidR="00B907C2" w:rsidRPr="00B907C2" w:rsidRDefault="00B907C2" w:rsidP="00B907C2">
      <w:r w:rsidRPr="00B907C2">
        <w:t>In terms of Kolb’s (2014) experiential learning cycle, this transition represents active experimentation because insights from supervision were applied, tested and validated through peer dialogue. Significantly, it demonstrated a shift in my facilitation: I started to trust symbolic and imaginal processes while also noticing when I was relying solely on rational dialogue. This marked a pivotal movement away from using logic as my primary source of professional justification towards a more emergent, imaginal and relational way of using myself in practice. Rather than dismissing rational analysis, the experience expanded my understanding of how different forms of knowing can operate within supervision and coaching. The practical implication is that I now combine symbolic, transpersonal, and imaginal processes with critical reflection so that insight can emerge in ways not immediately accessible through rational analysis alone.</w:t>
      </w:r>
    </w:p>
    <w:p w14:paraId="67E85E21" w14:textId="77777777" w:rsidR="00B907C2" w:rsidRPr="00B907C2" w:rsidRDefault="00B907C2" w:rsidP="00B907C2">
      <w:r w:rsidRPr="00B907C2">
        <w:t>In summary, if I rely solely on logic and reason, I risk losing the capacity to recognise how symbolic work supports my integrative approach to practice. This learning has helped me use imagination, dream material and metaphor more confidently, while holding them within supervision so that they remain ethically grounded, critically examined and responsive to the client or group process (Appendix 33: The unseen self in coaching practice: A critical reflection through Cinderella; Appendix 37: Reflective Journal on Peer Supervision: From Over-Functioning to Spacious Facilitation: How the Metal-Gate Dream transformed my practice: Symbolic, Intuitive and Transpersonal Knowing).</w:t>
      </w:r>
    </w:p>
    <w:p w14:paraId="58700D8D" w14:textId="77777777" w:rsidR="00B907C2" w:rsidRPr="00B907C2" w:rsidRDefault="00B907C2" w:rsidP="00B907C2">
      <w:r w:rsidRPr="00B907C2">
        <w:t xml:space="preserve">Evidence </w:t>
      </w:r>
    </w:p>
    <w:p w14:paraId="5DC4B3D6" w14:textId="77777777" w:rsidR="00B907C2" w:rsidRPr="00B907C2" w:rsidRDefault="00B907C2" w:rsidP="00B907C2">
      <w:r w:rsidRPr="00B907C2">
        <w:t>Appendices</w:t>
      </w:r>
    </w:p>
    <w:p w14:paraId="5E33FBDF" w14:textId="77777777" w:rsidR="00B907C2" w:rsidRPr="00B907C2" w:rsidRDefault="00B907C2" w:rsidP="00B907C2">
      <w:r w:rsidRPr="00B907C2">
        <w:t>Appendix 1: Curriculum Vitae</w:t>
      </w:r>
    </w:p>
    <w:p w14:paraId="0B527FC5" w14:textId="77777777" w:rsidR="00B907C2" w:rsidRPr="00B907C2" w:rsidRDefault="00B907C2" w:rsidP="00B907C2">
      <w:r w:rsidRPr="00B907C2">
        <w:t>Appendix 2: Job Description</w:t>
      </w:r>
    </w:p>
    <w:p w14:paraId="76FC4F4D" w14:textId="77777777" w:rsidR="00B907C2" w:rsidRPr="00B907C2" w:rsidRDefault="00B907C2" w:rsidP="00B907C2">
      <w:r w:rsidRPr="00B907C2">
        <w:t>Appendix 7: Continuous Professional Development and Critical Reflection Log</w:t>
      </w:r>
    </w:p>
    <w:p w14:paraId="487B39A7" w14:textId="77777777" w:rsidR="00B907C2" w:rsidRPr="00B907C2" w:rsidRDefault="00B907C2" w:rsidP="00B907C2">
      <w:r w:rsidRPr="00B907C2">
        <w:t>Appendix 15: Case Study 2: Incorporating Dramatherapy in a Coaching Session</w:t>
      </w:r>
    </w:p>
    <w:p w14:paraId="3A5F9F19" w14:textId="77777777" w:rsidR="00B907C2" w:rsidRPr="00B907C2" w:rsidRDefault="00B907C2" w:rsidP="00B907C2">
      <w:r w:rsidRPr="00B907C2">
        <w:t>Appendix 16: Short Poetic Stories Performed in Dramatherapy Training</w:t>
      </w:r>
    </w:p>
    <w:p w14:paraId="01675D59" w14:textId="77777777" w:rsidR="00B907C2" w:rsidRPr="00B907C2" w:rsidRDefault="00B907C2" w:rsidP="00B907C2">
      <w:r w:rsidRPr="00B907C2">
        <w:t>Appendix 18: Case Study 3: Initial Consultation and Coaching Programme to Support an All-Female Leadership Team</w:t>
      </w:r>
    </w:p>
    <w:p w14:paraId="7574DBF2" w14:textId="77777777" w:rsidR="00B907C2" w:rsidRPr="00B907C2" w:rsidRDefault="00B907C2" w:rsidP="00B907C2">
      <w:r w:rsidRPr="00B907C2">
        <w:t>Appendix 19: Group Coaching Session Incorporating Voice Dialogue and Group Configuration to Support an All-Female Leadership Team</w:t>
      </w:r>
    </w:p>
    <w:p w14:paraId="1F26D119" w14:textId="77777777" w:rsidR="00B907C2" w:rsidRPr="00B907C2" w:rsidRDefault="00B907C2" w:rsidP="00B907C2">
      <w:r w:rsidRPr="00B907C2">
        <w:t>Appendix 20: Personal Journal and Intrapersonal Configuration Following Case Study 3</w:t>
      </w:r>
    </w:p>
    <w:p w14:paraId="2F30669A" w14:textId="77777777" w:rsidR="00B907C2" w:rsidRPr="00B907C2" w:rsidRDefault="00B907C2" w:rsidP="00B907C2">
      <w:r w:rsidRPr="00B907C2">
        <w:t>Appendix 24: Professional Training Certificates and Evidence of Specialist Training</w:t>
      </w:r>
    </w:p>
    <w:p w14:paraId="6EDCF676" w14:textId="77777777" w:rsidR="00B907C2" w:rsidRPr="00B907C2" w:rsidRDefault="00B907C2" w:rsidP="00B907C2">
      <w:r w:rsidRPr="00B907C2">
        <w:t>Appendix 25: Case Study 5 — Cultural Identity, Ethical Tension and Reflective Practitioner Process in One-to-One Supervision</w:t>
      </w:r>
    </w:p>
    <w:p w14:paraId="2DE808E0" w14:textId="77777777" w:rsidR="00B907C2" w:rsidRPr="00B907C2" w:rsidRDefault="00B907C2" w:rsidP="00B907C2">
      <w:r w:rsidRPr="00B907C2">
        <w:t>Appendix 27: Supervisors’ testimonies</w:t>
      </w:r>
    </w:p>
    <w:p w14:paraId="39A94487" w14:textId="77777777" w:rsidR="00B907C2" w:rsidRPr="00B907C2" w:rsidRDefault="00B907C2" w:rsidP="00B907C2">
      <w:r w:rsidRPr="00B907C2">
        <w:t>Appendix 28: Pre- and Post-Session Supervisory Reflective Journals</w:t>
      </w:r>
    </w:p>
    <w:p w14:paraId="2DB6D000" w14:textId="77777777" w:rsidR="00B907C2" w:rsidRPr="00B907C2" w:rsidRDefault="00B907C2" w:rsidP="00B907C2">
      <w:r w:rsidRPr="00B907C2">
        <w:t>Appendix 26: Critical Reflection from One-to-One Supervision on Case Study 4: Headmistress</w:t>
      </w:r>
    </w:p>
    <w:p w14:paraId="59566B7C" w14:textId="77777777" w:rsidR="00B907C2" w:rsidRPr="00B907C2" w:rsidRDefault="00B907C2" w:rsidP="00B907C2">
      <w:r w:rsidRPr="00B907C2">
        <w:t>Appendix 29: Supervisor Feedback on Trauma Training — Group Supervisor</w:t>
      </w:r>
    </w:p>
    <w:p w14:paraId="63666BEE" w14:textId="77777777" w:rsidR="00B907C2" w:rsidRPr="00B907C2" w:rsidRDefault="00B907C2" w:rsidP="00B907C2">
      <w:r w:rsidRPr="00B907C2">
        <w:t>Appendix 30: Supervisor Testimony — Group Supervisor</w:t>
      </w:r>
    </w:p>
    <w:p w14:paraId="6B477B46" w14:textId="77777777" w:rsidR="00B907C2" w:rsidRPr="00B907C2" w:rsidRDefault="00B907C2" w:rsidP="00B907C2">
      <w:r w:rsidRPr="00B907C2">
        <w:t>Appendix 31: Critical Reflection on Supervision, Reflexivity and the Use of Self When Working with Religious Material in Coaching Practice</w:t>
      </w:r>
    </w:p>
    <w:p w14:paraId="30512943" w14:textId="77777777" w:rsidR="00B907C2" w:rsidRPr="00B907C2" w:rsidRDefault="00B907C2" w:rsidP="00B907C2">
      <w:r w:rsidRPr="00B907C2">
        <w:t>Appendix 32: From Validation to Voice: A Critical Reflective Account of Ethical Growth Through Group Supervision</w:t>
      </w:r>
    </w:p>
    <w:p w14:paraId="34A8BA7E" w14:textId="77777777" w:rsidR="00B907C2" w:rsidRPr="00B907C2" w:rsidRDefault="00B907C2" w:rsidP="00B907C2">
      <w:r w:rsidRPr="00B907C2">
        <w:t>Appendix 33: The unseen self in coaching practice: A critical reflection through Cinderella</w:t>
      </w:r>
    </w:p>
    <w:p w14:paraId="480754BB" w14:textId="77777777" w:rsidR="00B907C2" w:rsidRPr="00B907C2" w:rsidRDefault="00B907C2" w:rsidP="00B907C2">
      <w:r w:rsidRPr="00B907C2">
        <w:t>Appendix 34: Learning Journal: Evaluating the Transactional Analysis Discounting Model to Confront Over-Responsibility in Group Supervision</w:t>
      </w:r>
    </w:p>
    <w:p w14:paraId="5C4A656B" w14:textId="77777777" w:rsidR="00B907C2" w:rsidRPr="00B907C2" w:rsidRDefault="00B907C2" w:rsidP="00B907C2">
      <w:r w:rsidRPr="00B907C2">
        <w:t>Appendix 36: Psychological type profile</w:t>
      </w:r>
    </w:p>
    <w:p w14:paraId="2D21B1C2" w14:textId="77777777" w:rsidR="00B907C2" w:rsidRPr="00B907C2" w:rsidRDefault="00B907C2" w:rsidP="00B907C2">
      <w:r w:rsidRPr="00B907C2">
        <w:t>Appendix 37: Reflective Journal on Peer Supervision: From Over-Functioning to Spacious Facilitation: How the Metal-Gate Dream transformed my practice: Symbolic, Intuitive and Transpersonal Knowing</w:t>
      </w:r>
    </w:p>
    <w:p w14:paraId="00AD2AEF" w14:textId="77777777" w:rsidR="00B907C2" w:rsidRPr="00B907C2" w:rsidRDefault="00B907C2" w:rsidP="00B907C2">
      <w:r w:rsidRPr="00B907C2">
        <w:t>Appendix 38: Client testimonies</w:t>
      </w:r>
    </w:p>
    <w:p w14:paraId="0E54C2EE" w14:textId="77777777" w:rsidR="00B907C2" w:rsidRPr="00B907C2" w:rsidRDefault="00B907C2" w:rsidP="00B907C2">
      <w:pPr>
        <w:rPr>
          <w:lang w:val="en-PH"/>
        </w:rPr>
      </w:pPr>
      <w:r w:rsidRPr="00B907C2">
        <w:rPr>
          <w:lang w:val="en-PH"/>
        </w:rPr>
        <w:t>References:</w:t>
      </w:r>
    </w:p>
    <w:p w14:paraId="64C6EF77" w14:textId="77777777" w:rsidR="00B907C2" w:rsidRPr="00B907C2" w:rsidRDefault="00B907C2" w:rsidP="00B907C2">
      <w:r w:rsidRPr="00B907C2">
        <w:t xml:space="preserve">Anderson, L.W. and Krathwohl, D.R. (2001) </w:t>
      </w:r>
      <w:r w:rsidRPr="00B907C2">
        <w:rPr>
          <w:i/>
          <w:iCs/>
        </w:rPr>
        <w:t>A taxonomy for learning, teaching, and assessing</w:t>
      </w:r>
      <w:r w:rsidRPr="00B907C2">
        <w:t>. Pearson.</w:t>
      </w:r>
    </w:p>
    <w:p w14:paraId="3EDD86C1" w14:textId="77777777" w:rsidR="00B907C2" w:rsidRPr="00B907C2" w:rsidRDefault="00B907C2" w:rsidP="00B907C2">
      <w:r w:rsidRPr="00B907C2">
        <w:t xml:space="preserve">Bidwell, D.R. (2003) </w:t>
      </w:r>
      <w:r w:rsidRPr="00B907C2">
        <w:rPr>
          <w:i/>
          <w:iCs/>
        </w:rPr>
        <w:t>Embedded psychologies and theologies: a foundation for critical theory in spiritual direction</w:t>
      </w:r>
      <w:r w:rsidRPr="00B907C2">
        <w:t>. Texas Christian University.</w:t>
      </w:r>
    </w:p>
    <w:p w14:paraId="53876617" w14:textId="77777777" w:rsidR="00B907C2" w:rsidRPr="00B907C2" w:rsidRDefault="00B907C2" w:rsidP="00B907C2">
      <w:r w:rsidRPr="00B907C2">
        <w:t xml:space="preserve">Bloom, B.S. (1956) </w:t>
      </w:r>
      <w:r w:rsidRPr="00B907C2">
        <w:rPr>
          <w:i/>
          <w:iCs/>
        </w:rPr>
        <w:t>Taxonomy of educational objectives: the classification of educational goals</w:t>
      </w:r>
      <w:r w:rsidRPr="00B907C2">
        <w:t>. Longmans, Green and Co.</w:t>
      </w:r>
    </w:p>
    <w:p w14:paraId="0C64613E" w14:textId="77777777" w:rsidR="00B907C2" w:rsidRPr="00B907C2" w:rsidRDefault="00B907C2" w:rsidP="00B907C2">
      <w:r w:rsidRPr="00B907C2">
        <w:t xml:space="preserve">Cambray, J. (2021) ‘Reflections on the </w:t>
      </w:r>
      <w:proofErr w:type="gramStart"/>
      <w:r w:rsidRPr="00B907C2">
        <w:t>bi-directionality</w:t>
      </w:r>
      <w:proofErr w:type="gramEnd"/>
      <w:r w:rsidRPr="00B907C2">
        <w:t xml:space="preserve"> of influence in analytical work across cultures’, in </w:t>
      </w:r>
      <w:r w:rsidRPr="00B907C2">
        <w:rPr>
          <w:i/>
          <w:iCs/>
        </w:rPr>
        <w:t>Jungian analysts working across cultures</w:t>
      </w:r>
      <w:r w:rsidRPr="00B907C2">
        <w:t>. Routledge, pp. 19–36.</w:t>
      </w:r>
    </w:p>
    <w:p w14:paraId="01F335AF" w14:textId="77777777" w:rsidR="00B907C2" w:rsidRPr="00B907C2" w:rsidRDefault="00B907C2" w:rsidP="00B907C2">
      <w:r w:rsidRPr="00B907C2">
        <w:t xml:space="preserve">Conforti, M. (2021) </w:t>
      </w:r>
      <w:r w:rsidRPr="00B907C2">
        <w:rPr>
          <w:i/>
          <w:iCs/>
        </w:rPr>
        <w:t>Archetypal patterns in relationship: the shadow and light of human connectedness</w:t>
      </w:r>
      <w:r w:rsidRPr="00B907C2">
        <w:t>. Assisi Institute Press.</w:t>
      </w:r>
    </w:p>
    <w:p w14:paraId="6A5F29DA" w14:textId="77777777" w:rsidR="00B907C2" w:rsidRPr="00B907C2" w:rsidRDefault="00B907C2" w:rsidP="00B907C2">
      <w:r w:rsidRPr="00B907C2">
        <w:t xml:space="preserve">Gilligan, C. (1993) </w:t>
      </w:r>
      <w:r w:rsidRPr="00B907C2">
        <w:rPr>
          <w:i/>
          <w:iCs/>
        </w:rPr>
        <w:t>In a different voice: psychological theory and women’s development</w:t>
      </w:r>
      <w:r w:rsidRPr="00B907C2">
        <w:t>. Harvard University Press.</w:t>
      </w:r>
    </w:p>
    <w:p w14:paraId="5FD581A3" w14:textId="77777777" w:rsidR="00B907C2" w:rsidRPr="00B907C2" w:rsidRDefault="00B907C2" w:rsidP="00B907C2">
      <w:r w:rsidRPr="00B907C2">
        <w:t xml:space="preserve">Hanson, C. (2025) ‘Shifting the pendulum on gender equality and social inclusion through emerging approaches to citizenship education’, </w:t>
      </w:r>
      <w:r w:rsidRPr="00B907C2">
        <w:rPr>
          <w:i/>
          <w:iCs/>
        </w:rPr>
        <w:t>International Journal of Lifelong Education</w:t>
      </w:r>
      <w:r w:rsidRPr="00B907C2">
        <w:t>, 44(2), pp. 225–241.</w:t>
      </w:r>
    </w:p>
    <w:p w14:paraId="1CDB3B36" w14:textId="77777777" w:rsidR="00B907C2" w:rsidRPr="00B907C2" w:rsidRDefault="00B907C2" w:rsidP="00B907C2">
      <w:r w:rsidRPr="00B907C2">
        <w:t xml:space="preserve">Hawkins, P. and McMahon, A. (2020) </w:t>
      </w:r>
      <w:r w:rsidRPr="00B907C2">
        <w:rPr>
          <w:i/>
          <w:iCs/>
        </w:rPr>
        <w:t>Supervision in the helping professions</w:t>
      </w:r>
      <w:r w:rsidRPr="00B907C2">
        <w:t xml:space="preserve">. 5th </w:t>
      </w:r>
      <w:proofErr w:type="spellStart"/>
      <w:r w:rsidRPr="00B907C2">
        <w:t>edn</w:t>
      </w:r>
      <w:proofErr w:type="spellEnd"/>
      <w:r w:rsidRPr="00B907C2">
        <w:t>. Open University Press/McGraw-Hill Education.</w:t>
      </w:r>
    </w:p>
    <w:p w14:paraId="217B36CC" w14:textId="77777777" w:rsidR="00B907C2" w:rsidRPr="00B907C2" w:rsidRDefault="00B907C2" w:rsidP="00B907C2">
      <w:r w:rsidRPr="00B907C2">
        <w:t xml:space="preserve">International Coaching Federation (2021) </w:t>
      </w:r>
      <w:r w:rsidRPr="00B907C2">
        <w:rPr>
          <w:i/>
          <w:iCs/>
        </w:rPr>
        <w:t>ICF code of ethics</w:t>
      </w:r>
      <w:r w:rsidRPr="00B907C2">
        <w:t>. Available at: https://coachingfederation.org/ethics/code-of-ethics (Accessed: 9 June 2026).</w:t>
      </w:r>
    </w:p>
    <w:p w14:paraId="0EF20216" w14:textId="77777777" w:rsidR="00B907C2" w:rsidRPr="00B907C2" w:rsidRDefault="00B907C2" w:rsidP="00B907C2">
      <w:r w:rsidRPr="00B907C2">
        <w:t xml:space="preserve">Inskipp, F. and Proctor, B. (2001) </w:t>
      </w:r>
      <w:r w:rsidRPr="00B907C2">
        <w:rPr>
          <w:i/>
          <w:iCs/>
        </w:rPr>
        <w:t>The art, craft and tasks of counselling supervision: making the most of supervision</w:t>
      </w:r>
      <w:r w:rsidRPr="00B907C2">
        <w:t>. Cascade.</w:t>
      </w:r>
    </w:p>
    <w:p w14:paraId="7546AE87" w14:textId="77777777" w:rsidR="00B907C2" w:rsidRPr="00B907C2" w:rsidRDefault="00B907C2" w:rsidP="00B907C2">
      <w:r w:rsidRPr="00B907C2">
        <w:t xml:space="preserve">Jones, P. (2007) </w:t>
      </w:r>
      <w:r w:rsidRPr="00B907C2">
        <w:rPr>
          <w:i/>
          <w:iCs/>
        </w:rPr>
        <w:t>Drama as therapy: theory, practice and research</w:t>
      </w:r>
      <w:r w:rsidRPr="00B907C2">
        <w:t xml:space="preserve">. 2nd </w:t>
      </w:r>
      <w:proofErr w:type="spellStart"/>
      <w:r w:rsidRPr="00B907C2">
        <w:t>edn</w:t>
      </w:r>
      <w:proofErr w:type="spellEnd"/>
      <w:r w:rsidRPr="00B907C2">
        <w:t>. Routledge.</w:t>
      </w:r>
    </w:p>
    <w:p w14:paraId="33A25526" w14:textId="77777777" w:rsidR="00B907C2" w:rsidRPr="00B907C2" w:rsidRDefault="00B907C2" w:rsidP="00B907C2">
      <w:r w:rsidRPr="00B907C2">
        <w:t xml:space="preserve">Jung, C.G. (2012) </w:t>
      </w:r>
      <w:r w:rsidRPr="00B907C2">
        <w:rPr>
          <w:i/>
          <w:iCs/>
        </w:rPr>
        <w:t>The archetypes and the collective unconscious</w:t>
      </w:r>
      <w:r w:rsidRPr="00B907C2">
        <w:t xml:space="preserve">. 2nd </w:t>
      </w:r>
      <w:proofErr w:type="spellStart"/>
      <w:r w:rsidRPr="00B907C2">
        <w:t>edn</w:t>
      </w:r>
      <w:proofErr w:type="spellEnd"/>
      <w:r w:rsidRPr="00B907C2">
        <w:t>. Translated by R.F.C. Hull. Routledge.</w:t>
      </w:r>
    </w:p>
    <w:p w14:paraId="75A9600E" w14:textId="77777777" w:rsidR="00B907C2" w:rsidRPr="00B907C2" w:rsidRDefault="00B907C2" w:rsidP="00B907C2">
      <w:r w:rsidRPr="00B907C2">
        <w:t xml:space="preserve">Jung, C.G. and von Franz, M.-L. (1964) </w:t>
      </w:r>
      <w:r w:rsidRPr="00B907C2">
        <w:rPr>
          <w:i/>
          <w:iCs/>
        </w:rPr>
        <w:t>Man and his symbols</w:t>
      </w:r>
      <w:r w:rsidRPr="00B907C2">
        <w:t>. Doubleday Books.</w:t>
      </w:r>
    </w:p>
    <w:p w14:paraId="7DD6DD56" w14:textId="77777777" w:rsidR="00B907C2" w:rsidRPr="00B907C2" w:rsidRDefault="00B907C2" w:rsidP="00B907C2">
      <w:r w:rsidRPr="00B907C2">
        <w:t xml:space="preserve">Kolb, D.A. (2014) </w:t>
      </w:r>
      <w:r w:rsidRPr="00B907C2">
        <w:rPr>
          <w:i/>
          <w:iCs/>
        </w:rPr>
        <w:t>Experiential learning: experience as the source of learning and development</w:t>
      </w:r>
      <w:r w:rsidRPr="00B907C2">
        <w:t xml:space="preserve">. 2nd </w:t>
      </w:r>
      <w:proofErr w:type="spellStart"/>
      <w:r w:rsidRPr="00B907C2">
        <w:t>edn</w:t>
      </w:r>
      <w:proofErr w:type="spellEnd"/>
      <w:r w:rsidRPr="00B907C2">
        <w:t>. Pearson Education.</w:t>
      </w:r>
    </w:p>
    <w:p w14:paraId="36F62DF2" w14:textId="77777777" w:rsidR="00B907C2" w:rsidRPr="00B907C2" w:rsidRDefault="00B907C2" w:rsidP="00B907C2">
      <w:r w:rsidRPr="00B907C2">
        <w:t xml:space="preserve">Larde, P.A. (2024) ‘Power, gender, leadership, and change: ethical implications for coaching’, </w:t>
      </w:r>
      <w:r w:rsidRPr="00B907C2">
        <w:rPr>
          <w:i/>
          <w:iCs/>
        </w:rPr>
        <w:t>Journal of Coaching Ethics</w:t>
      </w:r>
      <w:r w:rsidRPr="00B907C2">
        <w:t>, 1(8).</w:t>
      </w:r>
    </w:p>
    <w:p w14:paraId="1D4D6094" w14:textId="77777777" w:rsidR="00B907C2" w:rsidRPr="00B907C2" w:rsidRDefault="00B907C2" w:rsidP="00B907C2">
      <w:r w:rsidRPr="00B907C2">
        <w:t xml:space="preserve">Landy, R.J. (2008) </w:t>
      </w:r>
      <w:r w:rsidRPr="00B907C2">
        <w:rPr>
          <w:i/>
          <w:iCs/>
        </w:rPr>
        <w:t>The couch and the stage: integrating words and action in psychotherapy</w:t>
      </w:r>
      <w:r w:rsidRPr="00B907C2">
        <w:t>. Jason Aronson.</w:t>
      </w:r>
    </w:p>
    <w:p w14:paraId="3C7EC211" w14:textId="77777777" w:rsidR="00B907C2" w:rsidRPr="00B907C2" w:rsidRDefault="00B907C2" w:rsidP="00B907C2">
      <w:r w:rsidRPr="00B907C2">
        <w:t xml:space="preserve">Lowman, R.L. (2024) </w:t>
      </w:r>
      <w:r w:rsidRPr="00B907C2">
        <w:rPr>
          <w:i/>
          <w:iCs/>
        </w:rPr>
        <w:t>Ethical coaching in organizations: principles and professional standards</w:t>
      </w:r>
      <w:r w:rsidRPr="00B907C2">
        <w:t>. American Psychological Association.</w:t>
      </w:r>
    </w:p>
    <w:p w14:paraId="65E7D7C5" w14:textId="77777777" w:rsidR="00B907C2" w:rsidRPr="00B907C2" w:rsidRDefault="00B907C2" w:rsidP="00B907C2">
      <w:r w:rsidRPr="00B907C2">
        <w:t xml:space="preserve">Mezirow, J. and Taylor, E.W. (2009) </w:t>
      </w:r>
      <w:r w:rsidRPr="00B907C2">
        <w:rPr>
          <w:i/>
          <w:iCs/>
        </w:rPr>
        <w:t>Transformative learning in practice: insights from community, workplace, and higher education</w:t>
      </w:r>
      <w:r w:rsidRPr="00B907C2">
        <w:t>. John Wiley &amp; Sons.</w:t>
      </w:r>
    </w:p>
    <w:p w14:paraId="0A4D995B" w14:textId="77777777" w:rsidR="00B907C2" w:rsidRPr="00B907C2" w:rsidRDefault="00B907C2" w:rsidP="00B907C2">
      <w:r w:rsidRPr="00B907C2">
        <w:t xml:space="preserve">Moon, J.A. (2013) </w:t>
      </w:r>
      <w:r w:rsidRPr="00B907C2">
        <w:rPr>
          <w:i/>
          <w:iCs/>
        </w:rPr>
        <w:t>Reflection in learning and professional development: theory and practice</w:t>
      </w:r>
      <w:r w:rsidRPr="00B907C2">
        <w:t>. Routledge.</w:t>
      </w:r>
    </w:p>
    <w:p w14:paraId="5E00E40A" w14:textId="77777777" w:rsidR="00B907C2" w:rsidRPr="00B907C2" w:rsidRDefault="00B907C2" w:rsidP="00B907C2">
      <w:proofErr w:type="spellStart"/>
      <w:r w:rsidRPr="00B907C2">
        <w:t>Prasko</w:t>
      </w:r>
      <w:proofErr w:type="spellEnd"/>
      <w:r w:rsidRPr="00B907C2">
        <w:t xml:space="preserve">, J. </w:t>
      </w:r>
      <w:r w:rsidRPr="00B907C2">
        <w:rPr>
          <w:i/>
          <w:iCs/>
        </w:rPr>
        <w:t>et al.</w:t>
      </w:r>
      <w:r w:rsidRPr="00B907C2">
        <w:t xml:space="preserve"> (2022) ‘Managing transference and countertransference in cognitive </w:t>
      </w:r>
      <w:proofErr w:type="spellStart"/>
      <w:r w:rsidRPr="00B907C2">
        <w:t>behavioral</w:t>
      </w:r>
      <w:proofErr w:type="spellEnd"/>
      <w:r w:rsidRPr="00B907C2">
        <w:t xml:space="preserve"> supervision: theoretical framework and clinical application’, </w:t>
      </w:r>
      <w:r w:rsidRPr="00B907C2">
        <w:rPr>
          <w:i/>
          <w:iCs/>
        </w:rPr>
        <w:t xml:space="preserve">Psychology Research and </w:t>
      </w:r>
      <w:proofErr w:type="spellStart"/>
      <w:r w:rsidRPr="00B907C2">
        <w:rPr>
          <w:i/>
          <w:iCs/>
        </w:rPr>
        <w:t>Behavior</w:t>
      </w:r>
      <w:proofErr w:type="spellEnd"/>
      <w:r w:rsidRPr="00B907C2">
        <w:rPr>
          <w:i/>
          <w:iCs/>
        </w:rPr>
        <w:t xml:space="preserve"> Management</w:t>
      </w:r>
      <w:r w:rsidRPr="00B907C2">
        <w:t>, 15(1), pp. 2129–2155. Available at: https://doi.org/10.2147/prbm.s369294.</w:t>
      </w:r>
    </w:p>
    <w:p w14:paraId="6339455F" w14:textId="77777777" w:rsidR="00B907C2" w:rsidRPr="00B907C2" w:rsidRDefault="00B907C2" w:rsidP="00B907C2">
      <w:r w:rsidRPr="00B907C2">
        <w:t xml:space="preserve">Proctor, B. (2008) </w:t>
      </w:r>
      <w:r w:rsidRPr="00B907C2">
        <w:rPr>
          <w:i/>
          <w:iCs/>
        </w:rPr>
        <w:t>Group supervision: a guide to creative practice</w:t>
      </w:r>
      <w:r w:rsidRPr="00B907C2">
        <w:t xml:space="preserve">. 2nd </w:t>
      </w:r>
      <w:proofErr w:type="spellStart"/>
      <w:r w:rsidRPr="00B907C2">
        <w:t>edn</w:t>
      </w:r>
      <w:proofErr w:type="spellEnd"/>
      <w:r w:rsidRPr="00B907C2">
        <w:t>. SAGE Publications.</w:t>
      </w:r>
    </w:p>
    <w:p w14:paraId="27274360" w14:textId="77777777" w:rsidR="00B907C2" w:rsidRPr="00B907C2" w:rsidRDefault="00B907C2" w:rsidP="00B907C2">
      <w:r w:rsidRPr="00B907C2">
        <w:t xml:space="preserve">Schön, D.A. (2017) </w:t>
      </w:r>
      <w:r w:rsidRPr="00B907C2">
        <w:rPr>
          <w:i/>
          <w:iCs/>
        </w:rPr>
        <w:t>The reflective practitioner: how professionals think in action</w:t>
      </w:r>
      <w:r w:rsidRPr="00B907C2">
        <w:t>. Routledge.</w:t>
      </w:r>
    </w:p>
    <w:p w14:paraId="28508900" w14:textId="77777777" w:rsidR="00B907C2" w:rsidRPr="00B907C2" w:rsidRDefault="00B907C2" w:rsidP="00B907C2">
      <w:r w:rsidRPr="00B907C2">
        <w:t xml:space="preserve">Siegel, D.J. (2007) </w:t>
      </w:r>
      <w:r w:rsidRPr="00B907C2">
        <w:rPr>
          <w:i/>
          <w:iCs/>
        </w:rPr>
        <w:t xml:space="preserve">The mindful brain: reflection and </w:t>
      </w:r>
      <w:proofErr w:type="spellStart"/>
      <w:r w:rsidRPr="00B907C2">
        <w:rPr>
          <w:i/>
          <w:iCs/>
        </w:rPr>
        <w:t>attunement</w:t>
      </w:r>
      <w:proofErr w:type="spellEnd"/>
      <w:r w:rsidRPr="00B907C2">
        <w:rPr>
          <w:i/>
          <w:iCs/>
        </w:rPr>
        <w:t xml:space="preserve"> in the cultivation of well-being</w:t>
      </w:r>
      <w:r w:rsidRPr="00B907C2">
        <w:t>. W. W. Norton &amp; Company.</w:t>
      </w:r>
    </w:p>
    <w:p w14:paraId="34A497A6" w14:textId="77777777" w:rsidR="00B907C2" w:rsidRPr="00B907C2" w:rsidRDefault="00B907C2" w:rsidP="00B907C2">
      <w:r w:rsidRPr="00B907C2">
        <w:t xml:space="preserve">Stone, H. and Stone, S. (1989) </w:t>
      </w:r>
      <w:r w:rsidRPr="00B907C2">
        <w:rPr>
          <w:i/>
          <w:iCs/>
        </w:rPr>
        <w:t>Embracing ourselves: the voice dialogue manual</w:t>
      </w:r>
      <w:r w:rsidRPr="00B907C2">
        <w:t>. New World Library.</w:t>
      </w:r>
    </w:p>
    <w:p w14:paraId="295A7C32" w14:textId="77777777" w:rsidR="00B907C2" w:rsidRPr="00B907C2" w:rsidRDefault="00B907C2" w:rsidP="00B907C2">
      <w:r w:rsidRPr="00B907C2">
        <w:t xml:space="preserve">Turner, E. and Passmore, J. (2018) ‘Ethical dilemmas and challenges experienced by coaching supervisors’, </w:t>
      </w:r>
      <w:r w:rsidRPr="00B907C2">
        <w:rPr>
          <w:i/>
          <w:iCs/>
        </w:rPr>
        <w:t>International Coaching Psychology Review</w:t>
      </w:r>
      <w:r w:rsidRPr="00B907C2">
        <w:t>, 13(1), pp. 40–52.</w:t>
      </w:r>
    </w:p>
    <w:p w14:paraId="0F5B492F" w14:textId="77777777" w:rsidR="00B907C2" w:rsidRPr="00B907C2" w:rsidRDefault="00B907C2" w:rsidP="00B907C2">
      <w:r w:rsidRPr="00B907C2">
        <w:t xml:space="preserve">von Franz, M.-L. (2017) </w:t>
      </w:r>
      <w:r w:rsidRPr="00B907C2">
        <w:rPr>
          <w:i/>
          <w:iCs/>
        </w:rPr>
        <w:t>The interpretation of fairy tales</w:t>
      </w:r>
      <w:r w:rsidRPr="00B907C2">
        <w:t xml:space="preserve">. Revised </w:t>
      </w:r>
      <w:proofErr w:type="spellStart"/>
      <w:r w:rsidRPr="00B907C2">
        <w:t>edn</w:t>
      </w:r>
      <w:proofErr w:type="spellEnd"/>
      <w:r w:rsidRPr="00B907C2">
        <w:t>. Shambhala Publications.</w:t>
      </w:r>
    </w:p>
    <w:p w14:paraId="3C133A56" w14:textId="77777777" w:rsidR="00B907C2" w:rsidRPr="00B907C2" w:rsidRDefault="00B907C2" w:rsidP="00B907C2">
      <w:r w:rsidRPr="00B907C2">
        <w:t xml:space="preserve">Wilber, K. (2000) </w:t>
      </w:r>
      <w:r w:rsidRPr="00B907C2">
        <w:rPr>
          <w:i/>
          <w:iCs/>
        </w:rPr>
        <w:t>Integral psychology: consciousness, spirit, psychology, therapy</w:t>
      </w:r>
      <w:r w:rsidRPr="00B907C2">
        <w:t>. Shambhala Publications.</w:t>
      </w:r>
    </w:p>
    <w:p w14:paraId="48B1B9CD" w14:textId="77777777" w:rsidR="00B907C2" w:rsidRPr="00B907C2" w:rsidRDefault="00B907C2" w:rsidP="00B907C2">
      <w:r w:rsidRPr="00B907C2">
        <w:t xml:space="preserve">Woodman, M. (1985) </w:t>
      </w:r>
      <w:r w:rsidRPr="00B907C2">
        <w:rPr>
          <w:i/>
          <w:iCs/>
        </w:rPr>
        <w:t>The pregnant virgin: a process of psychological transformation</w:t>
      </w:r>
      <w:r w:rsidRPr="00B907C2">
        <w:t>. Inner City Books.</w:t>
      </w:r>
    </w:p>
    <w:p w14:paraId="6531CF07" w14:textId="77777777" w:rsidR="00B907C2" w:rsidRPr="00B907C2" w:rsidRDefault="00B907C2" w:rsidP="00B907C2">
      <w:r w:rsidRPr="00B907C2">
        <w:t xml:space="preserve">Zammit, C.A. (2017) </w:t>
      </w:r>
      <w:r w:rsidRPr="00B907C2">
        <w:rPr>
          <w:i/>
          <w:iCs/>
        </w:rPr>
        <w:t>Feminine power as a tripartite system of relatedness: a theoretical exploration</w:t>
      </w:r>
      <w:r w:rsidRPr="00B907C2">
        <w:t>. PhD thesis. California Institute of Integral Studies.</w:t>
      </w:r>
    </w:p>
    <w:p w14:paraId="42E02C6A" w14:textId="77777777" w:rsidR="00B907C2" w:rsidRPr="00B907C2" w:rsidRDefault="00B907C2" w:rsidP="00B907C2">
      <w:pPr>
        <w:rPr>
          <w:b/>
          <w:bCs/>
        </w:rPr>
      </w:pPr>
      <w:r w:rsidRPr="00B907C2">
        <w:rPr>
          <w:b/>
          <w:bCs/>
        </w:rPr>
        <w:t>Appendices</w:t>
      </w:r>
    </w:p>
    <w:p w14:paraId="2D14B56D" w14:textId="77777777" w:rsidR="00B907C2" w:rsidRPr="00B907C2" w:rsidRDefault="00B907C2" w:rsidP="00B907C2">
      <w:r w:rsidRPr="00B907C2">
        <w:t xml:space="preserve">Appendix 1: Curriculum Vitae </w:t>
      </w:r>
    </w:p>
    <w:p w14:paraId="0E80E50D" w14:textId="77777777" w:rsidR="00B907C2" w:rsidRPr="00B907C2" w:rsidRDefault="00B907C2" w:rsidP="00B907C2">
      <w:r w:rsidRPr="00B907C2">
        <w:t>Appendix 2: Job Description</w:t>
      </w:r>
    </w:p>
    <w:p w14:paraId="01DFDE05" w14:textId="77777777" w:rsidR="00B907C2" w:rsidRPr="00B907C2" w:rsidRDefault="00B907C2" w:rsidP="00B907C2">
      <w:r w:rsidRPr="00B907C2">
        <w:t>Appendix 3: Case Study 1 — Intrapersonal System Diagram Before and After Voice Dialogue</w:t>
      </w:r>
    </w:p>
    <w:p w14:paraId="0455256F" w14:textId="77777777" w:rsidR="00B907C2" w:rsidRPr="00B907C2" w:rsidRDefault="00B907C2" w:rsidP="00B907C2">
      <w:r w:rsidRPr="00B907C2">
        <w:t>Appendix 4: Critical Reflection on Case Study 1 with Supervisor</w:t>
      </w:r>
    </w:p>
    <w:p w14:paraId="5189CEF8" w14:textId="77777777" w:rsidR="00B907C2" w:rsidRPr="00B907C2" w:rsidRDefault="00B907C2" w:rsidP="00B907C2">
      <w:r w:rsidRPr="00B907C2">
        <w:t>Appendix 5: Personal Intrapersonal System Diagram Before and After Voice Dialogue</w:t>
      </w:r>
    </w:p>
    <w:p w14:paraId="2ED5E10B" w14:textId="77777777" w:rsidR="00B907C2" w:rsidRPr="00B907C2" w:rsidRDefault="00B907C2" w:rsidP="00B907C2">
      <w:r w:rsidRPr="00B907C2">
        <w:t>Appendix 6: Daily Reflective Journal Entries</w:t>
      </w:r>
    </w:p>
    <w:p w14:paraId="5E272F32" w14:textId="77777777" w:rsidR="00B907C2" w:rsidRPr="00B907C2" w:rsidRDefault="00B907C2" w:rsidP="00B907C2">
      <w:r w:rsidRPr="00B907C2">
        <w:t>Appendix 7: Continuous Professional Development and Critical Reflection Log</w:t>
      </w:r>
    </w:p>
    <w:p w14:paraId="204A86F4" w14:textId="77777777" w:rsidR="00B907C2" w:rsidRPr="00B907C2" w:rsidRDefault="00B907C2" w:rsidP="00B907C2">
      <w:r w:rsidRPr="00B907C2">
        <w:t>Appendix 8: Theatrical Play in Dramatherapy Training</w:t>
      </w:r>
    </w:p>
    <w:p w14:paraId="662806CB" w14:textId="77777777" w:rsidR="00B907C2" w:rsidRPr="00B907C2" w:rsidRDefault="00B907C2" w:rsidP="00B907C2">
      <w:r w:rsidRPr="00B907C2">
        <w:t>Appendix 9: Reflection on Group Experience of the Play: Cross-Mapping of My Accomplishments with the International Coaching Federation (ICF) Core Competencies and the British Association for Counselling and Psychotherapy’s (BACP) Code of Ethics</w:t>
      </w:r>
    </w:p>
    <w:p w14:paraId="289996E1" w14:textId="77777777" w:rsidR="00B907C2" w:rsidRPr="00B907C2" w:rsidRDefault="00B907C2" w:rsidP="00B907C2">
      <w:r w:rsidRPr="00B907C2">
        <w:t>Appendix 10: International Coaching Federation’s Code of Ethics</w:t>
      </w:r>
    </w:p>
    <w:p w14:paraId="273DF641" w14:textId="77777777" w:rsidR="00B907C2" w:rsidRPr="00B907C2" w:rsidRDefault="00B907C2" w:rsidP="00B907C2">
      <w:r w:rsidRPr="00B907C2">
        <w:t>Appendix 11: British Association for Counselling and Psychotherapy — Coaching Division Competency Framework</w:t>
      </w:r>
    </w:p>
    <w:p w14:paraId="0F1CDE27" w14:textId="77777777" w:rsidR="00B907C2" w:rsidRPr="00B907C2" w:rsidRDefault="00B907C2" w:rsidP="00B907C2">
      <w:r w:rsidRPr="00B907C2">
        <w:t>Appendix 12: Professional Qualification for Postgraduate Certificate in Executive Coaching and Mentoring</w:t>
      </w:r>
    </w:p>
    <w:p w14:paraId="61833D08" w14:textId="77777777" w:rsidR="00B907C2" w:rsidRPr="00B907C2" w:rsidRDefault="00B907C2" w:rsidP="00B907C2">
      <w:r w:rsidRPr="00B907C2">
        <w:t>Appendix 13: Professional Qualification for Master Practitioner in Neurolinguistic Programming</w:t>
      </w:r>
    </w:p>
    <w:p w14:paraId="02C944F6" w14:textId="77777777" w:rsidR="00B907C2" w:rsidRPr="00B907C2" w:rsidRDefault="00B907C2" w:rsidP="00B907C2">
      <w:r w:rsidRPr="00B907C2">
        <w:t>Appendix 14: Professional Qualification Certificate for Dramatherapy</w:t>
      </w:r>
    </w:p>
    <w:p w14:paraId="7E6737CD" w14:textId="77777777" w:rsidR="00B907C2" w:rsidRPr="00B907C2" w:rsidRDefault="00B907C2" w:rsidP="00B907C2">
      <w:r w:rsidRPr="00B907C2">
        <w:t>Appendix 15: Case Study 2: Incorporating Dramatherapy in a Coaching Session</w:t>
      </w:r>
    </w:p>
    <w:p w14:paraId="58D4BAA5" w14:textId="77777777" w:rsidR="00B907C2" w:rsidRPr="00B907C2" w:rsidRDefault="00B907C2" w:rsidP="00B907C2">
      <w:r w:rsidRPr="00B907C2">
        <w:t>Appendix 16: Short Poetic Stories Performed in Dramatherapy Training</w:t>
      </w:r>
    </w:p>
    <w:p w14:paraId="74093091" w14:textId="77777777" w:rsidR="00B907C2" w:rsidRPr="00B907C2" w:rsidRDefault="00B907C2" w:rsidP="00B907C2">
      <w:r w:rsidRPr="00B907C2">
        <w:t>Appendix 17: Initial Coaching Contract Developed in Accordance with the International Coaching Federation (ICF) Core Competency</w:t>
      </w:r>
    </w:p>
    <w:p w14:paraId="1F9928B5" w14:textId="77777777" w:rsidR="00B907C2" w:rsidRPr="00B907C2" w:rsidRDefault="00B907C2" w:rsidP="00B907C2">
      <w:r w:rsidRPr="00B907C2">
        <w:t>Appendix 18: Case Study 3: Initial Consultation and Coaching Programme to Support an All-Female Leadership Team</w:t>
      </w:r>
    </w:p>
    <w:p w14:paraId="51BB6F4F" w14:textId="77777777" w:rsidR="00B907C2" w:rsidRPr="00B907C2" w:rsidRDefault="00B907C2" w:rsidP="00B907C2">
      <w:r w:rsidRPr="00B907C2">
        <w:t>Appendix 19: Group Coaching Session Incorporating Voice Dialogue and Group Configuration to Support an All-Female Leadership Team</w:t>
      </w:r>
    </w:p>
    <w:p w14:paraId="1EAA1573" w14:textId="77777777" w:rsidR="00B907C2" w:rsidRPr="00B907C2" w:rsidRDefault="00B907C2" w:rsidP="00B907C2">
      <w:r w:rsidRPr="00B907C2">
        <w:t>Appendix 20: Personal Journal and Intrapersonal Configuration Following Case Study 3</w:t>
      </w:r>
    </w:p>
    <w:p w14:paraId="7E0597E4" w14:textId="77777777" w:rsidR="00B907C2" w:rsidRPr="00B907C2" w:rsidRDefault="00B907C2" w:rsidP="00B907C2">
      <w:r w:rsidRPr="00B907C2">
        <w:t>Appendix 21: Professional Qualification in Psychotherapeutic Counselling</w:t>
      </w:r>
    </w:p>
    <w:p w14:paraId="37A11218" w14:textId="77777777" w:rsidR="00B907C2" w:rsidRPr="00B907C2" w:rsidRDefault="00B907C2" w:rsidP="00B907C2">
      <w:r w:rsidRPr="00B907C2">
        <w:t>Appendix 22: Personal Biography</w:t>
      </w:r>
    </w:p>
    <w:p w14:paraId="393FFDC2" w14:textId="77777777" w:rsidR="00B907C2" w:rsidRPr="00B907C2" w:rsidRDefault="00B907C2" w:rsidP="00B907C2">
      <w:r w:rsidRPr="00B907C2">
        <w:t>Appendix 23: New Hope Training Session on Voice Dialogue Theory with a Coaching Lens and Student Feedback</w:t>
      </w:r>
    </w:p>
    <w:p w14:paraId="66F6C98D" w14:textId="77777777" w:rsidR="00B907C2" w:rsidRPr="00B907C2" w:rsidRDefault="00B907C2" w:rsidP="00B907C2">
      <w:r w:rsidRPr="00B907C2">
        <w:t>Appendix 24: Professional Training Certificates and Evidence of Specialist Training</w:t>
      </w:r>
    </w:p>
    <w:p w14:paraId="249F0A67" w14:textId="77777777" w:rsidR="00B907C2" w:rsidRPr="00B907C2" w:rsidRDefault="00B907C2" w:rsidP="00B907C2">
      <w:r w:rsidRPr="00B907C2">
        <w:t>Appendix 25: Case Study 5 — Cultural Identity, Ethical Tension and Reflective Practitioner Process in One-to-One Supervision</w:t>
      </w:r>
    </w:p>
    <w:p w14:paraId="045EE5A4" w14:textId="77777777" w:rsidR="00B907C2" w:rsidRPr="00B907C2" w:rsidRDefault="00B907C2" w:rsidP="00B907C2">
      <w:r w:rsidRPr="00B907C2">
        <w:t>Appendix 26: Critical Reflection from One-to-One Supervision on Case Study 4: Headmistress</w:t>
      </w:r>
    </w:p>
    <w:p w14:paraId="479C7E59" w14:textId="77777777" w:rsidR="00B907C2" w:rsidRPr="00B907C2" w:rsidRDefault="00B907C2" w:rsidP="00B907C2">
      <w:r w:rsidRPr="00B907C2">
        <w:t>Appendix 27: Supervisors’ testimonies</w:t>
      </w:r>
    </w:p>
    <w:p w14:paraId="59A7F7E5" w14:textId="77777777" w:rsidR="00B907C2" w:rsidRPr="00B907C2" w:rsidRDefault="00B907C2" w:rsidP="00B907C2">
      <w:r w:rsidRPr="00B907C2">
        <w:t>Appendix 28: Pre- and Post-Session Supervisory Reflective Journals</w:t>
      </w:r>
    </w:p>
    <w:p w14:paraId="1BDDE4AF" w14:textId="77777777" w:rsidR="00B907C2" w:rsidRPr="00B907C2" w:rsidRDefault="00B907C2" w:rsidP="00B907C2">
      <w:r w:rsidRPr="00B907C2">
        <w:t>Appendix 29: Supervisor Feedback on Trauma Training — Group Supervisor</w:t>
      </w:r>
    </w:p>
    <w:p w14:paraId="2A9AD4E8" w14:textId="77777777" w:rsidR="00B907C2" w:rsidRPr="00B907C2" w:rsidRDefault="00B907C2" w:rsidP="00B907C2">
      <w:r w:rsidRPr="00B907C2">
        <w:t>Appendix 30: Supervisor Testimony — Group Supervisor</w:t>
      </w:r>
    </w:p>
    <w:p w14:paraId="10E69F20" w14:textId="77777777" w:rsidR="00B907C2" w:rsidRPr="00B907C2" w:rsidRDefault="00B907C2" w:rsidP="00B907C2">
      <w:r w:rsidRPr="00B907C2">
        <w:t>Appendix 31: Critical Reflection on Supervision, Reflexivity and the Use of Self When Working with Religious Material in Coaching Practice</w:t>
      </w:r>
    </w:p>
    <w:p w14:paraId="35BB2E97" w14:textId="3ED35C72" w:rsidR="00B907C2" w:rsidRPr="00B907C2" w:rsidRDefault="00B907C2" w:rsidP="00B907C2">
      <w:r w:rsidRPr="00B907C2">
        <w:t>Appendix 32: From Validation to Voice: A Critical Reflective Account of Ethical Growth Through Group Supervision</w:t>
      </w:r>
    </w:p>
    <w:p w14:paraId="68F7162B" w14:textId="77777777" w:rsidR="00B907C2" w:rsidRPr="00B907C2" w:rsidRDefault="00B907C2" w:rsidP="00B907C2">
      <w:r w:rsidRPr="00B907C2">
        <w:t xml:space="preserve">Appendix 33: The unseen self in coaching practice: A critical reflection through Cinderella </w:t>
      </w:r>
    </w:p>
    <w:p w14:paraId="6A1A5C1D" w14:textId="77777777" w:rsidR="00B907C2" w:rsidRPr="00B907C2" w:rsidRDefault="00B907C2" w:rsidP="00B907C2">
      <w:r w:rsidRPr="00B907C2">
        <w:t>Appendix 34: Learning Journal: Evaluating the Transactional Analysis Discounting Model to Confront Over-Responsibility in Group Supervision</w:t>
      </w:r>
    </w:p>
    <w:p w14:paraId="104CC557" w14:textId="2A09E364" w:rsidR="00B907C2" w:rsidRPr="00B907C2" w:rsidRDefault="00B907C2" w:rsidP="00B907C2">
      <w:pPr>
        <w:rPr>
          <w:lang w:val="fr-FR"/>
        </w:rPr>
      </w:pPr>
      <w:r w:rsidRPr="00B907C2">
        <w:rPr>
          <w:lang w:val="fr-FR"/>
        </w:rPr>
        <w:t xml:space="preserve">Appendix </w:t>
      </w:r>
      <w:r w:rsidR="009230F9" w:rsidRPr="00B907C2">
        <w:rPr>
          <w:lang w:val="fr-FR"/>
        </w:rPr>
        <w:t>35 :</w:t>
      </w:r>
      <w:r w:rsidRPr="00B907C2">
        <w:rPr>
          <w:lang w:val="fr-FR"/>
        </w:rPr>
        <w:t xml:space="preserve"> Peer Testimonies</w:t>
      </w:r>
    </w:p>
    <w:p w14:paraId="6C3B574C" w14:textId="44D3996B" w:rsidR="00B907C2" w:rsidRPr="00B907C2" w:rsidRDefault="00B907C2" w:rsidP="00B907C2">
      <w:pPr>
        <w:rPr>
          <w:lang w:val="fr-FR"/>
        </w:rPr>
      </w:pPr>
      <w:r w:rsidRPr="00B907C2">
        <w:rPr>
          <w:lang w:val="fr-FR"/>
        </w:rPr>
        <w:t xml:space="preserve">Appendix </w:t>
      </w:r>
      <w:r w:rsidR="009230F9" w:rsidRPr="00B907C2">
        <w:rPr>
          <w:lang w:val="fr-FR"/>
        </w:rPr>
        <w:t>36 :</w:t>
      </w:r>
      <w:r w:rsidRPr="00B907C2">
        <w:rPr>
          <w:lang w:val="fr-FR"/>
        </w:rPr>
        <w:t xml:space="preserve"> Psychological type profile </w:t>
      </w:r>
    </w:p>
    <w:p w14:paraId="3B90DD65" w14:textId="77777777" w:rsidR="00B907C2" w:rsidRPr="00B907C2" w:rsidRDefault="00B907C2" w:rsidP="00B907C2">
      <w:r w:rsidRPr="00B907C2">
        <w:t>Appendix 37: Reflective Journal on Peer Supervision: From Over-Functioning to Spacious Facilitation: How the Metal-Gate Dream transformed my practice: Symbolic, Intuitive and Transpersonal Knowing</w:t>
      </w:r>
    </w:p>
    <w:p w14:paraId="3F8A3CFD" w14:textId="77777777" w:rsidR="00B907C2" w:rsidRPr="00B907C2" w:rsidRDefault="00B907C2" w:rsidP="00B907C2">
      <w:r w:rsidRPr="00B907C2">
        <w:t>Appendix 38: Client testimonies</w:t>
      </w:r>
    </w:p>
    <w:p w14:paraId="355292D2" w14:textId="77777777" w:rsidR="00B907C2" w:rsidRPr="00B907C2" w:rsidRDefault="00B907C2" w:rsidP="00B907C2"/>
    <w:p w14:paraId="3BD7651F" w14:textId="77777777" w:rsidR="00B907C2" w:rsidRPr="00B907C2" w:rsidRDefault="00B907C2" w:rsidP="00B907C2"/>
    <w:p w14:paraId="514F2024" w14:textId="77777777" w:rsidR="00B907C2" w:rsidRPr="00B907C2" w:rsidRDefault="00B907C2" w:rsidP="00B907C2"/>
    <w:p w14:paraId="6390E2A9" w14:textId="77777777" w:rsidR="00B907C2" w:rsidRPr="00B907C2" w:rsidRDefault="00B907C2" w:rsidP="00B907C2"/>
    <w:p w14:paraId="48546894" w14:textId="77777777" w:rsidR="00B907C2" w:rsidRPr="00B907C2" w:rsidRDefault="00B907C2" w:rsidP="00B907C2"/>
    <w:p w14:paraId="693CC0EB" w14:textId="77777777" w:rsidR="00B907C2" w:rsidRPr="00B907C2" w:rsidRDefault="00B907C2" w:rsidP="00B907C2"/>
    <w:p w14:paraId="5AC1D854" w14:textId="77777777" w:rsidR="00B907C2" w:rsidRPr="00B907C2" w:rsidRDefault="00B907C2" w:rsidP="00B907C2"/>
    <w:p w14:paraId="5994EA00" w14:textId="77777777" w:rsidR="00B907C2" w:rsidRPr="00B907C2" w:rsidRDefault="00B907C2" w:rsidP="00B907C2"/>
    <w:p w14:paraId="40E1F9E3" w14:textId="77777777" w:rsidR="00B907C2" w:rsidRPr="00B907C2" w:rsidRDefault="00B907C2" w:rsidP="00B907C2"/>
    <w:p w14:paraId="383C44EB" w14:textId="77777777" w:rsidR="00B907C2" w:rsidRPr="00B907C2" w:rsidRDefault="00B907C2" w:rsidP="00B907C2"/>
    <w:p w14:paraId="7B2CC1D6" w14:textId="77777777" w:rsidR="00B907C2" w:rsidRPr="00B907C2" w:rsidRDefault="00B907C2" w:rsidP="00B907C2"/>
    <w:p w14:paraId="7F15201B" w14:textId="77777777" w:rsidR="00B907C2" w:rsidRPr="00B907C2" w:rsidRDefault="00B907C2" w:rsidP="00B907C2"/>
    <w:p w14:paraId="687DA544" w14:textId="77777777" w:rsidR="00B907C2" w:rsidRPr="00B907C2" w:rsidRDefault="00B907C2" w:rsidP="00B907C2"/>
    <w:p w14:paraId="373A0C7A" w14:textId="77777777" w:rsidR="00B907C2" w:rsidRPr="00B907C2" w:rsidRDefault="00B907C2" w:rsidP="00B907C2"/>
    <w:p w14:paraId="48FD77F1" w14:textId="77777777" w:rsidR="00B907C2" w:rsidRPr="00B907C2" w:rsidRDefault="00B907C2" w:rsidP="00B907C2"/>
    <w:p w14:paraId="3EEF274D" w14:textId="77777777" w:rsidR="00B907C2" w:rsidRPr="00B907C2" w:rsidRDefault="00B907C2" w:rsidP="00B907C2"/>
    <w:p w14:paraId="77C38B23" w14:textId="77777777" w:rsidR="00B907C2" w:rsidRPr="00B907C2" w:rsidRDefault="00B907C2" w:rsidP="00B907C2"/>
    <w:p w14:paraId="23BDB993" w14:textId="77777777" w:rsidR="00B907C2" w:rsidRPr="00B907C2" w:rsidRDefault="00B907C2" w:rsidP="00B907C2"/>
    <w:p w14:paraId="4084F99E" w14:textId="77777777" w:rsidR="00B907C2" w:rsidRPr="00B907C2" w:rsidRDefault="00B907C2" w:rsidP="00B907C2"/>
    <w:p w14:paraId="48690B99" w14:textId="77777777" w:rsidR="00B907C2" w:rsidRPr="00B907C2" w:rsidRDefault="00B907C2" w:rsidP="00B907C2"/>
    <w:p w14:paraId="00EEC753" w14:textId="77777777" w:rsidR="00B907C2" w:rsidRPr="00B907C2" w:rsidRDefault="00B907C2" w:rsidP="00B907C2"/>
    <w:p w14:paraId="63616D5A" w14:textId="77777777" w:rsidR="00B907C2" w:rsidRPr="00B907C2" w:rsidRDefault="00B907C2" w:rsidP="00B907C2"/>
    <w:p w14:paraId="2BAD0A5D" w14:textId="77777777" w:rsidR="00B907C2" w:rsidRPr="00B907C2" w:rsidRDefault="00B907C2" w:rsidP="00B907C2"/>
    <w:p w14:paraId="2873499C" w14:textId="77777777" w:rsidR="00B907C2" w:rsidRPr="00B907C2" w:rsidRDefault="00B907C2" w:rsidP="00B907C2"/>
    <w:p w14:paraId="69DBA582" w14:textId="77777777" w:rsidR="00B907C2" w:rsidRPr="00B907C2" w:rsidRDefault="00B907C2" w:rsidP="00B907C2"/>
    <w:p w14:paraId="2A696324" w14:textId="77777777" w:rsidR="00B907C2" w:rsidRPr="00B907C2" w:rsidRDefault="00B907C2" w:rsidP="00B907C2"/>
    <w:p w14:paraId="280D19AC" w14:textId="77777777" w:rsidR="00B907C2" w:rsidRPr="00B907C2" w:rsidRDefault="00B907C2" w:rsidP="00B907C2"/>
    <w:p w14:paraId="199E9ACD" w14:textId="77777777" w:rsidR="00B907C2" w:rsidRPr="00B907C2" w:rsidRDefault="00B907C2" w:rsidP="00B907C2"/>
    <w:p w14:paraId="74A5709A" w14:textId="77777777" w:rsidR="00B907C2" w:rsidRPr="00B907C2" w:rsidRDefault="00B907C2" w:rsidP="00B907C2"/>
    <w:p w14:paraId="09DDC4C0" w14:textId="77777777" w:rsidR="00B907C2" w:rsidRPr="00B907C2" w:rsidRDefault="00B907C2" w:rsidP="00B907C2"/>
    <w:p w14:paraId="1BD1B685" w14:textId="77777777" w:rsidR="00B907C2" w:rsidRPr="00B907C2" w:rsidRDefault="00B907C2" w:rsidP="00B907C2"/>
    <w:p w14:paraId="5753CBB4" w14:textId="77777777" w:rsidR="00B907C2" w:rsidRPr="00B907C2" w:rsidRDefault="00B907C2" w:rsidP="00B907C2"/>
    <w:p w14:paraId="44BAABDB" w14:textId="77777777" w:rsidR="00B907C2" w:rsidRPr="00B907C2" w:rsidRDefault="00B907C2" w:rsidP="00B907C2"/>
    <w:p w14:paraId="6177E40E" w14:textId="77777777" w:rsidR="0042594E" w:rsidRDefault="0042594E" w:rsidP="00864322"/>
    <w:sectPr w:rsidR="0042594E">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7C4EE4" w14:textId="77777777" w:rsidR="004A4414" w:rsidRDefault="004A4414" w:rsidP="00EF0081">
      <w:pPr>
        <w:spacing w:after="0" w:line="240" w:lineRule="auto"/>
      </w:pPr>
      <w:r>
        <w:separator/>
      </w:r>
    </w:p>
  </w:endnote>
  <w:endnote w:type="continuationSeparator" w:id="0">
    <w:p w14:paraId="0D501753" w14:textId="77777777" w:rsidR="004A4414" w:rsidRDefault="004A4414" w:rsidP="00EF00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E77686" w14:textId="77777777" w:rsidR="003A24FC" w:rsidRDefault="003A24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5806368"/>
      <w:docPartObj>
        <w:docPartGallery w:val="Page Numbers (Bottom of Page)"/>
        <w:docPartUnique/>
      </w:docPartObj>
    </w:sdtPr>
    <w:sdtEndPr>
      <w:rPr>
        <w:noProof/>
      </w:rPr>
    </w:sdtEndPr>
    <w:sdtContent>
      <w:p w14:paraId="7A73239B" w14:textId="19E6A321" w:rsidR="00EF0081" w:rsidRDefault="00EF0081">
        <w:pPr>
          <w:pStyle w:val="Footer"/>
        </w:pPr>
        <w:r>
          <w:fldChar w:fldCharType="begin"/>
        </w:r>
        <w:r>
          <w:instrText xml:space="preserve"> PAGE   \* MERGEFORMAT </w:instrText>
        </w:r>
        <w:r>
          <w:fldChar w:fldCharType="separate"/>
        </w:r>
        <w:r>
          <w:rPr>
            <w:noProof/>
          </w:rPr>
          <w:t>2</w:t>
        </w:r>
        <w:r>
          <w:rPr>
            <w:noProof/>
          </w:rPr>
          <w:fldChar w:fldCharType="end"/>
        </w:r>
      </w:p>
    </w:sdtContent>
  </w:sdt>
  <w:p w14:paraId="01A30D4A" w14:textId="77777777" w:rsidR="00EF0081" w:rsidRDefault="00EF008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A1C9F9" w14:textId="77777777" w:rsidR="003A24FC" w:rsidRDefault="003A2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5BC2C4" w14:textId="77777777" w:rsidR="004A4414" w:rsidRDefault="004A4414" w:rsidP="00EF0081">
      <w:pPr>
        <w:spacing w:after="0" w:line="240" w:lineRule="auto"/>
      </w:pPr>
      <w:r>
        <w:separator/>
      </w:r>
    </w:p>
  </w:footnote>
  <w:footnote w:type="continuationSeparator" w:id="0">
    <w:p w14:paraId="421C99BD" w14:textId="77777777" w:rsidR="004A4414" w:rsidRDefault="004A4414" w:rsidP="00EF00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209C93" w14:textId="77777777" w:rsidR="003A24FC" w:rsidRDefault="003A24F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A3419E" w14:textId="77777777" w:rsidR="003A24FC" w:rsidRDefault="003A24FC">
    <w:pPr>
      <w:pStyle w:val="Header"/>
    </w:pPr>
  </w:p>
  <w:p w14:paraId="51B2F9F1" w14:textId="77777777" w:rsidR="0079390A" w:rsidRDefault="0079390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EE48ED" w14:textId="77777777" w:rsidR="003A24FC" w:rsidRDefault="003A24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5348B7"/>
    <w:multiLevelType w:val="hybridMultilevel"/>
    <w:tmpl w:val="775A58B4"/>
    <w:lvl w:ilvl="0" w:tplc="7180C3EA">
      <w:start w:val="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9B25D5"/>
    <w:multiLevelType w:val="multilevel"/>
    <w:tmpl w:val="35DA5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5E758D"/>
    <w:multiLevelType w:val="hybridMultilevel"/>
    <w:tmpl w:val="F48E989C"/>
    <w:lvl w:ilvl="0" w:tplc="726AB88A">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5E4182"/>
    <w:multiLevelType w:val="multilevel"/>
    <w:tmpl w:val="C2220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651221">
    <w:abstractNumId w:val="2"/>
  </w:num>
  <w:num w:numId="2" w16cid:durableId="1565681755">
    <w:abstractNumId w:val="1"/>
  </w:num>
  <w:num w:numId="3" w16cid:durableId="292030325">
    <w:abstractNumId w:val="0"/>
  </w:num>
  <w:num w:numId="4" w16cid:durableId="18252465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081"/>
    <w:rsid w:val="00000B59"/>
    <w:rsid w:val="000022CD"/>
    <w:rsid w:val="00002997"/>
    <w:rsid w:val="00003109"/>
    <w:rsid w:val="00004322"/>
    <w:rsid w:val="00004D33"/>
    <w:rsid w:val="00004E07"/>
    <w:rsid w:val="00005521"/>
    <w:rsid w:val="00005BBC"/>
    <w:rsid w:val="00006550"/>
    <w:rsid w:val="00006915"/>
    <w:rsid w:val="00006A1E"/>
    <w:rsid w:val="00007CC7"/>
    <w:rsid w:val="00011276"/>
    <w:rsid w:val="0001141D"/>
    <w:rsid w:val="0001159C"/>
    <w:rsid w:val="000116BA"/>
    <w:rsid w:val="00011AA0"/>
    <w:rsid w:val="00011B9B"/>
    <w:rsid w:val="00012ABB"/>
    <w:rsid w:val="00012CEA"/>
    <w:rsid w:val="00013351"/>
    <w:rsid w:val="000134AD"/>
    <w:rsid w:val="00014564"/>
    <w:rsid w:val="00015125"/>
    <w:rsid w:val="000162FC"/>
    <w:rsid w:val="00016696"/>
    <w:rsid w:val="00016917"/>
    <w:rsid w:val="00017069"/>
    <w:rsid w:val="000170EC"/>
    <w:rsid w:val="000177C1"/>
    <w:rsid w:val="0001798B"/>
    <w:rsid w:val="00020037"/>
    <w:rsid w:val="000208EA"/>
    <w:rsid w:val="00021659"/>
    <w:rsid w:val="0002171E"/>
    <w:rsid w:val="00021AAC"/>
    <w:rsid w:val="00022750"/>
    <w:rsid w:val="00024B6A"/>
    <w:rsid w:val="00024DA6"/>
    <w:rsid w:val="00026FDC"/>
    <w:rsid w:val="000270B3"/>
    <w:rsid w:val="00027450"/>
    <w:rsid w:val="00027984"/>
    <w:rsid w:val="00027A3E"/>
    <w:rsid w:val="00030133"/>
    <w:rsid w:val="0003054D"/>
    <w:rsid w:val="00030A1B"/>
    <w:rsid w:val="00031450"/>
    <w:rsid w:val="00032157"/>
    <w:rsid w:val="000324E5"/>
    <w:rsid w:val="00032794"/>
    <w:rsid w:val="00032847"/>
    <w:rsid w:val="00032B14"/>
    <w:rsid w:val="00032C6E"/>
    <w:rsid w:val="00032C7F"/>
    <w:rsid w:val="00032F41"/>
    <w:rsid w:val="000330B1"/>
    <w:rsid w:val="00033CCE"/>
    <w:rsid w:val="00033F9F"/>
    <w:rsid w:val="000340C3"/>
    <w:rsid w:val="000342BA"/>
    <w:rsid w:val="0003479A"/>
    <w:rsid w:val="00034920"/>
    <w:rsid w:val="00034C6D"/>
    <w:rsid w:val="00034D09"/>
    <w:rsid w:val="000359CD"/>
    <w:rsid w:val="00035C97"/>
    <w:rsid w:val="000361C7"/>
    <w:rsid w:val="000378BA"/>
    <w:rsid w:val="000404F0"/>
    <w:rsid w:val="00041A96"/>
    <w:rsid w:val="000424C9"/>
    <w:rsid w:val="00042D86"/>
    <w:rsid w:val="00043064"/>
    <w:rsid w:val="00043A8C"/>
    <w:rsid w:val="00043CD1"/>
    <w:rsid w:val="00044CC5"/>
    <w:rsid w:val="00044F3C"/>
    <w:rsid w:val="000469A1"/>
    <w:rsid w:val="00046A08"/>
    <w:rsid w:val="00046BC1"/>
    <w:rsid w:val="00046CDA"/>
    <w:rsid w:val="00046F4F"/>
    <w:rsid w:val="000472F5"/>
    <w:rsid w:val="00047527"/>
    <w:rsid w:val="00050548"/>
    <w:rsid w:val="00050C1C"/>
    <w:rsid w:val="00051044"/>
    <w:rsid w:val="00051140"/>
    <w:rsid w:val="00051375"/>
    <w:rsid w:val="000516FE"/>
    <w:rsid w:val="00051D0E"/>
    <w:rsid w:val="00052913"/>
    <w:rsid w:val="00052EDE"/>
    <w:rsid w:val="00052F9F"/>
    <w:rsid w:val="00053825"/>
    <w:rsid w:val="0005391E"/>
    <w:rsid w:val="00053A95"/>
    <w:rsid w:val="00054D25"/>
    <w:rsid w:val="00054E0A"/>
    <w:rsid w:val="000550CF"/>
    <w:rsid w:val="000551A8"/>
    <w:rsid w:val="00055705"/>
    <w:rsid w:val="000559CF"/>
    <w:rsid w:val="00055AFA"/>
    <w:rsid w:val="000562A7"/>
    <w:rsid w:val="00056458"/>
    <w:rsid w:val="00056639"/>
    <w:rsid w:val="000566D3"/>
    <w:rsid w:val="000566F2"/>
    <w:rsid w:val="0005677C"/>
    <w:rsid w:val="000570E0"/>
    <w:rsid w:val="00057253"/>
    <w:rsid w:val="00060CB9"/>
    <w:rsid w:val="00061019"/>
    <w:rsid w:val="00061056"/>
    <w:rsid w:val="000611EA"/>
    <w:rsid w:val="00061505"/>
    <w:rsid w:val="00062BAF"/>
    <w:rsid w:val="00063317"/>
    <w:rsid w:val="000633AE"/>
    <w:rsid w:val="00063683"/>
    <w:rsid w:val="00063D54"/>
    <w:rsid w:val="0006483D"/>
    <w:rsid w:val="0006547B"/>
    <w:rsid w:val="00065FB1"/>
    <w:rsid w:val="000670F8"/>
    <w:rsid w:val="00067345"/>
    <w:rsid w:val="00067717"/>
    <w:rsid w:val="00067F1C"/>
    <w:rsid w:val="000708D3"/>
    <w:rsid w:val="00070BD3"/>
    <w:rsid w:val="00071F6A"/>
    <w:rsid w:val="000727EE"/>
    <w:rsid w:val="000733D9"/>
    <w:rsid w:val="00074132"/>
    <w:rsid w:val="000745AD"/>
    <w:rsid w:val="000756B2"/>
    <w:rsid w:val="00075B8A"/>
    <w:rsid w:val="00075E64"/>
    <w:rsid w:val="000762B8"/>
    <w:rsid w:val="0007662B"/>
    <w:rsid w:val="00076BB6"/>
    <w:rsid w:val="00076D49"/>
    <w:rsid w:val="000778FB"/>
    <w:rsid w:val="00077A2A"/>
    <w:rsid w:val="00077E17"/>
    <w:rsid w:val="00077F2D"/>
    <w:rsid w:val="0008059F"/>
    <w:rsid w:val="000805CF"/>
    <w:rsid w:val="000806C3"/>
    <w:rsid w:val="000808AD"/>
    <w:rsid w:val="00083083"/>
    <w:rsid w:val="00083143"/>
    <w:rsid w:val="000840C5"/>
    <w:rsid w:val="00084222"/>
    <w:rsid w:val="00084C26"/>
    <w:rsid w:val="0008615B"/>
    <w:rsid w:val="00086AB8"/>
    <w:rsid w:val="00086E0D"/>
    <w:rsid w:val="00086FAA"/>
    <w:rsid w:val="000873DC"/>
    <w:rsid w:val="00090BAB"/>
    <w:rsid w:val="00091136"/>
    <w:rsid w:val="00091660"/>
    <w:rsid w:val="00091AB0"/>
    <w:rsid w:val="00092215"/>
    <w:rsid w:val="0009309F"/>
    <w:rsid w:val="00093796"/>
    <w:rsid w:val="00094A07"/>
    <w:rsid w:val="00094ABC"/>
    <w:rsid w:val="00094B8A"/>
    <w:rsid w:val="00094CB6"/>
    <w:rsid w:val="0009513B"/>
    <w:rsid w:val="00095526"/>
    <w:rsid w:val="00095DAD"/>
    <w:rsid w:val="000968BE"/>
    <w:rsid w:val="00096ACF"/>
    <w:rsid w:val="00097721"/>
    <w:rsid w:val="000977AD"/>
    <w:rsid w:val="00097FB4"/>
    <w:rsid w:val="000A07B1"/>
    <w:rsid w:val="000A13EA"/>
    <w:rsid w:val="000A152B"/>
    <w:rsid w:val="000A1BDB"/>
    <w:rsid w:val="000A1D49"/>
    <w:rsid w:val="000A1E04"/>
    <w:rsid w:val="000A21E0"/>
    <w:rsid w:val="000A223D"/>
    <w:rsid w:val="000A2919"/>
    <w:rsid w:val="000A41C4"/>
    <w:rsid w:val="000A4332"/>
    <w:rsid w:val="000A4A0C"/>
    <w:rsid w:val="000A4BDA"/>
    <w:rsid w:val="000A4D8B"/>
    <w:rsid w:val="000A6105"/>
    <w:rsid w:val="000A63AD"/>
    <w:rsid w:val="000A67ED"/>
    <w:rsid w:val="000A6C03"/>
    <w:rsid w:val="000A7D55"/>
    <w:rsid w:val="000B039D"/>
    <w:rsid w:val="000B149E"/>
    <w:rsid w:val="000B28CF"/>
    <w:rsid w:val="000B292A"/>
    <w:rsid w:val="000B2A50"/>
    <w:rsid w:val="000B2EB4"/>
    <w:rsid w:val="000B393D"/>
    <w:rsid w:val="000B4226"/>
    <w:rsid w:val="000B4247"/>
    <w:rsid w:val="000B4566"/>
    <w:rsid w:val="000B4F6F"/>
    <w:rsid w:val="000B5388"/>
    <w:rsid w:val="000B5642"/>
    <w:rsid w:val="000B5B0F"/>
    <w:rsid w:val="000B5B4B"/>
    <w:rsid w:val="000B5DF3"/>
    <w:rsid w:val="000B6BF5"/>
    <w:rsid w:val="000B6FE9"/>
    <w:rsid w:val="000B716F"/>
    <w:rsid w:val="000B7177"/>
    <w:rsid w:val="000B7705"/>
    <w:rsid w:val="000B77E8"/>
    <w:rsid w:val="000C00D2"/>
    <w:rsid w:val="000C05B4"/>
    <w:rsid w:val="000C05C1"/>
    <w:rsid w:val="000C0E0F"/>
    <w:rsid w:val="000C1B55"/>
    <w:rsid w:val="000C1C2B"/>
    <w:rsid w:val="000C24DA"/>
    <w:rsid w:val="000C2E9C"/>
    <w:rsid w:val="000C3484"/>
    <w:rsid w:val="000C353F"/>
    <w:rsid w:val="000C3927"/>
    <w:rsid w:val="000C403C"/>
    <w:rsid w:val="000C55E0"/>
    <w:rsid w:val="000C5699"/>
    <w:rsid w:val="000C5AD3"/>
    <w:rsid w:val="000C5CC2"/>
    <w:rsid w:val="000C5FA8"/>
    <w:rsid w:val="000C60F3"/>
    <w:rsid w:val="000C6636"/>
    <w:rsid w:val="000C6B29"/>
    <w:rsid w:val="000C6C6A"/>
    <w:rsid w:val="000C7768"/>
    <w:rsid w:val="000C779E"/>
    <w:rsid w:val="000C7B4B"/>
    <w:rsid w:val="000D079C"/>
    <w:rsid w:val="000D0CB8"/>
    <w:rsid w:val="000D1946"/>
    <w:rsid w:val="000D1D54"/>
    <w:rsid w:val="000D1EC6"/>
    <w:rsid w:val="000D241B"/>
    <w:rsid w:val="000D265E"/>
    <w:rsid w:val="000D4198"/>
    <w:rsid w:val="000D4C0F"/>
    <w:rsid w:val="000D4E32"/>
    <w:rsid w:val="000D51C1"/>
    <w:rsid w:val="000D5307"/>
    <w:rsid w:val="000D5368"/>
    <w:rsid w:val="000D573E"/>
    <w:rsid w:val="000D69DD"/>
    <w:rsid w:val="000D73C0"/>
    <w:rsid w:val="000D7E21"/>
    <w:rsid w:val="000D7ECE"/>
    <w:rsid w:val="000E0152"/>
    <w:rsid w:val="000E0C29"/>
    <w:rsid w:val="000E0FAC"/>
    <w:rsid w:val="000E1625"/>
    <w:rsid w:val="000E178B"/>
    <w:rsid w:val="000E1B8E"/>
    <w:rsid w:val="000E1F9B"/>
    <w:rsid w:val="000E2CA8"/>
    <w:rsid w:val="000E3484"/>
    <w:rsid w:val="000E55E0"/>
    <w:rsid w:val="000E5E30"/>
    <w:rsid w:val="000E6249"/>
    <w:rsid w:val="000E6418"/>
    <w:rsid w:val="000E6456"/>
    <w:rsid w:val="000E6547"/>
    <w:rsid w:val="000E65A0"/>
    <w:rsid w:val="000E664A"/>
    <w:rsid w:val="000E66F9"/>
    <w:rsid w:val="000E6A76"/>
    <w:rsid w:val="000E7AC7"/>
    <w:rsid w:val="000E7EDD"/>
    <w:rsid w:val="000F06B7"/>
    <w:rsid w:val="000F0EB1"/>
    <w:rsid w:val="000F0FB1"/>
    <w:rsid w:val="000F27FA"/>
    <w:rsid w:val="000F29DF"/>
    <w:rsid w:val="000F2E2C"/>
    <w:rsid w:val="000F3012"/>
    <w:rsid w:val="000F43EE"/>
    <w:rsid w:val="000F4663"/>
    <w:rsid w:val="000F4895"/>
    <w:rsid w:val="000F493C"/>
    <w:rsid w:val="000F557C"/>
    <w:rsid w:val="000F6B18"/>
    <w:rsid w:val="000F7007"/>
    <w:rsid w:val="001002FB"/>
    <w:rsid w:val="001007F9"/>
    <w:rsid w:val="001031D4"/>
    <w:rsid w:val="00103370"/>
    <w:rsid w:val="00103F2B"/>
    <w:rsid w:val="00103FC1"/>
    <w:rsid w:val="00104612"/>
    <w:rsid w:val="00104BB0"/>
    <w:rsid w:val="00104EDE"/>
    <w:rsid w:val="00105C25"/>
    <w:rsid w:val="0010623B"/>
    <w:rsid w:val="0010640F"/>
    <w:rsid w:val="00106FC2"/>
    <w:rsid w:val="00107831"/>
    <w:rsid w:val="00110B17"/>
    <w:rsid w:val="00110D94"/>
    <w:rsid w:val="001113FF"/>
    <w:rsid w:val="00111CC6"/>
    <w:rsid w:val="00112AE5"/>
    <w:rsid w:val="001134DE"/>
    <w:rsid w:val="00113563"/>
    <w:rsid w:val="00114A0D"/>
    <w:rsid w:val="00114AC3"/>
    <w:rsid w:val="0011539D"/>
    <w:rsid w:val="00115A26"/>
    <w:rsid w:val="00115D1A"/>
    <w:rsid w:val="00116626"/>
    <w:rsid w:val="001169D1"/>
    <w:rsid w:val="001171E5"/>
    <w:rsid w:val="001178CA"/>
    <w:rsid w:val="00117CED"/>
    <w:rsid w:val="0012036C"/>
    <w:rsid w:val="00121187"/>
    <w:rsid w:val="00121244"/>
    <w:rsid w:val="00121895"/>
    <w:rsid w:val="00122B1A"/>
    <w:rsid w:val="001238AD"/>
    <w:rsid w:val="00124796"/>
    <w:rsid w:val="00124B35"/>
    <w:rsid w:val="001256C8"/>
    <w:rsid w:val="00125875"/>
    <w:rsid w:val="00126851"/>
    <w:rsid w:val="00127BEE"/>
    <w:rsid w:val="001300DC"/>
    <w:rsid w:val="0013030E"/>
    <w:rsid w:val="001303FF"/>
    <w:rsid w:val="00130CDC"/>
    <w:rsid w:val="001311A1"/>
    <w:rsid w:val="00131D32"/>
    <w:rsid w:val="00133108"/>
    <w:rsid w:val="00135230"/>
    <w:rsid w:val="00135249"/>
    <w:rsid w:val="001356E8"/>
    <w:rsid w:val="00136483"/>
    <w:rsid w:val="001364C8"/>
    <w:rsid w:val="0013662C"/>
    <w:rsid w:val="00136990"/>
    <w:rsid w:val="00136F7E"/>
    <w:rsid w:val="00137412"/>
    <w:rsid w:val="00137580"/>
    <w:rsid w:val="00137E2F"/>
    <w:rsid w:val="00140C04"/>
    <w:rsid w:val="00140FCD"/>
    <w:rsid w:val="001415D0"/>
    <w:rsid w:val="001428C1"/>
    <w:rsid w:val="00142BDF"/>
    <w:rsid w:val="00142C57"/>
    <w:rsid w:val="00143269"/>
    <w:rsid w:val="00143613"/>
    <w:rsid w:val="001445C5"/>
    <w:rsid w:val="00144F42"/>
    <w:rsid w:val="0014596E"/>
    <w:rsid w:val="00145B1A"/>
    <w:rsid w:val="00146B88"/>
    <w:rsid w:val="001471AC"/>
    <w:rsid w:val="00147211"/>
    <w:rsid w:val="0014789C"/>
    <w:rsid w:val="00150760"/>
    <w:rsid w:val="0015091D"/>
    <w:rsid w:val="00150BFC"/>
    <w:rsid w:val="00150DA8"/>
    <w:rsid w:val="00152B45"/>
    <w:rsid w:val="00152DB7"/>
    <w:rsid w:val="00152DD3"/>
    <w:rsid w:val="00153ABF"/>
    <w:rsid w:val="00154244"/>
    <w:rsid w:val="00154590"/>
    <w:rsid w:val="001545FC"/>
    <w:rsid w:val="00154DE5"/>
    <w:rsid w:val="0015571A"/>
    <w:rsid w:val="00155FD7"/>
    <w:rsid w:val="001564D1"/>
    <w:rsid w:val="00156744"/>
    <w:rsid w:val="00156BDD"/>
    <w:rsid w:val="00156D3A"/>
    <w:rsid w:val="00157063"/>
    <w:rsid w:val="0015755E"/>
    <w:rsid w:val="00157A9B"/>
    <w:rsid w:val="0016029F"/>
    <w:rsid w:val="001606FA"/>
    <w:rsid w:val="0016078D"/>
    <w:rsid w:val="00160A25"/>
    <w:rsid w:val="00160A8D"/>
    <w:rsid w:val="00161B89"/>
    <w:rsid w:val="00162193"/>
    <w:rsid w:val="001629BE"/>
    <w:rsid w:val="00163079"/>
    <w:rsid w:val="00163279"/>
    <w:rsid w:val="001639A6"/>
    <w:rsid w:val="00164090"/>
    <w:rsid w:val="001644E6"/>
    <w:rsid w:val="00164FB4"/>
    <w:rsid w:val="001653CD"/>
    <w:rsid w:val="0016588B"/>
    <w:rsid w:val="00165924"/>
    <w:rsid w:val="00165947"/>
    <w:rsid w:val="00165FEE"/>
    <w:rsid w:val="00166517"/>
    <w:rsid w:val="00166B54"/>
    <w:rsid w:val="00167370"/>
    <w:rsid w:val="00167D60"/>
    <w:rsid w:val="0017040E"/>
    <w:rsid w:val="001704C5"/>
    <w:rsid w:val="00170DDC"/>
    <w:rsid w:val="00170F49"/>
    <w:rsid w:val="001715BC"/>
    <w:rsid w:val="0017163D"/>
    <w:rsid w:val="001723CA"/>
    <w:rsid w:val="00173129"/>
    <w:rsid w:val="001738CB"/>
    <w:rsid w:val="00173AF4"/>
    <w:rsid w:val="00175732"/>
    <w:rsid w:val="00175E85"/>
    <w:rsid w:val="0017638F"/>
    <w:rsid w:val="00176A19"/>
    <w:rsid w:val="00176E80"/>
    <w:rsid w:val="00176FB9"/>
    <w:rsid w:val="00177783"/>
    <w:rsid w:val="00177DAF"/>
    <w:rsid w:val="00177ECC"/>
    <w:rsid w:val="001813C3"/>
    <w:rsid w:val="0018252A"/>
    <w:rsid w:val="0018283E"/>
    <w:rsid w:val="001829D3"/>
    <w:rsid w:val="00182B55"/>
    <w:rsid w:val="00182E42"/>
    <w:rsid w:val="00183016"/>
    <w:rsid w:val="001834CE"/>
    <w:rsid w:val="001836DF"/>
    <w:rsid w:val="00183804"/>
    <w:rsid w:val="00183830"/>
    <w:rsid w:val="001839E8"/>
    <w:rsid w:val="00183FC0"/>
    <w:rsid w:val="00184995"/>
    <w:rsid w:val="00184E31"/>
    <w:rsid w:val="0018565B"/>
    <w:rsid w:val="00185B17"/>
    <w:rsid w:val="00186B45"/>
    <w:rsid w:val="00186B47"/>
    <w:rsid w:val="00186E30"/>
    <w:rsid w:val="00186F25"/>
    <w:rsid w:val="001873D0"/>
    <w:rsid w:val="00187CA6"/>
    <w:rsid w:val="001903E5"/>
    <w:rsid w:val="001908F2"/>
    <w:rsid w:val="001910A3"/>
    <w:rsid w:val="00191426"/>
    <w:rsid w:val="001915FF"/>
    <w:rsid w:val="00191804"/>
    <w:rsid w:val="0019190C"/>
    <w:rsid w:val="00192A38"/>
    <w:rsid w:val="00194E23"/>
    <w:rsid w:val="00194E54"/>
    <w:rsid w:val="001954C8"/>
    <w:rsid w:val="001955FD"/>
    <w:rsid w:val="0019573F"/>
    <w:rsid w:val="00195838"/>
    <w:rsid w:val="00195A42"/>
    <w:rsid w:val="00197057"/>
    <w:rsid w:val="001970DD"/>
    <w:rsid w:val="0019721B"/>
    <w:rsid w:val="001976BF"/>
    <w:rsid w:val="001A0145"/>
    <w:rsid w:val="001A0E5B"/>
    <w:rsid w:val="001A2368"/>
    <w:rsid w:val="001A26E6"/>
    <w:rsid w:val="001A2829"/>
    <w:rsid w:val="001A2A5C"/>
    <w:rsid w:val="001A32F4"/>
    <w:rsid w:val="001A34DC"/>
    <w:rsid w:val="001A3611"/>
    <w:rsid w:val="001A4AD9"/>
    <w:rsid w:val="001A51A1"/>
    <w:rsid w:val="001A61B0"/>
    <w:rsid w:val="001A6511"/>
    <w:rsid w:val="001A68A0"/>
    <w:rsid w:val="001A6D0D"/>
    <w:rsid w:val="001A7066"/>
    <w:rsid w:val="001A722F"/>
    <w:rsid w:val="001B00A3"/>
    <w:rsid w:val="001B03E9"/>
    <w:rsid w:val="001B075B"/>
    <w:rsid w:val="001B0E33"/>
    <w:rsid w:val="001B1163"/>
    <w:rsid w:val="001B14C7"/>
    <w:rsid w:val="001B1CC6"/>
    <w:rsid w:val="001B2DE4"/>
    <w:rsid w:val="001B3073"/>
    <w:rsid w:val="001B37AB"/>
    <w:rsid w:val="001B381C"/>
    <w:rsid w:val="001B385F"/>
    <w:rsid w:val="001B3D39"/>
    <w:rsid w:val="001B3DB5"/>
    <w:rsid w:val="001B3E33"/>
    <w:rsid w:val="001B4117"/>
    <w:rsid w:val="001B430A"/>
    <w:rsid w:val="001B4394"/>
    <w:rsid w:val="001B4824"/>
    <w:rsid w:val="001B4D02"/>
    <w:rsid w:val="001B5E5A"/>
    <w:rsid w:val="001B5E90"/>
    <w:rsid w:val="001B6267"/>
    <w:rsid w:val="001B7167"/>
    <w:rsid w:val="001B7BB1"/>
    <w:rsid w:val="001C0261"/>
    <w:rsid w:val="001C213D"/>
    <w:rsid w:val="001C27A7"/>
    <w:rsid w:val="001C2B58"/>
    <w:rsid w:val="001C372C"/>
    <w:rsid w:val="001C3D00"/>
    <w:rsid w:val="001C4495"/>
    <w:rsid w:val="001C4E79"/>
    <w:rsid w:val="001C509C"/>
    <w:rsid w:val="001C50A3"/>
    <w:rsid w:val="001C56D8"/>
    <w:rsid w:val="001C5FF5"/>
    <w:rsid w:val="001C61F3"/>
    <w:rsid w:val="001C71B1"/>
    <w:rsid w:val="001C7871"/>
    <w:rsid w:val="001C78EC"/>
    <w:rsid w:val="001C7C82"/>
    <w:rsid w:val="001D0095"/>
    <w:rsid w:val="001D024D"/>
    <w:rsid w:val="001D045D"/>
    <w:rsid w:val="001D058A"/>
    <w:rsid w:val="001D07FE"/>
    <w:rsid w:val="001D09AE"/>
    <w:rsid w:val="001D15AC"/>
    <w:rsid w:val="001D1740"/>
    <w:rsid w:val="001D1D01"/>
    <w:rsid w:val="001D1EBD"/>
    <w:rsid w:val="001D23E2"/>
    <w:rsid w:val="001D24DC"/>
    <w:rsid w:val="001D2F4D"/>
    <w:rsid w:val="001D407D"/>
    <w:rsid w:val="001D4E71"/>
    <w:rsid w:val="001D4F18"/>
    <w:rsid w:val="001D56D7"/>
    <w:rsid w:val="001D56F3"/>
    <w:rsid w:val="001D5895"/>
    <w:rsid w:val="001D5988"/>
    <w:rsid w:val="001D6026"/>
    <w:rsid w:val="001D63D0"/>
    <w:rsid w:val="001D6F78"/>
    <w:rsid w:val="001D7168"/>
    <w:rsid w:val="001D7823"/>
    <w:rsid w:val="001E030B"/>
    <w:rsid w:val="001E0EF9"/>
    <w:rsid w:val="001E1974"/>
    <w:rsid w:val="001E1A4C"/>
    <w:rsid w:val="001E1F7A"/>
    <w:rsid w:val="001E26C8"/>
    <w:rsid w:val="001E26E8"/>
    <w:rsid w:val="001E3752"/>
    <w:rsid w:val="001E4EEA"/>
    <w:rsid w:val="001E61A6"/>
    <w:rsid w:val="001E6209"/>
    <w:rsid w:val="001E6D1A"/>
    <w:rsid w:val="001E6F40"/>
    <w:rsid w:val="001E71B1"/>
    <w:rsid w:val="001E73DA"/>
    <w:rsid w:val="001E7E56"/>
    <w:rsid w:val="001F01F5"/>
    <w:rsid w:val="001F0771"/>
    <w:rsid w:val="001F0789"/>
    <w:rsid w:val="001F0A06"/>
    <w:rsid w:val="001F0B82"/>
    <w:rsid w:val="001F116D"/>
    <w:rsid w:val="001F143B"/>
    <w:rsid w:val="001F16DF"/>
    <w:rsid w:val="001F1A07"/>
    <w:rsid w:val="001F1B0B"/>
    <w:rsid w:val="001F1BAC"/>
    <w:rsid w:val="001F1F97"/>
    <w:rsid w:val="001F2008"/>
    <w:rsid w:val="001F25BE"/>
    <w:rsid w:val="001F31DF"/>
    <w:rsid w:val="001F37BC"/>
    <w:rsid w:val="001F388E"/>
    <w:rsid w:val="001F3D0D"/>
    <w:rsid w:val="001F4267"/>
    <w:rsid w:val="001F5963"/>
    <w:rsid w:val="001F6693"/>
    <w:rsid w:val="001F67E0"/>
    <w:rsid w:val="001F6AF9"/>
    <w:rsid w:val="001F6EB5"/>
    <w:rsid w:val="001F7282"/>
    <w:rsid w:val="001F734A"/>
    <w:rsid w:val="001F74EA"/>
    <w:rsid w:val="001F7AAC"/>
    <w:rsid w:val="00200741"/>
    <w:rsid w:val="00200BA6"/>
    <w:rsid w:val="00200D6E"/>
    <w:rsid w:val="00200D94"/>
    <w:rsid w:val="00201566"/>
    <w:rsid w:val="00201637"/>
    <w:rsid w:val="00201B69"/>
    <w:rsid w:val="00202893"/>
    <w:rsid w:val="00203FE9"/>
    <w:rsid w:val="00204038"/>
    <w:rsid w:val="0020505C"/>
    <w:rsid w:val="0020545F"/>
    <w:rsid w:val="00205933"/>
    <w:rsid w:val="00205A86"/>
    <w:rsid w:val="00205C15"/>
    <w:rsid w:val="00205CEC"/>
    <w:rsid w:val="00206057"/>
    <w:rsid w:val="002060FD"/>
    <w:rsid w:val="002067C4"/>
    <w:rsid w:val="00206B1B"/>
    <w:rsid w:val="0020798F"/>
    <w:rsid w:val="002100C8"/>
    <w:rsid w:val="00210310"/>
    <w:rsid w:val="0021056C"/>
    <w:rsid w:val="002108F5"/>
    <w:rsid w:val="00210949"/>
    <w:rsid w:val="00211469"/>
    <w:rsid w:val="0021199D"/>
    <w:rsid w:val="0021303F"/>
    <w:rsid w:val="00214301"/>
    <w:rsid w:val="002147FC"/>
    <w:rsid w:val="00214864"/>
    <w:rsid w:val="002148B7"/>
    <w:rsid w:val="002161F9"/>
    <w:rsid w:val="002169FD"/>
    <w:rsid w:val="002176AC"/>
    <w:rsid w:val="00217A89"/>
    <w:rsid w:val="00217B9E"/>
    <w:rsid w:val="002205B6"/>
    <w:rsid w:val="002206AF"/>
    <w:rsid w:val="00220AF3"/>
    <w:rsid w:val="00221889"/>
    <w:rsid w:val="00221C6B"/>
    <w:rsid w:val="00221D4C"/>
    <w:rsid w:val="00221E5B"/>
    <w:rsid w:val="00222187"/>
    <w:rsid w:val="00222370"/>
    <w:rsid w:val="002225D2"/>
    <w:rsid w:val="00222FB9"/>
    <w:rsid w:val="00223BE7"/>
    <w:rsid w:val="00224C0C"/>
    <w:rsid w:val="00225980"/>
    <w:rsid w:val="00225EC8"/>
    <w:rsid w:val="00225ED6"/>
    <w:rsid w:val="002268E8"/>
    <w:rsid w:val="00227438"/>
    <w:rsid w:val="00227754"/>
    <w:rsid w:val="0022794C"/>
    <w:rsid w:val="002311F3"/>
    <w:rsid w:val="002328D2"/>
    <w:rsid w:val="00232B35"/>
    <w:rsid w:val="00232E81"/>
    <w:rsid w:val="00233C83"/>
    <w:rsid w:val="0023405D"/>
    <w:rsid w:val="002340FF"/>
    <w:rsid w:val="00234218"/>
    <w:rsid w:val="002342B8"/>
    <w:rsid w:val="00234B9D"/>
    <w:rsid w:val="00234EA4"/>
    <w:rsid w:val="00235104"/>
    <w:rsid w:val="00235A1E"/>
    <w:rsid w:val="00235C03"/>
    <w:rsid w:val="00236262"/>
    <w:rsid w:val="00236712"/>
    <w:rsid w:val="00236951"/>
    <w:rsid w:val="00236DFD"/>
    <w:rsid w:val="002378A5"/>
    <w:rsid w:val="00237AF1"/>
    <w:rsid w:val="00237D34"/>
    <w:rsid w:val="00237E08"/>
    <w:rsid w:val="002401DD"/>
    <w:rsid w:val="0024103D"/>
    <w:rsid w:val="002411CC"/>
    <w:rsid w:val="00241C45"/>
    <w:rsid w:val="002420C9"/>
    <w:rsid w:val="002424EB"/>
    <w:rsid w:val="00243E42"/>
    <w:rsid w:val="0024617C"/>
    <w:rsid w:val="002463BF"/>
    <w:rsid w:val="0024647A"/>
    <w:rsid w:val="002467E6"/>
    <w:rsid w:val="002469F2"/>
    <w:rsid w:val="00246B2A"/>
    <w:rsid w:val="0024744E"/>
    <w:rsid w:val="00247520"/>
    <w:rsid w:val="0024777F"/>
    <w:rsid w:val="00247D3A"/>
    <w:rsid w:val="00250111"/>
    <w:rsid w:val="0025290A"/>
    <w:rsid w:val="00252CFF"/>
    <w:rsid w:val="00253EB7"/>
    <w:rsid w:val="00254CAA"/>
    <w:rsid w:val="00255FDB"/>
    <w:rsid w:val="00256A86"/>
    <w:rsid w:val="00256E9B"/>
    <w:rsid w:val="00256FC8"/>
    <w:rsid w:val="00257D1F"/>
    <w:rsid w:val="00261E5D"/>
    <w:rsid w:val="00262070"/>
    <w:rsid w:val="00262314"/>
    <w:rsid w:val="00262B9A"/>
    <w:rsid w:val="00263865"/>
    <w:rsid w:val="00263DCC"/>
    <w:rsid w:val="0026458B"/>
    <w:rsid w:val="00265370"/>
    <w:rsid w:val="00265B4E"/>
    <w:rsid w:val="00265DEF"/>
    <w:rsid w:val="00265F0C"/>
    <w:rsid w:val="00266168"/>
    <w:rsid w:val="0026619C"/>
    <w:rsid w:val="0026642B"/>
    <w:rsid w:val="002666E9"/>
    <w:rsid w:val="002667C9"/>
    <w:rsid w:val="00266ACE"/>
    <w:rsid w:val="00266CC1"/>
    <w:rsid w:val="00266DDC"/>
    <w:rsid w:val="0026718F"/>
    <w:rsid w:val="002673E9"/>
    <w:rsid w:val="00267549"/>
    <w:rsid w:val="00267810"/>
    <w:rsid w:val="00270096"/>
    <w:rsid w:val="00270547"/>
    <w:rsid w:val="00270C22"/>
    <w:rsid w:val="00270C5A"/>
    <w:rsid w:val="00270F95"/>
    <w:rsid w:val="00271680"/>
    <w:rsid w:val="00271BA7"/>
    <w:rsid w:val="002723A4"/>
    <w:rsid w:val="002726D1"/>
    <w:rsid w:val="002727AF"/>
    <w:rsid w:val="0027299E"/>
    <w:rsid w:val="002730CA"/>
    <w:rsid w:val="00273987"/>
    <w:rsid w:val="00273E38"/>
    <w:rsid w:val="002749BC"/>
    <w:rsid w:val="00274C2D"/>
    <w:rsid w:val="00274DDE"/>
    <w:rsid w:val="00274DFB"/>
    <w:rsid w:val="00275090"/>
    <w:rsid w:val="00275B3D"/>
    <w:rsid w:val="002768E4"/>
    <w:rsid w:val="0027697D"/>
    <w:rsid w:val="002769D5"/>
    <w:rsid w:val="002779C2"/>
    <w:rsid w:val="00277D5F"/>
    <w:rsid w:val="00280ACF"/>
    <w:rsid w:val="00280D24"/>
    <w:rsid w:val="00281076"/>
    <w:rsid w:val="0028107B"/>
    <w:rsid w:val="00282016"/>
    <w:rsid w:val="002820F5"/>
    <w:rsid w:val="002821D5"/>
    <w:rsid w:val="00282499"/>
    <w:rsid w:val="00282550"/>
    <w:rsid w:val="002827F5"/>
    <w:rsid w:val="00282C59"/>
    <w:rsid w:val="00282FB1"/>
    <w:rsid w:val="00283162"/>
    <w:rsid w:val="0028370D"/>
    <w:rsid w:val="00283B49"/>
    <w:rsid w:val="00283CEC"/>
    <w:rsid w:val="00283D1F"/>
    <w:rsid w:val="00283D87"/>
    <w:rsid w:val="00284172"/>
    <w:rsid w:val="00284242"/>
    <w:rsid w:val="00284656"/>
    <w:rsid w:val="0028497B"/>
    <w:rsid w:val="00284A0A"/>
    <w:rsid w:val="002852AF"/>
    <w:rsid w:val="002855F5"/>
    <w:rsid w:val="0028578B"/>
    <w:rsid w:val="00285D7D"/>
    <w:rsid w:val="00286250"/>
    <w:rsid w:val="00286404"/>
    <w:rsid w:val="00286C24"/>
    <w:rsid w:val="00287251"/>
    <w:rsid w:val="0028779E"/>
    <w:rsid w:val="0028793D"/>
    <w:rsid w:val="00287AB3"/>
    <w:rsid w:val="002905CB"/>
    <w:rsid w:val="00290900"/>
    <w:rsid w:val="00290E6E"/>
    <w:rsid w:val="00290FF0"/>
    <w:rsid w:val="002913B3"/>
    <w:rsid w:val="00291B50"/>
    <w:rsid w:val="00293294"/>
    <w:rsid w:val="002935B7"/>
    <w:rsid w:val="00293878"/>
    <w:rsid w:val="00293955"/>
    <w:rsid w:val="0029442C"/>
    <w:rsid w:val="00294C3B"/>
    <w:rsid w:val="00294ED2"/>
    <w:rsid w:val="00294F4E"/>
    <w:rsid w:val="00295057"/>
    <w:rsid w:val="002958D9"/>
    <w:rsid w:val="00296386"/>
    <w:rsid w:val="0029713D"/>
    <w:rsid w:val="0029745F"/>
    <w:rsid w:val="00297DCF"/>
    <w:rsid w:val="00297F74"/>
    <w:rsid w:val="002A0968"/>
    <w:rsid w:val="002A0CAF"/>
    <w:rsid w:val="002A2329"/>
    <w:rsid w:val="002A29DF"/>
    <w:rsid w:val="002A2E3B"/>
    <w:rsid w:val="002A3A88"/>
    <w:rsid w:val="002A3F05"/>
    <w:rsid w:val="002A3F28"/>
    <w:rsid w:val="002A4032"/>
    <w:rsid w:val="002A4311"/>
    <w:rsid w:val="002A493B"/>
    <w:rsid w:val="002A4AA9"/>
    <w:rsid w:val="002A512E"/>
    <w:rsid w:val="002A59F3"/>
    <w:rsid w:val="002A5B0A"/>
    <w:rsid w:val="002A5CD6"/>
    <w:rsid w:val="002A622B"/>
    <w:rsid w:val="002A670F"/>
    <w:rsid w:val="002A6FAE"/>
    <w:rsid w:val="002A77F2"/>
    <w:rsid w:val="002A7A87"/>
    <w:rsid w:val="002A7B0B"/>
    <w:rsid w:val="002B01E7"/>
    <w:rsid w:val="002B036F"/>
    <w:rsid w:val="002B0E5A"/>
    <w:rsid w:val="002B1328"/>
    <w:rsid w:val="002B35C0"/>
    <w:rsid w:val="002B399C"/>
    <w:rsid w:val="002B48C3"/>
    <w:rsid w:val="002B5404"/>
    <w:rsid w:val="002B5E2B"/>
    <w:rsid w:val="002B5F33"/>
    <w:rsid w:val="002B61FA"/>
    <w:rsid w:val="002B66E6"/>
    <w:rsid w:val="002B68C0"/>
    <w:rsid w:val="002B699C"/>
    <w:rsid w:val="002C0933"/>
    <w:rsid w:val="002C0ADE"/>
    <w:rsid w:val="002C1762"/>
    <w:rsid w:val="002C2367"/>
    <w:rsid w:val="002C2C20"/>
    <w:rsid w:val="002C2C4F"/>
    <w:rsid w:val="002C2E05"/>
    <w:rsid w:val="002C31E9"/>
    <w:rsid w:val="002C3553"/>
    <w:rsid w:val="002C39F0"/>
    <w:rsid w:val="002C3C25"/>
    <w:rsid w:val="002C56FD"/>
    <w:rsid w:val="002C5771"/>
    <w:rsid w:val="002C597A"/>
    <w:rsid w:val="002C5E32"/>
    <w:rsid w:val="002C605E"/>
    <w:rsid w:val="002C61A7"/>
    <w:rsid w:val="002C65B1"/>
    <w:rsid w:val="002C6629"/>
    <w:rsid w:val="002C67A5"/>
    <w:rsid w:val="002C6A0D"/>
    <w:rsid w:val="002C72AF"/>
    <w:rsid w:val="002D08AB"/>
    <w:rsid w:val="002D1359"/>
    <w:rsid w:val="002D1AC0"/>
    <w:rsid w:val="002D2046"/>
    <w:rsid w:val="002D20EB"/>
    <w:rsid w:val="002D2804"/>
    <w:rsid w:val="002D2C73"/>
    <w:rsid w:val="002D2E35"/>
    <w:rsid w:val="002D33A1"/>
    <w:rsid w:val="002D380A"/>
    <w:rsid w:val="002D41D0"/>
    <w:rsid w:val="002D435C"/>
    <w:rsid w:val="002D451F"/>
    <w:rsid w:val="002D49FE"/>
    <w:rsid w:val="002D4A46"/>
    <w:rsid w:val="002D4DEA"/>
    <w:rsid w:val="002D4E75"/>
    <w:rsid w:val="002D55D1"/>
    <w:rsid w:val="002D6153"/>
    <w:rsid w:val="002D6158"/>
    <w:rsid w:val="002D6618"/>
    <w:rsid w:val="002D7059"/>
    <w:rsid w:val="002D75E7"/>
    <w:rsid w:val="002D78CB"/>
    <w:rsid w:val="002E0EB3"/>
    <w:rsid w:val="002E0F25"/>
    <w:rsid w:val="002E0FFF"/>
    <w:rsid w:val="002E1378"/>
    <w:rsid w:val="002E1550"/>
    <w:rsid w:val="002E1AC0"/>
    <w:rsid w:val="002E28D6"/>
    <w:rsid w:val="002E29C5"/>
    <w:rsid w:val="002E2BFD"/>
    <w:rsid w:val="002E33C7"/>
    <w:rsid w:val="002E350A"/>
    <w:rsid w:val="002E35EC"/>
    <w:rsid w:val="002E38E1"/>
    <w:rsid w:val="002E3F2A"/>
    <w:rsid w:val="002E41DF"/>
    <w:rsid w:val="002E4439"/>
    <w:rsid w:val="002E4D18"/>
    <w:rsid w:val="002E4FB2"/>
    <w:rsid w:val="002E5463"/>
    <w:rsid w:val="002E59E3"/>
    <w:rsid w:val="002E5BE3"/>
    <w:rsid w:val="002E5FF4"/>
    <w:rsid w:val="002E6BCA"/>
    <w:rsid w:val="002E7954"/>
    <w:rsid w:val="002F0FBD"/>
    <w:rsid w:val="002F1046"/>
    <w:rsid w:val="002F1DC9"/>
    <w:rsid w:val="002F30D0"/>
    <w:rsid w:val="002F3218"/>
    <w:rsid w:val="002F3441"/>
    <w:rsid w:val="002F39A0"/>
    <w:rsid w:val="002F39D9"/>
    <w:rsid w:val="002F442C"/>
    <w:rsid w:val="002F4732"/>
    <w:rsid w:val="002F523C"/>
    <w:rsid w:val="002F54D8"/>
    <w:rsid w:val="002F5BBF"/>
    <w:rsid w:val="002F637F"/>
    <w:rsid w:val="002F729A"/>
    <w:rsid w:val="002F7BAB"/>
    <w:rsid w:val="00300108"/>
    <w:rsid w:val="00300B22"/>
    <w:rsid w:val="003026FE"/>
    <w:rsid w:val="0030271B"/>
    <w:rsid w:val="00303A6E"/>
    <w:rsid w:val="00304295"/>
    <w:rsid w:val="003045E4"/>
    <w:rsid w:val="00304AD2"/>
    <w:rsid w:val="00304C2D"/>
    <w:rsid w:val="00306555"/>
    <w:rsid w:val="003065A2"/>
    <w:rsid w:val="00306C3D"/>
    <w:rsid w:val="00307BCF"/>
    <w:rsid w:val="00307DED"/>
    <w:rsid w:val="00307ECE"/>
    <w:rsid w:val="00310210"/>
    <w:rsid w:val="00310CF9"/>
    <w:rsid w:val="003116BA"/>
    <w:rsid w:val="003117EF"/>
    <w:rsid w:val="00312012"/>
    <w:rsid w:val="00312541"/>
    <w:rsid w:val="00312BB0"/>
    <w:rsid w:val="00313A72"/>
    <w:rsid w:val="0031441A"/>
    <w:rsid w:val="00314821"/>
    <w:rsid w:val="00314A74"/>
    <w:rsid w:val="00314D12"/>
    <w:rsid w:val="00315249"/>
    <w:rsid w:val="003158C0"/>
    <w:rsid w:val="00315CD4"/>
    <w:rsid w:val="00315D1A"/>
    <w:rsid w:val="00315E9C"/>
    <w:rsid w:val="00315F8D"/>
    <w:rsid w:val="0031607A"/>
    <w:rsid w:val="00316831"/>
    <w:rsid w:val="003169C0"/>
    <w:rsid w:val="00316C90"/>
    <w:rsid w:val="003177F3"/>
    <w:rsid w:val="00317947"/>
    <w:rsid w:val="0031797D"/>
    <w:rsid w:val="00320111"/>
    <w:rsid w:val="00320870"/>
    <w:rsid w:val="0032187C"/>
    <w:rsid w:val="003221B8"/>
    <w:rsid w:val="00322564"/>
    <w:rsid w:val="00323C64"/>
    <w:rsid w:val="003245B0"/>
    <w:rsid w:val="00324AE3"/>
    <w:rsid w:val="00324C17"/>
    <w:rsid w:val="0032507A"/>
    <w:rsid w:val="0032583C"/>
    <w:rsid w:val="00331C39"/>
    <w:rsid w:val="00331C7B"/>
    <w:rsid w:val="00332A18"/>
    <w:rsid w:val="00333A78"/>
    <w:rsid w:val="003351A3"/>
    <w:rsid w:val="00335357"/>
    <w:rsid w:val="003353EC"/>
    <w:rsid w:val="0033676C"/>
    <w:rsid w:val="003400BF"/>
    <w:rsid w:val="0034012B"/>
    <w:rsid w:val="0034051E"/>
    <w:rsid w:val="00340805"/>
    <w:rsid w:val="00340E67"/>
    <w:rsid w:val="00341C31"/>
    <w:rsid w:val="0034241C"/>
    <w:rsid w:val="003432B9"/>
    <w:rsid w:val="00344112"/>
    <w:rsid w:val="003444EE"/>
    <w:rsid w:val="00344AFD"/>
    <w:rsid w:val="00344F98"/>
    <w:rsid w:val="003451F5"/>
    <w:rsid w:val="00345C84"/>
    <w:rsid w:val="00345E8F"/>
    <w:rsid w:val="00346118"/>
    <w:rsid w:val="0034747E"/>
    <w:rsid w:val="00347E00"/>
    <w:rsid w:val="003506DF"/>
    <w:rsid w:val="00350840"/>
    <w:rsid w:val="00350D00"/>
    <w:rsid w:val="00350D3C"/>
    <w:rsid w:val="00350D98"/>
    <w:rsid w:val="003524F4"/>
    <w:rsid w:val="003525E9"/>
    <w:rsid w:val="003527CA"/>
    <w:rsid w:val="00352B58"/>
    <w:rsid w:val="00352D21"/>
    <w:rsid w:val="00353577"/>
    <w:rsid w:val="00353B5D"/>
    <w:rsid w:val="0035494B"/>
    <w:rsid w:val="00354D0E"/>
    <w:rsid w:val="00354E72"/>
    <w:rsid w:val="00354FE1"/>
    <w:rsid w:val="003556FD"/>
    <w:rsid w:val="0035576E"/>
    <w:rsid w:val="0035595C"/>
    <w:rsid w:val="003562BD"/>
    <w:rsid w:val="003565DC"/>
    <w:rsid w:val="00356D24"/>
    <w:rsid w:val="00357D39"/>
    <w:rsid w:val="00360952"/>
    <w:rsid w:val="00360BA3"/>
    <w:rsid w:val="003613AF"/>
    <w:rsid w:val="00361841"/>
    <w:rsid w:val="003621BB"/>
    <w:rsid w:val="00362F4A"/>
    <w:rsid w:val="003631AC"/>
    <w:rsid w:val="003642E3"/>
    <w:rsid w:val="003647A8"/>
    <w:rsid w:val="003648E6"/>
    <w:rsid w:val="00364C72"/>
    <w:rsid w:val="00365588"/>
    <w:rsid w:val="00365596"/>
    <w:rsid w:val="00365ABE"/>
    <w:rsid w:val="0036662A"/>
    <w:rsid w:val="003667A4"/>
    <w:rsid w:val="003670FB"/>
    <w:rsid w:val="00367A6B"/>
    <w:rsid w:val="00367D30"/>
    <w:rsid w:val="00367D79"/>
    <w:rsid w:val="00370434"/>
    <w:rsid w:val="0037087D"/>
    <w:rsid w:val="00370DE3"/>
    <w:rsid w:val="0037148A"/>
    <w:rsid w:val="00371A5D"/>
    <w:rsid w:val="00372632"/>
    <w:rsid w:val="003729A7"/>
    <w:rsid w:val="00372D61"/>
    <w:rsid w:val="00372E3E"/>
    <w:rsid w:val="00372FB7"/>
    <w:rsid w:val="00372FE2"/>
    <w:rsid w:val="00373004"/>
    <w:rsid w:val="0037599B"/>
    <w:rsid w:val="00375D1C"/>
    <w:rsid w:val="003764B4"/>
    <w:rsid w:val="00377307"/>
    <w:rsid w:val="00377CA1"/>
    <w:rsid w:val="00380864"/>
    <w:rsid w:val="00380865"/>
    <w:rsid w:val="003817B6"/>
    <w:rsid w:val="00381D42"/>
    <w:rsid w:val="00381ED8"/>
    <w:rsid w:val="00381FDA"/>
    <w:rsid w:val="003829D2"/>
    <w:rsid w:val="003835DC"/>
    <w:rsid w:val="00383FDD"/>
    <w:rsid w:val="00384006"/>
    <w:rsid w:val="00384109"/>
    <w:rsid w:val="00384CBB"/>
    <w:rsid w:val="003858F6"/>
    <w:rsid w:val="00385946"/>
    <w:rsid w:val="00385AC5"/>
    <w:rsid w:val="003869DA"/>
    <w:rsid w:val="00387070"/>
    <w:rsid w:val="003877D7"/>
    <w:rsid w:val="00387A89"/>
    <w:rsid w:val="00387B9C"/>
    <w:rsid w:val="00390432"/>
    <w:rsid w:val="0039102A"/>
    <w:rsid w:val="003911B9"/>
    <w:rsid w:val="00391871"/>
    <w:rsid w:val="00391CC5"/>
    <w:rsid w:val="00391FD8"/>
    <w:rsid w:val="00392654"/>
    <w:rsid w:val="003927BD"/>
    <w:rsid w:val="003927EC"/>
    <w:rsid w:val="00393160"/>
    <w:rsid w:val="00393E66"/>
    <w:rsid w:val="003948A6"/>
    <w:rsid w:val="00394A4A"/>
    <w:rsid w:val="003954B1"/>
    <w:rsid w:val="00395A7F"/>
    <w:rsid w:val="00396387"/>
    <w:rsid w:val="00396517"/>
    <w:rsid w:val="00396621"/>
    <w:rsid w:val="00396910"/>
    <w:rsid w:val="003969E6"/>
    <w:rsid w:val="00396A8F"/>
    <w:rsid w:val="00397419"/>
    <w:rsid w:val="00397C6D"/>
    <w:rsid w:val="00397D7D"/>
    <w:rsid w:val="00397E02"/>
    <w:rsid w:val="003A0E31"/>
    <w:rsid w:val="003A13E1"/>
    <w:rsid w:val="003A15B6"/>
    <w:rsid w:val="003A1A3E"/>
    <w:rsid w:val="003A1C78"/>
    <w:rsid w:val="003A24FC"/>
    <w:rsid w:val="003A2792"/>
    <w:rsid w:val="003A2EF9"/>
    <w:rsid w:val="003A3346"/>
    <w:rsid w:val="003A521F"/>
    <w:rsid w:val="003A54DC"/>
    <w:rsid w:val="003A5579"/>
    <w:rsid w:val="003A5C5C"/>
    <w:rsid w:val="003A60F0"/>
    <w:rsid w:val="003A6673"/>
    <w:rsid w:val="003A6E9F"/>
    <w:rsid w:val="003A72BB"/>
    <w:rsid w:val="003A77E7"/>
    <w:rsid w:val="003B0267"/>
    <w:rsid w:val="003B0BFB"/>
    <w:rsid w:val="003B0F99"/>
    <w:rsid w:val="003B13F5"/>
    <w:rsid w:val="003B1456"/>
    <w:rsid w:val="003B14C3"/>
    <w:rsid w:val="003B226E"/>
    <w:rsid w:val="003B22EE"/>
    <w:rsid w:val="003B30A6"/>
    <w:rsid w:val="003B478D"/>
    <w:rsid w:val="003B4B23"/>
    <w:rsid w:val="003B59AD"/>
    <w:rsid w:val="003B5BA3"/>
    <w:rsid w:val="003B629C"/>
    <w:rsid w:val="003B6A14"/>
    <w:rsid w:val="003B794C"/>
    <w:rsid w:val="003C0077"/>
    <w:rsid w:val="003C0C73"/>
    <w:rsid w:val="003C0FDB"/>
    <w:rsid w:val="003C101F"/>
    <w:rsid w:val="003C148A"/>
    <w:rsid w:val="003C1789"/>
    <w:rsid w:val="003C191B"/>
    <w:rsid w:val="003C1C8E"/>
    <w:rsid w:val="003C2F4B"/>
    <w:rsid w:val="003C2F58"/>
    <w:rsid w:val="003C42C2"/>
    <w:rsid w:val="003C4FD3"/>
    <w:rsid w:val="003C56D6"/>
    <w:rsid w:val="003C58E9"/>
    <w:rsid w:val="003C5915"/>
    <w:rsid w:val="003C5C3A"/>
    <w:rsid w:val="003C62CC"/>
    <w:rsid w:val="003C6973"/>
    <w:rsid w:val="003C6C7A"/>
    <w:rsid w:val="003C7BA1"/>
    <w:rsid w:val="003C7D08"/>
    <w:rsid w:val="003D0966"/>
    <w:rsid w:val="003D17E9"/>
    <w:rsid w:val="003D1E4E"/>
    <w:rsid w:val="003D201C"/>
    <w:rsid w:val="003D2731"/>
    <w:rsid w:val="003D2AA4"/>
    <w:rsid w:val="003D3205"/>
    <w:rsid w:val="003D3705"/>
    <w:rsid w:val="003D3B85"/>
    <w:rsid w:val="003D4781"/>
    <w:rsid w:val="003D4C16"/>
    <w:rsid w:val="003D582D"/>
    <w:rsid w:val="003D5AE0"/>
    <w:rsid w:val="003D61AA"/>
    <w:rsid w:val="003D6A6D"/>
    <w:rsid w:val="003D6C9F"/>
    <w:rsid w:val="003E09EC"/>
    <w:rsid w:val="003E1025"/>
    <w:rsid w:val="003E1153"/>
    <w:rsid w:val="003E12E8"/>
    <w:rsid w:val="003E1E1E"/>
    <w:rsid w:val="003E1FBB"/>
    <w:rsid w:val="003E2CBC"/>
    <w:rsid w:val="003E2E21"/>
    <w:rsid w:val="003E2E8D"/>
    <w:rsid w:val="003E344A"/>
    <w:rsid w:val="003E35AD"/>
    <w:rsid w:val="003E35DF"/>
    <w:rsid w:val="003E45A5"/>
    <w:rsid w:val="003E47BD"/>
    <w:rsid w:val="003E4867"/>
    <w:rsid w:val="003E4DE1"/>
    <w:rsid w:val="003E4E47"/>
    <w:rsid w:val="003E4ED4"/>
    <w:rsid w:val="003E55EE"/>
    <w:rsid w:val="003E56EC"/>
    <w:rsid w:val="003E62A1"/>
    <w:rsid w:val="003E649E"/>
    <w:rsid w:val="003E68BF"/>
    <w:rsid w:val="003E6F22"/>
    <w:rsid w:val="003E7249"/>
    <w:rsid w:val="003E7DD6"/>
    <w:rsid w:val="003F04AB"/>
    <w:rsid w:val="003F1447"/>
    <w:rsid w:val="003F158E"/>
    <w:rsid w:val="003F1F9F"/>
    <w:rsid w:val="003F27E3"/>
    <w:rsid w:val="003F2DA9"/>
    <w:rsid w:val="003F2EFF"/>
    <w:rsid w:val="003F2FCA"/>
    <w:rsid w:val="003F3913"/>
    <w:rsid w:val="003F3A3A"/>
    <w:rsid w:val="003F3A8D"/>
    <w:rsid w:val="003F3EA8"/>
    <w:rsid w:val="003F4432"/>
    <w:rsid w:val="003F45D9"/>
    <w:rsid w:val="003F4C57"/>
    <w:rsid w:val="003F53BB"/>
    <w:rsid w:val="003F5F4B"/>
    <w:rsid w:val="003F5F69"/>
    <w:rsid w:val="003F5F9F"/>
    <w:rsid w:val="003F6688"/>
    <w:rsid w:val="003F6C71"/>
    <w:rsid w:val="003F6DB8"/>
    <w:rsid w:val="003F750B"/>
    <w:rsid w:val="00400B54"/>
    <w:rsid w:val="004017AC"/>
    <w:rsid w:val="00401942"/>
    <w:rsid w:val="004019C2"/>
    <w:rsid w:val="004026B9"/>
    <w:rsid w:val="004028A8"/>
    <w:rsid w:val="00403259"/>
    <w:rsid w:val="00403843"/>
    <w:rsid w:val="00403F7F"/>
    <w:rsid w:val="00404594"/>
    <w:rsid w:val="00405D97"/>
    <w:rsid w:val="004063A8"/>
    <w:rsid w:val="00406C6E"/>
    <w:rsid w:val="00406D37"/>
    <w:rsid w:val="00406F6C"/>
    <w:rsid w:val="0040718F"/>
    <w:rsid w:val="004072CD"/>
    <w:rsid w:val="00407A46"/>
    <w:rsid w:val="0041036A"/>
    <w:rsid w:val="00410755"/>
    <w:rsid w:val="0041091E"/>
    <w:rsid w:val="00410F1A"/>
    <w:rsid w:val="0041154D"/>
    <w:rsid w:val="0041390B"/>
    <w:rsid w:val="00414771"/>
    <w:rsid w:val="004148F7"/>
    <w:rsid w:val="0041500F"/>
    <w:rsid w:val="0041621D"/>
    <w:rsid w:val="0041651D"/>
    <w:rsid w:val="00417564"/>
    <w:rsid w:val="004176A1"/>
    <w:rsid w:val="00417859"/>
    <w:rsid w:val="00417FA9"/>
    <w:rsid w:val="0042008A"/>
    <w:rsid w:val="004200D2"/>
    <w:rsid w:val="00420D6B"/>
    <w:rsid w:val="0042162F"/>
    <w:rsid w:val="00421675"/>
    <w:rsid w:val="004220F2"/>
    <w:rsid w:val="004235B9"/>
    <w:rsid w:val="004241A1"/>
    <w:rsid w:val="004243F1"/>
    <w:rsid w:val="00424899"/>
    <w:rsid w:val="004248F5"/>
    <w:rsid w:val="0042507C"/>
    <w:rsid w:val="00425740"/>
    <w:rsid w:val="0042594E"/>
    <w:rsid w:val="00425AAC"/>
    <w:rsid w:val="00425FF1"/>
    <w:rsid w:val="00426619"/>
    <w:rsid w:val="00427C66"/>
    <w:rsid w:val="00427E42"/>
    <w:rsid w:val="00427E65"/>
    <w:rsid w:val="0043037F"/>
    <w:rsid w:val="00430F92"/>
    <w:rsid w:val="00431052"/>
    <w:rsid w:val="00431349"/>
    <w:rsid w:val="004315E6"/>
    <w:rsid w:val="004318A7"/>
    <w:rsid w:val="00431B0F"/>
    <w:rsid w:val="00431BA0"/>
    <w:rsid w:val="00431CB0"/>
    <w:rsid w:val="00431CF5"/>
    <w:rsid w:val="00432026"/>
    <w:rsid w:val="00432762"/>
    <w:rsid w:val="00432A77"/>
    <w:rsid w:val="004341C5"/>
    <w:rsid w:val="00435805"/>
    <w:rsid w:val="00436FF3"/>
    <w:rsid w:val="0043707F"/>
    <w:rsid w:val="00437625"/>
    <w:rsid w:val="00437AE7"/>
    <w:rsid w:val="00441018"/>
    <w:rsid w:val="004413AA"/>
    <w:rsid w:val="00441524"/>
    <w:rsid w:val="004417B5"/>
    <w:rsid w:val="00441F6C"/>
    <w:rsid w:val="0044241A"/>
    <w:rsid w:val="00443961"/>
    <w:rsid w:val="0044519C"/>
    <w:rsid w:val="00445275"/>
    <w:rsid w:val="004457DC"/>
    <w:rsid w:val="00446A8B"/>
    <w:rsid w:val="00446BF9"/>
    <w:rsid w:val="0044708C"/>
    <w:rsid w:val="004476E4"/>
    <w:rsid w:val="00447735"/>
    <w:rsid w:val="00447D42"/>
    <w:rsid w:val="00447E71"/>
    <w:rsid w:val="00450E3F"/>
    <w:rsid w:val="00451AA9"/>
    <w:rsid w:val="00451DC1"/>
    <w:rsid w:val="00451E9A"/>
    <w:rsid w:val="00451F7A"/>
    <w:rsid w:val="00452AB2"/>
    <w:rsid w:val="00452AF5"/>
    <w:rsid w:val="00452FE3"/>
    <w:rsid w:val="004535C4"/>
    <w:rsid w:val="00453842"/>
    <w:rsid w:val="00453C7F"/>
    <w:rsid w:val="0045412C"/>
    <w:rsid w:val="00454192"/>
    <w:rsid w:val="00454ECA"/>
    <w:rsid w:val="00455B3E"/>
    <w:rsid w:val="00455E3D"/>
    <w:rsid w:val="004565FE"/>
    <w:rsid w:val="0045702E"/>
    <w:rsid w:val="00457676"/>
    <w:rsid w:val="004603A5"/>
    <w:rsid w:val="00460544"/>
    <w:rsid w:val="004606A5"/>
    <w:rsid w:val="00460BDB"/>
    <w:rsid w:val="00460F9A"/>
    <w:rsid w:val="00461560"/>
    <w:rsid w:val="00461A6A"/>
    <w:rsid w:val="004624B4"/>
    <w:rsid w:val="0046278A"/>
    <w:rsid w:val="00462C8F"/>
    <w:rsid w:val="00462F87"/>
    <w:rsid w:val="00464782"/>
    <w:rsid w:val="004649CD"/>
    <w:rsid w:val="00464C57"/>
    <w:rsid w:val="004658AE"/>
    <w:rsid w:val="004659DD"/>
    <w:rsid w:val="00465A8C"/>
    <w:rsid w:val="0046654F"/>
    <w:rsid w:val="00467767"/>
    <w:rsid w:val="00467BB9"/>
    <w:rsid w:val="00470269"/>
    <w:rsid w:val="00470A21"/>
    <w:rsid w:val="00470A5D"/>
    <w:rsid w:val="00470CAD"/>
    <w:rsid w:val="00470DB4"/>
    <w:rsid w:val="00471629"/>
    <w:rsid w:val="00471688"/>
    <w:rsid w:val="00472104"/>
    <w:rsid w:val="00472689"/>
    <w:rsid w:val="0047283F"/>
    <w:rsid w:val="00472D52"/>
    <w:rsid w:val="004732E4"/>
    <w:rsid w:val="004733B7"/>
    <w:rsid w:val="0047352D"/>
    <w:rsid w:val="0047382C"/>
    <w:rsid w:val="00473E15"/>
    <w:rsid w:val="004741E4"/>
    <w:rsid w:val="0047460B"/>
    <w:rsid w:val="00474982"/>
    <w:rsid w:val="0047517D"/>
    <w:rsid w:val="00475550"/>
    <w:rsid w:val="00475915"/>
    <w:rsid w:val="00475A37"/>
    <w:rsid w:val="00475B74"/>
    <w:rsid w:val="00476042"/>
    <w:rsid w:val="00480347"/>
    <w:rsid w:val="004807B9"/>
    <w:rsid w:val="00481D0D"/>
    <w:rsid w:val="004826DA"/>
    <w:rsid w:val="00482763"/>
    <w:rsid w:val="004829D3"/>
    <w:rsid w:val="004837B8"/>
    <w:rsid w:val="004837D3"/>
    <w:rsid w:val="00483D58"/>
    <w:rsid w:val="00484B8F"/>
    <w:rsid w:val="00484E34"/>
    <w:rsid w:val="004850A4"/>
    <w:rsid w:val="004853D7"/>
    <w:rsid w:val="00485708"/>
    <w:rsid w:val="00485CE3"/>
    <w:rsid w:val="004862EF"/>
    <w:rsid w:val="00486A31"/>
    <w:rsid w:val="00486E00"/>
    <w:rsid w:val="004871CF"/>
    <w:rsid w:val="004876FC"/>
    <w:rsid w:val="00487BF5"/>
    <w:rsid w:val="0049066D"/>
    <w:rsid w:val="0049098F"/>
    <w:rsid w:val="00490BA2"/>
    <w:rsid w:val="00490C8B"/>
    <w:rsid w:val="00491A80"/>
    <w:rsid w:val="00491FB0"/>
    <w:rsid w:val="004920AB"/>
    <w:rsid w:val="0049228A"/>
    <w:rsid w:val="0049326E"/>
    <w:rsid w:val="00493354"/>
    <w:rsid w:val="004935EC"/>
    <w:rsid w:val="00493CFA"/>
    <w:rsid w:val="004945B3"/>
    <w:rsid w:val="00494FC6"/>
    <w:rsid w:val="00495106"/>
    <w:rsid w:val="00495888"/>
    <w:rsid w:val="00495D32"/>
    <w:rsid w:val="0049661E"/>
    <w:rsid w:val="00497234"/>
    <w:rsid w:val="0049755C"/>
    <w:rsid w:val="00497A13"/>
    <w:rsid w:val="00497F12"/>
    <w:rsid w:val="00497F7E"/>
    <w:rsid w:val="004A08CB"/>
    <w:rsid w:val="004A0B7C"/>
    <w:rsid w:val="004A0C05"/>
    <w:rsid w:val="004A0E77"/>
    <w:rsid w:val="004A103B"/>
    <w:rsid w:val="004A1043"/>
    <w:rsid w:val="004A221B"/>
    <w:rsid w:val="004A2414"/>
    <w:rsid w:val="004A2F3B"/>
    <w:rsid w:val="004A3657"/>
    <w:rsid w:val="004A3CBE"/>
    <w:rsid w:val="004A3FEB"/>
    <w:rsid w:val="004A4308"/>
    <w:rsid w:val="004A4414"/>
    <w:rsid w:val="004A45D1"/>
    <w:rsid w:val="004A4672"/>
    <w:rsid w:val="004A4690"/>
    <w:rsid w:val="004A4748"/>
    <w:rsid w:val="004A4F06"/>
    <w:rsid w:val="004A4FC1"/>
    <w:rsid w:val="004A501C"/>
    <w:rsid w:val="004A5036"/>
    <w:rsid w:val="004A586E"/>
    <w:rsid w:val="004A5D6E"/>
    <w:rsid w:val="004A668F"/>
    <w:rsid w:val="004A6983"/>
    <w:rsid w:val="004A705D"/>
    <w:rsid w:val="004A75E0"/>
    <w:rsid w:val="004A7FD0"/>
    <w:rsid w:val="004B0BD4"/>
    <w:rsid w:val="004B0E68"/>
    <w:rsid w:val="004B10C3"/>
    <w:rsid w:val="004B11C3"/>
    <w:rsid w:val="004B12CE"/>
    <w:rsid w:val="004B211B"/>
    <w:rsid w:val="004B21EE"/>
    <w:rsid w:val="004B2BD8"/>
    <w:rsid w:val="004B39D2"/>
    <w:rsid w:val="004B43E8"/>
    <w:rsid w:val="004B4434"/>
    <w:rsid w:val="004B4826"/>
    <w:rsid w:val="004B4920"/>
    <w:rsid w:val="004B4A4C"/>
    <w:rsid w:val="004B5070"/>
    <w:rsid w:val="004B5895"/>
    <w:rsid w:val="004B5BA8"/>
    <w:rsid w:val="004B6474"/>
    <w:rsid w:val="004B70D0"/>
    <w:rsid w:val="004C01EC"/>
    <w:rsid w:val="004C05C4"/>
    <w:rsid w:val="004C097B"/>
    <w:rsid w:val="004C1217"/>
    <w:rsid w:val="004C2043"/>
    <w:rsid w:val="004C3C8C"/>
    <w:rsid w:val="004C4285"/>
    <w:rsid w:val="004C547C"/>
    <w:rsid w:val="004C5A1F"/>
    <w:rsid w:val="004C5C0E"/>
    <w:rsid w:val="004C5C2F"/>
    <w:rsid w:val="004C767B"/>
    <w:rsid w:val="004C7A2E"/>
    <w:rsid w:val="004D01C5"/>
    <w:rsid w:val="004D10DD"/>
    <w:rsid w:val="004D1253"/>
    <w:rsid w:val="004D238F"/>
    <w:rsid w:val="004D23E3"/>
    <w:rsid w:val="004D2883"/>
    <w:rsid w:val="004D28E6"/>
    <w:rsid w:val="004D2A7A"/>
    <w:rsid w:val="004D2B13"/>
    <w:rsid w:val="004D31E3"/>
    <w:rsid w:val="004D3415"/>
    <w:rsid w:val="004D39A5"/>
    <w:rsid w:val="004D3CAE"/>
    <w:rsid w:val="004D461F"/>
    <w:rsid w:val="004D47E4"/>
    <w:rsid w:val="004D5417"/>
    <w:rsid w:val="004D5990"/>
    <w:rsid w:val="004D66C5"/>
    <w:rsid w:val="004D6875"/>
    <w:rsid w:val="004D6EC9"/>
    <w:rsid w:val="004D76B9"/>
    <w:rsid w:val="004E02B9"/>
    <w:rsid w:val="004E02CB"/>
    <w:rsid w:val="004E067E"/>
    <w:rsid w:val="004E1862"/>
    <w:rsid w:val="004E2F60"/>
    <w:rsid w:val="004E3137"/>
    <w:rsid w:val="004E3B15"/>
    <w:rsid w:val="004E493D"/>
    <w:rsid w:val="004E4D17"/>
    <w:rsid w:val="004E4EDC"/>
    <w:rsid w:val="004E5330"/>
    <w:rsid w:val="004E5816"/>
    <w:rsid w:val="004E5DF3"/>
    <w:rsid w:val="004E66E2"/>
    <w:rsid w:val="004E6E96"/>
    <w:rsid w:val="004E700B"/>
    <w:rsid w:val="004E7954"/>
    <w:rsid w:val="004F0463"/>
    <w:rsid w:val="004F0C6D"/>
    <w:rsid w:val="004F0DB0"/>
    <w:rsid w:val="004F1062"/>
    <w:rsid w:val="004F1161"/>
    <w:rsid w:val="004F1407"/>
    <w:rsid w:val="004F1E59"/>
    <w:rsid w:val="004F22C9"/>
    <w:rsid w:val="004F2ED5"/>
    <w:rsid w:val="004F2F87"/>
    <w:rsid w:val="004F3134"/>
    <w:rsid w:val="004F3C1C"/>
    <w:rsid w:val="004F3ECD"/>
    <w:rsid w:val="004F3FC0"/>
    <w:rsid w:val="004F4773"/>
    <w:rsid w:val="004F6E5A"/>
    <w:rsid w:val="004F6FE1"/>
    <w:rsid w:val="004F745D"/>
    <w:rsid w:val="004F7C85"/>
    <w:rsid w:val="005000F2"/>
    <w:rsid w:val="00501558"/>
    <w:rsid w:val="005022E8"/>
    <w:rsid w:val="005023DF"/>
    <w:rsid w:val="00502D07"/>
    <w:rsid w:val="00503480"/>
    <w:rsid w:val="00504518"/>
    <w:rsid w:val="00504E7B"/>
    <w:rsid w:val="00505BAD"/>
    <w:rsid w:val="00506396"/>
    <w:rsid w:val="00507DA6"/>
    <w:rsid w:val="0051077D"/>
    <w:rsid w:val="00511CD1"/>
    <w:rsid w:val="00511EA9"/>
    <w:rsid w:val="00512BFC"/>
    <w:rsid w:val="00512C9D"/>
    <w:rsid w:val="00512EE0"/>
    <w:rsid w:val="005135A8"/>
    <w:rsid w:val="00514220"/>
    <w:rsid w:val="0051484E"/>
    <w:rsid w:val="00514F9B"/>
    <w:rsid w:val="00515338"/>
    <w:rsid w:val="005154EE"/>
    <w:rsid w:val="00516A2B"/>
    <w:rsid w:val="00516AE2"/>
    <w:rsid w:val="005173C3"/>
    <w:rsid w:val="0052122D"/>
    <w:rsid w:val="00521258"/>
    <w:rsid w:val="0052151D"/>
    <w:rsid w:val="00521E29"/>
    <w:rsid w:val="00521F07"/>
    <w:rsid w:val="00522CC0"/>
    <w:rsid w:val="0052326E"/>
    <w:rsid w:val="00524250"/>
    <w:rsid w:val="00524AD2"/>
    <w:rsid w:val="00524C42"/>
    <w:rsid w:val="005263FC"/>
    <w:rsid w:val="005271CD"/>
    <w:rsid w:val="00527361"/>
    <w:rsid w:val="00530E66"/>
    <w:rsid w:val="00531475"/>
    <w:rsid w:val="005317AC"/>
    <w:rsid w:val="005329B9"/>
    <w:rsid w:val="00532A1C"/>
    <w:rsid w:val="00532DFF"/>
    <w:rsid w:val="00533032"/>
    <w:rsid w:val="0053414C"/>
    <w:rsid w:val="00534791"/>
    <w:rsid w:val="005352C0"/>
    <w:rsid w:val="00535962"/>
    <w:rsid w:val="00536114"/>
    <w:rsid w:val="005363C5"/>
    <w:rsid w:val="00536FA0"/>
    <w:rsid w:val="00540363"/>
    <w:rsid w:val="00541101"/>
    <w:rsid w:val="0054224A"/>
    <w:rsid w:val="005425F5"/>
    <w:rsid w:val="00542AFE"/>
    <w:rsid w:val="00542F3B"/>
    <w:rsid w:val="00542FB7"/>
    <w:rsid w:val="0054335B"/>
    <w:rsid w:val="005436A9"/>
    <w:rsid w:val="0054383C"/>
    <w:rsid w:val="00543BCC"/>
    <w:rsid w:val="00543C79"/>
    <w:rsid w:val="0054507A"/>
    <w:rsid w:val="005509AA"/>
    <w:rsid w:val="005509C1"/>
    <w:rsid w:val="00550A24"/>
    <w:rsid w:val="005525C8"/>
    <w:rsid w:val="00552E79"/>
    <w:rsid w:val="00553024"/>
    <w:rsid w:val="005544B8"/>
    <w:rsid w:val="00555399"/>
    <w:rsid w:val="00555D99"/>
    <w:rsid w:val="005566A1"/>
    <w:rsid w:val="00556B49"/>
    <w:rsid w:val="00557B0C"/>
    <w:rsid w:val="00557B0E"/>
    <w:rsid w:val="00560151"/>
    <w:rsid w:val="00560B27"/>
    <w:rsid w:val="00561590"/>
    <w:rsid w:val="00563C68"/>
    <w:rsid w:val="00565162"/>
    <w:rsid w:val="00565226"/>
    <w:rsid w:val="00565553"/>
    <w:rsid w:val="00565C3F"/>
    <w:rsid w:val="00566CEE"/>
    <w:rsid w:val="00570587"/>
    <w:rsid w:val="00570B42"/>
    <w:rsid w:val="00571045"/>
    <w:rsid w:val="0057166B"/>
    <w:rsid w:val="005727AA"/>
    <w:rsid w:val="0057452F"/>
    <w:rsid w:val="005748DC"/>
    <w:rsid w:val="00574E9B"/>
    <w:rsid w:val="0057526D"/>
    <w:rsid w:val="00575B6F"/>
    <w:rsid w:val="00576607"/>
    <w:rsid w:val="005773B4"/>
    <w:rsid w:val="00577791"/>
    <w:rsid w:val="005777E6"/>
    <w:rsid w:val="00577BD1"/>
    <w:rsid w:val="00577BDC"/>
    <w:rsid w:val="00577D5E"/>
    <w:rsid w:val="00580089"/>
    <w:rsid w:val="005804B7"/>
    <w:rsid w:val="00580C80"/>
    <w:rsid w:val="0058119B"/>
    <w:rsid w:val="00581365"/>
    <w:rsid w:val="005815E4"/>
    <w:rsid w:val="00581D76"/>
    <w:rsid w:val="0058305B"/>
    <w:rsid w:val="005841E5"/>
    <w:rsid w:val="00584913"/>
    <w:rsid w:val="00584E6A"/>
    <w:rsid w:val="0058597D"/>
    <w:rsid w:val="00586001"/>
    <w:rsid w:val="00586669"/>
    <w:rsid w:val="005868A6"/>
    <w:rsid w:val="00586B0C"/>
    <w:rsid w:val="00586F71"/>
    <w:rsid w:val="005871B6"/>
    <w:rsid w:val="005874B3"/>
    <w:rsid w:val="00587DD9"/>
    <w:rsid w:val="00587F49"/>
    <w:rsid w:val="0059045F"/>
    <w:rsid w:val="00590E4A"/>
    <w:rsid w:val="00591D9E"/>
    <w:rsid w:val="00591E55"/>
    <w:rsid w:val="0059338D"/>
    <w:rsid w:val="00593467"/>
    <w:rsid w:val="00593D81"/>
    <w:rsid w:val="00593F53"/>
    <w:rsid w:val="00594C9A"/>
    <w:rsid w:val="00595251"/>
    <w:rsid w:val="005958DB"/>
    <w:rsid w:val="0059592C"/>
    <w:rsid w:val="00595EFF"/>
    <w:rsid w:val="00596F92"/>
    <w:rsid w:val="00597143"/>
    <w:rsid w:val="00597721"/>
    <w:rsid w:val="00597723"/>
    <w:rsid w:val="00597B3D"/>
    <w:rsid w:val="00597DD7"/>
    <w:rsid w:val="005A1289"/>
    <w:rsid w:val="005A13D9"/>
    <w:rsid w:val="005A1497"/>
    <w:rsid w:val="005A1B8F"/>
    <w:rsid w:val="005A1CEE"/>
    <w:rsid w:val="005A20D8"/>
    <w:rsid w:val="005A2584"/>
    <w:rsid w:val="005A2964"/>
    <w:rsid w:val="005A2F13"/>
    <w:rsid w:val="005A355E"/>
    <w:rsid w:val="005A38CE"/>
    <w:rsid w:val="005A3A7C"/>
    <w:rsid w:val="005A41D0"/>
    <w:rsid w:val="005A457D"/>
    <w:rsid w:val="005A4C8E"/>
    <w:rsid w:val="005A5281"/>
    <w:rsid w:val="005A627A"/>
    <w:rsid w:val="005A6646"/>
    <w:rsid w:val="005A753B"/>
    <w:rsid w:val="005A7977"/>
    <w:rsid w:val="005A7ABF"/>
    <w:rsid w:val="005A7B5F"/>
    <w:rsid w:val="005A7FF1"/>
    <w:rsid w:val="005B05BC"/>
    <w:rsid w:val="005B0AE2"/>
    <w:rsid w:val="005B1346"/>
    <w:rsid w:val="005B1472"/>
    <w:rsid w:val="005B189C"/>
    <w:rsid w:val="005B1C79"/>
    <w:rsid w:val="005B1C81"/>
    <w:rsid w:val="005B207C"/>
    <w:rsid w:val="005B2CF1"/>
    <w:rsid w:val="005B3B75"/>
    <w:rsid w:val="005B4118"/>
    <w:rsid w:val="005B42AD"/>
    <w:rsid w:val="005B467D"/>
    <w:rsid w:val="005B4B6B"/>
    <w:rsid w:val="005B52B7"/>
    <w:rsid w:val="005B6058"/>
    <w:rsid w:val="005B61D3"/>
    <w:rsid w:val="005B6DFD"/>
    <w:rsid w:val="005B7710"/>
    <w:rsid w:val="005B7A83"/>
    <w:rsid w:val="005C0B9F"/>
    <w:rsid w:val="005C1BB6"/>
    <w:rsid w:val="005C1D8F"/>
    <w:rsid w:val="005C1E27"/>
    <w:rsid w:val="005C29EE"/>
    <w:rsid w:val="005C2E06"/>
    <w:rsid w:val="005C3067"/>
    <w:rsid w:val="005C4077"/>
    <w:rsid w:val="005C4155"/>
    <w:rsid w:val="005C4604"/>
    <w:rsid w:val="005C4834"/>
    <w:rsid w:val="005C5EB1"/>
    <w:rsid w:val="005C622C"/>
    <w:rsid w:val="005C6C80"/>
    <w:rsid w:val="005C6F42"/>
    <w:rsid w:val="005D0103"/>
    <w:rsid w:val="005D13FF"/>
    <w:rsid w:val="005D2076"/>
    <w:rsid w:val="005D289A"/>
    <w:rsid w:val="005D2CEC"/>
    <w:rsid w:val="005D2EF8"/>
    <w:rsid w:val="005D335C"/>
    <w:rsid w:val="005D3564"/>
    <w:rsid w:val="005D363A"/>
    <w:rsid w:val="005D3D82"/>
    <w:rsid w:val="005D433F"/>
    <w:rsid w:val="005D4796"/>
    <w:rsid w:val="005D48A5"/>
    <w:rsid w:val="005D4E10"/>
    <w:rsid w:val="005D5F47"/>
    <w:rsid w:val="005D639E"/>
    <w:rsid w:val="005D6E0C"/>
    <w:rsid w:val="005D7214"/>
    <w:rsid w:val="005D74C2"/>
    <w:rsid w:val="005D7E71"/>
    <w:rsid w:val="005D7F45"/>
    <w:rsid w:val="005E011C"/>
    <w:rsid w:val="005E04E6"/>
    <w:rsid w:val="005E0A52"/>
    <w:rsid w:val="005E0C25"/>
    <w:rsid w:val="005E0F54"/>
    <w:rsid w:val="005E150C"/>
    <w:rsid w:val="005E1846"/>
    <w:rsid w:val="005E1AF1"/>
    <w:rsid w:val="005E24B6"/>
    <w:rsid w:val="005E297D"/>
    <w:rsid w:val="005E2B4A"/>
    <w:rsid w:val="005E3C84"/>
    <w:rsid w:val="005E402E"/>
    <w:rsid w:val="005E46DD"/>
    <w:rsid w:val="005E4ADE"/>
    <w:rsid w:val="005E521D"/>
    <w:rsid w:val="005E5F96"/>
    <w:rsid w:val="005E6328"/>
    <w:rsid w:val="005E6D2D"/>
    <w:rsid w:val="005E6F41"/>
    <w:rsid w:val="005E72F5"/>
    <w:rsid w:val="005E7BE4"/>
    <w:rsid w:val="005E7F07"/>
    <w:rsid w:val="005E7FB7"/>
    <w:rsid w:val="005F227E"/>
    <w:rsid w:val="005F2B04"/>
    <w:rsid w:val="005F3269"/>
    <w:rsid w:val="005F4E43"/>
    <w:rsid w:val="005F6A8D"/>
    <w:rsid w:val="005F79E0"/>
    <w:rsid w:val="006006F1"/>
    <w:rsid w:val="00600EA4"/>
    <w:rsid w:val="006010A0"/>
    <w:rsid w:val="00601855"/>
    <w:rsid w:val="00601E69"/>
    <w:rsid w:val="00601EE7"/>
    <w:rsid w:val="00602531"/>
    <w:rsid w:val="00602597"/>
    <w:rsid w:val="00602649"/>
    <w:rsid w:val="00602B55"/>
    <w:rsid w:val="00602F44"/>
    <w:rsid w:val="00602FA0"/>
    <w:rsid w:val="00603D1F"/>
    <w:rsid w:val="00603EDC"/>
    <w:rsid w:val="00604B42"/>
    <w:rsid w:val="0060524B"/>
    <w:rsid w:val="006052BB"/>
    <w:rsid w:val="006056F8"/>
    <w:rsid w:val="00606409"/>
    <w:rsid w:val="006064E8"/>
    <w:rsid w:val="006066EE"/>
    <w:rsid w:val="0060706C"/>
    <w:rsid w:val="006075F4"/>
    <w:rsid w:val="006078C0"/>
    <w:rsid w:val="00607BDF"/>
    <w:rsid w:val="00607E17"/>
    <w:rsid w:val="00607EBF"/>
    <w:rsid w:val="00610032"/>
    <w:rsid w:val="006101E4"/>
    <w:rsid w:val="00610760"/>
    <w:rsid w:val="006108F6"/>
    <w:rsid w:val="006109E8"/>
    <w:rsid w:val="00610C6A"/>
    <w:rsid w:val="00611FBB"/>
    <w:rsid w:val="006126DB"/>
    <w:rsid w:val="006145EA"/>
    <w:rsid w:val="00615106"/>
    <w:rsid w:val="006156B9"/>
    <w:rsid w:val="00615738"/>
    <w:rsid w:val="0061591F"/>
    <w:rsid w:val="00615D1E"/>
    <w:rsid w:val="00615EE6"/>
    <w:rsid w:val="006168F0"/>
    <w:rsid w:val="00616D80"/>
    <w:rsid w:val="00616FE6"/>
    <w:rsid w:val="00617065"/>
    <w:rsid w:val="00617E1A"/>
    <w:rsid w:val="006208AF"/>
    <w:rsid w:val="00620A5F"/>
    <w:rsid w:val="00620BD9"/>
    <w:rsid w:val="00620F25"/>
    <w:rsid w:val="00621398"/>
    <w:rsid w:val="00621781"/>
    <w:rsid w:val="0062189C"/>
    <w:rsid w:val="00621C4A"/>
    <w:rsid w:val="0062276B"/>
    <w:rsid w:val="006227A3"/>
    <w:rsid w:val="00622F87"/>
    <w:rsid w:val="0062377F"/>
    <w:rsid w:val="0062421C"/>
    <w:rsid w:val="0062489A"/>
    <w:rsid w:val="00625272"/>
    <w:rsid w:val="006254DF"/>
    <w:rsid w:val="006268DC"/>
    <w:rsid w:val="00626D1F"/>
    <w:rsid w:val="00626D51"/>
    <w:rsid w:val="00627708"/>
    <w:rsid w:val="006277C7"/>
    <w:rsid w:val="0062795A"/>
    <w:rsid w:val="00632FDC"/>
    <w:rsid w:val="00633515"/>
    <w:rsid w:val="00633E01"/>
    <w:rsid w:val="00633F11"/>
    <w:rsid w:val="00633F97"/>
    <w:rsid w:val="0063409A"/>
    <w:rsid w:val="006340E1"/>
    <w:rsid w:val="00634218"/>
    <w:rsid w:val="0063434D"/>
    <w:rsid w:val="006343FE"/>
    <w:rsid w:val="00634414"/>
    <w:rsid w:val="00634603"/>
    <w:rsid w:val="00634B76"/>
    <w:rsid w:val="00634BB1"/>
    <w:rsid w:val="00634D70"/>
    <w:rsid w:val="0063539A"/>
    <w:rsid w:val="006368DA"/>
    <w:rsid w:val="00636AC6"/>
    <w:rsid w:val="00637205"/>
    <w:rsid w:val="00637366"/>
    <w:rsid w:val="00637D57"/>
    <w:rsid w:val="006401ED"/>
    <w:rsid w:val="00640E64"/>
    <w:rsid w:val="00640F70"/>
    <w:rsid w:val="0064185B"/>
    <w:rsid w:val="00641A95"/>
    <w:rsid w:val="00641F66"/>
    <w:rsid w:val="006423D5"/>
    <w:rsid w:val="00643BB4"/>
    <w:rsid w:val="00643CDC"/>
    <w:rsid w:val="006444AF"/>
    <w:rsid w:val="00644CD8"/>
    <w:rsid w:val="00644FE9"/>
    <w:rsid w:val="00645F21"/>
    <w:rsid w:val="00646EBE"/>
    <w:rsid w:val="0064740C"/>
    <w:rsid w:val="00647870"/>
    <w:rsid w:val="00647ABE"/>
    <w:rsid w:val="00647CE2"/>
    <w:rsid w:val="00647ED6"/>
    <w:rsid w:val="0065000E"/>
    <w:rsid w:val="006501F1"/>
    <w:rsid w:val="00650282"/>
    <w:rsid w:val="0065028D"/>
    <w:rsid w:val="00650D81"/>
    <w:rsid w:val="00652105"/>
    <w:rsid w:val="0065215A"/>
    <w:rsid w:val="00652251"/>
    <w:rsid w:val="006522DF"/>
    <w:rsid w:val="006527EA"/>
    <w:rsid w:val="0065302B"/>
    <w:rsid w:val="00653F5C"/>
    <w:rsid w:val="006555BE"/>
    <w:rsid w:val="00655619"/>
    <w:rsid w:val="00655E93"/>
    <w:rsid w:val="00656201"/>
    <w:rsid w:val="00656347"/>
    <w:rsid w:val="00656CB7"/>
    <w:rsid w:val="00656ED2"/>
    <w:rsid w:val="0065761B"/>
    <w:rsid w:val="00660611"/>
    <w:rsid w:val="006606E6"/>
    <w:rsid w:val="006606FF"/>
    <w:rsid w:val="00660CE2"/>
    <w:rsid w:val="006618B7"/>
    <w:rsid w:val="00661971"/>
    <w:rsid w:val="006627FE"/>
    <w:rsid w:val="00663BB0"/>
    <w:rsid w:val="00663BEE"/>
    <w:rsid w:val="00663DC0"/>
    <w:rsid w:val="00664470"/>
    <w:rsid w:val="00664708"/>
    <w:rsid w:val="006649C8"/>
    <w:rsid w:val="00664C4F"/>
    <w:rsid w:val="006657D5"/>
    <w:rsid w:val="00665B0C"/>
    <w:rsid w:val="00665BF6"/>
    <w:rsid w:val="00667CCE"/>
    <w:rsid w:val="006707DF"/>
    <w:rsid w:val="00670B29"/>
    <w:rsid w:val="00670F95"/>
    <w:rsid w:val="006717D7"/>
    <w:rsid w:val="00671B76"/>
    <w:rsid w:val="0067256B"/>
    <w:rsid w:val="0067387A"/>
    <w:rsid w:val="00673D00"/>
    <w:rsid w:val="00673FF6"/>
    <w:rsid w:val="00675743"/>
    <w:rsid w:val="006764D6"/>
    <w:rsid w:val="00676A70"/>
    <w:rsid w:val="00677D09"/>
    <w:rsid w:val="00677D70"/>
    <w:rsid w:val="006809E4"/>
    <w:rsid w:val="00680EC1"/>
    <w:rsid w:val="00681063"/>
    <w:rsid w:val="00681D53"/>
    <w:rsid w:val="00682175"/>
    <w:rsid w:val="00682581"/>
    <w:rsid w:val="006827F0"/>
    <w:rsid w:val="00683273"/>
    <w:rsid w:val="00684926"/>
    <w:rsid w:val="00684DEF"/>
    <w:rsid w:val="00685FB2"/>
    <w:rsid w:val="00686FA3"/>
    <w:rsid w:val="006870CD"/>
    <w:rsid w:val="00690064"/>
    <w:rsid w:val="006900F8"/>
    <w:rsid w:val="0069099F"/>
    <w:rsid w:val="006909B4"/>
    <w:rsid w:val="00691A8B"/>
    <w:rsid w:val="006922BE"/>
    <w:rsid w:val="006929DA"/>
    <w:rsid w:val="00692C48"/>
    <w:rsid w:val="00693173"/>
    <w:rsid w:val="00693E6F"/>
    <w:rsid w:val="00693EC4"/>
    <w:rsid w:val="00693F82"/>
    <w:rsid w:val="00694231"/>
    <w:rsid w:val="006947A1"/>
    <w:rsid w:val="00695B1D"/>
    <w:rsid w:val="006964AC"/>
    <w:rsid w:val="006967F3"/>
    <w:rsid w:val="006971EF"/>
    <w:rsid w:val="00697D57"/>
    <w:rsid w:val="006A030A"/>
    <w:rsid w:val="006A0511"/>
    <w:rsid w:val="006A1285"/>
    <w:rsid w:val="006A1861"/>
    <w:rsid w:val="006A1ED6"/>
    <w:rsid w:val="006A23CA"/>
    <w:rsid w:val="006A252D"/>
    <w:rsid w:val="006A2C6D"/>
    <w:rsid w:val="006A3528"/>
    <w:rsid w:val="006A3DDB"/>
    <w:rsid w:val="006A3FAF"/>
    <w:rsid w:val="006A41DA"/>
    <w:rsid w:val="006A4294"/>
    <w:rsid w:val="006A42E3"/>
    <w:rsid w:val="006A52EA"/>
    <w:rsid w:val="006A5EDC"/>
    <w:rsid w:val="006A6593"/>
    <w:rsid w:val="006A67C0"/>
    <w:rsid w:val="006A6D72"/>
    <w:rsid w:val="006A72DA"/>
    <w:rsid w:val="006A76E4"/>
    <w:rsid w:val="006A78F5"/>
    <w:rsid w:val="006A7B08"/>
    <w:rsid w:val="006B026E"/>
    <w:rsid w:val="006B1343"/>
    <w:rsid w:val="006B1600"/>
    <w:rsid w:val="006B16CB"/>
    <w:rsid w:val="006B3525"/>
    <w:rsid w:val="006B3991"/>
    <w:rsid w:val="006B3EBA"/>
    <w:rsid w:val="006B422E"/>
    <w:rsid w:val="006B4DDA"/>
    <w:rsid w:val="006B5227"/>
    <w:rsid w:val="006B5EA7"/>
    <w:rsid w:val="006B6168"/>
    <w:rsid w:val="006B61DB"/>
    <w:rsid w:val="006B6E84"/>
    <w:rsid w:val="006B7999"/>
    <w:rsid w:val="006C05B1"/>
    <w:rsid w:val="006C065B"/>
    <w:rsid w:val="006C0D80"/>
    <w:rsid w:val="006C1957"/>
    <w:rsid w:val="006C1A38"/>
    <w:rsid w:val="006C1F8D"/>
    <w:rsid w:val="006C20EA"/>
    <w:rsid w:val="006C338E"/>
    <w:rsid w:val="006C37CB"/>
    <w:rsid w:val="006C383B"/>
    <w:rsid w:val="006C4DE6"/>
    <w:rsid w:val="006C5694"/>
    <w:rsid w:val="006C6949"/>
    <w:rsid w:val="006C6AC1"/>
    <w:rsid w:val="006C77E4"/>
    <w:rsid w:val="006C7849"/>
    <w:rsid w:val="006C7B30"/>
    <w:rsid w:val="006C7C09"/>
    <w:rsid w:val="006C7C73"/>
    <w:rsid w:val="006C7D5F"/>
    <w:rsid w:val="006D0200"/>
    <w:rsid w:val="006D08E9"/>
    <w:rsid w:val="006D0BBB"/>
    <w:rsid w:val="006D178D"/>
    <w:rsid w:val="006D2C3B"/>
    <w:rsid w:val="006D3347"/>
    <w:rsid w:val="006D36B9"/>
    <w:rsid w:val="006D42D1"/>
    <w:rsid w:val="006D4ACB"/>
    <w:rsid w:val="006D4FA9"/>
    <w:rsid w:val="006D6E8B"/>
    <w:rsid w:val="006D71F5"/>
    <w:rsid w:val="006D77C8"/>
    <w:rsid w:val="006D7EA8"/>
    <w:rsid w:val="006E01CD"/>
    <w:rsid w:val="006E0AC6"/>
    <w:rsid w:val="006E1D9B"/>
    <w:rsid w:val="006E217A"/>
    <w:rsid w:val="006E25A1"/>
    <w:rsid w:val="006E2644"/>
    <w:rsid w:val="006E2872"/>
    <w:rsid w:val="006E2A82"/>
    <w:rsid w:val="006E2C1C"/>
    <w:rsid w:val="006E3E84"/>
    <w:rsid w:val="006E42C4"/>
    <w:rsid w:val="006E4CD5"/>
    <w:rsid w:val="006E5FF9"/>
    <w:rsid w:val="006E64D0"/>
    <w:rsid w:val="006E7E24"/>
    <w:rsid w:val="006F01D6"/>
    <w:rsid w:val="006F188E"/>
    <w:rsid w:val="006F1CEC"/>
    <w:rsid w:val="006F27DC"/>
    <w:rsid w:val="006F2A62"/>
    <w:rsid w:val="006F3A31"/>
    <w:rsid w:val="006F4029"/>
    <w:rsid w:val="006F4E57"/>
    <w:rsid w:val="006F535E"/>
    <w:rsid w:val="006F54E4"/>
    <w:rsid w:val="006F5EE8"/>
    <w:rsid w:val="006F6E90"/>
    <w:rsid w:val="006F7344"/>
    <w:rsid w:val="00700300"/>
    <w:rsid w:val="00700585"/>
    <w:rsid w:val="00700631"/>
    <w:rsid w:val="00700938"/>
    <w:rsid w:val="00700CDC"/>
    <w:rsid w:val="00700EB4"/>
    <w:rsid w:val="007021F8"/>
    <w:rsid w:val="00702287"/>
    <w:rsid w:val="00702A3F"/>
    <w:rsid w:val="00702C74"/>
    <w:rsid w:val="00702C7D"/>
    <w:rsid w:val="00704405"/>
    <w:rsid w:val="0070492C"/>
    <w:rsid w:val="0070544D"/>
    <w:rsid w:val="00705838"/>
    <w:rsid w:val="00705A27"/>
    <w:rsid w:val="00705E38"/>
    <w:rsid w:val="007064B7"/>
    <w:rsid w:val="00707281"/>
    <w:rsid w:val="00707441"/>
    <w:rsid w:val="00707718"/>
    <w:rsid w:val="00707813"/>
    <w:rsid w:val="00707B9C"/>
    <w:rsid w:val="00710278"/>
    <w:rsid w:val="007104FB"/>
    <w:rsid w:val="0071096A"/>
    <w:rsid w:val="00710B01"/>
    <w:rsid w:val="00710DE8"/>
    <w:rsid w:val="0071110A"/>
    <w:rsid w:val="007119B1"/>
    <w:rsid w:val="00711A25"/>
    <w:rsid w:val="00712383"/>
    <w:rsid w:val="00712BCA"/>
    <w:rsid w:val="00712CA7"/>
    <w:rsid w:val="007138C2"/>
    <w:rsid w:val="00713AF2"/>
    <w:rsid w:val="00713DD4"/>
    <w:rsid w:val="00714656"/>
    <w:rsid w:val="00714C3F"/>
    <w:rsid w:val="00715A37"/>
    <w:rsid w:val="00715E64"/>
    <w:rsid w:val="00716407"/>
    <w:rsid w:val="00716A5F"/>
    <w:rsid w:val="00716D7A"/>
    <w:rsid w:val="007170FC"/>
    <w:rsid w:val="007174B8"/>
    <w:rsid w:val="00717C55"/>
    <w:rsid w:val="0072089B"/>
    <w:rsid w:val="00720AC8"/>
    <w:rsid w:val="0072171B"/>
    <w:rsid w:val="00721863"/>
    <w:rsid w:val="007219AC"/>
    <w:rsid w:val="00721C9F"/>
    <w:rsid w:val="00721EB3"/>
    <w:rsid w:val="0072252D"/>
    <w:rsid w:val="00722B90"/>
    <w:rsid w:val="007239F8"/>
    <w:rsid w:val="007242D8"/>
    <w:rsid w:val="0072487F"/>
    <w:rsid w:val="00725F15"/>
    <w:rsid w:val="007268F3"/>
    <w:rsid w:val="00726D6D"/>
    <w:rsid w:val="00727C4A"/>
    <w:rsid w:val="00731A3C"/>
    <w:rsid w:val="00732040"/>
    <w:rsid w:val="0073214F"/>
    <w:rsid w:val="0073227B"/>
    <w:rsid w:val="0073288C"/>
    <w:rsid w:val="007329F4"/>
    <w:rsid w:val="00733435"/>
    <w:rsid w:val="0073361D"/>
    <w:rsid w:val="007349E0"/>
    <w:rsid w:val="00735A2F"/>
    <w:rsid w:val="00736114"/>
    <w:rsid w:val="0073665D"/>
    <w:rsid w:val="00736745"/>
    <w:rsid w:val="00737368"/>
    <w:rsid w:val="00737645"/>
    <w:rsid w:val="007378E9"/>
    <w:rsid w:val="00737DED"/>
    <w:rsid w:val="0074041F"/>
    <w:rsid w:val="00740BC4"/>
    <w:rsid w:val="00740CFA"/>
    <w:rsid w:val="00740E2F"/>
    <w:rsid w:val="00740F74"/>
    <w:rsid w:val="007418D2"/>
    <w:rsid w:val="00741A54"/>
    <w:rsid w:val="00741E99"/>
    <w:rsid w:val="00741EB7"/>
    <w:rsid w:val="00742C0A"/>
    <w:rsid w:val="00742D01"/>
    <w:rsid w:val="00743A4F"/>
    <w:rsid w:val="00744010"/>
    <w:rsid w:val="00744032"/>
    <w:rsid w:val="007449B1"/>
    <w:rsid w:val="0074528E"/>
    <w:rsid w:val="007457B0"/>
    <w:rsid w:val="0075128B"/>
    <w:rsid w:val="007518EE"/>
    <w:rsid w:val="0075249E"/>
    <w:rsid w:val="0075290E"/>
    <w:rsid w:val="007537CD"/>
    <w:rsid w:val="00753BC2"/>
    <w:rsid w:val="00753E0E"/>
    <w:rsid w:val="007540E2"/>
    <w:rsid w:val="00755915"/>
    <w:rsid w:val="007564FA"/>
    <w:rsid w:val="00756754"/>
    <w:rsid w:val="007567C6"/>
    <w:rsid w:val="0075741F"/>
    <w:rsid w:val="00757A07"/>
    <w:rsid w:val="00757D58"/>
    <w:rsid w:val="00760285"/>
    <w:rsid w:val="007609C5"/>
    <w:rsid w:val="0076139A"/>
    <w:rsid w:val="00761598"/>
    <w:rsid w:val="007619CE"/>
    <w:rsid w:val="00761B0B"/>
    <w:rsid w:val="00762143"/>
    <w:rsid w:val="0076264E"/>
    <w:rsid w:val="007627DC"/>
    <w:rsid w:val="00763166"/>
    <w:rsid w:val="00763202"/>
    <w:rsid w:val="007638D4"/>
    <w:rsid w:val="00763ECA"/>
    <w:rsid w:val="007645CE"/>
    <w:rsid w:val="00764920"/>
    <w:rsid w:val="00764CE5"/>
    <w:rsid w:val="007650F8"/>
    <w:rsid w:val="00765AEC"/>
    <w:rsid w:val="00766016"/>
    <w:rsid w:val="00766122"/>
    <w:rsid w:val="00766140"/>
    <w:rsid w:val="00766691"/>
    <w:rsid w:val="00766BB1"/>
    <w:rsid w:val="00767489"/>
    <w:rsid w:val="00767FAA"/>
    <w:rsid w:val="007701DC"/>
    <w:rsid w:val="007703BF"/>
    <w:rsid w:val="0077117D"/>
    <w:rsid w:val="00771951"/>
    <w:rsid w:val="0077195D"/>
    <w:rsid w:val="00771B66"/>
    <w:rsid w:val="007724D1"/>
    <w:rsid w:val="00773C01"/>
    <w:rsid w:val="00774BC3"/>
    <w:rsid w:val="00775168"/>
    <w:rsid w:val="00775186"/>
    <w:rsid w:val="007754B8"/>
    <w:rsid w:val="007759C0"/>
    <w:rsid w:val="00776656"/>
    <w:rsid w:val="00776920"/>
    <w:rsid w:val="00777157"/>
    <w:rsid w:val="00777656"/>
    <w:rsid w:val="00777683"/>
    <w:rsid w:val="00777ADB"/>
    <w:rsid w:val="00777CDA"/>
    <w:rsid w:val="00777E15"/>
    <w:rsid w:val="0078012E"/>
    <w:rsid w:val="00780E19"/>
    <w:rsid w:val="00780E1F"/>
    <w:rsid w:val="007815D8"/>
    <w:rsid w:val="00781D35"/>
    <w:rsid w:val="00784150"/>
    <w:rsid w:val="007845AE"/>
    <w:rsid w:val="0078471A"/>
    <w:rsid w:val="0078550E"/>
    <w:rsid w:val="007856CA"/>
    <w:rsid w:val="00785716"/>
    <w:rsid w:val="00786A3A"/>
    <w:rsid w:val="00786DFA"/>
    <w:rsid w:val="00786E2B"/>
    <w:rsid w:val="007871C1"/>
    <w:rsid w:val="0078751E"/>
    <w:rsid w:val="007875B2"/>
    <w:rsid w:val="00790697"/>
    <w:rsid w:val="007913DE"/>
    <w:rsid w:val="00791730"/>
    <w:rsid w:val="00792947"/>
    <w:rsid w:val="007936BA"/>
    <w:rsid w:val="0079390A"/>
    <w:rsid w:val="00793A9F"/>
    <w:rsid w:val="00793B38"/>
    <w:rsid w:val="00793CCC"/>
    <w:rsid w:val="00793D08"/>
    <w:rsid w:val="00794019"/>
    <w:rsid w:val="0079452B"/>
    <w:rsid w:val="0079549A"/>
    <w:rsid w:val="00795875"/>
    <w:rsid w:val="00795BE1"/>
    <w:rsid w:val="00795C73"/>
    <w:rsid w:val="00796CDC"/>
    <w:rsid w:val="0079704A"/>
    <w:rsid w:val="007A06FA"/>
    <w:rsid w:val="007A0966"/>
    <w:rsid w:val="007A0C7B"/>
    <w:rsid w:val="007A131B"/>
    <w:rsid w:val="007A136E"/>
    <w:rsid w:val="007A287B"/>
    <w:rsid w:val="007A2B40"/>
    <w:rsid w:val="007A3096"/>
    <w:rsid w:val="007A3B89"/>
    <w:rsid w:val="007A3C2A"/>
    <w:rsid w:val="007A3CA0"/>
    <w:rsid w:val="007A4E3C"/>
    <w:rsid w:val="007A52B4"/>
    <w:rsid w:val="007A5346"/>
    <w:rsid w:val="007A5FC2"/>
    <w:rsid w:val="007A67CC"/>
    <w:rsid w:val="007A736C"/>
    <w:rsid w:val="007A7EF9"/>
    <w:rsid w:val="007B06C4"/>
    <w:rsid w:val="007B0E0F"/>
    <w:rsid w:val="007B1782"/>
    <w:rsid w:val="007B2249"/>
    <w:rsid w:val="007B22DE"/>
    <w:rsid w:val="007B23FD"/>
    <w:rsid w:val="007B2E97"/>
    <w:rsid w:val="007B3237"/>
    <w:rsid w:val="007B35E5"/>
    <w:rsid w:val="007B3872"/>
    <w:rsid w:val="007B392E"/>
    <w:rsid w:val="007B58D1"/>
    <w:rsid w:val="007B5F8D"/>
    <w:rsid w:val="007B7258"/>
    <w:rsid w:val="007B72FE"/>
    <w:rsid w:val="007B7ADD"/>
    <w:rsid w:val="007B7D05"/>
    <w:rsid w:val="007C04ED"/>
    <w:rsid w:val="007C0FFD"/>
    <w:rsid w:val="007C16DB"/>
    <w:rsid w:val="007C1E10"/>
    <w:rsid w:val="007C2A3B"/>
    <w:rsid w:val="007C42C5"/>
    <w:rsid w:val="007C4310"/>
    <w:rsid w:val="007C48AF"/>
    <w:rsid w:val="007C5054"/>
    <w:rsid w:val="007C5914"/>
    <w:rsid w:val="007C5934"/>
    <w:rsid w:val="007C5BD6"/>
    <w:rsid w:val="007C61C5"/>
    <w:rsid w:val="007D02F5"/>
    <w:rsid w:val="007D0AF2"/>
    <w:rsid w:val="007D0B29"/>
    <w:rsid w:val="007D0C06"/>
    <w:rsid w:val="007D0C89"/>
    <w:rsid w:val="007D17F4"/>
    <w:rsid w:val="007D1EF1"/>
    <w:rsid w:val="007D223D"/>
    <w:rsid w:val="007D22D0"/>
    <w:rsid w:val="007D23BD"/>
    <w:rsid w:val="007D2569"/>
    <w:rsid w:val="007D2BB1"/>
    <w:rsid w:val="007D30F6"/>
    <w:rsid w:val="007D31BE"/>
    <w:rsid w:val="007D3584"/>
    <w:rsid w:val="007D36C2"/>
    <w:rsid w:val="007D3ADF"/>
    <w:rsid w:val="007D4143"/>
    <w:rsid w:val="007D4D33"/>
    <w:rsid w:val="007D5269"/>
    <w:rsid w:val="007D65A3"/>
    <w:rsid w:val="007D7406"/>
    <w:rsid w:val="007D7868"/>
    <w:rsid w:val="007D79A9"/>
    <w:rsid w:val="007D79E4"/>
    <w:rsid w:val="007D7D52"/>
    <w:rsid w:val="007D7EE0"/>
    <w:rsid w:val="007D7FA6"/>
    <w:rsid w:val="007E019B"/>
    <w:rsid w:val="007E0792"/>
    <w:rsid w:val="007E14D1"/>
    <w:rsid w:val="007E1ADD"/>
    <w:rsid w:val="007E3728"/>
    <w:rsid w:val="007E3BCF"/>
    <w:rsid w:val="007E3F51"/>
    <w:rsid w:val="007E40AF"/>
    <w:rsid w:val="007E4888"/>
    <w:rsid w:val="007E4A70"/>
    <w:rsid w:val="007E4D8A"/>
    <w:rsid w:val="007E53B3"/>
    <w:rsid w:val="007E54A8"/>
    <w:rsid w:val="007E5845"/>
    <w:rsid w:val="007E62E0"/>
    <w:rsid w:val="007E63C3"/>
    <w:rsid w:val="007F0778"/>
    <w:rsid w:val="007F0800"/>
    <w:rsid w:val="007F0A71"/>
    <w:rsid w:val="007F0C3E"/>
    <w:rsid w:val="007F0E73"/>
    <w:rsid w:val="007F15F7"/>
    <w:rsid w:val="007F1711"/>
    <w:rsid w:val="007F1827"/>
    <w:rsid w:val="007F18A7"/>
    <w:rsid w:val="007F1DDC"/>
    <w:rsid w:val="007F2084"/>
    <w:rsid w:val="007F236E"/>
    <w:rsid w:val="007F27E4"/>
    <w:rsid w:val="007F2D86"/>
    <w:rsid w:val="007F3855"/>
    <w:rsid w:val="007F410E"/>
    <w:rsid w:val="007F5169"/>
    <w:rsid w:val="007F5389"/>
    <w:rsid w:val="007F5A76"/>
    <w:rsid w:val="007F5DCD"/>
    <w:rsid w:val="007F5FE0"/>
    <w:rsid w:val="007F6133"/>
    <w:rsid w:val="007F6C90"/>
    <w:rsid w:val="007F6D57"/>
    <w:rsid w:val="007F72B3"/>
    <w:rsid w:val="0080008A"/>
    <w:rsid w:val="00800E23"/>
    <w:rsid w:val="00801566"/>
    <w:rsid w:val="00801B37"/>
    <w:rsid w:val="00801E66"/>
    <w:rsid w:val="0080252A"/>
    <w:rsid w:val="00802799"/>
    <w:rsid w:val="00802D98"/>
    <w:rsid w:val="008036B7"/>
    <w:rsid w:val="00803795"/>
    <w:rsid w:val="00803B6D"/>
    <w:rsid w:val="00803C84"/>
    <w:rsid w:val="00804240"/>
    <w:rsid w:val="008045F9"/>
    <w:rsid w:val="00804C0A"/>
    <w:rsid w:val="00804C55"/>
    <w:rsid w:val="00804E47"/>
    <w:rsid w:val="0080595B"/>
    <w:rsid w:val="008072B6"/>
    <w:rsid w:val="008072E0"/>
    <w:rsid w:val="00807C5E"/>
    <w:rsid w:val="00807CB0"/>
    <w:rsid w:val="008102EC"/>
    <w:rsid w:val="008104CE"/>
    <w:rsid w:val="00812F67"/>
    <w:rsid w:val="00813090"/>
    <w:rsid w:val="008139B8"/>
    <w:rsid w:val="008139BC"/>
    <w:rsid w:val="00813E45"/>
    <w:rsid w:val="00813E8D"/>
    <w:rsid w:val="008145FE"/>
    <w:rsid w:val="00815167"/>
    <w:rsid w:val="00815C04"/>
    <w:rsid w:val="00815D78"/>
    <w:rsid w:val="00816392"/>
    <w:rsid w:val="008165CC"/>
    <w:rsid w:val="0081671A"/>
    <w:rsid w:val="008168BD"/>
    <w:rsid w:val="00816C28"/>
    <w:rsid w:val="00816DBC"/>
    <w:rsid w:val="00820440"/>
    <w:rsid w:val="00820574"/>
    <w:rsid w:val="008208A3"/>
    <w:rsid w:val="00821420"/>
    <w:rsid w:val="00821C45"/>
    <w:rsid w:val="00823380"/>
    <w:rsid w:val="00823D59"/>
    <w:rsid w:val="00824890"/>
    <w:rsid w:val="00824C60"/>
    <w:rsid w:val="00824E97"/>
    <w:rsid w:val="0082602A"/>
    <w:rsid w:val="00826831"/>
    <w:rsid w:val="00827C41"/>
    <w:rsid w:val="00830173"/>
    <w:rsid w:val="00830BFC"/>
    <w:rsid w:val="008311D0"/>
    <w:rsid w:val="008319B2"/>
    <w:rsid w:val="00832429"/>
    <w:rsid w:val="008337EB"/>
    <w:rsid w:val="00835B34"/>
    <w:rsid w:val="00835DA7"/>
    <w:rsid w:val="00835EA7"/>
    <w:rsid w:val="008361F2"/>
    <w:rsid w:val="00836217"/>
    <w:rsid w:val="008366CA"/>
    <w:rsid w:val="00837CBF"/>
    <w:rsid w:val="00840033"/>
    <w:rsid w:val="0084065A"/>
    <w:rsid w:val="00840A79"/>
    <w:rsid w:val="00841261"/>
    <w:rsid w:val="00842201"/>
    <w:rsid w:val="00842236"/>
    <w:rsid w:val="008434E7"/>
    <w:rsid w:val="00844186"/>
    <w:rsid w:val="0084423B"/>
    <w:rsid w:val="00844373"/>
    <w:rsid w:val="00844955"/>
    <w:rsid w:val="00845AB9"/>
    <w:rsid w:val="00845D25"/>
    <w:rsid w:val="0084646B"/>
    <w:rsid w:val="00846F2D"/>
    <w:rsid w:val="008472AC"/>
    <w:rsid w:val="00850D91"/>
    <w:rsid w:val="00851374"/>
    <w:rsid w:val="008516F5"/>
    <w:rsid w:val="00851B8D"/>
    <w:rsid w:val="00851CF8"/>
    <w:rsid w:val="008527B6"/>
    <w:rsid w:val="008533A2"/>
    <w:rsid w:val="00853545"/>
    <w:rsid w:val="008537A7"/>
    <w:rsid w:val="0085383D"/>
    <w:rsid w:val="00853E8A"/>
    <w:rsid w:val="008549F5"/>
    <w:rsid w:val="00854BF8"/>
    <w:rsid w:val="008557C8"/>
    <w:rsid w:val="008559AF"/>
    <w:rsid w:val="008566F5"/>
    <w:rsid w:val="00856AFE"/>
    <w:rsid w:val="00856B86"/>
    <w:rsid w:val="008573B4"/>
    <w:rsid w:val="00857897"/>
    <w:rsid w:val="00857975"/>
    <w:rsid w:val="0086111F"/>
    <w:rsid w:val="00861615"/>
    <w:rsid w:val="00861CB4"/>
    <w:rsid w:val="0086242E"/>
    <w:rsid w:val="00862825"/>
    <w:rsid w:val="00862901"/>
    <w:rsid w:val="00862EA6"/>
    <w:rsid w:val="00863984"/>
    <w:rsid w:val="00863CB0"/>
    <w:rsid w:val="00863D5A"/>
    <w:rsid w:val="00864596"/>
    <w:rsid w:val="00864D7E"/>
    <w:rsid w:val="00864E01"/>
    <w:rsid w:val="00865517"/>
    <w:rsid w:val="00865675"/>
    <w:rsid w:val="00865796"/>
    <w:rsid w:val="00865C40"/>
    <w:rsid w:val="0086627A"/>
    <w:rsid w:val="00867C9D"/>
    <w:rsid w:val="00870527"/>
    <w:rsid w:val="00870659"/>
    <w:rsid w:val="00870673"/>
    <w:rsid w:val="008709B7"/>
    <w:rsid w:val="008713B7"/>
    <w:rsid w:val="00871BA1"/>
    <w:rsid w:val="00871F5A"/>
    <w:rsid w:val="00872D7B"/>
    <w:rsid w:val="00872F6F"/>
    <w:rsid w:val="00874D76"/>
    <w:rsid w:val="00874E40"/>
    <w:rsid w:val="00875368"/>
    <w:rsid w:val="008758A0"/>
    <w:rsid w:val="00875B66"/>
    <w:rsid w:val="00875DEF"/>
    <w:rsid w:val="0087648E"/>
    <w:rsid w:val="00876ED4"/>
    <w:rsid w:val="00877103"/>
    <w:rsid w:val="008774FA"/>
    <w:rsid w:val="008777FE"/>
    <w:rsid w:val="00877881"/>
    <w:rsid w:val="00877AAF"/>
    <w:rsid w:val="00881728"/>
    <w:rsid w:val="00881DBC"/>
    <w:rsid w:val="008820A4"/>
    <w:rsid w:val="00882874"/>
    <w:rsid w:val="00882C66"/>
    <w:rsid w:val="008833FA"/>
    <w:rsid w:val="008834C7"/>
    <w:rsid w:val="008834CC"/>
    <w:rsid w:val="008837B3"/>
    <w:rsid w:val="008838C5"/>
    <w:rsid w:val="00883D15"/>
    <w:rsid w:val="00883F37"/>
    <w:rsid w:val="008843F5"/>
    <w:rsid w:val="008844F5"/>
    <w:rsid w:val="00884E48"/>
    <w:rsid w:val="00885140"/>
    <w:rsid w:val="008856D9"/>
    <w:rsid w:val="00885888"/>
    <w:rsid w:val="00885ABB"/>
    <w:rsid w:val="0088733B"/>
    <w:rsid w:val="0088793F"/>
    <w:rsid w:val="00890856"/>
    <w:rsid w:val="0089127B"/>
    <w:rsid w:val="0089142D"/>
    <w:rsid w:val="00891808"/>
    <w:rsid w:val="00891EE9"/>
    <w:rsid w:val="0089282D"/>
    <w:rsid w:val="00892AFE"/>
    <w:rsid w:val="00892C09"/>
    <w:rsid w:val="008930DB"/>
    <w:rsid w:val="00894021"/>
    <w:rsid w:val="008944B0"/>
    <w:rsid w:val="008947F1"/>
    <w:rsid w:val="008949A7"/>
    <w:rsid w:val="00895478"/>
    <w:rsid w:val="00895C3E"/>
    <w:rsid w:val="00895F73"/>
    <w:rsid w:val="0089699D"/>
    <w:rsid w:val="00897936"/>
    <w:rsid w:val="00897B52"/>
    <w:rsid w:val="00897CCE"/>
    <w:rsid w:val="00897CEE"/>
    <w:rsid w:val="008A0745"/>
    <w:rsid w:val="008A194B"/>
    <w:rsid w:val="008A210D"/>
    <w:rsid w:val="008A21F7"/>
    <w:rsid w:val="008A23BC"/>
    <w:rsid w:val="008A2415"/>
    <w:rsid w:val="008A333F"/>
    <w:rsid w:val="008A3AFE"/>
    <w:rsid w:val="008A461B"/>
    <w:rsid w:val="008A4B1D"/>
    <w:rsid w:val="008A551E"/>
    <w:rsid w:val="008A55CE"/>
    <w:rsid w:val="008A5684"/>
    <w:rsid w:val="008A5B9A"/>
    <w:rsid w:val="008A6542"/>
    <w:rsid w:val="008A679F"/>
    <w:rsid w:val="008A6899"/>
    <w:rsid w:val="008A6CF2"/>
    <w:rsid w:val="008A7685"/>
    <w:rsid w:val="008A7A97"/>
    <w:rsid w:val="008B0230"/>
    <w:rsid w:val="008B0914"/>
    <w:rsid w:val="008B0B00"/>
    <w:rsid w:val="008B0D87"/>
    <w:rsid w:val="008B156E"/>
    <w:rsid w:val="008B17C5"/>
    <w:rsid w:val="008B1F2A"/>
    <w:rsid w:val="008B288C"/>
    <w:rsid w:val="008B2AA9"/>
    <w:rsid w:val="008B2B4B"/>
    <w:rsid w:val="008B2B5D"/>
    <w:rsid w:val="008B2E31"/>
    <w:rsid w:val="008B3BFB"/>
    <w:rsid w:val="008B3C16"/>
    <w:rsid w:val="008B4C28"/>
    <w:rsid w:val="008B5158"/>
    <w:rsid w:val="008B69B5"/>
    <w:rsid w:val="008B7142"/>
    <w:rsid w:val="008C039B"/>
    <w:rsid w:val="008C0FF0"/>
    <w:rsid w:val="008C1D14"/>
    <w:rsid w:val="008C3262"/>
    <w:rsid w:val="008C3837"/>
    <w:rsid w:val="008C395A"/>
    <w:rsid w:val="008C399C"/>
    <w:rsid w:val="008C420F"/>
    <w:rsid w:val="008C46C7"/>
    <w:rsid w:val="008C4DA8"/>
    <w:rsid w:val="008C532C"/>
    <w:rsid w:val="008C56C1"/>
    <w:rsid w:val="008C5B25"/>
    <w:rsid w:val="008C5C07"/>
    <w:rsid w:val="008C5D7A"/>
    <w:rsid w:val="008C6216"/>
    <w:rsid w:val="008C62B1"/>
    <w:rsid w:val="008C6983"/>
    <w:rsid w:val="008D0463"/>
    <w:rsid w:val="008D082D"/>
    <w:rsid w:val="008D09D0"/>
    <w:rsid w:val="008D11CE"/>
    <w:rsid w:val="008D148A"/>
    <w:rsid w:val="008D19A5"/>
    <w:rsid w:val="008D1AEE"/>
    <w:rsid w:val="008D1B11"/>
    <w:rsid w:val="008D1E99"/>
    <w:rsid w:val="008D1F85"/>
    <w:rsid w:val="008D2404"/>
    <w:rsid w:val="008D2901"/>
    <w:rsid w:val="008D2F84"/>
    <w:rsid w:val="008D40E0"/>
    <w:rsid w:val="008D4401"/>
    <w:rsid w:val="008D4460"/>
    <w:rsid w:val="008D4464"/>
    <w:rsid w:val="008D4B36"/>
    <w:rsid w:val="008D59D4"/>
    <w:rsid w:val="008D5DC2"/>
    <w:rsid w:val="008D5E10"/>
    <w:rsid w:val="008D61FC"/>
    <w:rsid w:val="008D65B7"/>
    <w:rsid w:val="008D73AD"/>
    <w:rsid w:val="008D7AC6"/>
    <w:rsid w:val="008D7D4C"/>
    <w:rsid w:val="008E0650"/>
    <w:rsid w:val="008E0B94"/>
    <w:rsid w:val="008E1FCC"/>
    <w:rsid w:val="008E24E1"/>
    <w:rsid w:val="008E2712"/>
    <w:rsid w:val="008E27CA"/>
    <w:rsid w:val="008E2DFB"/>
    <w:rsid w:val="008E3717"/>
    <w:rsid w:val="008E4674"/>
    <w:rsid w:val="008E4BA3"/>
    <w:rsid w:val="008E627D"/>
    <w:rsid w:val="008E6F1C"/>
    <w:rsid w:val="008E7036"/>
    <w:rsid w:val="008E75A7"/>
    <w:rsid w:val="008E7EEA"/>
    <w:rsid w:val="008F022F"/>
    <w:rsid w:val="008F0248"/>
    <w:rsid w:val="008F03F3"/>
    <w:rsid w:val="008F0C94"/>
    <w:rsid w:val="008F0CFE"/>
    <w:rsid w:val="008F2062"/>
    <w:rsid w:val="008F2987"/>
    <w:rsid w:val="008F36EB"/>
    <w:rsid w:val="008F4E94"/>
    <w:rsid w:val="008F5569"/>
    <w:rsid w:val="008F5996"/>
    <w:rsid w:val="008F6525"/>
    <w:rsid w:val="008F6A77"/>
    <w:rsid w:val="008F6FFD"/>
    <w:rsid w:val="00900192"/>
    <w:rsid w:val="00900669"/>
    <w:rsid w:val="00900F09"/>
    <w:rsid w:val="00900F29"/>
    <w:rsid w:val="009012B2"/>
    <w:rsid w:val="00901357"/>
    <w:rsid w:val="0090188C"/>
    <w:rsid w:val="00901CDC"/>
    <w:rsid w:val="0090210E"/>
    <w:rsid w:val="0090284D"/>
    <w:rsid w:val="00902FCA"/>
    <w:rsid w:val="009049DF"/>
    <w:rsid w:val="00904A32"/>
    <w:rsid w:val="00905F40"/>
    <w:rsid w:val="0090619F"/>
    <w:rsid w:val="00906B48"/>
    <w:rsid w:val="00906FA2"/>
    <w:rsid w:val="00907BCD"/>
    <w:rsid w:val="00907C8D"/>
    <w:rsid w:val="00907FB2"/>
    <w:rsid w:val="00910063"/>
    <w:rsid w:val="009106AF"/>
    <w:rsid w:val="00910A0E"/>
    <w:rsid w:val="00910A50"/>
    <w:rsid w:val="00910BAE"/>
    <w:rsid w:val="00910EE0"/>
    <w:rsid w:val="0091104E"/>
    <w:rsid w:val="009110AF"/>
    <w:rsid w:val="00911122"/>
    <w:rsid w:val="00911382"/>
    <w:rsid w:val="00912B77"/>
    <w:rsid w:val="0091324E"/>
    <w:rsid w:val="009139D3"/>
    <w:rsid w:val="00914B95"/>
    <w:rsid w:val="00914BC9"/>
    <w:rsid w:val="00915CCF"/>
    <w:rsid w:val="00915DB4"/>
    <w:rsid w:val="00915F52"/>
    <w:rsid w:val="0091621B"/>
    <w:rsid w:val="009163C8"/>
    <w:rsid w:val="009166AC"/>
    <w:rsid w:val="00917291"/>
    <w:rsid w:val="00920D79"/>
    <w:rsid w:val="00921068"/>
    <w:rsid w:val="0092123D"/>
    <w:rsid w:val="009214FC"/>
    <w:rsid w:val="0092235A"/>
    <w:rsid w:val="009230F9"/>
    <w:rsid w:val="009233C2"/>
    <w:rsid w:val="00923C1B"/>
    <w:rsid w:val="00925972"/>
    <w:rsid w:val="00925BFB"/>
    <w:rsid w:val="009260B2"/>
    <w:rsid w:val="009271CC"/>
    <w:rsid w:val="00927919"/>
    <w:rsid w:val="00927A8D"/>
    <w:rsid w:val="00927EE1"/>
    <w:rsid w:val="00930B8C"/>
    <w:rsid w:val="00930C99"/>
    <w:rsid w:val="0093128F"/>
    <w:rsid w:val="00931A6B"/>
    <w:rsid w:val="0093260A"/>
    <w:rsid w:val="009328DC"/>
    <w:rsid w:val="00933FC9"/>
    <w:rsid w:val="00934E5E"/>
    <w:rsid w:val="00935E9F"/>
    <w:rsid w:val="00936153"/>
    <w:rsid w:val="00936385"/>
    <w:rsid w:val="00936786"/>
    <w:rsid w:val="0094185D"/>
    <w:rsid w:val="0094314E"/>
    <w:rsid w:val="0094452D"/>
    <w:rsid w:val="009450C6"/>
    <w:rsid w:val="00945554"/>
    <w:rsid w:val="00946A23"/>
    <w:rsid w:val="00946E56"/>
    <w:rsid w:val="009472CB"/>
    <w:rsid w:val="009473BD"/>
    <w:rsid w:val="00947BAE"/>
    <w:rsid w:val="00947C79"/>
    <w:rsid w:val="00947CE3"/>
    <w:rsid w:val="00950324"/>
    <w:rsid w:val="009522E4"/>
    <w:rsid w:val="00952764"/>
    <w:rsid w:val="00952FDB"/>
    <w:rsid w:val="00954B24"/>
    <w:rsid w:val="00954C5F"/>
    <w:rsid w:val="00954CD7"/>
    <w:rsid w:val="00955912"/>
    <w:rsid w:val="00956710"/>
    <w:rsid w:val="00956FF5"/>
    <w:rsid w:val="00957FD6"/>
    <w:rsid w:val="00960023"/>
    <w:rsid w:val="0096035F"/>
    <w:rsid w:val="00961189"/>
    <w:rsid w:val="00961497"/>
    <w:rsid w:val="00962005"/>
    <w:rsid w:val="0096248E"/>
    <w:rsid w:val="009625DE"/>
    <w:rsid w:val="009635CA"/>
    <w:rsid w:val="00963C52"/>
    <w:rsid w:val="00963C9B"/>
    <w:rsid w:val="00963D77"/>
    <w:rsid w:val="00964D1F"/>
    <w:rsid w:val="00965F1D"/>
    <w:rsid w:val="00965FD8"/>
    <w:rsid w:val="00966848"/>
    <w:rsid w:val="00966A39"/>
    <w:rsid w:val="00967776"/>
    <w:rsid w:val="00967B1B"/>
    <w:rsid w:val="00967C41"/>
    <w:rsid w:val="009700B5"/>
    <w:rsid w:val="0097191E"/>
    <w:rsid w:val="00971B35"/>
    <w:rsid w:val="00971C30"/>
    <w:rsid w:val="00972ADA"/>
    <w:rsid w:val="00972E94"/>
    <w:rsid w:val="00973C53"/>
    <w:rsid w:val="009748C9"/>
    <w:rsid w:val="00974A85"/>
    <w:rsid w:val="009755E2"/>
    <w:rsid w:val="009758A4"/>
    <w:rsid w:val="009762EA"/>
    <w:rsid w:val="0097696B"/>
    <w:rsid w:val="00977308"/>
    <w:rsid w:val="009800AA"/>
    <w:rsid w:val="009803AE"/>
    <w:rsid w:val="0098204A"/>
    <w:rsid w:val="0098210F"/>
    <w:rsid w:val="00982616"/>
    <w:rsid w:val="00982889"/>
    <w:rsid w:val="00983517"/>
    <w:rsid w:val="0098356A"/>
    <w:rsid w:val="00984140"/>
    <w:rsid w:val="00984D63"/>
    <w:rsid w:val="00984EB9"/>
    <w:rsid w:val="0098552F"/>
    <w:rsid w:val="00985F57"/>
    <w:rsid w:val="0098676F"/>
    <w:rsid w:val="009868F8"/>
    <w:rsid w:val="00986A1D"/>
    <w:rsid w:val="00986BD5"/>
    <w:rsid w:val="00987423"/>
    <w:rsid w:val="009879D7"/>
    <w:rsid w:val="00987C4C"/>
    <w:rsid w:val="00990804"/>
    <w:rsid w:val="00990F8A"/>
    <w:rsid w:val="009927E5"/>
    <w:rsid w:val="0099287E"/>
    <w:rsid w:val="00992D94"/>
    <w:rsid w:val="00993547"/>
    <w:rsid w:val="00993E86"/>
    <w:rsid w:val="00993EE3"/>
    <w:rsid w:val="0099402E"/>
    <w:rsid w:val="0099419D"/>
    <w:rsid w:val="00994314"/>
    <w:rsid w:val="00994386"/>
    <w:rsid w:val="0099465E"/>
    <w:rsid w:val="00996945"/>
    <w:rsid w:val="00996C4F"/>
    <w:rsid w:val="00996D60"/>
    <w:rsid w:val="00997302"/>
    <w:rsid w:val="00997451"/>
    <w:rsid w:val="009974FA"/>
    <w:rsid w:val="009A0A0A"/>
    <w:rsid w:val="009A108F"/>
    <w:rsid w:val="009A1331"/>
    <w:rsid w:val="009A1BC2"/>
    <w:rsid w:val="009A218E"/>
    <w:rsid w:val="009A2CED"/>
    <w:rsid w:val="009A3C57"/>
    <w:rsid w:val="009A3ED3"/>
    <w:rsid w:val="009A4BE1"/>
    <w:rsid w:val="009A53A3"/>
    <w:rsid w:val="009A5777"/>
    <w:rsid w:val="009A57B5"/>
    <w:rsid w:val="009A5EA7"/>
    <w:rsid w:val="009A5F0B"/>
    <w:rsid w:val="009A64E3"/>
    <w:rsid w:val="009A69E6"/>
    <w:rsid w:val="009A736B"/>
    <w:rsid w:val="009A7765"/>
    <w:rsid w:val="009A7850"/>
    <w:rsid w:val="009A7A6F"/>
    <w:rsid w:val="009A7CD8"/>
    <w:rsid w:val="009B0772"/>
    <w:rsid w:val="009B185B"/>
    <w:rsid w:val="009B219B"/>
    <w:rsid w:val="009B2252"/>
    <w:rsid w:val="009B228C"/>
    <w:rsid w:val="009B22A8"/>
    <w:rsid w:val="009B345B"/>
    <w:rsid w:val="009B3DA9"/>
    <w:rsid w:val="009B425B"/>
    <w:rsid w:val="009B43D1"/>
    <w:rsid w:val="009B4435"/>
    <w:rsid w:val="009B4DFD"/>
    <w:rsid w:val="009B539A"/>
    <w:rsid w:val="009B64F9"/>
    <w:rsid w:val="009B6C88"/>
    <w:rsid w:val="009B7DAE"/>
    <w:rsid w:val="009C01A6"/>
    <w:rsid w:val="009C064E"/>
    <w:rsid w:val="009C068F"/>
    <w:rsid w:val="009C0733"/>
    <w:rsid w:val="009C1502"/>
    <w:rsid w:val="009C274E"/>
    <w:rsid w:val="009C27EC"/>
    <w:rsid w:val="009C2F0B"/>
    <w:rsid w:val="009C33A3"/>
    <w:rsid w:val="009C370B"/>
    <w:rsid w:val="009C39FA"/>
    <w:rsid w:val="009C3E21"/>
    <w:rsid w:val="009C422D"/>
    <w:rsid w:val="009C47E6"/>
    <w:rsid w:val="009C47F8"/>
    <w:rsid w:val="009C4B26"/>
    <w:rsid w:val="009C4E2D"/>
    <w:rsid w:val="009C5169"/>
    <w:rsid w:val="009C6457"/>
    <w:rsid w:val="009C6CE5"/>
    <w:rsid w:val="009C70B6"/>
    <w:rsid w:val="009C7294"/>
    <w:rsid w:val="009C78D2"/>
    <w:rsid w:val="009C7F1A"/>
    <w:rsid w:val="009D052E"/>
    <w:rsid w:val="009D0997"/>
    <w:rsid w:val="009D0D52"/>
    <w:rsid w:val="009D1FB6"/>
    <w:rsid w:val="009D20A5"/>
    <w:rsid w:val="009D262F"/>
    <w:rsid w:val="009D31A5"/>
    <w:rsid w:val="009D3F21"/>
    <w:rsid w:val="009D435B"/>
    <w:rsid w:val="009D48D6"/>
    <w:rsid w:val="009D563D"/>
    <w:rsid w:val="009D590B"/>
    <w:rsid w:val="009D678C"/>
    <w:rsid w:val="009D69E0"/>
    <w:rsid w:val="009D70C9"/>
    <w:rsid w:val="009D71C3"/>
    <w:rsid w:val="009D73F3"/>
    <w:rsid w:val="009D78F2"/>
    <w:rsid w:val="009D79B5"/>
    <w:rsid w:val="009D7F3B"/>
    <w:rsid w:val="009E07D1"/>
    <w:rsid w:val="009E0C8E"/>
    <w:rsid w:val="009E0E2A"/>
    <w:rsid w:val="009E13C3"/>
    <w:rsid w:val="009E180A"/>
    <w:rsid w:val="009E1CAA"/>
    <w:rsid w:val="009E1F42"/>
    <w:rsid w:val="009E2137"/>
    <w:rsid w:val="009E2388"/>
    <w:rsid w:val="009E24D4"/>
    <w:rsid w:val="009E2818"/>
    <w:rsid w:val="009E2BF2"/>
    <w:rsid w:val="009E2F24"/>
    <w:rsid w:val="009E2FC0"/>
    <w:rsid w:val="009E35E6"/>
    <w:rsid w:val="009E4E29"/>
    <w:rsid w:val="009E4F2F"/>
    <w:rsid w:val="009E50F2"/>
    <w:rsid w:val="009E5942"/>
    <w:rsid w:val="009E63D1"/>
    <w:rsid w:val="009E7004"/>
    <w:rsid w:val="009E7700"/>
    <w:rsid w:val="009E7CEA"/>
    <w:rsid w:val="009F0054"/>
    <w:rsid w:val="009F02EA"/>
    <w:rsid w:val="009F04E1"/>
    <w:rsid w:val="009F0BE7"/>
    <w:rsid w:val="009F10F6"/>
    <w:rsid w:val="009F1668"/>
    <w:rsid w:val="009F16A0"/>
    <w:rsid w:val="009F17F5"/>
    <w:rsid w:val="009F1C55"/>
    <w:rsid w:val="009F1ECF"/>
    <w:rsid w:val="009F317F"/>
    <w:rsid w:val="009F3273"/>
    <w:rsid w:val="009F3CB2"/>
    <w:rsid w:val="009F3F5D"/>
    <w:rsid w:val="009F410A"/>
    <w:rsid w:val="009F4A09"/>
    <w:rsid w:val="009F5BF4"/>
    <w:rsid w:val="009F5DCE"/>
    <w:rsid w:val="009F66AD"/>
    <w:rsid w:val="009F6B06"/>
    <w:rsid w:val="009F6DF5"/>
    <w:rsid w:val="00A00DB8"/>
    <w:rsid w:val="00A0198B"/>
    <w:rsid w:val="00A0304D"/>
    <w:rsid w:val="00A03D25"/>
    <w:rsid w:val="00A04F1A"/>
    <w:rsid w:val="00A05A2E"/>
    <w:rsid w:val="00A06F70"/>
    <w:rsid w:val="00A07620"/>
    <w:rsid w:val="00A0770D"/>
    <w:rsid w:val="00A10144"/>
    <w:rsid w:val="00A101F4"/>
    <w:rsid w:val="00A106D0"/>
    <w:rsid w:val="00A116BB"/>
    <w:rsid w:val="00A116D9"/>
    <w:rsid w:val="00A11F44"/>
    <w:rsid w:val="00A121D9"/>
    <w:rsid w:val="00A12816"/>
    <w:rsid w:val="00A131A1"/>
    <w:rsid w:val="00A132C4"/>
    <w:rsid w:val="00A13453"/>
    <w:rsid w:val="00A138BF"/>
    <w:rsid w:val="00A13AA5"/>
    <w:rsid w:val="00A142C2"/>
    <w:rsid w:val="00A15412"/>
    <w:rsid w:val="00A155E8"/>
    <w:rsid w:val="00A15F64"/>
    <w:rsid w:val="00A1614C"/>
    <w:rsid w:val="00A17A7C"/>
    <w:rsid w:val="00A202B1"/>
    <w:rsid w:val="00A20628"/>
    <w:rsid w:val="00A21CA3"/>
    <w:rsid w:val="00A22039"/>
    <w:rsid w:val="00A22A37"/>
    <w:rsid w:val="00A22A91"/>
    <w:rsid w:val="00A22D11"/>
    <w:rsid w:val="00A232F8"/>
    <w:rsid w:val="00A23388"/>
    <w:rsid w:val="00A23A14"/>
    <w:rsid w:val="00A240DF"/>
    <w:rsid w:val="00A249E0"/>
    <w:rsid w:val="00A253A6"/>
    <w:rsid w:val="00A259CD"/>
    <w:rsid w:val="00A25AC4"/>
    <w:rsid w:val="00A261D3"/>
    <w:rsid w:val="00A264E1"/>
    <w:rsid w:val="00A269A6"/>
    <w:rsid w:val="00A26D29"/>
    <w:rsid w:val="00A27C5F"/>
    <w:rsid w:val="00A27EC2"/>
    <w:rsid w:val="00A30020"/>
    <w:rsid w:val="00A30094"/>
    <w:rsid w:val="00A30F0E"/>
    <w:rsid w:val="00A316E2"/>
    <w:rsid w:val="00A32317"/>
    <w:rsid w:val="00A32331"/>
    <w:rsid w:val="00A32351"/>
    <w:rsid w:val="00A326FB"/>
    <w:rsid w:val="00A32910"/>
    <w:rsid w:val="00A32B2E"/>
    <w:rsid w:val="00A32DC6"/>
    <w:rsid w:val="00A32E58"/>
    <w:rsid w:val="00A32F8E"/>
    <w:rsid w:val="00A33332"/>
    <w:rsid w:val="00A33686"/>
    <w:rsid w:val="00A34D7B"/>
    <w:rsid w:val="00A34DC9"/>
    <w:rsid w:val="00A35191"/>
    <w:rsid w:val="00A355B5"/>
    <w:rsid w:val="00A35AE9"/>
    <w:rsid w:val="00A36267"/>
    <w:rsid w:val="00A369E9"/>
    <w:rsid w:val="00A36E63"/>
    <w:rsid w:val="00A376D3"/>
    <w:rsid w:val="00A37A69"/>
    <w:rsid w:val="00A40367"/>
    <w:rsid w:val="00A4040A"/>
    <w:rsid w:val="00A40608"/>
    <w:rsid w:val="00A41F8E"/>
    <w:rsid w:val="00A42F55"/>
    <w:rsid w:val="00A432D8"/>
    <w:rsid w:val="00A435F8"/>
    <w:rsid w:val="00A439FD"/>
    <w:rsid w:val="00A441BD"/>
    <w:rsid w:val="00A44371"/>
    <w:rsid w:val="00A4482C"/>
    <w:rsid w:val="00A4496B"/>
    <w:rsid w:val="00A465A0"/>
    <w:rsid w:val="00A46FF1"/>
    <w:rsid w:val="00A47178"/>
    <w:rsid w:val="00A471E4"/>
    <w:rsid w:val="00A476BA"/>
    <w:rsid w:val="00A47E03"/>
    <w:rsid w:val="00A50558"/>
    <w:rsid w:val="00A5091D"/>
    <w:rsid w:val="00A516A7"/>
    <w:rsid w:val="00A5240C"/>
    <w:rsid w:val="00A52A47"/>
    <w:rsid w:val="00A52B5D"/>
    <w:rsid w:val="00A52EE2"/>
    <w:rsid w:val="00A5343A"/>
    <w:rsid w:val="00A548B4"/>
    <w:rsid w:val="00A54FE9"/>
    <w:rsid w:val="00A5586F"/>
    <w:rsid w:val="00A55994"/>
    <w:rsid w:val="00A55F61"/>
    <w:rsid w:val="00A5615D"/>
    <w:rsid w:val="00A57373"/>
    <w:rsid w:val="00A574B9"/>
    <w:rsid w:val="00A61E4B"/>
    <w:rsid w:val="00A620FC"/>
    <w:rsid w:val="00A63263"/>
    <w:rsid w:val="00A63CED"/>
    <w:rsid w:val="00A649FF"/>
    <w:rsid w:val="00A650C8"/>
    <w:rsid w:val="00A66413"/>
    <w:rsid w:val="00A6664B"/>
    <w:rsid w:val="00A6702C"/>
    <w:rsid w:val="00A7052E"/>
    <w:rsid w:val="00A7078E"/>
    <w:rsid w:val="00A71DB7"/>
    <w:rsid w:val="00A71E2B"/>
    <w:rsid w:val="00A721A4"/>
    <w:rsid w:val="00A7237A"/>
    <w:rsid w:val="00A725F3"/>
    <w:rsid w:val="00A726CE"/>
    <w:rsid w:val="00A73581"/>
    <w:rsid w:val="00A73A12"/>
    <w:rsid w:val="00A73C6A"/>
    <w:rsid w:val="00A73E10"/>
    <w:rsid w:val="00A74D12"/>
    <w:rsid w:val="00A75309"/>
    <w:rsid w:val="00A75A54"/>
    <w:rsid w:val="00A75B4A"/>
    <w:rsid w:val="00A75CEA"/>
    <w:rsid w:val="00A7614C"/>
    <w:rsid w:val="00A7634D"/>
    <w:rsid w:val="00A76931"/>
    <w:rsid w:val="00A76B8C"/>
    <w:rsid w:val="00A77D56"/>
    <w:rsid w:val="00A77DA7"/>
    <w:rsid w:val="00A77F99"/>
    <w:rsid w:val="00A804DA"/>
    <w:rsid w:val="00A805EA"/>
    <w:rsid w:val="00A809C8"/>
    <w:rsid w:val="00A809E8"/>
    <w:rsid w:val="00A8122C"/>
    <w:rsid w:val="00A813EC"/>
    <w:rsid w:val="00A82DC7"/>
    <w:rsid w:val="00A82DCE"/>
    <w:rsid w:val="00A82E48"/>
    <w:rsid w:val="00A844E9"/>
    <w:rsid w:val="00A846BA"/>
    <w:rsid w:val="00A85016"/>
    <w:rsid w:val="00A856A1"/>
    <w:rsid w:val="00A8574F"/>
    <w:rsid w:val="00A85C0C"/>
    <w:rsid w:val="00A85E34"/>
    <w:rsid w:val="00A85FC0"/>
    <w:rsid w:val="00A869F9"/>
    <w:rsid w:val="00A875A0"/>
    <w:rsid w:val="00A876C6"/>
    <w:rsid w:val="00A87B1D"/>
    <w:rsid w:val="00A91A64"/>
    <w:rsid w:val="00A9248E"/>
    <w:rsid w:val="00A92E7E"/>
    <w:rsid w:val="00A93303"/>
    <w:rsid w:val="00A93AC5"/>
    <w:rsid w:val="00A941F2"/>
    <w:rsid w:val="00A94D69"/>
    <w:rsid w:val="00A94E48"/>
    <w:rsid w:val="00A955AF"/>
    <w:rsid w:val="00A964E4"/>
    <w:rsid w:val="00A96BAC"/>
    <w:rsid w:val="00A97AEF"/>
    <w:rsid w:val="00A97D97"/>
    <w:rsid w:val="00AA0655"/>
    <w:rsid w:val="00AA0C8E"/>
    <w:rsid w:val="00AA106F"/>
    <w:rsid w:val="00AA1512"/>
    <w:rsid w:val="00AA158A"/>
    <w:rsid w:val="00AA1831"/>
    <w:rsid w:val="00AA1B81"/>
    <w:rsid w:val="00AA2442"/>
    <w:rsid w:val="00AA30A1"/>
    <w:rsid w:val="00AA3AC3"/>
    <w:rsid w:val="00AA4813"/>
    <w:rsid w:val="00AA4A10"/>
    <w:rsid w:val="00AA4A81"/>
    <w:rsid w:val="00AA5265"/>
    <w:rsid w:val="00AA5307"/>
    <w:rsid w:val="00AA5C6B"/>
    <w:rsid w:val="00AA5CB9"/>
    <w:rsid w:val="00AA5D46"/>
    <w:rsid w:val="00AA6660"/>
    <w:rsid w:val="00AA6A8D"/>
    <w:rsid w:val="00AA6FCD"/>
    <w:rsid w:val="00AA72E6"/>
    <w:rsid w:val="00AA7498"/>
    <w:rsid w:val="00AA7FDB"/>
    <w:rsid w:val="00AB032A"/>
    <w:rsid w:val="00AB075C"/>
    <w:rsid w:val="00AB0984"/>
    <w:rsid w:val="00AB196D"/>
    <w:rsid w:val="00AB1F8E"/>
    <w:rsid w:val="00AB2585"/>
    <w:rsid w:val="00AB2936"/>
    <w:rsid w:val="00AB31DC"/>
    <w:rsid w:val="00AB3432"/>
    <w:rsid w:val="00AB38DD"/>
    <w:rsid w:val="00AB38E5"/>
    <w:rsid w:val="00AB3977"/>
    <w:rsid w:val="00AB3C2B"/>
    <w:rsid w:val="00AB4658"/>
    <w:rsid w:val="00AB4CBD"/>
    <w:rsid w:val="00AB56FD"/>
    <w:rsid w:val="00AB5BFE"/>
    <w:rsid w:val="00AB5EE9"/>
    <w:rsid w:val="00AB5F1E"/>
    <w:rsid w:val="00AB66D1"/>
    <w:rsid w:val="00AB6CA6"/>
    <w:rsid w:val="00AB6F48"/>
    <w:rsid w:val="00AB72B5"/>
    <w:rsid w:val="00AC0A33"/>
    <w:rsid w:val="00AC1387"/>
    <w:rsid w:val="00AC1A57"/>
    <w:rsid w:val="00AC1A8A"/>
    <w:rsid w:val="00AC2784"/>
    <w:rsid w:val="00AC2B99"/>
    <w:rsid w:val="00AC31AE"/>
    <w:rsid w:val="00AC370A"/>
    <w:rsid w:val="00AC3DA2"/>
    <w:rsid w:val="00AC490A"/>
    <w:rsid w:val="00AC4973"/>
    <w:rsid w:val="00AC4CDC"/>
    <w:rsid w:val="00AC4E62"/>
    <w:rsid w:val="00AC5355"/>
    <w:rsid w:val="00AC568B"/>
    <w:rsid w:val="00AC56B6"/>
    <w:rsid w:val="00AC56F1"/>
    <w:rsid w:val="00AC56FC"/>
    <w:rsid w:val="00AC58D4"/>
    <w:rsid w:val="00AC5FC8"/>
    <w:rsid w:val="00AC692B"/>
    <w:rsid w:val="00AC6C35"/>
    <w:rsid w:val="00AC6EBA"/>
    <w:rsid w:val="00AC783E"/>
    <w:rsid w:val="00AC7DC5"/>
    <w:rsid w:val="00AD02EF"/>
    <w:rsid w:val="00AD0AF4"/>
    <w:rsid w:val="00AD12B3"/>
    <w:rsid w:val="00AD151F"/>
    <w:rsid w:val="00AD1863"/>
    <w:rsid w:val="00AD2391"/>
    <w:rsid w:val="00AD2491"/>
    <w:rsid w:val="00AD2620"/>
    <w:rsid w:val="00AD269A"/>
    <w:rsid w:val="00AD26EA"/>
    <w:rsid w:val="00AD3E26"/>
    <w:rsid w:val="00AD57CB"/>
    <w:rsid w:val="00AD5A3B"/>
    <w:rsid w:val="00AD69BD"/>
    <w:rsid w:val="00AD7E68"/>
    <w:rsid w:val="00AD7EBC"/>
    <w:rsid w:val="00AE0FDF"/>
    <w:rsid w:val="00AE117A"/>
    <w:rsid w:val="00AE1803"/>
    <w:rsid w:val="00AE1861"/>
    <w:rsid w:val="00AE189D"/>
    <w:rsid w:val="00AE369F"/>
    <w:rsid w:val="00AE3C09"/>
    <w:rsid w:val="00AE45E6"/>
    <w:rsid w:val="00AE5CD5"/>
    <w:rsid w:val="00AE5F26"/>
    <w:rsid w:val="00AE6219"/>
    <w:rsid w:val="00AE65A3"/>
    <w:rsid w:val="00AE7A12"/>
    <w:rsid w:val="00AF0300"/>
    <w:rsid w:val="00AF0EE6"/>
    <w:rsid w:val="00AF0F3F"/>
    <w:rsid w:val="00AF1439"/>
    <w:rsid w:val="00AF1D27"/>
    <w:rsid w:val="00AF2964"/>
    <w:rsid w:val="00AF2D4D"/>
    <w:rsid w:val="00AF3070"/>
    <w:rsid w:val="00AF3274"/>
    <w:rsid w:val="00AF33E6"/>
    <w:rsid w:val="00AF3C83"/>
    <w:rsid w:val="00AF40C8"/>
    <w:rsid w:val="00AF4101"/>
    <w:rsid w:val="00AF4688"/>
    <w:rsid w:val="00AF4AEE"/>
    <w:rsid w:val="00AF53A8"/>
    <w:rsid w:val="00AF58FA"/>
    <w:rsid w:val="00AF5912"/>
    <w:rsid w:val="00AF59D4"/>
    <w:rsid w:val="00AF6DA1"/>
    <w:rsid w:val="00AF6F5E"/>
    <w:rsid w:val="00AF7647"/>
    <w:rsid w:val="00AF7E72"/>
    <w:rsid w:val="00B00E70"/>
    <w:rsid w:val="00B01344"/>
    <w:rsid w:val="00B01627"/>
    <w:rsid w:val="00B020BD"/>
    <w:rsid w:val="00B02A2C"/>
    <w:rsid w:val="00B031D1"/>
    <w:rsid w:val="00B035AD"/>
    <w:rsid w:val="00B03790"/>
    <w:rsid w:val="00B03914"/>
    <w:rsid w:val="00B03986"/>
    <w:rsid w:val="00B04735"/>
    <w:rsid w:val="00B04E49"/>
    <w:rsid w:val="00B05286"/>
    <w:rsid w:val="00B05A2C"/>
    <w:rsid w:val="00B05ED2"/>
    <w:rsid w:val="00B0677D"/>
    <w:rsid w:val="00B069BD"/>
    <w:rsid w:val="00B0752C"/>
    <w:rsid w:val="00B07D14"/>
    <w:rsid w:val="00B1033E"/>
    <w:rsid w:val="00B1037D"/>
    <w:rsid w:val="00B10D3E"/>
    <w:rsid w:val="00B131A4"/>
    <w:rsid w:val="00B13634"/>
    <w:rsid w:val="00B139A9"/>
    <w:rsid w:val="00B13A86"/>
    <w:rsid w:val="00B1428F"/>
    <w:rsid w:val="00B153EA"/>
    <w:rsid w:val="00B156BA"/>
    <w:rsid w:val="00B158CE"/>
    <w:rsid w:val="00B15CDD"/>
    <w:rsid w:val="00B164D0"/>
    <w:rsid w:val="00B16D03"/>
    <w:rsid w:val="00B172C0"/>
    <w:rsid w:val="00B17731"/>
    <w:rsid w:val="00B17FFA"/>
    <w:rsid w:val="00B20059"/>
    <w:rsid w:val="00B20AB6"/>
    <w:rsid w:val="00B20DCB"/>
    <w:rsid w:val="00B20DD1"/>
    <w:rsid w:val="00B20F8E"/>
    <w:rsid w:val="00B212C7"/>
    <w:rsid w:val="00B215A7"/>
    <w:rsid w:val="00B21A3C"/>
    <w:rsid w:val="00B22027"/>
    <w:rsid w:val="00B2202B"/>
    <w:rsid w:val="00B22528"/>
    <w:rsid w:val="00B22A99"/>
    <w:rsid w:val="00B22FD3"/>
    <w:rsid w:val="00B24115"/>
    <w:rsid w:val="00B2470F"/>
    <w:rsid w:val="00B252DF"/>
    <w:rsid w:val="00B263A3"/>
    <w:rsid w:val="00B26D9A"/>
    <w:rsid w:val="00B27C02"/>
    <w:rsid w:val="00B27C98"/>
    <w:rsid w:val="00B3024F"/>
    <w:rsid w:val="00B302DA"/>
    <w:rsid w:val="00B308D9"/>
    <w:rsid w:val="00B321AC"/>
    <w:rsid w:val="00B33566"/>
    <w:rsid w:val="00B335AE"/>
    <w:rsid w:val="00B33B42"/>
    <w:rsid w:val="00B33F71"/>
    <w:rsid w:val="00B34402"/>
    <w:rsid w:val="00B34558"/>
    <w:rsid w:val="00B348C4"/>
    <w:rsid w:val="00B35171"/>
    <w:rsid w:val="00B352E4"/>
    <w:rsid w:val="00B35724"/>
    <w:rsid w:val="00B35B47"/>
    <w:rsid w:val="00B36295"/>
    <w:rsid w:val="00B36902"/>
    <w:rsid w:val="00B37189"/>
    <w:rsid w:val="00B3780F"/>
    <w:rsid w:val="00B40343"/>
    <w:rsid w:val="00B4065B"/>
    <w:rsid w:val="00B40A5D"/>
    <w:rsid w:val="00B4175A"/>
    <w:rsid w:val="00B41F27"/>
    <w:rsid w:val="00B41FA4"/>
    <w:rsid w:val="00B422E8"/>
    <w:rsid w:val="00B42C55"/>
    <w:rsid w:val="00B4360E"/>
    <w:rsid w:val="00B436F6"/>
    <w:rsid w:val="00B43C19"/>
    <w:rsid w:val="00B44119"/>
    <w:rsid w:val="00B4438F"/>
    <w:rsid w:val="00B45027"/>
    <w:rsid w:val="00B45ECE"/>
    <w:rsid w:val="00B46615"/>
    <w:rsid w:val="00B46D55"/>
    <w:rsid w:val="00B47DD0"/>
    <w:rsid w:val="00B47ED6"/>
    <w:rsid w:val="00B5004F"/>
    <w:rsid w:val="00B501ED"/>
    <w:rsid w:val="00B501F6"/>
    <w:rsid w:val="00B5078A"/>
    <w:rsid w:val="00B513AE"/>
    <w:rsid w:val="00B51B69"/>
    <w:rsid w:val="00B523A4"/>
    <w:rsid w:val="00B5259C"/>
    <w:rsid w:val="00B52810"/>
    <w:rsid w:val="00B532FC"/>
    <w:rsid w:val="00B54230"/>
    <w:rsid w:val="00B5486A"/>
    <w:rsid w:val="00B54C6D"/>
    <w:rsid w:val="00B557C7"/>
    <w:rsid w:val="00B557D0"/>
    <w:rsid w:val="00B55C5D"/>
    <w:rsid w:val="00B56965"/>
    <w:rsid w:val="00B602E1"/>
    <w:rsid w:val="00B603CE"/>
    <w:rsid w:val="00B607EA"/>
    <w:rsid w:val="00B60AF4"/>
    <w:rsid w:val="00B61188"/>
    <w:rsid w:val="00B616B0"/>
    <w:rsid w:val="00B624D3"/>
    <w:rsid w:val="00B62ACD"/>
    <w:rsid w:val="00B63837"/>
    <w:rsid w:val="00B63AFA"/>
    <w:rsid w:val="00B65166"/>
    <w:rsid w:val="00B65698"/>
    <w:rsid w:val="00B65A10"/>
    <w:rsid w:val="00B65FB3"/>
    <w:rsid w:val="00B66DBE"/>
    <w:rsid w:val="00B66EEB"/>
    <w:rsid w:val="00B67140"/>
    <w:rsid w:val="00B67285"/>
    <w:rsid w:val="00B70B65"/>
    <w:rsid w:val="00B70B73"/>
    <w:rsid w:val="00B71294"/>
    <w:rsid w:val="00B71B6D"/>
    <w:rsid w:val="00B72A59"/>
    <w:rsid w:val="00B72DCD"/>
    <w:rsid w:val="00B7363E"/>
    <w:rsid w:val="00B74873"/>
    <w:rsid w:val="00B74892"/>
    <w:rsid w:val="00B74BE5"/>
    <w:rsid w:val="00B7509E"/>
    <w:rsid w:val="00B7603D"/>
    <w:rsid w:val="00B760D8"/>
    <w:rsid w:val="00B77C84"/>
    <w:rsid w:val="00B8018D"/>
    <w:rsid w:val="00B801BC"/>
    <w:rsid w:val="00B8073E"/>
    <w:rsid w:val="00B80BBC"/>
    <w:rsid w:val="00B80C31"/>
    <w:rsid w:val="00B817B0"/>
    <w:rsid w:val="00B818FE"/>
    <w:rsid w:val="00B81B77"/>
    <w:rsid w:val="00B82356"/>
    <w:rsid w:val="00B82574"/>
    <w:rsid w:val="00B826FD"/>
    <w:rsid w:val="00B82DE6"/>
    <w:rsid w:val="00B83791"/>
    <w:rsid w:val="00B83A14"/>
    <w:rsid w:val="00B83C31"/>
    <w:rsid w:val="00B84402"/>
    <w:rsid w:val="00B84B84"/>
    <w:rsid w:val="00B84CB6"/>
    <w:rsid w:val="00B859F0"/>
    <w:rsid w:val="00B86156"/>
    <w:rsid w:val="00B86CD3"/>
    <w:rsid w:val="00B877FF"/>
    <w:rsid w:val="00B87F32"/>
    <w:rsid w:val="00B90606"/>
    <w:rsid w:val="00B907C2"/>
    <w:rsid w:val="00B90B4A"/>
    <w:rsid w:val="00B90D22"/>
    <w:rsid w:val="00B91376"/>
    <w:rsid w:val="00B91CB9"/>
    <w:rsid w:val="00B92909"/>
    <w:rsid w:val="00B92F67"/>
    <w:rsid w:val="00B93701"/>
    <w:rsid w:val="00B9556D"/>
    <w:rsid w:val="00B96235"/>
    <w:rsid w:val="00B96388"/>
    <w:rsid w:val="00B96C93"/>
    <w:rsid w:val="00B96D67"/>
    <w:rsid w:val="00B96EF5"/>
    <w:rsid w:val="00B96FED"/>
    <w:rsid w:val="00B97741"/>
    <w:rsid w:val="00B97A14"/>
    <w:rsid w:val="00BA0A58"/>
    <w:rsid w:val="00BA127C"/>
    <w:rsid w:val="00BA1775"/>
    <w:rsid w:val="00BA18AC"/>
    <w:rsid w:val="00BA1AC5"/>
    <w:rsid w:val="00BA31CD"/>
    <w:rsid w:val="00BA4095"/>
    <w:rsid w:val="00BA420E"/>
    <w:rsid w:val="00BA491B"/>
    <w:rsid w:val="00BA49E0"/>
    <w:rsid w:val="00BA5144"/>
    <w:rsid w:val="00BA5CA0"/>
    <w:rsid w:val="00BA65EE"/>
    <w:rsid w:val="00BA6A4E"/>
    <w:rsid w:val="00BA76ED"/>
    <w:rsid w:val="00BB020A"/>
    <w:rsid w:val="00BB1C39"/>
    <w:rsid w:val="00BB20E4"/>
    <w:rsid w:val="00BB3325"/>
    <w:rsid w:val="00BB3F42"/>
    <w:rsid w:val="00BB463D"/>
    <w:rsid w:val="00BB4B72"/>
    <w:rsid w:val="00BB4D74"/>
    <w:rsid w:val="00BB4DA4"/>
    <w:rsid w:val="00BB5144"/>
    <w:rsid w:val="00BB5270"/>
    <w:rsid w:val="00BB5C22"/>
    <w:rsid w:val="00BB639E"/>
    <w:rsid w:val="00BB66E4"/>
    <w:rsid w:val="00BB6702"/>
    <w:rsid w:val="00BB6A13"/>
    <w:rsid w:val="00BB6D5E"/>
    <w:rsid w:val="00BB6D7F"/>
    <w:rsid w:val="00BB6EFC"/>
    <w:rsid w:val="00BC1511"/>
    <w:rsid w:val="00BC192F"/>
    <w:rsid w:val="00BC2375"/>
    <w:rsid w:val="00BC47AE"/>
    <w:rsid w:val="00BC4A9E"/>
    <w:rsid w:val="00BC4F96"/>
    <w:rsid w:val="00BC5160"/>
    <w:rsid w:val="00BC592E"/>
    <w:rsid w:val="00BC6231"/>
    <w:rsid w:val="00BC63F8"/>
    <w:rsid w:val="00BC6696"/>
    <w:rsid w:val="00BC73B2"/>
    <w:rsid w:val="00BC7462"/>
    <w:rsid w:val="00BC7960"/>
    <w:rsid w:val="00BC7A8B"/>
    <w:rsid w:val="00BC7EE5"/>
    <w:rsid w:val="00BD055A"/>
    <w:rsid w:val="00BD0983"/>
    <w:rsid w:val="00BD0CF0"/>
    <w:rsid w:val="00BD0E0A"/>
    <w:rsid w:val="00BD17EB"/>
    <w:rsid w:val="00BD184E"/>
    <w:rsid w:val="00BD1BB6"/>
    <w:rsid w:val="00BD1FA0"/>
    <w:rsid w:val="00BD2B7C"/>
    <w:rsid w:val="00BD3346"/>
    <w:rsid w:val="00BD3D1C"/>
    <w:rsid w:val="00BD439F"/>
    <w:rsid w:val="00BD4B51"/>
    <w:rsid w:val="00BD4EF7"/>
    <w:rsid w:val="00BD53E9"/>
    <w:rsid w:val="00BD552D"/>
    <w:rsid w:val="00BD6A69"/>
    <w:rsid w:val="00BD6CA5"/>
    <w:rsid w:val="00BD706D"/>
    <w:rsid w:val="00BD71D0"/>
    <w:rsid w:val="00BD7656"/>
    <w:rsid w:val="00BD7772"/>
    <w:rsid w:val="00BD7C1A"/>
    <w:rsid w:val="00BE0C16"/>
    <w:rsid w:val="00BE0CFA"/>
    <w:rsid w:val="00BE10A0"/>
    <w:rsid w:val="00BE1819"/>
    <w:rsid w:val="00BE1D8C"/>
    <w:rsid w:val="00BE1FC8"/>
    <w:rsid w:val="00BE20E2"/>
    <w:rsid w:val="00BE29A1"/>
    <w:rsid w:val="00BE2A18"/>
    <w:rsid w:val="00BE2B6F"/>
    <w:rsid w:val="00BE2D2C"/>
    <w:rsid w:val="00BE2DF2"/>
    <w:rsid w:val="00BE2DF7"/>
    <w:rsid w:val="00BE3596"/>
    <w:rsid w:val="00BE385D"/>
    <w:rsid w:val="00BE5CC6"/>
    <w:rsid w:val="00BE5DF7"/>
    <w:rsid w:val="00BE7868"/>
    <w:rsid w:val="00BE78FA"/>
    <w:rsid w:val="00BF101B"/>
    <w:rsid w:val="00BF2112"/>
    <w:rsid w:val="00BF2435"/>
    <w:rsid w:val="00BF27AF"/>
    <w:rsid w:val="00BF2980"/>
    <w:rsid w:val="00BF2DCB"/>
    <w:rsid w:val="00BF2F4E"/>
    <w:rsid w:val="00BF3B55"/>
    <w:rsid w:val="00BF42E6"/>
    <w:rsid w:val="00BF42ED"/>
    <w:rsid w:val="00BF4A95"/>
    <w:rsid w:val="00BF554E"/>
    <w:rsid w:val="00BF5601"/>
    <w:rsid w:val="00BF58EE"/>
    <w:rsid w:val="00BF6167"/>
    <w:rsid w:val="00BF73F1"/>
    <w:rsid w:val="00BF7515"/>
    <w:rsid w:val="00BF7B1D"/>
    <w:rsid w:val="00BF7BFD"/>
    <w:rsid w:val="00BF7E19"/>
    <w:rsid w:val="00BF7E93"/>
    <w:rsid w:val="00C00384"/>
    <w:rsid w:val="00C00E8B"/>
    <w:rsid w:val="00C00EAE"/>
    <w:rsid w:val="00C015D7"/>
    <w:rsid w:val="00C01684"/>
    <w:rsid w:val="00C02735"/>
    <w:rsid w:val="00C03349"/>
    <w:rsid w:val="00C0353B"/>
    <w:rsid w:val="00C037B2"/>
    <w:rsid w:val="00C03925"/>
    <w:rsid w:val="00C04370"/>
    <w:rsid w:val="00C04511"/>
    <w:rsid w:val="00C049ED"/>
    <w:rsid w:val="00C04AE3"/>
    <w:rsid w:val="00C04B09"/>
    <w:rsid w:val="00C04CC2"/>
    <w:rsid w:val="00C04D56"/>
    <w:rsid w:val="00C04F3D"/>
    <w:rsid w:val="00C05B1C"/>
    <w:rsid w:val="00C05BA1"/>
    <w:rsid w:val="00C0697E"/>
    <w:rsid w:val="00C06AFB"/>
    <w:rsid w:val="00C06F6A"/>
    <w:rsid w:val="00C07E33"/>
    <w:rsid w:val="00C10007"/>
    <w:rsid w:val="00C1114B"/>
    <w:rsid w:val="00C1142E"/>
    <w:rsid w:val="00C1224E"/>
    <w:rsid w:val="00C122B8"/>
    <w:rsid w:val="00C12AC6"/>
    <w:rsid w:val="00C12D14"/>
    <w:rsid w:val="00C13361"/>
    <w:rsid w:val="00C133A5"/>
    <w:rsid w:val="00C13510"/>
    <w:rsid w:val="00C138C9"/>
    <w:rsid w:val="00C13E92"/>
    <w:rsid w:val="00C1481A"/>
    <w:rsid w:val="00C14905"/>
    <w:rsid w:val="00C14C11"/>
    <w:rsid w:val="00C14C6A"/>
    <w:rsid w:val="00C153E0"/>
    <w:rsid w:val="00C1587B"/>
    <w:rsid w:val="00C175B5"/>
    <w:rsid w:val="00C17618"/>
    <w:rsid w:val="00C17970"/>
    <w:rsid w:val="00C17C94"/>
    <w:rsid w:val="00C204C6"/>
    <w:rsid w:val="00C20C6F"/>
    <w:rsid w:val="00C21517"/>
    <w:rsid w:val="00C21864"/>
    <w:rsid w:val="00C2188E"/>
    <w:rsid w:val="00C21E7B"/>
    <w:rsid w:val="00C22465"/>
    <w:rsid w:val="00C2258F"/>
    <w:rsid w:val="00C225EC"/>
    <w:rsid w:val="00C23694"/>
    <w:rsid w:val="00C23C0F"/>
    <w:rsid w:val="00C24549"/>
    <w:rsid w:val="00C2540A"/>
    <w:rsid w:val="00C257AC"/>
    <w:rsid w:val="00C25C47"/>
    <w:rsid w:val="00C26145"/>
    <w:rsid w:val="00C26B26"/>
    <w:rsid w:val="00C26B58"/>
    <w:rsid w:val="00C26E49"/>
    <w:rsid w:val="00C27591"/>
    <w:rsid w:val="00C30064"/>
    <w:rsid w:val="00C30917"/>
    <w:rsid w:val="00C31128"/>
    <w:rsid w:val="00C31256"/>
    <w:rsid w:val="00C31F6F"/>
    <w:rsid w:val="00C32035"/>
    <w:rsid w:val="00C32306"/>
    <w:rsid w:val="00C32407"/>
    <w:rsid w:val="00C328AA"/>
    <w:rsid w:val="00C329D0"/>
    <w:rsid w:val="00C32D2D"/>
    <w:rsid w:val="00C32F7F"/>
    <w:rsid w:val="00C344AF"/>
    <w:rsid w:val="00C3481E"/>
    <w:rsid w:val="00C355DD"/>
    <w:rsid w:val="00C35BE8"/>
    <w:rsid w:val="00C35E21"/>
    <w:rsid w:val="00C36614"/>
    <w:rsid w:val="00C366E5"/>
    <w:rsid w:val="00C36C27"/>
    <w:rsid w:val="00C37010"/>
    <w:rsid w:val="00C37E69"/>
    <w:rsid w:val="00C401A2"/>
    <w:rsid w:val="00C402B0"/>
    <w:rsid w:val="00C405E2"/>
    <w:rsid w:val="00C413E9"/>
    <w:rsid w:val="00C414BD"/>
    <w:rsid w:val="00C42166"/>
    <w:rsid w:val="00C421A2"/>
    <w:rsid w:val="00C43A62"/>
    <w:rsid w:val="00C43EA5"/>
    <w:rsid w:val="00C4401F"/>
    <w:rsid w:val="00C441E6"/>
    <w:rsid w:val="00C44516"/>
    <w:rsid w:val="00C44C9C"/>
    <w:rsid w:val="00C450C9"/>
    <w:rsid w:val="00C452BD"/>
    <w:rsid w:val="00C4566C"/>
    <w:rsid w:val="00C4571D"/>
    <w:rsid w:val="00C459AC"/>
    <w:rsid w:val="00C45B3F"/>
    <w:rsid w:val="00C4633E"/>
    <w:rsid w:val="00C4636E"/>
    <w:rsid w:val="00C46C45"/>
    <w:rsid w:val="00C47DF1"/>
    <w:rsid w:val="00C47E3A"/>
    <w:rsid w:val="00C50816"/>
    <w:rsid w:val="00C50D26"/>
    <w:rsid w:val="00C515B0"/>
    <w:rsid w:val="00C54E34"/>
    <w:rsid w:val="00C553F4"/>
    <w:rsid w:val="00C55EE6"/>
    <w:rsid w:val="00C565DD"/>
    <w:rsid w:val="00C56B1E"/>
    <w:rsid w:val="00C56B48"/>
    <w:rsid w:val="00C56C3C"/>
    <w:rsid w:val="00C57412"/>
    <w:rsid w:val="00C575B0"/>
    <w:rsid w:val="00C579C1"/>
    <w:rsid w:val="00C602DE"/>
    <w:rsid w:val="00C6043E"/>
    <w:rsid w:val="00C60F63"/>
    <w:rsid w:val="00C616FB"/>
    <w:rsid w:val="00C61796"/>
    <w:rsid w:val="00C61F1F"/>
    <w:rsid w:val="00C62470"/>
    <w:rsid w:val="00C62D5E"/>
    <w:rsid w:val="00C62FD0"/>
    <w:rsid w:val="00C6306B"/>
    <w:rsid w:val="00C6325B"/>
    <w:rsid w:val="00C634B7"/>
    <w:rsid w:val="00C6353F"/>
    <w:rsid w:val="00C63B4C"/>
    <w:rsid w:val="00C63F9E"/>
    <w:rsid w:val="00C64474"/>
    <w:rsid w:val="00C64AEB"/>
    <w:rsid w:val="00C65449"/>
    <w:rsid w:val="00C66313"/>
    <w:rsid w:val="00C6634A"/>
    <w:rsid w:val="00C66861"/>
    <w:rsid w:val="00C668B6"/>
    <w:rsid w:val="00C66A8A"/>
    <w:rsid w:val="00C66BB1"/>
    <w:rsid w:val="00C703AC"/>
    <w:rsid w:val="00C70472"/>
    <w:rsid w:val="00C71282"/>
    <w:rsid w:val="00C717FB"/>
    <w:rsid w:val="00C73944"/>
    <w:rsid w:val="00C73E24"/>
    <w:rsid w:val="00C74915"/>
    <w:rsid w:val="00C74CD6"/>
    <w:rsid w:val="00C74E62"/>
    <w:rsid w:val="00C7567A"/>
    <w:rsid w:val="00C7652C"/>
    <w:rsid w:val="00C76D3B"/>
    <w:rsid w:val="00C77151"/>
    <w:rsid w:val="00C77567"/>
    <w:rsid w:val="00C776A6"/>
    <w:rsid w:val="00C77AC8"/>
    <w:rsid w:val="00C81F21"/>
    <w:rsid w:val="00C8234B"/>
    <w:rsid w:val="00C82D5E"/>
    <w:rsid w:val="00C832FC"/>
    <w:rsid w:val="00C83A21"/>
    <w:rsid w:val="00C83A53"/>
    <w:rsid w:val="00C83C24"/>
    <w:rsid w:val="00C8425F"/>
    <w:rsid w:val="00C85B4E"/>
    <w:rsid w:val="00C85BA3"/>
    <w:rsid w:val="00C8627D"/>
    <w:rsid w:val="00C86E75"/>
    <w:rsid w:val="00C87052"/>
    <w:rsid w:val="00C875C3"/>
    <w:rsid w:val="00C90108"/>
    <w:rsid w:val="00C903AE"/>
    <w:rsid w:val="00C91FD1"/>
    <w:rsid w:val="00C925A2"/>
    <w:rsid w:val="00C94E99"/>
    <w:rsid w:val="00C94FA5"/>
    <w:rsid w:val="00C95111"/>
    <w:rsid w:val="00C953CB"/>
    <w:rsid w:val="00C95603"/>
    <w:rsid w:val="00C9564E"/>
    <w:rsid w:val="00C95830"/>
    <w:rsid w:val="00C95963"/>
    <w:rsid w:val="00C96CDB"/>
    <w:rsid w:val="00C979CC"/>
    <w:rsid w:val="00CA0744"/>
    <w:rsid w:val="00CA1B7C"/>
    <w:rsid w:val="00CA20A9"/>
    <w:rsid w:val="00CA2555"/>
    <w:rsid w:val="00CA2E03"/>
    <w:rsid w:val="00CA30C8"/>
    <w:rsid w:val="00CA3630"/>
    <w:rsid w:val="00CA46C7"/>
    <w:rsid w:val="00CA476F"/>
    <w:rsid w:val="00CA4D7C"/>
    <w:rsid w:val="00CA4D9E"/>
    <w:rsid w:val="00CA519A"/>
    <w:rsid w:val="00CA55FC"/>
    <w:rsid w:val="00CA5604"/>
    <w:rsid w:val="00CA56C7"/>
    <w:rsid w:val="00CA59B0"/>
    <w:rsid w:val="00CA59B4"/>
    <w:rsid w:val="00CA5ED6"/>
    <w:rsid w:val="00CA6445"/>
    <w:rsid w:val="00CA7D3F"/>
    <w:rsid w:val="00CA7FEA"/>
    <w:rsid w:val="00CB0710"/>
    <w:rsid w:val="00CB0870"/>
    <w:rsid w:val="00CB0FA8"/>
    <w:rsid w:val="00CB2381"/>
    <w:rsid w:val="00CB2F01"/>
    <w:rsid w:val="00CB5020"/>
    <w:rsid w:val="00CB50F0"/>
    <w:rsid w:val="00CB514A"/>
    <w:rsid w:val="00CB5C08"/>
    <w:rsid w:val="00CB5EFD"/>
    <w:rsid w:val="00CB66D9"/>
    <w:rsid w:val="00CB66F5"/>
    <w:rsid w:val="00CB7D74"/>
    <w:rsid w:val="00CB7E11"/>
    <w:rsid w:val="00CB7E82"/>
    <w:rsid w:val="00CC04A3"/>
    <w:rsid w:val="00CC069B"/>
    <w:rsid w:val="00CC1D30"/>
    <w:rsid w:val="00CC1FFC"/>
    <w:rsid w:val="00CC3E8C"/>
    <w:rsid w:val="00CC3F6F"/>
    <w:rsid w:val="00CC44FD"/>
    <w:rsid w:val="00CC4E03"/>
    <w:rsid w:val="00CC5331"/>
    <w:rsid w:val="00CC55B8"/>
    <w:rsid w:val="00CC5938"/>
    <w:rsid w:val="00CC5D85"/>
    <w:rsid w:val="00CC5E76"/>
    <w:rsid w:val="00CC64EB"/>
    <w:rsid w:val="00CC65C3"/>
    <w:rsid w:val="00CC663A"/>
    <w:rsid w:val="00CD0848"/>
    <w:rsid w:val="00CD0859"/>
    <w:rsid w:val="00CD1258"/>
    <w:rsid w:val="00CD12D9"/>
    <w:rsid w:val="00CD12EC"/>
    <w:rsid w:val="00CD1422"/>
    <w:rsid w:val="00CD2564"/>
    <w:rsid w:val="00CD5215"/>
    <w:rsid w:val="00CD5850"/>
    <w:rsid w:val="00CD597B"/>
    <w:rsid w:val="00CD5D28"/>
    <w:rsid w:val="00CD64C9"/>
    <w:rsid w:val="00CD7065"/>
    <w:rsid w:val="00CD765B"/>
    <w:rsid w:val="00CE0657"/>
    <w:rsid w:val="00CE10EB"/>
    <w:rsid w:val="00CE1111"/>
    <w:rsid w:val="00CE1998"/>
    <w:rsid w:val="00CE1AD7"/>
    <w:rsid w:val="00CE295E"/>
    <w:rsid w:val="00CE2C1A"/>
    <w:rsid w:val="00CE2E40"/>
    <w:rsid w:val="00CE3981"/>
    <w:rsid w:val="00CE3BB3"/>
    <w:rsid w:val="00CE3EF1"/>
    <w:rsid w:val="00CE3FED"/>
    <w:rsid w:val="00CE41D5"/>
    <w:rsid w:val="00CE42E0"/>
    <w:rsid w:val="00CE43C6"/>
    <w:rsid w:val="00CE43CD"/>
    <w:rsid w:val="00CE4A34"/>
    <w:rsid w:val="00CE57D4"/>
    <w:rsid w:val="00CE5FC8"/>
    <w:rsid w:val="00CE6296"/>
    <w:rsid w:val="00CE73DC"/>
    <w:rsid w:val="00CE7812"/>
    <w:rsid w:val="00CE7E3B"/>
    <w:rsid w:val="00CF18D7"/>
    <w:rsid w:val="00CF1CBC"/>
    <w:rsid w:val="00CF2F63"/>
    <w:rsid w:val="00CF36F5"/>
    <w:rsid w:val="00CF3758"/>
    <w:rsid w:val="00CF379B"/>
    <w:rsid w:val="00CF3C5B"/>
    <w:rsid w:val="00CF3C8F"/>
    <w:rsid w:val="00CF3E43"/>
    <w:rsid w:val="00CF3F1D"/>
    <w:rsid w:val="00CF4249"/>
    <w:rsid w:val="00CF478F"/>
    <w:rsid w:val="00CF4B2B"/>
    <w:rsid w:val="00CF67BF"/>
    <w:rsid w:val="00CF6804"/>
    <w:rsid w:val="00CF7466"/>
    <w:rsid w:val="00CF7728"/>
    <w:rsid w:val="00D011A8"/>
    <w:rsid w:val="00D0143D"/>
    <w:rsid w:val="00D016EB"/>
    <w:rsid w:val="00D01708"/>
    <w:rsid w:val="00D01824"/>
    <w:rsid w:val="00D01D9C"/>
    <w:rsid w:val="00D029B0"/>
    <w:rsid w:val="00D02D39"/>
    <w:rsid w:val="00D048AD"/>
    <w:rsid w:val="00D048CA"/>
    <w:rsid w:val="00D0498D"/>
    <w:rsid w:val="00D04BF8"/>
    <w:rsid w:val="00D060CA"/>
    <w:rsid w:val="00D10D8B"/>
    <w:rsid w:val="00D10E2A"/>
    <w:rsid w:val="00D11569"/>
    <w:rsid w:val="00D11F87"/>
    <w:rsid w:val="00D11FA7"/>
    <w:rsid w:val="00D12AA3"/>
    <w:rsid w:val="00D130E0"/>
    <w:rsid w:val="00D1447F"/>
    <w:rsid w:val="00D14A72"/>
    <w:rsid w:val="00D1586D"/>
    <w:rsid w:val="00D15A95"/>
    <w:rsid w:val="00D15D54"/>
    <w:rsid w:val="00D15FC4"/>
    <w:rsid w:val="00D163E3"/>
    <w:rsid w:val="00D166C1"/>
    <w:rsid w:val="00D17629"/>
    <w:rsid w:val="00D2010E"/>
    <w:rsid w:val="00D20588"/>
    <w:rsid w:val="00D20663"/>
    <w:rsid w:val="00D2225D"/>
    <w:rsid w:val="00D22E70"/>
    <w:rsid w:val="00D2304A"/>
    <w:rsid w:val="00D2344D"/>
    <w:rsid w:val="00D24630"/>
    <w:rsid w:val="00D252FE"/>
    <w:rsid w:val="00D2559C"/>
    <w:rsid w:val="00D25D65"/>
    <w:rsid w:val="00D2656D"/>
    <w:rsid w:val="00D2670C"/>
    <w:rsid w:val="00D267BD"/>
    <w:rsid w:val="00D26B19"/>
    <w:rsid w:val="00D26C17"/>
    <w:rsid w:val="00D26F61"/>
    <w:rsid w:val="00D270B1"/>
    <w:rsid w:val="00D27C00"/>
    <w:rsid w:val="00D303BD"/>
    <w:rsid w:val="00D3141E"/>
    <w:rsid w:val="00D31792"/>
    <w:rsid w:val="00D318EF"/>
    <w:rsid w:val="00D319B7"/>
    <w:rsid w:val="00D32009"/>
    <w:rsid w:val="00D324E1"/>
    <w:rsid w:val="00D32C28"/>
    <w:rsid w:val="00D33669"/>
    <w:rsid w:val="00D339DA"/>
    <w:rsid w:val="00D33A07"/>
    <w:rsid w:val="00D33B1A"/>
    <w:rsid w:val="00D33D9B"/>
    <w:rsid w:val="00D340F1"/>
    <w:rsid w:val="00D3410E"/>
    <w:rsid w:val="00D3424F"/>
    <w:rsid w:val="00D347D7"/>
    <w:rsid w:val="00D356C9"/>
    <w:rsid w:val="00D369DD"/>
    <w:rsid w:val="00D36F9F"/>
    <w:rsid w:val="00D36FDD"/>
    <w:rsid w:val="00D41221"/>
    <w:rsid w:val="00D413DA"/>
    <w:rsid w:val="00D41B0B"/>
    <w:rsid w:val="00D41BEA"/>
    <w:rsid w:val="00D42662"/>
    <w:rsid w:val="00D42A0B"/>
    <w:rsid w:val="00D43152"/>
    <w:rsid w:val="00D432A1"/>
    <w:rsid w:val="00D43627"/>
    <w:rsid w:val="00D44431"/>
    <w:rsid w:val="00D45481"/>
    <w:rsid w:val="00D45982"/>
    <w:rsid w:val="00D45DBD"/>
    <w:rsid w:val="00D46159"/>
    <w:rsid w:val="00D46198"/>
    <w:rsid w:val="00D4752E"/>
    <w:rsid w:val="00D500D8"/>
    <w:rsid w:val="00D50800"/>
    <w:rsid w:val="00D50BD8"/>
    <w:rsid w:val="00D50BE5"/>
    <w:rsid w:val="00D50F63"/>
    <w:rsid w:val="00D52D56"/>
    <w:rsid w:val="00D52F41"/>
    <w:rsid w:val="00D53FD0"/>
    <w:rsid w:val="00D544CC"/>
    <w:rsid w:val="00D55038"/>
    <w:rsid w:val="00D55E28"/>
    <w:rsid w:val="00D57870"/>
    <w:rsid w:val="00D57896"/>
    <w:rsid w:val="00D57CED"/>
    <w:rsid w:val="00D6095E"/>
    <w:rsid w:val="00D60E1C"/>
    <w:rsid w:val="00D60EF4"/>
    <w:rsid w:val="00D61ABD"/>
    <w:rsid w:val="00D626D8"/>
    <w:rsid w:val="00D62F05"/>
    <w:rsid w:val="00D6333D"/>
    <w:rsid w:val="00D6346D"/>
    <w:rsid w:val="00D634FD"/>
    <w:rsid w:val="00D637FA"/>
    <w:rsid w:val="00D63CF8"/>
    <w:rsid w:val="00D64500"/>
    <w:rsid w:val="00D654DF"/>
    <w:rsid w:val="00D676C2"/>
    <w:rsid w:val="00D705CD"/>
    <w:rsid w:val="00D70928"/>
    <w:rsid w:val="00D72529"/>
    <w:rsid w:val="00D72A19"/>
    <w:rsid w:val="00D733D1"/>
    <w:rsid w:val="00D73A16"/>
    <w:rsid w:val="00D743AD"/>
    <w:rsid w:val="00D74920"/>
    <w:rsid w:val="00D751B0"/>
    <w:rsid w:val="00D76245"/>
    <w:rsid w:val="00D762A2"/>
    <w:rsid w:val="00D76B33"/>
    <w:rsid w:val="00D76D40"/>
    <w:rsid w:val="00D80055"/>
    <w:rsid w:val="00D8020C"/>
    <w:rsid w:val="00D80798"/>
    <w:rsid w:val="00D80A2B"/>
    <w:rsid w:val="00D810E6"/>
    <w:rsid w:val="00D810F0"/>
    <w:rsid w:val="00D81A32"/>
    <w:rsid w:val="00D81B93"/>
    <w:rsid w:val="00D81C0D"/>
    <w:rsid w:val="00D828E8"/>
    <w:rsid w:val="00D82A2B"/>
    <w:rsid w:val="00D82ACC"/>
    <w:rsid w:val="00D834A0"/>
    <w:rsid w:val="00D83AA0"/>
    <w:rsid w:val="00D83D77"/>
    <w:rsid w:val="00D83E90"/>
    <w:rsid w:val="00D83FDC"/>
    <w:rsid w:val="00D849CD"/>
    <w:rsid w:val="00D858F6"/>
    <w:rsid w:val="00D85CC8"/>
    <w:rsid w:val="00D8601F"/>
    <w:rsid w:val="00D8611E"/>
    <w:rsid w:val="00D864E9"/>
    <w:rsid w:val="00D86C99"/>
    <w:rsid w:val="00D87164"/>
    <w:rsid w:val="00D874E9"/>
    <w:rsid w:val="00D876EB"/>
    <w:rsid w:val="00D904D8"/>
    <w:rsid w:val="00D9056B"/>
    <w:rsid w:val="00D90BB1"/>
    <w:rsid w:val="00D90EC8"/>
    <w:rsid w:val="00D91715"/>
    <w:rsid w:val="00D91C2A"/>
    <w:rsid w:val="00D921CF"/>
    <w:rsid w:val="00D94467"/>
    <w:rsid w:val="00D94947"/>
    <w:rsid w:val="00D94AA4"/>
    <w:rsid w:val="00D94F51"/>
    <w:rsid w:val="00D95198"/>
    <w:rsid w:val="00D96BA8"/>
    <w:rsid w:val="00D9748A"/>
    <w:rsid w:val="00D97FBE"/>
    <w:rsid w:val="00DA007B"/>
    <w:rsid w:val="00DA0D28"/>
    <w:rsid w:val="00DA1433"/>
    <w:rsid w:val="00DA155B"/>
    <w:rsid w:val="00DA2435"/>
    <w:rsid w:val="00DA2EB1"/>
    <w:rsid w:val="00DA32B2"/>
    <w:rsid w:val="00DA34F7"/>
    <w:rsid w:val="00DA36C8"/>
    <w:rsid w:val="00DA37AD"/>
    <w:rsid w:val="00DA434F"/>
    <w:rsid w:val="00DA45A2"/>
    <w:rsid w:val="00DA4C1C"/>
    <w:rsid w:val="00DA4D44"/>
    <w:rsid w:val="00DA5BFF"/>
    <w:rsid w:val="00DA65C7"/>
    <w:rsid w:val="00DA6776"/>
    <w:rsid w:val="00DA7264"/>
    <w:rsid w:val="00DA7667"/>
    <w:rsid w:val="00DA79FF"/>
    <w:rsid w:val="00DB023A"/>
    <w:rsid w:val="00DB035B"/>
    <w:rsid w:val="00DB0585"/>
    <w:rsid w:val="00DB0758"/>
    <w:rsid w:val="00DB0E27"/>
    <w:rsid w:val="00DB1274"/>
    <w:rsid w:val="00DB133D"/>
    <w:rsid w:val="00DB1A87"/>
    <w:rsid w:val="00DB2118"/>
    <w:rsid w:val="00DB29D1"/>
    <w:rsid w:val="00DB2F38"/>
    <w:rsid w:val="00DB3012"/>
    <w:rsid w:val="00DB3290"/>
    <w:rsid w:val="00DB34EE"/>
    <w:rsid w:val="00DB37CB"/>
    <w:rsid w:val="00DB46F1"/>
    <w:rsid w:val="00DB4AF7"/>
    <w:rsid w:val="00DB4E15"/>
    <w:rsid w:val="00DB569D"/>
    <w:rsid w:val="00DB58B3"/>
    <w:rsid w:val="00DB5CBB"/>
    <w:rsid w:val="00DB5EDA"/>
    <w:rsid w:val="00DB68B4"/>
    <w:rsid w:val="00DB6B29"/>
    <w:rsid w:val="00DB6C1F"/>
    <w:rsid w:val="00DC0123"/>
    <w:rsid w:val="00DC01D6"/>
    <w:rsid w:val="00DC0694"/>
    <w:rsid w:val="00DC12D6"/>
    <w:rsid w:val="00DC1475"/>
    <w:rsid w:val="00DC1E90"/>
    <w:rsid w:val="00DC1F5D"/>
    <w:rsid w:val="00DC2653"/>
    <w:rsid w:val="00DC3280"/>
    <w:rsid w:val="00DC4219"/>
    <w:rsid w:val="00DC7F99"/>
    <w:rsid w:val="00DD1C68"/>
    <w:rsid w:val="00DD221B"/>
    <w:rsid w:val="00DD317E"/>
    <w:rsid w:val="00DD49EF"/>
    <w:rsid w:val="00DD4F86"/>
    <w:rsid w:val="00DD5B25"/>
    <w:rsid w:val="00DD6008"/>
    <w:rsid w:val="00DD711A"/>
    <w:rsid w:val="00DD7DF6"/>
    <w:rsid w:val="00DE0F19"/>
    <w:rsid w:val="00DE1933"/>
    <w:rsid w:val="00DE232F"/>
    <w:rsid w:val="00DE32A7"/>
    <w:rsid w:val="00DE3B79"/>
    <w:rsid w:val="00DE3F1D"/>
    <w:rsid w:val="00DE4B1B"/>
    <w:rsid w:val="00DE4C5F"/>
    <w:rsid w:val="00DE4CF8"/>
    <w:rsid w:val="00DE5100"/>
    <w:rsid w:val="00DE5641"/>
    <w:rsid w:val="00DE5BC3"/>
    <w:rsid w:val="00DE648B"/>
    <w:rsid w:val="00DE64A2"/>
    <w:rsid w:val="00DE68E8"/>
    <w:rsid w:val="00DE6F2B"/>
    <w:rsid w:val="00DE7184"/>
    <w:rsid w:val="00DF095D"/>
    <w:rsid w:val="00DF0D17"/>
    <w:rsid w:val="00DF127F"/>
    <w:rsid w:val="00DF1695"/>
    <w:rsid w:val="00DF19E4"/>
    <w:rsid w:val="00DF300C"/>
    <w:rsid w:val="00DF3889"/>
    <w:rsid w:val="00DF3BEC"/>
    <w:rsid w:val="00DF3DA9"/>
    <w:rsid w:val="00DF4B77"/>
    <w:rsid w:val="00DF50A5"/>
    <w:rsid w:val="00DF5BDA"/>
    <w:rsid w:val="00DF6E66"/>
    <w:rsid w:val="00DF7273"/>
    <w:rsid w:val="00DF733E"/>
    <w:rsid w:val="00DF747F"/>
    <w:rsid w:val="00DF7603"/>
    <w:rsid w:val="00DF7949"/>
    <w:rsid w:val="00DF7B49"/>
    <w:rsid w:val="00E005E3"/>
    <w:rsid w:val="00E009A0"/>
    <w:rsid w:val="00E025B9"/>
    <w:rsid w:val="00E02B1B"/>
    <w:rsid w:val="00E035E4"/>
    <w:rsid w:val="00E03D6F"/>
    <w:rsid w:val="00E04A9A"/>
    <w:rsid w:val="00E05528"/>
    <w:rsid w:val="00E0596C"/>
    <w:rsid w:val="00E05F8D"/>
    <w:rsid w:val="00E06053"/>
    <w:rsid w:val="00E06771"/>
    <w:rsid w:val="00E0686D"/>
    <w:rsid w:val="00E0765D"/>
    <w:rsid w:val="00E07996"/>
    <w:rsid w:val="00E079F4"/>
    <w:rsid w:val="00E07B7E"/>
    <w:rsid w:val="00E10EF7"/>
    <w:rsid w:val="00E1105F"/>
    <w:rsid w:val="00E111C8"/>
    <w:rsid w:val="00E118C4"/>
    <w:rsid w:val="00E11CC3"/>
    <w:rsid w:val="00E13C5E"/>
    <w:rsid w:val="00E13E46"/>
    <w:rsid w:val="00E14210"/>
    <w:rsid w:val="00E15788"/>
    <w:rsid w:val="00E15BDF"/>
    <w:rsid w:val="00E15C01"/>
    <w:rsid w:val="00E16249"/>
    <w:rsid w:val="00E16A7D"/>
    <w:rsid w:val="00E17967"/>
    <w:rsid w:val="00E17D96"/>
    <w:rsid w:val="00E17E07"/>
    <w:rsid w:val="00E17F9E"/>
    <w:rsid w:val="00E20D31"/>
    <w:rsid w:val="00E215A2"/>
    <w:rsid w:val="00E21F9F"/>
    <w:rsid w:val="00E223B4"/>
    <w:rsid w:val="00E224BA"/>
    <w:rsid w:val="00E22DBD"/>
    <w:rsid w:val="00E24A26"/>
    <w:rsid w:val="00E24BF3"/>
    <w:rsid w:val="00E25AE0"/>
    <w:rsid w:val="00E263E3"/>
    <w:rsid w:val="00E26639"/>
    <w:rsid w:val="00E26E0B"/>
    <w:rsid w:val="00E26E8F"/>
    <w:rsid w:val="00E2793B"/>
    <w:rsid w:val="00E30720"/>
    <w:rsid w:val="00E30A07"/>
    <w:rsid w:val="00E30C3E"/>
    <w:rsid w:val="00E30DB4"/>
    <w:rsid w:val="00E30F4E"/>
    <w:rsid w:val="00E31743"/>
    <w:rsid w:val="00E33867"/>
    <w:rsid w:val="00E33AB2"/>
    <w:rsid w:val="00E342F1"/>
    <w:rsid w:val="00E3480F"/>
    <w:rsid w:val="00E349E2"/>
    <w:rsid w:val="00E34B05"/>
    <w:rsid w:val="00E353E9"/>
    <w:rsid w:val="00E35DBB"/>
    <w:rsid w:val="00E36259"/>
    <w:rsid w:val="00E3685C"/>
    <w:rsid w:val="00E36C7D"/>
    <w:rsid w:val="00E37BF7"/>
    <w:rsid w:val="00E401A7"/>
    <w:rsid w:val="00E40673"/>
    <w:rsid w:val="00E40F3A"/>
    <w:rsid w:val="00E40FF5"/>
    <w:rsid w:val="00E41422"/>
    <w:rsid w:val="00E4189B"/>
    <w:rsid w:val="00E41FA1"/>
    <w:rsid w:val="00E426FE"/>
    <w:rsid w:val="00E42B99"/>
    <w:rsid w:val="00E4481C"/>
    <w:rsid w:val="00E44986"/>
    <w:rsid w:val="00E44B45"/>
    <w:rsid w:val="00E4549E"/>
    <w:rsid w:val="00E45AAD"/>
    <w:rsid w:val="00E465BF"/>
    <w:rsid w:val="00E46AB6"/>
    <w:rsid w:val="00E46F52"/>
    <w:rsid w:val="00E47CBA"/>
    <w:rsid w:val="00E5024D"/>
    <w:rsid w:val="00E506DB"/>
    <w:rsid w:val="00E51A16"/>
    <w:rsid w:val="00E53875"/>
    <w:rsid w:val="00E53C2D"/>
    <w:rsid w:val="00E53C51"/>
    <w:rsid w:val="00E54052"/>
    <w:rsid w:val="00E54147"/>
    <w:rsid w:val="00E54341"/>
    <w:rsid w:val="00E5456B"/>
    <w:rsid w:val="00E5486F"/>
    <w:rsid w:val="00E54901"/>
    <w:rsid w:val="00E54D93"/>
    <w:rsid w:val="00E554DD"/>
    <w:rsid w:val="00E55974"/>
    <w:rsid w:val="00E564F2"/>
    <w:rsid w:val="00E5651C"/>
    <w:rsid w:val="00E56F1C"/>
    <w:rsid w:val="00E600FB"/>
    <w:rsid w:val="00E62D5E"/>
    <w:rsid w:val="00E639BD"/>
    <w:rsid w:val="00E642A8"/>
    <w:rsid w:val="00E6445B"/>
    <w:rsid w:val="00E645C8"/>
    <w:rsid w:val="00E648E7"/>
    <w:rsid w:val="00E65137"/>
    <w:rsid w:val="00E65220"/>
    <w:rsid w:val="00E65929"/>
    <w:rsid w:val="00E65AC3"/>
    <w:rsid w:val="00E66702"/>
    <w:rsid w:val="00E67352"/>
    <w:rsid w:val="00E67F8C"/>
    <w:rsid w:val="00E70628"/>
    <w:rsid w:val="00E71EFC"/>
    <w:rsid w:val="00E72367"/>
    <w:rsid w:val="00E730E8"/>
    <w:rsid w:val="00E73478"/>
    <w:rsid w:val="00E74699"/>
    <w:rsid w:val="00E74AEB"/>
    <w:rsid w:val="00E75A03"/>
    <w:rsid w:val="00E75DFF"/>
    <w:rsid w:val="00E76A67"/>
    <w:rsid w:val="00E76ABA"/>
    <w:rsid w:val="00E826E6"/>
    <w:rsid w:val="00E8318B"/>
    <w:rsid w:val="00E8351C"/>
    <w:rsid w:val="00E841B1"/>
    <w:rsid w:val="00E84722"/>
    <w:rsid w:val="00E85343"/>
    <w:rsid w:val="00E853FF"/>
    <w:rsid w:val="00E85E3C"/>
    <w:rsid w:val="00E8697B"/>
    <w:rsid w:val="00E87754"/>
    <w:rsid w:val="00E87D8E"/>
    <w:rsid w:val="00E87F2A"/>
    <w:rsid w:val="00E90517"/>
    <w:rsid w:val="00E90DFA"/>
    <w:rsid w:val="00E91BC5"/>
    <w:rsid w:val="00E91CCF"/>
    <w:rsid w:val="00E92095"/>
    <w:rsid w:val="00E923FF"/>
    <w:rsid w:val="00E92E6C"/>
    <w:rsid w:val="00E9303C"/>
    <w:rsid w:val="00E938A6"/>
    <w:rsid w:val="00E93CEF"/>
    <w:rsid w:val="00E94590"/>
    <w:rsid w:val="00E94E8C"/>
    <w:rsid w:val="00E9524B"/>
    <w:rsid w:val="00E96955"/>
    <w:rsid w:val="00E97B54"/>
    <w:rsid w:val="00EA003F"/>
    <w:rsid w:val="00EA0BFB"/>
    <w:rsid w:val="00EA1285"/>
    <w:rsid w:val="00EA150D"/>
    <w:rsid w:val="00EA18E0"/>
    <w:rsid w:val="00EA1E05"/>
    <w:rsid w:val="00EA2942"/>
    <w:rsid w:val="00EA4BDA"/>
    <w:rsid w:val="00EA5024"/>
    <w:rsid w:val="00EA508A"/>
    <w:rsid w:val="00EA50E3"/>
    <w:rsid w:val="00EA537D"/>
    <w:rsid w:val="00EA5FE0"/>
    <w:rsid w:val="00EA656C"/>
    <w:rsid w:val="00EA66C0"/>
    <w:rsid w:val="00EA6A22"/>
    <w:rsid w:val="00EA713B"/>
    <w:rsid w:val="00EA78B5"/>
    <w:rsid w:val="00EB0364"/>
    <w:rsid w:val="00EB08B1"/>
    <w:rsid w:val="00EB0B75"/>
    <w:rsid w:val="00EB133A"/>
    <w:rsid w:val="00EB2418"/>
    <w:rsid w:val="00EB2AC7"/>
    <w:rsid w:val="00EB3A3A"/>
    <w:rsid w:val="00EB4086"/>
    <w:rsid w:val="00EB4173"/>
    <w:rsid w:val="00EB45CB"/>
    <w:rsid w:val="00EB4B88"/>
    <w:rsid w:val="00EB4EDC"/>
    <w:rsid w:val="00EB4F8E"/>
    <w:rsid w:val="00EB5874"/>
    <w:rsid w:val="00EB5D37"/>
    <w:rsid w:val="00EB79F9"/>
    <w:rsid w:val="00EB7E70"/>
    <w:rsid w:val="00EC0B18"/>
    <w:rsid w:val="00EC1605"/>
    <w:rsid w:val="00EC1EB7"/>
    <w:rsid w:val="00EC2435"/>
    <w:rsid w:val="00EC2B08"/>
    <w:rsid w:val="00EC3459"/>
    <w:rsid w:val="00EC3866"/>
    <w:rsid w:val="00EC3F55"/>
    <w:rsid w:val="00EC44F2"/>
    <w:rsid w:val="00EC4CE2"/>
    <w:rsid w:val="00EC4FD3"/>
    <w:rsid w:val="00EC5A7C"/>
    <w:rsid w:val="00EC5EFC"/>
    <w:rsid w:val="00EC5F73"/>
    <w:rsid w:val="00EC6041"/>
    <w:rsid w:val="00EC7169"/>
    <w:rsid w:val="00EC7BFE"/>
    <w:rsid w:val="00ED04AC"/>
    <w:rsid w:val="00ED1503"/>
    <w:rsid w:val="00ED2CCB"/>
    <w:rsid w:val="00ED3527"/>
    <w:rsid w:val="00ED3A2B"/>
    <w:rsid w:val="00ED3EB1"/>
    <w:rsid w:val="00ED3FEA"/>
    <w:rsid w:val="00ED46F4"/>
    <w:rsid w:val="00ED4DB4"/>
    <w:rsid w:val="00ED504F"/>
    <w:rsid w:val="00ED59BB"/>
    <w:rsid w:val="00ED61E7"/>
    <w:rsid w:val="00ED66C3"/>
    <w:rsid w:val="00ED67A9"/>
    <w:rsid w:val="00ED6D98"/>
    <w:rsid w:val="00ED75AA"/>
    <w:rsid w:val="00ED77CF"/>
    <w:rsid w:val="00ED7934"/>
    <w:rsid w:val="00ED7938"/>
    <w:rsid w:val="00ED7CF1"/>
    <w:rsid w:val="00EE0FD0"/>
    <w:rsid w:val="00EE1675"/>
    <w:rsid w:val="00EE208B"/>
    <w:rsid w:val="00EE27CF"/>
    <w:rsid w:val="00EE2C00"/>
    <w:rsid w:val="00EE2CDC"/>
    <w:rsid w:val="00EE3854"/>
    <w:rsid w:val="00EE3A4D"/>
    <w:rsid w:val="00EE3BAD"/>
    <w:rsid w:val="00EE3D1C"/>
    <w:rsid w:val="00EE3E3B"/>
    <w:rsid w:val="00EE40C6"/>
    <w:rsid w:val="00EE495D"/>
    <w:rsid w:val="00EE5364"/>
    <w:rsid w:val="00EE5AFA"/>
    <w:rsid w:val="00EE67DD"/>
    <w:rsid w:val="00EE68D9"/>
    <w:rsid w:val="00EE7178"/>
    <w:rsid w:val="00EE77E2"/>
    <w:rsid w:val="00EF0081"/>
    <w:rsid w:val="00EF0128"/>
    <w:rsid w:val="00EF0932"/>
    <w:rsid w:val="00EF0B5B"/>
    <w:rsid w:val="00EF0E10"/>
    <w:rsid w:val="00EF268B"/>
    <w:rsid w:val="00EF2A47"/>
    <w:rsid w:val="00EF2D25"/>
    <w:rsid w:val="00EF2F2F"/>
    <w:rsid w:val="00EF3265"/>
    <w:rsid w:val="00EF3B02"/>
    <w:rsid w:val="00EF448C"/>
    <w:rsid w:val="00EF53A7"/>
    <w:rsid w:val="00EF5910"/>
    <w:rsid w:val="00EF7921"/>
    <w:rsid w:val="00EF798B"/>
    <w:rsid w:val="00F00122"/>
    <w:rsid w:val="00F001A3"/>
    <w:rsid w:val="00F00668"/>
    <w:rsid w:val="00F00866"/>
    <w:rsid w:val="00F02806"/>
    <w:rsid w:val="00F02C75"/>
    <w:rsid w:val="00F02D4B"/>
    <w:rsid w:val="00F03071"/>
    <w:rsid w:val="00F031A4"/>
    <w:rsid w:val="00F0368A"/>
    <w:rsid w:val="00F03AA5"/>
    <w:rsid w:val="00F043D0"/>
    <w:rsid w:val="00F043E7"/>
    <w:rsid w:val="00F045A4"/>
    <w:rsid w:val="00F0506F"/>
    <w:rsid w:val="00F05404"/>
    <w:rsid w:val="00F062B4"/>
    <w:rsid w:val="00F06D8C"/>
    <w:rsid w:val="00F077F5"/>
    <w:rsid w:val="00F1109D"/>
    <w:rsid w:val="00F113FB"/>
    <w:rsid w:val="00F11892"/>
    <w:rsid w:val="00F11DED"/>
    <w:rsid w:val="00F12C20"/>
    <w:rsid w:val="00F13438"/>
    <w:rsid w:val="00F1345A"/>
    <w:rsid w:val="00F13807"/>
    <w:rsid w:val="00F13FF0"/>
    <w:rsid w:val="00F1429D"/>
    <w:rsid w:val="00F145C8"/>
    <w:rsid w:val="00F14999"/>
    <w:rsid w:val="00F159C8"/>
    <w:rsid w:val="00F1614E"/>
    <w:rsid w:val="00F16AF3"/>
    <w:rsid w:val="00F16B0E"/>
    <w:rsid w:val="00F16F5A"/>
    <w:rsid w:val="00F173B4"/>
    <w:rsid w:val="00F176A7"/>
    <w:rsid w:val="00F176A9"/>
    <w:rsid w:val="00F178AB"/>
    <w:rsid w:val="00F206FF"/>
    <w:rsid w:val="00F20AF9"/>
    <w:rsid w:val="00F20EE1"/>
    <w:rsid w:val="00F211DB"/>
    <w:rsid w:val="00F212B3"/>
    <w:rsid w:val="00F222A5"/>
    <w:rsid w:val="00F22A30"/>
    <w:rsid w:val="00F23AC0"/>
    <w:rsid w:val="00F23E84"/>
    <w:rsid w:val="00F24479"/>
    <w:rsid w:val="00F24A6C"/>
    <w:rsid w:val="00F24E97"/>
    <w:rsid w:val="00F25469"/>
    <w:rsid w:val="00F259C4"/>
    <w:rsid w:val="00F25BF9"/>
    <w:rsid w:val="00F264B5"/>
    <w:rsid w:val="00F267EB"/>
    <w:rsid w:val="00F2759C"/>
    <w:rsid w:val="00F277B3"/>
    <w:rsid w:val="00F30259"/>
    <w:rsid w:val="00F30ABC"/>
    <w:rsid w:val="00F31299"/>
    <w:rsid w:val="00F317B2"/>
    <w:rsid w:val="00F323B7"/>
    <w:rsid w:val="00F324FE"/>
    <w:rsid w:val="00F325AD"/>
    <w:rsid w:val="00F328CA"/>
    <w:rsid w:val="00F341DD"/>
    <w:rsid w:val="00F343FC"/>
    <w:rsid w:val="00F349AA"/>
    <w:rsid w:val="00F35A0A"/>
    <w:rsid w:val="00F35C8B"/>
    <w:rsid w:val="00F35F6A"/>
    <w:rsid w:val="00F37183"/>
    <w:rsid w:val="00F377A4"/>
    <w:rsid w:val="00F37CCF"/>
    <w:rsid w:val="00F40024"/>
    <w:rsid w:val="00F4039B"/>
    <w:rsid w:val="00F40C65"/>
    <w:rsid w:val="00F41D24"/>
    <w:rsid w:val="00F42BC2"/>
    <w:rsid w:val="00F42DA5"/>
    <w:rsid w:val="00F43312"/>
    <w:rsid w:val="00F435DE"/>
    <w:rsid w:val="00F43722"/>
    <w:rsid w:val="00F43C96"/>
    <w:rsid w:val="00F43D33"/>
    <w:rsid w:val="00F43F38"/>
    <w:rsid w:val="00F454A9"/>
    <w:rsid w:val="00F45B4A"/>
    <w:rsid w:val="00F45DD5"/>
    <w:rsid w:val="00F46DBC"/>
    <w:rsid w:val="00F477F8"/>
    <w:rsid w:val="00F5092A"/>
    <w:rsid w:val="00F51176"/>
    <w:rsid w:val="00F513B3"/>
    <w:rsid w:val="00F525FF"/>
    <w:rsid w:val="00F52993"/>
    <w:rsid w:val="00F52BD4"/>
    <w:rsid w:val="00F52CE2"/>
    <w:rsid w:val="00F53649"/>
    <w:rsid w:val="00F536EB"/>
    <w:rsid w:val="00F53C2C"/>
    <w:rsid w:val="00F546E0"/>
    <w:rsid w:val="00F554D3"/>
    <w:rsid w:val="00F554DA"/>
    <w:rsid w:val="00F56210"/>
    <w:rsid w:val="00F566DF"/>
    <w:rsid w:val="00F567E0"/>
    <w:rsid w:val="00F569C7"/>
    <w:rsid w:val="00F5709E"/>
    <w:rsid w:val="00F57184"/>
    <w:rsid w:val="00F578F6"/>
    <w:rsid w:val="00F603D0"/>
    <w:rsid w:val="00F607B1"/>
    <w:rsid w:val="00F607FC"/>
    <w:rsid w:val="00F60AA0"/>
    <w:rsid w:val="00F610B6"/>
    <w:rsid w:val="00F61134"/>
    <w:rsid w:val="00F6215E"/>
    <w:rsid w:val="00F6256E"/>
    <w:rsid w:val="00F627D5"/>
    <w:rsid w:val="00F627DC"/>
    <w:rsid w:val="00F62853"/>
    <w:rsid w:val="00F63157"/>
    <w:rsid w:val="00F63DF0"/>
    <w:rsid w:val="00F64659"/>
    <w:rsid w:val="00F646F1"/>
    <w:rsid w:val="00F65BB9"/>
    <w:rsid w:val="00F66ACD"/>
    <w:rsid w:val="00F66AE4"/>
    <w:rsid w:val="00F66B3D"/>
    <w:rsid w:val="00F7035E"/>
    <w:rsid w:val="00F70610"/>
    <w:rsid w:val="00F70DB0"/>
    <w:rsid w:val="00F7108B"/>
    <w:rsid w:val="00F71B88"/>
    <w:rsid w:val="00F7236A"/>
    <w:rsid w:val="00F72FBD"/>
    <w:rsid w:val="00F73616"/>
    <w:rsid w:val="00F73C96"/>
    <w:rsid w:val="00F74125"/>
    <w:rsid w:val="00F74D30"/>
    <w:rsid w:val="00F750EF"/>
    <w:rsid w:val="00F75DC7"/>
    <w:rsid w:val="00F76550"/>
    <w:rsid w:val="00F767AE"/>
    <w:rsid w:val="00F76EBC"/>
    <w:rsid w:val="00F7725B"/>
    <w:rsid w:val="00F77594"/>
    <w:rsid w:val="00F77AF5"/>
    <w:rsid w:val="00F77DCB"/>
    <w:rsid w:val="00F8088D"/>
    <w:rsid w:val="00F80CD3"/>
    <w:rsid w:val="00F80D61"/>
    <w:rsid w:val="00F81405"/>
    <w:rsid w:val="00F81AFD"/>
    <w:rsid w:val="00F82F23"/>
    <w:rsid w:val="00F8333E"/>
    <w:rsid w:val="00F83834"/>
    <w:rsid w:val="00F84A3C"/>
    <w:rsid w:val="00F84D1D"/>
    <w:rsid w:val="00F8598D"/>
    <w:rsid w:val="00F86ED6"/>
    <w:rsid w:val="00F87410"/>
    <w:rsid w:val="00F87684"/>
    <w:rsid w:val="00F8781C"/>
    <w:rsid w:val="00F9049C"/>
    <w:rsid w:val="00F905E8"/>
    <w:rsid w:val="00F90878"/>
    <w:rsid w:val="00F93794"/>
    <w:rsid w:val="00F9425E"/>
    <w:rsid w:val="00F9437E"/>
    <w:rsid w:val="00F9495F"/>
    <w:rsid w:val="00F95104"/>
    <w:rsid w:val="00F952CE"/>
    <w:rsid w:val="00F9598D"/>
    <w:rsid w:val="00F95CC1"/>
    <w:rsid w:val="00F96143"/>
    <w:rsid w:val="00F9617A"/>
    <w:rsid w:val="00F96433"/>
    <w:rsid w:val="00F96E3E"/>
    <w:rsid w:val="00F9707F"/>
    <w:rsid w:val="00F971B7"/>
    <w:rsid w:val="00FA01F4"/>
    <w:rsid w:val="00FA0361"/>
    <w:rsid w:val="00FA0B85"/>
    <w:rsid w:val="00FA1418"/>
    <w:rsid w:val="00FA40D7"/>
    <w:rsid w:val="00FA4310"/>
    <w:rsid w:val="00FA50A2"/>
    <w:rsid w:val="00FA5650"/>
    <w:rsid w:val="00FA5B74"/>
    <w:rsid w:val="00FA5BCC"/>
    <w:rsid w:val="00FA5C4B"/>
    <w:rsid w:val="00FA675C"/>
    <w:rsid w:val="00FA6CDF"/>
    <w:rsid w:val="00FA6FB7"/>
    <w:rsid w:val="00FA778E"/>
    <w:rsid w:val="00FA7CB5"/>
    <w:rsid w:val="00FB0846"/>
    <w:rsid w:val="00FB127E"/>
    <w:rsid w:val="00FB1A70"/>
    <w:rsid w:val="00FB1E6C"/>
    <w:rsid w:val="00FB227C"/>
    <w:rsid w:val="00FB280B"/>
    <w:rsid w:val="00FB46F8"/>
    <w:rsid w:val="00FB474C"/>
    <w:rsid w:val="00FB4AEA"/>
    <w:rsid w:val="00FB4D9C"/>
    <w:rsid w:val="00FB565A"/>
    <w:rsid w:val="00FB5755"/>
    <w:rsid w:val="00FB5DD6"/>
    <w:rsid w:val="00FB65D5"/>
    <w:rsid w:val="00FB7725"/>
    <w:rsid w:val="00FB795F"/>
    <w:rsid w:val="00FB7E49"/>
    <w:rsid w:val="00FB7FA1"/>
    <w:rsid w:val="00FC014F"/>
    <w:rsid w:val="00FC061E"/>
    <w:rsid w:val="00FC06D5"/>
    <w:rsid w:val="00FC0998"/>
    <w:rsid w:val="00FC0D74"/>
    <w:rsid w:val="00FC0E36"/>
    <w:rsid w:val="00FC1481"/>
    <w:rsid w:val="00FC166C"/>
    <w:rsid w:val="00FC2980"/>
    <w:rsid w:val="00FC3AAB"/>
    <w:rsid w:val="00FC3E12"/>
    <w:rsid w:val="00FC426A"/>
    <w:rsid w:val="00FC4EA2"/>
    <w:rsid w:val="00FC4F6C"/>
    <w:rsid w:val="00FC5D8E"/>
    <w:rsid w:val="00FC5E9A"/>
    <w:rsid w:val="00FC635D"/>
    <w:rsid w:val="00FC7253"/>
    <w:rsid w:val="00FC7AC2"/>
    <w:rsid w:val="00FD013E"/>
    <w:rsid w:val="00FD111A"/>
    <w:rsid w:val="00FD1CB8"/>
    <w:rsid w:val="00FD1DBD"/>
    <w:rsid w:val="00FD2B99"/>
    <w:rsid w:val="00FD2E2C"/>
    <w:rsid w:val="00FD3111"/>
    <w:rsid w:val="00FD3859"/>
    <w:rsid w:val="00FD3AA2"/>
    <w:rsid w:val="00FD3C7D"/>
    <w:rsid w:val="00FD4240"/>
    <w:rsid w:val="00FD43DF"/>
    <w:rsid w:val="00FD4543"/>
    <w:rsid w:val="00FD4F9B"/>
    <w:rsid w:val="00FD5490"/>
    <w:rsid w:val="00FD609A"/>
    <w:rsid w:val="00FD6DC7"/>
    <w:rsid w:val="00FD7243"/>
    <w:rsid w:val="00FD7B40"/>
    <w:rsid w:val="00FE0198"/>
    <w:rsid w:val="00FE0916"/>
    <w:rsid w:val="00FE0D70"/>
    <w:rsid w:val="00FE1499"/>
    <w:rsid w:val="00FE1E97"/>
    <w:rsid w:val="00FE4A5C"/>
    <w:rsid w:val="00FE4EE8"/>
    <w:rsid w:val="00FE5726"/>
    <w:rsid w:val="00FE5BD5"/>
    <w:rsid w:val="00FE6006"/>
    <w:rsid w:val="00FE604C"/>
    <w:rsid w:val="00FE6654"/>
    <w:rsid w:val="00FE68FF"/>
    <w:rsid w:val="00FE69D4"/>
    <w:rsid w:val="00FE6F73"/>
    <w:rsid w:val="00FE7368"/>
    <w:rsid w:val="00FE7A84"/>
    <w:rsid w:val="00FE7C7D"/>
    <w:rsid w:val="00FF03E1"/>
    <w:rsid w:val="00FF057F"/>
    <w:rsid w:val="00FF0C69"/>
    <w:rsid w:val="00FF10BE"/>
    <w:rsid w:val="00FF1189"/>
    <w:rsid w:val="00FF1DCC"/>
    <w:rsid w:val="00FF25DD"/>
    <w:rsid w:val="00FF2E19"/>
    <w:rsid w:val="00FF30D5"/>
    <w:rsid w:val="00FF3330"/>
    <w:rsid w:val="00FF36C5"/>
    <w:rsid w:val="00FF37DD"/>
    <w:rsid w:val="00FF3C23"/>
    <w:rsid w:val="00FF3E3F"/>
    <w:rsid w:val="00FF43CE"/>
    <w:rsid w:val="00FF54A4"/>
    <w:rsid w:val="00FF554D"/>
    <w:rsid w:val="00FF5D88"/>
    <w:rsid w:val="00FF5E7B"/>
    <w:rsid w:val="00FF6794"/>
    <w:rsid w:val="00FF7193"/>
    <w:rsid w:val="00FF7221"/>
    <w:rsid w:val="00FF747A"/>
    <w:rsid w:val="00FF7725"/>
    <w:rsid w:val="00FF7DF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E46EBD"/>
  <w15:chartTrackingRefBased/>
  <w15:docId w15:val="{464E59A1-875B-4899-83DA-5965FB8A19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4FC1"/>
    <w:rPr>
      <w:rFonts w:ascii="Arial" w:hAnsi="Arial"/>
    </w:rPr>
  </w:style>
  <w:style w:type="paragraph" w:styleId="Heading1">
    <w:name w:val="heading 1"/>
    <w:basedOn w:val="Normal"/>
    <w:link w:val="Heading1Char"/>
    <w:uiPriority w:val="9"/>
    <w:qFormat/>
    <w:rsid w:val="00AC5355"/>
    <w:pPr>
      <w:outlineLvl w:val="0"/>
    </w:pPr>
    <w:rPr>
      <w:rFonts w:cs="Arial"/>
      <w:b/>
      <w:bCs/>
      <w:u w:val="single"/>
    </w:rPr>
  </w:style>
  <w:style w:type="paragraph" w:styleId="Heading2">
    <w:name w:val="heading 2"/>
    <w:basedOn w:val="Normal"/>
    <w:next w:val="Normal"/>
    <w:link w:val="Heading2Char"/>
    <w:uiPriority w:val="9"/>
    <w:unhideWhenUsed/>
    <w:qFormat/>
    <w:rsid w:val="001F3D0D"/>
    <w:pPr>
      <w:keepNext/>
      <w:keepLines/>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EF008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F008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EF008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00EF00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00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00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00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5355"/>
    <w:rPr>
      <w:rFonts w:ascii="Arial" w:hAnsi="Arial" w:cs="Arial"/>
      <w:b/>
      <w:bCs/>
      <w:u w:val="single"/>
    </w:rPr>
  </w:style>
  <w:style w:type="character" w:customStyle="1" w:styleId="Heading2Char">
    <w:name w:val="Heading 2 Char"/>
    <w:basedOn w:val="DefaultParagraphFont"/>
    <w:link w:val="Heading2"/>
    <w:uiPriority w:val="9"/>
    <w:rsid w:val="001F3D0D"/>
    <w:rPr>
      <w:rFonts w:ascii="Arial" w:eastAsiaTheme="majorEastAsia" w:hAnsi="Arial" w:cstheme="majorBidi"/>
      <w:b/>
      <w:szCs w:val="32"/>
    </w:rPr>
  </w:style>
  <w:style w:type="character" w:customStyle="1" w:styleId="Heading3Char">
    <w:name w:val="Heading 3 Char"/>
    <w:basedOn w:val="DefaultParagraphFont"/>
    <w:link w:val="Heading3"/>
    <w:uiPriority w:val="9"/>
    <w:rsid w:val="00EF008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F008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EF0081"/>
    <w:rPr>
      <w:rFonts w:eastAsiaTheme="majorEastAsia" w:cstheme="majorBidi"/>
      <w:color w:val="2F5496" w:themeColor="accent1" w:themeShade="BF"/>
    </w:rPr>
  </w:style>
  <w:style w:type="character" w:customStyle="1" w:styleId="Heading6Char">
    <w:name w:val="Heading 6 Char"/>
    <w:basedOn w:val="DefaultParagraphFont"/>
    <w:link w:val="Heading6"/>
    <w:uiPriority w:val="9"/>
    <w:rsid w:val="00EF00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00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00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0081"/>
    <w:rPr>
      <w:rFonts w:eastAsiaTheme="majorEastAsia" w:cstheme="majorBidi"/>
      <w:color w:val="272727" w:themeColor="text1" w:themeTint="D8"/>
    </w:rPr>
  </w:style>
  <w:style w:type="paragraph" w:styleId="Title">
    <w:name w:val="Title"/>
    <w:basedOn w:val="Normal"/>
    <w:next w:val="Normal"/>
    <w:link w:val="TitleChar"/>
    <w:uiPriority w:val="10"/>
    <w:qFormat/>
    <w:rsid w:val="00EF00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00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00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00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0081"/>
    <w:pPr>
      <w:spacing w:before="160"/>
      <w:jc w:val="center"/>
    </w:pPr>
    <w:rPr>
      <w:i/>
      <w:iCs/>
      <w:color w:val="404040" w:themeColor="text1" w:themeTint="BF"/>
    </w:rPr>
  </w:style>
  <w:style w:type="character" w:customStyle="1" w:styleId="QuoteChar">
    <w:name w:val="Quote Char"/>
    <w:basedOn w:val="DefaultParagraphFont"/>
    <w:link w:val="Quote"/>
    <w:uiPriority w:val="29"/>
    <w:rsid w:val="00EF0081"/>
    <w:rPr>
      <w:i/>
      <w:iCs/>
      <w:color w:val="404040" w:themeColor="text1" w:themeTint="BF"/>
    </w:rPr>
  </w:style>
  <w:style w:type="paragraph" w:styleId="ListParagraph">
    <w:name w:val="List Paragraph"/>
    <w:basedOn w:val="Normal"/>
    <w:uiPriority w:val="34"/>
    <w:qFormat/>
    <w:rsid w:val="00EF0081"/>
    <w:pPr>
      <w:ind w:left="720"/>
      <w:contextualSpacing/>
    </w:pPr>
  </w:style>
  <w:style w:type="character" w:styleId="IntenseEmphasis">
    <w:name w:val="Intense Emphasis"/>
    <w:basedOn w:val="DefaultParagraphFont"/>
    <w:uiPriority w:val="21"/>
    <w:qFormat/>
    <w:rsid w:val="00EF0081"/>
    <w:rPr>
      <w:i/>
      <w:iCs/>
      <w:color w:val="2F5496" w:themeColor="accent1" w:themeShade="BF"/>
    </w:rPr>
  </w:style>
  <w:style w:type="paragraph" w:styleId="IntenseQuote">
    <w:name w:val="Intense Quote"/>
    <w:basedOn w:val="Normal"/>
    <w:next w:val="Normal"/>
    <w:link w:val="IntenseQuoteChar"/>
    <w:uiPriority w:val="30"/>
    <w:qFormat/>
    <w:rsid w:val="00EF008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F0081"/>
    <w:rPr>
      <w:i/>
      <w:iCs/>
      <w:color w:val="2F5496" w:themeColor="accent1" w:themeShade="BF"/>
    </w:rPr>
  </w:style>
  <w:style w:type="character" w:styleId="IntenseReference">
    <w:name w:val="Intense Reference"/>
    <w:basedOn w:val="DefaultParagraphFont"/>
    <w:uiPriority w:val="32"/>
    <w:qFormat/>
    <w:rsid w:val="00EF0081"/>
    <w:rPr>
      <w:b/>
      <w:bCs/>
      <w:smallCaps/>
      <w:color w:val="2F5496" w:themeColor="accent1" w:themeShade="BF"/>
      <w:spacing w:val="5"/>
    </w:rPr>
  </w:style>
  <w:style w:type="paragraph" w:styleId="Header">
    <w:name w:val="header"/>
    <w:basedOn w:val="Normal"/>
    <w:link w:val="HeaderChar"/>
    <w:uiPriority w:val="99"/>
    <w:unhideWhenUsed/>
    <w:rsid w:val="00EF00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0081"/>
  </w:style>
  <w:style w:type="paragraph" w:styleId="Footer">
    <w:name w:val="footer"/>
    <w:basedOn w:val="Normal"/>
    <w:link w:val="FooterChar"/>
    <w:uiPriority w:val="99"/>
    <w:unhideWhenUsed/>
    <w:rsid w:val="00EF00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0081"/>
  </w:style>
  <w:style w:type="character" w:styleId="Strong">
    <w:name w:val="Strong"/>
    <w:basedOn w:val="DefaultParagraphFont"/>
    <w:uiPriority w:val="22"/>
    <w:qFormat/>
    <w:rsid w:val="009A5EA7"/>
    <w:rPr>
      <w:b/>
      <w:bCs/>
    </w:rPr>
  </w:style>
  <w:style w:type="paragraph" w:styleId="NormalWeb">
    <w:name w:val="Normal (Web)"/>
    <w:basedOn w:val="Normal"/>
    <w:uiPriority w:val="99"/>
    <w:semiHidden/>
    <w:unhideWhenUsed/>
    <w:rsid w:val="009A5E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A5EA7"/>
    <w:rPr>
      <w:i/>
      <w:iCs/>
    </w:rPr>
  </w:style>
  <w:style w:type="character" w:customStyle="1" w:styleId="xqvi520">
    <w:name w:val="___xqvi520"/>
    <w:basedOn w:val="DefaultParagraphFont"/>
    <w:rsid w:val="009A5EA7"/>
  </w:style>
  <w:style w:type="character" w:customStyle="1" w:styleId="rcuyr00">
    <w:name w:val="___rcuyr00"/>
    <w:basedOn w:val="DefaultParagraphFont"/>
    <w:rsid w:val="009A5EA7"/>
  </w:style>
  <w:style w:type="character" w:styleId="CommentReference">
    <w:name w:val="annotation reference"/>
    <w:basedOn w:val="DefaultParagraphFont"/>
    <w:uiPriority w:val="99"/>
    <w:semiHidden/>
    <w:unhideWhenUsed/>
    <w:rsid w:val="00D46198"/>
    <w:rPr>
      <w:sz w:val="16"/>
      <w:szCs w:val="16"/>
    </w:rPr>
  </w:style>
  <w:style w:type="paragraph" w:styleId="CommentText">
    <w:name w:val="annotation text"/>
    <w:basedOn w:val="Normal"/>
    <w:link w:val="CommentTextChar"/>
    <w:uiPriority w:val="99"/>
    <w:unhideWhenUsed/>
    <w:rsid w:val="00D46198"/>
    <w:pPr>
      <w:spacing w:line="240" w:lineRule="auto"/>
    </w:pPr>
    <w:rPr>
      <w:sz w:val="20"/>
      <w:szCs w:val="20"/>
    </w:rPr>
  </w:style>
  <w:style w:type="character" w:customStyle="1" w:styleId="CommentTextChar">
    <w:name w:val="Comment Text Char"/>
    <w:basedOn w:val="DefaultParagraphFont"/>
    <w:link w:val="CommentText"/>
    <w:uiPriority w:val="99"/>
    <w:rsid w:val="00D46198"/>
    <w:rPr>
      <w:sz w:val="20"/>
      <w:szCs w:val="20"/>
    </w:rPr>
  </w:style>
  <w:style w:type="paragraph" w:styleId="CommentSubject">
    <w:name w:val="annotation subject"/>
    <w:basedOn w:val="CommentText"/>
    <w:next w:val="CommentText"/>
    <w:link w:val="CommentSubjectChar"/>
    <w:uiPriority w:val="99"/>
    <w:semiHidden/>
    <w:unhideWhenUsed/>
    <w:rsid w:val="00D46198"/>
    <w:rPr>
      <w:b/>
      <w:bCs/>
    </w:rPr>
  </w:style>
  <w:style w:type="character" w:customStyle="1" w:styleId="CommentSubjectChar">
    <w:name w:val="Comment Subject Char"/>
    <w:basedOn w:val="CommentTextChar"/>
    <w:link w:val="CommentSubject"/>
    <w:uiPriority w:val="99"/>
    <w:semiHidden/>
    <w:rsid w:val="00D46198"/>
    <w:rPr>
      <w:b/>
      <w:bCs/>
      <w:sz w:val="20"/>
      <w:szCs w:val="20"/>
    </w:rPr>
  </w:style>
  <w:style w:type="character" w:styleId="Hyperlink">
    <w:name w:val="Hyperlink"/>
    <w:basedOn w:val="DefaultParagraphFont"/>
    <w:uiPriority w:val="99"/>
    <w:unhideWhenUsed/>
    <w:rsid w:val="00BE0C16"/>
    <w:rPr>
      <w:color w:val="0563C1" w:themeColor="hyperlink"/>
      <w:u w:val="single"/>
    </w:rPr>
  </w:style>
  <w:style w:type="character" w:styleId="UnresolvedMention">
    <w:name w:val="Unresolved Mention"/>
    <w:basedOn w:val="DefaultParagraphFont"/>
    <w:uiPriority w:val="99"/>
    <w:semiHidden/>
    <w:unhideWhenUsed/>
    <w:rsid w:val="00BE0C16"/>
    <w:rPr>
      <w:color w:val="605E5C"/>
      <w:shd w:val="clear" w:color="auto" w:fill="E1DFDD"/>
    </w:rPr>
  </w:style>
  <w:style w:type="character" w:customStyle="1" w:styleId="a76bdi0">
    <w:name w:val="___a76bdi0"/>
    <w:basedOn w:val="DefaultParagraphFont"/>
    <w:rsid w:val="00E17F9E"/>
  </w:style>
  <w:style w:type="paragraph" w:styleId="Revision">
    <w:name w:val="Revision"/>
    <w:hidden/>
    <w:uiPriority w:val="99"/>
    <w:semiHidden/>
    <w:rsid w:val="00610032"/>
    <w:pPr>
      <w:spacing w:after="0" w:line="240" w:lineRule="auto"/>
    </w:pPr>
  </w:style>
  <w:style w:type="character" w:styleId="BookTitle">
    <w:name w:val="Book Title"/>
    <w:basedOn w:val="DefaultParagraphFont"/>
    <w:uiPriority w:val="33"/>
    <w:qFormat/>
    <w:rsid w:val="003A24FC"/>
    <w:rPr>
      <w:b/>
      <w:bCs/>
      <w:i/>
      <w:iCs/>
      <w:spacing w:val="5"/>
    </w:rPr>
  </w:style>
  <w:style w:type="paragraph" w:styleId="Caption">
    <w:name w:val="caption"/>
    <w:basedOn w:val="Normal"/>
    <w:next w:val="Normal"/>
    <w:uiPriority w:val="35"/>
    <w:semiHidden/>
    <w:unhideWhenUsed/>
    <w:qFormat/>
    <w:rsid w:val="003A24FC"/>
    <w:pPr>
      <w:spacing w:after="200" w:line="240" w:lineRule="auto"/>
    </w:pPr>
    <w:rPr>
      <w:i/>
      <w:iCs/>
      <w:color w:val="44546A" w:themeColor="text2"/>
      <w:sz w:val="18"/>
      <w:szCs w:val="18"/>
    </w:rPr>
  </w:style>
  <w:style w:type="paragraph" w:styleId="NoSpacing">
    <w:name w:val="No Spacing"/>
    <w:uiPriority w:val="1"/>
    <w:qFormat/>
    <w:rsid w:val="003A24FC"/>
    <w:pPr>
      <w:spacing w:after="0" w:line="240" w:lineRule="auto"/>
    </w:pPr>
    <w:rPr>
      <w:rFonts w:ascii="Arial" w:hAnsi="Arial"/>
    </w:rPr>
  </w:style>
  <w:style w:type="character" w:styleId="SubtleEmphasis">
    <w:name w:val="Subtle Emphasis"/>
    <w:basedOn w:val="DefaultParagraphFont"/>
    <w:uiPriority w:val="19"/>
    <w:qFormat/>
    <w:rsid w:val="003A24FC"/>
    <w:rPr>
      <w:i/>
      <w:iCs/>
      <w:color w:val="404040" w:themeColor="text1" w:themeTint="BF"/>
    </w:rPr>
  </w:style>
  <w:style w:type="character" w:styleId="SubtleReference">
    <w:name w:val="Subtle Reference"/>
    <w:basedOn w:val="DefaultParagraphFont"/>
    <w:uiPriority w:val="31"/>
    <w:qFormat/>
    <w:rsid w:val="003A24FC"/>
    <w:rPr>
      <w:smallCaps/>
      <w:color w:val="5A5A5A" w:themeColor="text1" w:themeTint="A5"/>
    </w:rPr>
  </w:style>
  <w:style w:type="paragraph" w:styleId="TOCHeading">
    <w:name w:val="TOC Heading"/>
    <w:basedOn w:val="Heading1"/>
    <w:next w:val="Normal"/>
    <w:uiPriority w:val="39"/>
    <w:semiHidden/>
    <w:unhideWhenUsed/>
    <w:qFormat/>
    <w:rsid w:val="003A24FC"/>
    <w:pPr>
      <w:keepNext/>
      <w:keepLines/>
      <w:spacing w:before="240" w:after="0"/>
      <w:outlineLvl w:val="9"/>
    </w:pPr>
    <w:rPr>
      <w:rFonts w:asciiTheme="majorHAnsi" w:eastAsiaTheme="majorEastAsia" w:hAnsiTheme="majorHAnsi" w:cstheme="majorBidi"/>
      <w:b w:val="0"/>
      <w:bCs w:val="0"/>
      <w:color w:val="2F5496" w:themeColor="accent1" w:themeShade="BF"/>
      <w:sz w:val="32"/>
      <w:szCs w:val="32"/>
      <w:u w:val="none"/>
    </w:rPr>
  </w:style>
  <w:style w:type="table" w:styleId="GridTable4-Accent1">
    <w:name w:val="Grid Table 4 Accent 1"/>
    <w:basedOn w:val="TableNormal"/>
    <w:uiPriority w:val="49"/>
    <w:rsid w:val="00B907C2"/>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customStyle="1" w:styleId="ccc16d0">
    <w:name w:val="___ccc16d0"/>
    <w:basedOn w:val="Normal"/>
    <w:rsid w:val="00B907C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today.com/gb/counselling/deborah-joanne-teckoe-kenilworth/985319?_gl=1*9pe4jb*_up*MQ..*_ga*NTI0MDI5MDUyLjE3ODI3MzY0Nzk.*_ga_5EMHF6S1M6*czE3ODI3MzY0NzgkbzEkZzEkdDE3ODI3MzY1OTIkajYwJGwwJGgw"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anlp.org/members/debbie-teckoe" TargetMode="External"/><Relationship Id="rId4" Type="http://schemas.openxmlformats.org/officeDocument/2006/relationships/settings" Target="settings.xml"/><Relationship Id="rId9" Type="http://schemas.openxmlformats.org/officeDocument/2006/relationships/hyperlink" Target="https://www.bacp.co.uk/therapists/392356/deborah-teckoe/kenilworth-cv8?search=deborah%20teckoe"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13"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68F19B1-C2B3-4A95-AC2E-43C9152E99A1}">
  <we:reference id="WA104380955" version="3.16.2.1" store="Omex" storeType="OMEX"/>
  <we:alternateReferences>
    <we:reference id="WA104380955" version="3.16.2.1" store="WA104380955"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80E0871-7A5F-4BAF-A2E9-17AEB20F80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52729</Words>
  <Characters>310576</Characters>
  <Application>Microsoft Office Word</Application>
  <DocSecurity>0</DocSecurity>
  <Lines>4852</Lines>
  <Paragraphs>1084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Accounts</dc:creator>
  <cp:keywords/>
  <dc:description/>
  <cp:lastModifiedBy>Accounts</cp:lastModifiedBy>
  <cp:revision>2</cp:revision>
  <dcterms:created xsi:type="dcterms:W3CDTF">2026-07-14T21:18:00Z</dcterms:created>
  <dcterms:modified xsi:type="dcterms:W3CDTF">2026-07-14T21:18:00Z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583cc4e3-f172-4991-a149-84948a3431db</vt:lpwstr>
  </property>
</Properties>
</file>