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4DDCBDB" w:rsidR="7908378C" w:rsidRDefault="7908378C" w:rsidP="33572C6E">
            <w:pPr>
              <w:ind w:right="237"/>
              <w:rPr>
                <w:b/>
                <w:bCs/>
                <w:color w:val="auto"/>
                <w:sz w:val="32"/>
                <w:szCs w:val="32"/>
              </w:rPr>
            </w:pPr>
            <w:r w:rsidRPr="33572C6E">
              <w:rPr>
                <w:b/>
                <w:bCs/>
                <w:color w:val="auto"/>
                <w:sz w:val="32"/>
                <w:szCs w:val="32"/>
              </w:rPr>
              <w:t xml:space="preserve">Learner name: </w:t>
            </w:r>
            <w:r w:rsidR="00F72074" w:rsidRPr="00EB3DD1">
              <w:rPr>
                <w:b/>
                <w:bCs/>
                <w:color w:val="auto"/>
                <w:sz w:val="32"/>
                <w:szCs w:val="32"/>
                <w:u w:val="single"/>
              </w:rPr>
              <w:t>Nicholas Francis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127268F" w:rsidR="7908378C" w:rsidRPr="00EB3DD1" w:rsidRDefault="00EB3DD1" w:rsidP="00EB3DD1">
            <w:pPr>
              <w:ind w:right="237"/>
              <w:jc w:val="center"/>
              <w:rPr>
                <w:b/>
                <w:bCs/>
                <w:color w:val="auto"/>
                <w:sz w:val="32"/>
                <w:szCs w:val="32"/>
                <w:u w:val="single"/>
              </w:rPr>
            </w:pPr>
            <w:r w:rsidRPr="00EB3DD1">
              <w:rPr>
                <w:b/>
                <w:bCs/>
                <w:color w:val="auto"/>
                <w:sz w:val="32"/>
                <w:szCs w:val="32"/>
                <w:u w:val="single"/>
              </w:rPr>
              <w:t>2134420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A7147">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EA7147">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EA7147">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A7147">
      <w:pPr>
        <w:pStyle w:val="ListParagraph"/>
        <w:numPr>
          <w:ilvl w:val="0"/>
          <w:numId w:val="5"/>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EA7147">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EA7147">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EA7147">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EA7147">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6061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414A6D38" w14:textId="5FFC9613"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A7147">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A7147">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A7147">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A7147">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A7147">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01EBD02F" w:rsidR="007C1D94" w:rsidRPr="00E676F7" w:rsidRDefault="007C1D94"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A7147">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EA7147">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EA7147">
      <w:pPr>
        <w:numPr>
          <w:ilvl w:val="0"/>
          <w:numId w:val="2"/>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EA7147">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3D427406"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73C4BA6E" w14:textId="12C8C93E" w:rsidR="5B843AF0" w:rsidRPr="00E676F7" w:rsidRDefault="5B843AF0" w:rsidP="5B843AF0">
      <w:pPr>
        <w:ind w:right="237"/>
        <w:jc w:val="both"/>
        <w:rPr>
          <w:rFonts w:eastAsia="Arial"/>
          <w:color w:val="000000" w:themeColor="text1"/>
          <w:sz w:val="24"/>
          <w:szCs w:val="24"/>
        </w:rPr>
      </w:pPr>
    </w:p>
    <w:p w14:paraId="1E96D16A" w14:textId="18A97CC0" w:rsidR="5B843AF0" w:rsidRPr="00871F31" w:rsidRDefault="5B843AF0" w:rsidP="00871F31">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8464E37" w14:textId="77777777" w:rsidR="00E57542" w:rsidRDefault="00E57542" w:rsidP="000476E5">
      <w:pPr>
        <w:spacing w:line="360" w:lineRule="auto"/>
        <w:rPr>
          <w:b/>
          <w:bCs/>
          <w:sz w:val="22"/>
          <w:szCs w:val="22"/>
        </w:rPr>
      </w:pPr>
    </w:p>
    <w:p w14:paraId="6DACD81F" w14:textId="7297E558" w:rsidR="000476E5" w:rsidRPr="00E57542" w:rsidRDefault="000476E5" w:rsidP="00E57542">
      <w:pPr>
        <w:spacing w:line="360" w:lineRule="auto"/>
        <w:rPr>
          <w:b/>
          <w:bCs/>
          <w:sz w:val="22"/>
          <w:szCs w:val="22"/>
        </w:rPr>
      </w:pPr>
      <w:r w:rsidRPr="00E57542">
        <w:rPr>
          <w:b/>
          <w:bCs/>
          <w:sz w:val="22"/>
          <w:szCs w:val="22"/>
        </w:rPr>
        <w:t>Introduction</w:t>
      </w:r>
    </w:p>
    <w:p w14:paraId="1AEC1261" w14:textId="77777777" w:rsidR="000476E5" w:rsidRPr="00E57542" w:rsidRDefault="000476E5" w:rsidP="00E57542">
      <w:pPr>
        <w:spacing w:line="360" w:lineRule="auto"/>
        <w:rPr>
          <w:sz w:val="22"/>
          <w:szCs w:val="22"/>
        </w:rPr>
      </w:pPr>
      <w:r w:rsidRPr="00E57542">
        <w:rPr>
          <w:b/>
          <w:bCs/>
          <w:sz w:val="22"/>
          <w:szCs w:val="22"/>
        </w:rPr>
        <w:tab/>
      </w:r>
      <w:r w:rsidRPr="00E57542">
        <w:rPr>
          <w:sz w:val="22"/>
          <w:szCs w:val="22"/>
        </w:rPr>
        <w:t xml:space="preserve">Within this assignment, I will be outlining a series of incidents in which I have attended, whereby a family who were not of UK origin were repeatedly victimised by a group of youths who were local to the area. I will outline the relevant legislative and social contexts, and how our actions, through the use of the NDM, played a part in safeguarding the family from further harm. </w:t>
      </w:r>
    </w:p>
    <w:p w14:paraId="6D89C31D" w14:textId="77777777" w:rsidR="000476E5" w:rsidRPr="00E57542" w:rsidRDefault="000476E5" w:rsidP="00E57542">
      <w:pPr>
        <w:spacing w:line="360" w:lineRule="auto"/>
        <w:rPr>
          <w:sz w:val="22"/>
          <w:szCs w:val="22"/>
        </w:rPr>
      </w:pPr>
      <w:r w:rsidRPr="00E57542">
        <w:rPr>
          <w:sz w:val="22"/>
          <w:szCs w:val="22"/>
        </w:rPr>
        <w:tab/>
        <w:t xml:space="preserve">Within the social contexts, I will explore the statistics and data that have been obtained regarding the rise of racially aggravated crime in England and Wales since the Home Office started collecting comparable data in 2013. Although the Home Office have recorded an annual drop of 6% for recorded racially motivated hate crime, the statistics obtained since 2013, still highlight a sharp rise in crimes of this nature (Home Office, 2023). Following this, I will explore the tactics and strategies that are being implemented to reduce crime of this nature. </w:t>
      </w:r>
    </w:p>
    <w:p w14:paraId="370BD2F5" w14:textId="2DFCAA18" w:rsidR="000476E5" w:rsidRPr="00E57542" w:rsidRDefault="000476E5" w:rsidP="00E57542">
      <w:pPr>
        <w:spacing w:line="360" w:lineRule="auto"/>
        <w:rPr>
          <w:sz w:val="22"/>
          <w:szCs w:val="22"/>
        </w:rPr>
      </w:pPr>
      <w:r w:rsidRPr="00E57542">
        <w:rPr>
          <w:sz w:val="22"/>
          <w:szCs w:val="22"/>
        </w:rPr>
        <w:tab/>
        <w:t>Lastly, I will be exploring evidence based policing and what strategies are available to reduce repea</w:t>
      </w:r>
      <w:r w:rsidR="00D625E3" w:rsidRPr="00E57542">
        <w:rPr>
          <w:sz w:val="22"/>
          <w:szCs w:val="22"/>
        </w:rPr>
        <w:t>t offending and re-offending</w:t>
      </w:r>
      <w:r w:rsidRPr="00E57542">
        <w:rPr>
          <w:sz w:val="22"/>
          <w:szCs w:val="22"/>
        </w:rPr>
        <w:t>.</w:t>
      </w:r>
      <w:r w:rsidR="00871F31" w:rsidRPr="00E57542">
        <w:rPr>
          <w:sz w:val="22"/>
          <w:szCs w:val="22"/>
        </w:rPr>
        <w:t xml:space="preserve"> The offenders in this situation were all children and the majority were not known to the police and had not been introduced to the criminal justice system</w:t>
      </w:r>
      <w:r w:rsidRPr="00E57542">
        <w:rPr>
          <w:sz w:val="22"/>
          <w:szCs w:val="22"/>
        </w:rPr>
        <w:t xml:space="preserve">, therefore I will explore what strategies are currently being used to </w:t>
      </w:r>
      <w:r w:rsidR="00671A1D" w:rsidRPr="00E57542">
        <w:rPr>
          <w:sz w:val="22"/>
          <w:szCs w:val="22"/>
        </w:rPr>
        <w:t>tackle re-offending in children and young people</w:t>
      </w:r>
      <w:r w:rsidR="00E57542" w:rsidRPr="00E57542">
        <w:rPr>
          <w:sz w:val="22"/>
          <w:szCs w:val="22"/>
        </w:rPr>
        <w:t>.</w:t>
      </w:r>
    </w:p>
    <w:p w14:paraId="5BA8CB2E" w14:textId="77777777" w:rsidR="000476E5" w:rsidRPr="00E57542" w:rsidRDefault="000476E5" w:rsidP="00E57542">
      <w:pPr>
        <w:spacing w:line="360" w:lineRule="auto"/>
        <w:rPr>
          <w:b/>
          <w:bCs/>
          <w:sz w:val="22"/>
          <w:szCs w:val="22"/>
        </w:rPr>
      </w:pPr>
      <w:r w:rsidRPr="00E57542">
        <w:rPr>
          <w:b/>
          <w:bCs/>
          <w:sz w:val="22"/>
          <w:szCs w:val="22"/>
        </w:rPr>
        <w:lastRenderedPageBreak/>
        <w:t>Incident</w:t>
      </w:r>
    </w:p>
    <w:p w14:paraId="75879D2B" w14:textId="77777777" w:rsidR="000476E5" w:rsidRPr="00E57542" w:rsidRDefault="000476E5" w:rsidP="00E57542">
      <w:pPr>
        <w:spacing w:line="360" w:lineRule="auto"/>
        <w:rPr>
          <w:sz w:val="22"/>
          <w:szCs w:val="22"/>
        </w:rPr>
      </w:pPr>
      <w:r w:rsidRPr="00E57542">
        <w:rPr>
          <w:sz w:val="22"/>
          <w:szCs w:val="22"/>
        </w:rPr>
        <w:tab/>
        <w:t xml:space="preserve">Rather than focus on one incident, for the purposes of this assignment, I am going to discuss a series of incidents whereby one family were repeatedly targeted by a group of youths. The family in this scenario were subjected to racially aggravated public order offences on almost a daily basis with this then escalating to criminal damage being caused to the property in which they reside. </w:t>
      </w:r>
    </w:p>
    <w:p w14:paraId="6EA56551" w14:textId="77777777" w:rsidR="000476E5" w:rsidRPr="00E57542" w:rsidRDefault="000476E5" w:rsidP="00E57542">
      <w:pPr>
        <w:spacing w:line="360" w:lineRule="auto"/>
        <w:rPr>
          <w:sz w:val="22"/>
          <w:szCs w:val="22"/>
        </w:rPr>
      </w:pPr>
      <w:r w:rsidRPr="00E57542">
        <w:rPr>
          <w:sz w:val="22"/>
          <w:szCs w:val="22"/>
        </w:rPr>
        <w:tab/>
        <w:t xml:space="preserve">The family were subjected to repeated racial slurs, which were highly derogatory in nature, and even though police officers would attend the address and disperse the group of youths on their arrival, this did not address the repeated victimisation of the family. </w:t>
      </w:r>
    </w:p>
    <w:p w14:paraId="5A2CC770" w14:textId="77777777" w:rsidR="000476E5" w:rsidRPr="00E57542" w:rsidRDefault="000476E5" w:rsidP="00E57542">
      <w:pPr>
        <w:spacing w:line="360" w:lineRule="auto"/>
        <w:rPr>
          <w:sz w:val="22"/>
          <w:szCs w:val="22"/>
        </w:rPr>
      </w:pPr>
      <w:r w:rsidRPr="00E57542">
        <w:rPr>
          <w:sz w:val="22"/>
          <w:szCs w:val="22"/>
        </w:rPr>
        <w:tab/>
        <w:t xml:space="preserve">Although my colleagues and I would attend the address with the intention of taking positive police action, the group of youths would make off and disperse as soon as they saw our marked police vehicle entering the street. This happened consecutively for a number of days and therefore a more proactive approach was needed to address the issues of repeat victimisation of the family. </w:t>
      </w:r>
    </w:p>
    <w:p w14:paraId="02EC0D00" w14:textId="77777777" w:rsidR="000476E5" w:rsidRPr="00E57542" w:rsidRDefault="000476E5" w:rsidP="00E57542">
      <w:pPr>
        <w:spacing w:line="360" w:lineRule="auto"/>
        <w:rPr>
          <w:sz w:val="22"/>
          <w:szCs w:val="22"/>
        </w:rPr>
      </w:pPr>
    </w:p>
    <w:p w14:paraId="34BB6F66" w14:textId="77777777" w:rsidR="000476E5" w:rsidRPr="00E57542" w:rsidRDefault="000476E5" w:rsidP="00E57542">
      <w:pPr>
        <w:spacing w:line="360" w:lineRule="auto"/>
        <w:rPr>
          <w:b/>
          <w:bCs/>
          <w:sz w:val="22"/>
          <w:szCs w:val="22"/>
        </w:rPr>
      </w:pPr>
      <w:r w:rsidRPr="00E57542">
        <w:rPr>
          <w:b/>
          <w:bCs/>
          <w:sz w:val="22"/>
          <w:szCs w:val="22"/>
        </w:rPr>
        <w:t>Legislative context</w:t>
      </w:r>
    </w:p>
    <w:p w14:paraId="15AD70F4" w14:textId="77777777" w:rsidR="000476E5" w:rsidRPr="00E57542" w:rsidRDefault="000476E5" w:rsidP="00E57542">
      <w:pPr>
        <w:spacing w:line="360" w:lineRule="auto"/>
        <w:rPr>
          <w:sz w:val="22"/>
          <w:szCs w:val="22"/>
        </w:rPr>
      </w:pPr>
      <w:r w:rsidRPr="00E57542">
        <w:rPr>
          <w:b/>
          <w:bCs/>
          <w:sz w:val="22"/>
          <w:szCs w:val="22"/>
        </w:rPr>
        <w:tab/>
      </w:r>
      <w:r w:rsidRPr="00E57542">
        <w:rPr>
          <w:sz w:val="22"/>
          <w:szCs w:val="22"/>
        </w:rPr>
        <w:t>For the purpose of this assignment, I will now introduce the legislation to the offences identified above.</w:t>
      </w:r>
    </w:p>
    <w:p w14:paraId="39D30367" w14:textId="77777777" w:rsidR="000476E5" w:rsidRPr="00E57542" w:rsidRDefault="000476E5" w:rsidP="00E57542">
      <w:pPr>
        <w:spacing w:line="360" w:lineRule="auto"/>
        <w:rPr>
          <w:sz w:val="22"/>
          <w:szCs w:val="22"/>
        </w:rPr>
      </w:pPr>
      <w:r w:rsidRPr="00E57542">
        <w:rPr>
          <w:sz w:val="22"/>
          <w:szCs w:val="22"/>
        </w:rPr>
        <w:tab/>
        <w:t xml:space="preserve">Racially or religiously aggravated offences are categorised as a hate crime. The CPS (2022) have outlined that there are five types of recognisable hate crim in the UK on the basis of: race, religion, disability, sexual orientation, and transgender identity. They also outline </w:t>
      </w:r>
      <w:proofErr w:type="gramStart"/>
      <w:r w:rsidRPr="00E57542">
        <w:rPr>
          <w:sz w:val="22"/>
          <w:szCs w:val="22"/>
        </w:rPr>
        <w:t>that</w:t>
      </w:r>
      <w:proofErr w:type="gramEnd"/>
      <w:r w:rsidRPr="00E57542">
        <w:rPr>
          <w:sz w:val="22"/>
          <w:szCs w:val="22"/>
        </w:rPr>
        <w:t xml:space="preserve"> </w:t>
      </w:r>
    </w:p>
    <w:p w14:paraId="6F365A2F" w14:textId="77777777" w:rsidR="000476E5" w:rsidRPr="00E57542" w:rsidRDefault="000476E5" w:rsidP="00E57542">
      <w:pPr>
        <w:spacing w:line="360" w:lineRule="auto"/>
        <w:ind w:left="720"/>
        <w:rPr>
          <w:sz w:val="22"/>
          <w:szCs w:val="22"/>
        </w:rPr>
      </w:pPr>
      <w:r w:rsidRPr="00E57542">
        <w:rPr>
          <w:sz w:val="22"/>
          <w:szCs w:val="22"/>
        </w:rPr>
        <w:t xml:space="preserve">‘Any crime can be prosecuted as a hate crime if the offender has either demonstrated hostility based on race, religion, disability, sexual orientation or transgender identify OR been motivated by hostility on race, religion, disability, sexual orientation or transgender identity’. </w:t>
      </w:r>
    </w:p>
    <w:p w14:paraId="132EC020" w14:textId="77777777" w:rsidR="000476E5" w:rsidRPr="00E57542" w:rsidRDefault="000476E5" w:rsidP="00E57542">
      <w:pPr>
        <w:spacing w:line="360" w:lineRule="auto"/>
        <w:ind w:left="720"/>
        <w:jc w:val="right"/>
        <w:rPr>
          <w:sz w:val="22"/>
          <w:szCs w:val="22"/>
        </w:rPr>
      </w:pPr>
      <w:r w:rsidRPr="00E57542">
        <w:rPr>
          <w:sz w:val="22"/>
          <w:szCs w:val="22"/>
        </w:rPr>
        <w:t>(CPS, 2022)</w:t>
      </w:r>
    </w:p>
    <w:p w14:paraId="038D59A1" w14:textId="77777777" w:rsidR="000476E5" w:rsidRPr="00E57542" w:rsidRDefault="000476E5" w:rsidP="00E57542">
      <w:pPr>
        <w:spacing w:line="360" w:lineRule="auto"/>
        <w:rPr>
          <w:sz w:val="22"/>
          <w:szCs w:val="22"/>
        </w:rPr>
      </w:pPr>
      <w:r w:rsidRPr="00E57542">
        <w:rPr>
          <w:sz w:val="22"/>
          <w:szCs w:val="22"/>
        </w:rPr>
        <w:tab/>
        <w:t>Racially or religiously aggravated public order offences, as defined within the Crime and Disorder Act (1998) are as follows:</w:t>
      </w:r>
    </w:p>
    <w:p w14:paraId="60B42C56" w14:textId="77777777" w:rsidR="000476E5" w:rsidRPr="00E57542" w:rsidRDefault="000476E5" w:rsidP="00E57542">
      <w:pPr>
        <w:pStyle w:val="ListParagraph"/>
        <w:numPr>
          <w:ilvl w:val="0"/>
          <w:numId w:val="11"/>
        </w:numPr>
        <w:spacing w:line="360" w:lineRule="auto"/>
        <w:textAlignment w:val="auto"/>
        <w:rPr>
          <w:sz w:val="22"/>
          <w:szCs w:val="22"/>
        </w:rPr>
      </w:pPr>
      <w:r w:rsidRPr="00E57542">
        <w:rPr>
          <w:sz w:val="22"/>
          <w:szCs w:val="22"/>
        </w:rPr>
        <w:t xml:space="preserve">A person is guilty of an offence under this section if he commits- </w:t>
      </w:r>
    </w:p>
    <w:p w14:paraId="7B15B794" w14:textId="77777777" w:rsidR="000476E5" w:rsidRPr="00E57542" w:rsidRDefault="000476E5" w:rsidP="00E57542">
      <w:pPr>
        <w:pStyle w:val="ListParagraph"/>
        <w:numPr>
          <w:ilvl w:val="0"/>
          <w:numId w:val="12"/>
        </w:numPr>
        <w:spacing w:line="360" w:lineRule="auto"/>
        <w:textAlignment w:val="auto"/>
        <w:rPr>
          <w:sz w:val="22"/>
          <w:szCs w:val="22"/>
        </w:rPr>
      </w:pPr>
      <w:r w:rsidRPr="00E57542">
        <w:rPr>
          <w:sz w:val="22"/>
          <w:szCs w:val="22"/>
        </w:rPr>
        <w:t>An offence under section 4 of the Public Order Act (fear or provocation of violence)</w:t>
      </w:r>
    </w:p>
    <w:p w14:paraId="0B30AEE4" w14:textId="77777777" w:rsidR="000476E5" w:rsidRPr="00E57542" w:rsidRDefault="000476E5" w:rsidP="00E57542">
      <w:pPr>
        <w:pStyle w:val="ListParagraph"/>
        <w:numPr>
          <w:ilvl w:val="0"/>
          <w:numId w:val="12"/>
        </w:numPr>
        <w:spacing w:line="360" w:lineRule="auto"/>
        <w:textAlignment w:val="auto"/>
        <w:rPr>
          <w:sz w:val="22"/>
          <w:szCs w:val="22"/>
        </w:rPr>
      </w:pPr>
      <w:r w:rsidRPr="00E57542">
        <w:rPr>
          <w:sz w:val="22"/>
          <w:szCs w:val="22"/>
        </w:rPr>
        <w:t>An offence under section 4A of that Act (intentional harassment, alarm, or distress); or</w:t>
      </w:r>
    </w:p>
    <w:p w14:paraId="65B219B2" w14:textId="77777777" w:rsidR="000476E5" w:rsidRPr="00E57542" w:rsidRDefault="000476E5" w:rsidP="00E57542">
      <w:pPr>
        <w:pStyle w:val="ListParagraph"/>
        <w:numPr>
          <w:ilvl w:val="0"/>
          <w:numId w:val="12"/>
        </w:numPr>
        <w:spacing w:line="360" w:lineRule="auto"/>
        <w:textAlignment w:val="auto"/>
        <w:rPr>
          <w:sz w:val="22"/>
          <w:szCs w:val="22"/>
        </w:rPr>
      </w:pPr>
      <w:r w:rsidRPr="00E57542">
        <w:rPr>
          <w:sz w:val="22"/>
          <w:szCs w:val="22"/>
        </w:rPr>
        <w:t>An offence under section 5 of that Act (harassment, alarm, or distress)</w:t>
      </w:r>
    </w:p>
    <w:p w14:paraId="7C90BCB1" w14:textId="77777777" w:rsidR="000476E5" w:rsidRPr="00E57542" w:rsidRDefault="000476E5" w:rsidP="00E57542">
      <w:pPr>
        <w:spacing w:line="360" w:lineRule="auto"/>
        <w:ind w:left="720"/>
        <w:rPr>
          <w:sz w:val="22"/>
          <w:szCs w:val="22"/>
        </w:rPr>
      </w:pPr>
      <w:r w:rsidRPr="00E57542">
        <w:rPr>
          <w:sz w:val="22"/>
          <w:szCs w:val="22"/>
        </w:rPr>
        <w:t xml:space="preserve">Which is racially or religiously aggravated for the purposed of this section. </w:t>
      </w:r>
    </w:p>
    <w:p w14:paraId="57A3DC3E" w14:textId="77777777" w:rsidR="000476E5" w:rsidRPr="00E57542" w:rsidRDefault="000476E5" w:rsidP="00E57542">
      <w:pPr>
        <w:spacing w:line="360" w:lineRule="auto"/>
        <w:ind w:left="720"/>
        <w:jc w:val="right"/>
        <w:rPr>
          <w:sz w:val="22"/>
          <w:szCs w:val="22"/>
        </w:rPr>
      </w:pPr>
      <w:r w:rsidRPr="00E57542">
        <w:rPr>
          <w:sz w:val="22"/>
          <w:szCs w:val="22"/>
        </w:rPr>
        <w:t>(Crime and Disorder Act, 1998; cited on PNLD.co.uk)</w:t>
      </w:r>
    </w:p>
    <w:p w14:paraId="44451FCC" w14:textId="77777777" w:rsidR="000476E5" w:rsidRPr="00E57542" w:rsidRDefault="000476E5" w:rsidP="00E57542">
      <w:pPr>
        <w:spacing w:line="360" w:lineRule="auto"/>
        <w:ind w:firstLine="720"/>
        <w:rPr>
          <w:sz w:val="22"/>
          <w:szCs w:val="22"/>
        </w:rPr>
      </w:pPr>
      <w:r w:rsidRPr="00E57542">
        <w:rPr>
          <w:sz w:val="22"/>
          <w:szCs w:val="22"/>
        </w:rPr>
        <w:lastRenderedPageBreak/>
        <w:t>Racially or religiously aggravated criminal damage offences, as defined within the Crime and Disorder Act (1998) are as follows:</w:t>
      </w:r>
    </w:p>
    <w:p w14:paraId="2AE1B6D1" w14:textId="77777777" w:rsidR="000476E5" w:rsidRPr="00E57542" w:rsidRDefault="000476E5" w:rsidP="00E57542">
      <w:pPr>
        <w:pStyle w:val="ListParagraph"/>
        <w:numPr>
          <w:ilvl w:val="0"/>
          <w:numId w:val="13"/>
        </w:numPr>
        <w:spacing w:line="360" w:lineRule="auto"/>
        <w:textAlignment w:val="auto"/>
        <w:rPr>
          <w:sz w:val="22"/>
          <w:szCs w:val="22"/>
        </w:rPr>
      </w:pPr>
      <w:r w:rsidRPr="00E57542">
        <w:rPr>
          <w:sz w:val="22"/>
          <w:szCs w:val="22"/>
        </w:rPr>
        <w:t xml:space="preserve">A person is guilty of an offence under this section if he commits an offence under section 1(1) of the Criminal Damage Act 1971 (destroying or damaging property belonging to another) which is racially or religiously aggravated for the purposes of this section. </w:t>
      </w:r>
    </w:p>
    <w:p w14:paraId="302F445F" w14:textId="77777777" w:rsidR="000476E5" w:rsidRPr="00E57542" w:rsidRDefault="000476E5" w:rsidP="00E57542">
      <w:pPr>
        <w:pStyle w:val="ListParagraph"/>
        <w:spacing w:line="360" w:lineRule="auto"/>
        <w:jc w:val="right"/>
        <w:rPr>
          <w:sz w:val="22"/>
          <w:szCs w:val="22"/>
        </w:rPr>
      </w:pPr>
      <w:r w:rsidRPr="00E57542">
        <w:rPr>
          <w:sz w:val="22"/>
          <w:szCs w:val="22"/>
        </w:rPr>
        <w:t>(Crime and Disorder Act, 1998; cited on Legislation.gov.uk.)</w:t>
      </w:r>
    </w:p>
    <w:p w14:paraId="205EBF30" w14:textId="77777777" w:rsidR="000476E5" w:rsidRPr="00E57542" w:rsidRDefault="000476E5" w:rsidP="00E57542">
      <w:pPr>
        <w:spacing w:line="360" w:lineRule="auto"/>
        <w:ind w:firstLine="720"/>
        <w:rPr>
          <w:sz w:val="22"/>
          <w:szCs w:val="22"/>
        </w:rPr>
      </w:pPr>
      <w:r w:rsidRPr="00E57542">
        <w:rPr>
          <w:sz w:val="22"/>
          <w:szCs w:val="22"/>
        </w:rPr>
        <w:t xml:space="preserve">For the purposes of highlighting why the incidents were racially or religiously aggravated, Ring doorbell footage of the incidents was obtained, with the language used by the youths constituting a point to prove for racially aggravated. The family perceived the incidents to have occurred due to them having recently moved to the UK to seek refuge from a war-torn country, and they felt that they did not ‘fit in’ with the societal racial ‘norms’ in the UK, particularly South Wales. </w:t>
      </w:r>
    </w:p>
    <w:p w14:paraId="6DD963A2" w14:textId="77777777" w:rsidR="000476E5" w:rsidRPr="00E57542" w:rsidRDefault="000476E5" w:rsidP="00E57542">
      <w:pPr>
        <w:spacing w:line="360" w:lineRule="auto"/>
        <w:rPr>
          <w:sz w:val="22"/>
          <w:szCs w:val="22"/>
        </w:rPr>
      </w:pPr>
    </w:p>
    <w:p w14:paraId="47D03DD4" w14:textId="77777777" w:rsidR="000476E5" w:rsidRPr="00E57542" w:rsidRDefault="000476E5" w:rsidP="00E57542">
      <w:pPr>
        <w:spacing w:line="360" w:lineRule="auto"/>
        <w:rPr>
          <w:b/>
          <w:bCs/>
          <w:sz w:val="22"/>
          <w:szCs w:val="22"/>
        </w:rPr>
      </w:pPr>
      <w:r w:rsidRPr="00E57542">
        <w:rPr>
          <w:b/>
          <w:bCs/>
          <w:sz w:val="22"/>
          <w:szCs w:val="22"/>
        </w:rPr>
        <w:t>Social Context</w:t>
      </w:r>
    </w:p>
    <w:p w14:paraId="1AE0D126" w14:textId="77777777" w:rsidR="000476E5" w:rsidRPr="00E57542" w:rsidRDefault="000476E5" w:rsidP="00E57542">
      <w:pPr>
        <w:spacing w:line="360" w:lineRule="auto"/>
        <w:rPr>
          <w:sz w:val="22"/>
          <w:szCs w:val="22"/>
        </w:rPr>
      </w:pPr>
      <w:r w:rsidRPr="00E57542">
        <w:rPr>
          <w:sz w:val="22"/>
          <w:szCs w:val="22"/>
        </w:rPr>
        <w:tab/>
        <w:t>The Home Office (2023) have published their findings regarding Hate Crime for the year 2022 to 2023, and although there has been a decrease of 6% in the hate crimes recorded, the sharp rise in hate crimes since recordings began in 2013 cannot be understated. Below is a table highlighting the figures regarding hate crime since the year 2012/13.</w:t>
      </w:r>
    </w:p>
    <w:p w14:paraId="3DC45E32" w14:textId="77777777" w:rsidR="000476E5" w:rsidRPr="00E57542" w:rsidRDefault="000476E5" w:rsidP="00E57542">
      <w:pPr>
        <w:pStyle w:val="NormalWeb"/>
        <w:spacing w:line="360" w:lineRule="auto"/>
        <w:rPr>
          <w:rFonts w:ascii="Arial" w:hAnsi="Arial" w:cs="Arial"/>
          <w:sz w:val="22"/>
          <w:szCs w:val="22"/>
        </w:rPr>
      </w:pPr>
      <w:r w:rsidRPr="00E57542">
        <w:rPr>
          <w:rFonts w:ascii="Arial" w:hAnsi="Arial" w:cs="Arial"/>
          <w:noProof/>
          <w:sz w:val="22"/>
          <w:szCs w:val="22"/>
        </w:rPr>
        <w:drawing>
          <wp:inline distT="0" distB="0" distL="0" distR="0" wp14:anchorId="0F758E44" wp14:editId="2BDF78E8">
            <wp:extent cx="5781675" cy="388178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2828" cy="3902696"/>
                    </a:xfrm>
                    <a:prstGeom prst="rect">
                      <a:avLst/>
                    </a:prstGeom>
                    <a:noFill/>
                    <a:ln>
                      <a:noFill/>
                    </a:ln>
                  </pic:spPr>
                </pic:pic>
              </a:graphicData>
            </a:graphic>
          </wp:inline>
        </w:drawing>
      </w:r>
    </w:p>
    <w:p w14:paraId="315E7144" w14:textId="77777777" w:rsidR="000476E5" w:rsidRPr="00E57542" w:rsidRDefault="000476E5" w:rsidP="00E57542">
      <w:pPr>
        <w:spacing w:line="360" w:lineRule="auto"/>
        <w:jc w:val="right"/>
        <w:rPr>
          <w:sz w:val="22"/>
          <w:szCs w:val="22"/>
        </w:rPr>
      </w:pPr>
      <w:r w:rsidRPr="00E57542">
        <w:rPr>
          <w:sz w:val="22"/>
          <w:szCs w:val="22"/>
        </w:rPr>
        <w:lastRenderedPageBreak/>
        <w:t>Appendix 1 – Hate Crime statistics published by the Home Office, 2023</w:t>
      </w:r>
    </w:p>
    <w:p w14:paraId="0F2C1406" w14:textId="77777777" w:rsidR="000476E5" w:rsidRPr="00E57542" w:rsidRDefault="000476E5" w:rsidP="00E57542">
      <w:pPr>
        <w:spacing w:line="360" w:lineRule="auto"/>
        <w:jc w:val="right"/>
        <w:rPr>
          <w:sz w:val="22"/>
          <w:szCs w:val="22"/>
        </w:rPr>
      </w:pPr>
    </w:p>
    <w:p w14:paraId="2908E73F" w14:textId="77777777" w:rsidR="000476E5" w:rsidRPr="00E57542" w:rsidRDefault="000476E5" w:rsidP="00E57542">
      <w:pPr>
        <w:spacing w:line="360" w:lineRule="auto"/>
        <w:rPr>
          <w:sz w:val="22"/>
          <w:szCs w:val="22"/>
        </w:rPr>
      </w:pPr>
      <w:r w:rsidRPr="00E57542">
        <w:rPr>
          <w:sz w:val="22"/>
          <w:szCs w:val="22"/>
        </w:rPr>
        <w:tab/>
        <w:t xml:space="preserve">The table above highlights a rise in almost 120,000 reported hate crimes since recordings began. Although, it can be argued that this table does not represent reliable trends in hate crime as the police have also improved their identification of what constitutes a hate crime (Home Office, 2023). </w:t>
      </w:r>
    </w:p>
    <w:p w14:paraId="559C3726" w14:textId="77777777" w:rsidR="000476E5" w:rsidRPr="00E57542" w:rsidRDefault="000476E5" w:rsidP="00E57542">
      <w:pPr>
        <w:spacing w:line="360" w:lineRule="auto"/>
        <w:rPr>
          <w:sz w:val="22"/>
          <w:szCs w:val="22"/>
        </w:rPr>
      </w:pPr>
      <w:r w:rsidRPr="00E57542">
        <w:rPr>
          <w:sz w:val="22"/>
          <w:szCs w:val="22"/>
        </w:rPr>
        <w:tab/>
        <w:t>The Institute of Race Relations (IRR) (2022) have highlighted a number of ‘external triggers’ that have potentially driven the rise in recorded hate crimes, which are outlined below.</w:t>
      </w:r>
    </w:p>
    <w:p w14:paraId="64FC8FC8" w14:textId="77777777" w:rsidR="000476E5" w:rsidRPr="00E57542" w:rsidRDefault="000476E5" w:rsidP="00E57542">
      <w:pPr>
        <w:numPr>
          <w:ilvl w:val="0"/>
          <w:numId w:val="14"/>
        </w:numPr>
        <w:shd w:val="clear" w:color="auto" w:fill="FFFFFF"/>
        <w:overflowPunct/>
        <w:autoSpaceDE/>
        <w:autoSpaceDN/>
        <w:adjustRightInd/>
        <w:spacing w:before="100" w:beforeAutospacing="1" w:after="100" w:afterAutospacing="1" w:line="360" w:lineRule="auto"/>
        <w:ind w:left="714" w:hanging="357"/>
        <w:textAlignment w:val="auto"/>
        <w:rPr>
          <w:sz w:val="22"/>
          <w:szCs w:val="22"/>
        </w:rPr>
      </w:pPr>
      <w:r w:rsidRPr="00E57542">
        <w:rPr>
          <w:sz w:val="22"/>
          <w:szCs w:val="22"/>
        </w:rPr>
        <w:t>‘In 2018 after </w:t>
      </w:r>
      <w:hyperlink r:id="rId16" w:history="1">
        <w:r w:rsidRPr="00E57542">
          <w:rPr>
            <w:color w:val="191919"/>
            <w:sz w:val="22"/>
            <w:szCs w:val="22"/>
          </w:rPr>
          <w:t>Boris Johnson derided Muslim women in full face veils</w:t>
        </w:r>
      </w:hyperlink>
      <w:r w:rsidRPr="00E57542">
        <w:rPr>
          <w:sz w:val="22"/>
          <w:szCs w:val="22"/>
        </w:rPr>
        <w:t> as looking like letter-boxes, Islamophobic incidents rose 375%.</w:t>
      </w:r>
    </w:p>
    <w:p w14:paraId="4824E9D6" w14:textId="77777777" w:rsidR="000476E5" w:rsidRPr="00E57542" w:rsidRDefault="000476E5" w:rsidP="00E57542">
      <w:pPr>
        <w:numPr>
          <w:ilvl w:val="0"/>
          <w:numId w:val="14"/>
        </w:numPr>
        <w:shd w:val="clear" w:color="auto" w:fill="FFFFFF"/>
        <w:overflowPunct/>
        <w:autoSpaceDE/>
        <w:autoSpaceDN/>
        <w:adjustRightInd/>
        <w:spacing w:before="100" w:beforeAutospacing="1" w:after="100" w:afterAutospacing="1" w:line="360" w:lineRule="auto"/>
        <w:ind w:left="714" w:hanging="357"/>
        <w:textAlignment w:val="auto"/>
        <w:rPr>
          <w:sz w:val="22"/>
          <w:szCs w:val="22"/>
        </w:rPr>
      </w:pPr>
      <w:r w:rsidRPr="00E57542">
        <w:rPr>
          <w:sz w:val="22"/>
          <w:szCs w:val="22"/>
        </w:rPr>
        <w:t>In 2020 as the Coronavirus took hold, with its origins in China, the number of </w:t>
      </w:r>
      <w:hyperlink r:id="rId17" w:history="1">
        <w:r w:rsidRPr="00E57542">
          <w:rPr>
            <w:color w:val="191919"/>
            <w:sz w:val="22"/>
            <w:szCs w:val="22"/>
          </w:rPr>
          <w:t>attacks on British east and southeast Asians soared.</w:t>
        </w:r>
      </w:hyperlink>
    </w:p>
    <w:p w14:paraId="4B2B8C16" w14:textId="77777777" w:rsidR="000476E5" w:rsidRPr="00E57542" w:rsidRDefault="000476E5" w:rsidP="00E57542">
      <w:pPr>
        <w:numPr>
          <w:ilvl w:val="0"/>
          <w:numId w:val="14"/>
        </w:numPr>
        <w:shd w:val="clear" w:color="auto" w:fill="FFFFFF"/>
        <w:overflowPunct/>
        <w:autoSpaceDE/>
        <w:autoSpaceDN/>
        <w:adjustRightInd/>
        <w:spacing w:before="100" w:beforeAutospacing="1" w:after="100" w:afterAutospacing="1" w:line="360" w:lineRule="auto"/>
        <w:ind w:left="714" w:hanging="357"/>
        <w:textAlignment w:val="auto"/>
        <w:rPr>
          <w:sz w:val="22"/>
          <w:szCs w:val="22"/>
        </w:rPr>
      </w:pPr>
      <w:r w:rsidRPr="00E57542">
        <w:rPr>
          <w:sz w:val="22"/>
          <w:szCs w:val="22"/>
        </w:rPr>
        <w:t>In 2020 </w:t>
      </w:r>
      <w:hyperlink r:id="rId18" w:history="1">
        <w:r w:rsidRPr="00E57542">
          <w:rPr>
            <w:color w:val="191919"/>
            <w:sz w:val="22"/>
            <w:szCs w:val="22"/>
          </w:rPr>
          <w:t>racially motivated hate crimes increased by a third</w:t>
        </w:r>
      </w:hyperlink>
      <w:r w:rsidRPr="00E57542">
        <w:rPr>
          <w:sz w:val="22"/>
          <w:szCs w:val="22"/>
        </w:rPr>
        <w:t> during the period of the Black Lives Matter protests following the killing of George Floyd in the US in May and far-right counter demonstrations, according to a Home Office report.</w:t>
      </w:r>
    </w:p>
    <w:p w14:paraId="60A9FD8F" w14:textId="77777777" w:rsidR="000476E5" w:rsidRPr="00E57542" w:rsidRDefault="000476E5" w:rsidP="00E57542">
      <w:pPr>
        <w:numPr>
          <w:ilvl w:val="0"/>
          <w:numId w:val="14"/>
        </w:numPr>
        <w:shd w:val="clear" w:color="auto" w:fill="FFFFFF"/>
        <w:overflowPunct/>
        <w:autoSpaceDE/>
        <w:autoSpaceDN/>
        <w:adjustRightInd/>
        <w:spacing w:before="100" w:beforeAutospacing="1" w:after="100" w:afterAutospacing="1" w:line="360" w:lineRule="auto"/>
        <w:ind w:left="714" w:hanging="357"/>
        <w:textAlignment w:val="auto"/>
        <w:rPr>
          <w:sz w:val="22"/>
          <w:szCs w:val="22"/>
        </w:rPr>
      </w:pPr>
      <w:r w:rsidRPr="00E57542">
        <w:rPr>
          <w:sz w:val="22"/>
          <w:szCs w:val="22"/>
        </w:rPr>
        <w:t>In May 2021, during </w:t>
      </w:r>
      <w:hyperlink r:id="rId19" w:history="1">
        <w:r w:rsidRPr="00E57542">
          <w:rPr>
            <w:color w:val="191919"/>
            <w:sz w:val="22"/>
            <w:szCs w:val="22"/>
          </w:rPr>
          <w:t>heightened tension between Israel and Gaza</w:t>
        </w:r>
      </w:hyperlink>
      <w:r w:rsidRPr="00E57542">
        <w:rPr>
          <w:sz w:val="22"/>
          <w:szCs w:val="22"/>
        </w:rPr>
        <w:t>, the Community Security Trust reported a 500% increase in antisemitic incidents in the UK and Tell Mama recorded a 430% rise in reports of anti-Muslim hatred.</w:t>
      </w:r>
    </w:p>
    <w:p w14:paraId="7471416B" w14:textId="77777777" w:rsidR="000476E5" w:rsidRPr="00E57542" w:rsidRDefault="000476E5" w:rsidP="00E57542">
      <w:pPr>
        <w:numPr>
          <w:ilvl w:val="0"/>
          <w:numId w:val="14"/>
        </w:numPr>
        <w:shd w:val="clear" w:color="auto" w:fill="FFFFFF"/>
        <w:overflowPunct/>
        <w:autoSpaceDE/>
        <w:autoSpaceDN/>
        <w:adjustRightInd/>
        <w:spacing w:before="100" w:beforeAutospacing="1" w:after="100" w:afterAutospacing="1" w:line="360" w:lineRule="auto"/>
        <w:ind w:left="714" w:hanging="357"/>
        <w:textAlignment w:val="auto"/>
        <w:rPr>
          <w:sz w:val="22"/>
          <w:szCs w:val="22"/>
        </w:rPr>
      </w:pPr>
      <w:r w:rsidRPr="00E57542">
        <w:rPr>
          <w:sz w:val="22"/>
          <w:szCs w:val="22"/>
        </w:rPr>
        <w:t xml:space="preserve">In August 2021, following UK politicians’ failure to endorse the respectful ‘taking of the knee’ by players, the defeat of England in the Euro 2020 final led to a wave of racist social media abuse which was aimed at black England players Marcus Rashford, Jadon Sancho and </w:t>
      </w:r>
      <w:proofErr w:type="spellStart"/>
      <w:r w:rsidRPr="00E57542">
        <w:rPr>
          <w:sz w:val="22"/>
          <w:szCs w:val="22"/>
        </w:rPr>
        <w:t>Bukayo</w:t>
      </w:r>
      <w:proofErr w:type="spellEnd"/>
      <w:r w:rsidRPr="00E57542">
        <w:rPr>
          <w:sz w:val="22"/>
          <w:szCs w:val="22"/>
        </w:rPr>
        <w:t xml:space="preserve"> </w:t>
      </w:r>
      <w:proofErr w:type="spellStart"/>
      <w:r w:rsidRPr="00E57542">
        <w:rPr>
          <w:sz w:val="22"/>
          <w:szCs w:val="22"/>
        </w:rPr>
        <w:t>Sako</w:t>
      </w:r>
      <w:proofErr w:type="spellEnd"/>
      <w:r w:rsidRPr="00E57542">
        <w:rPr>
          <w:sz w:val="22"/>
          <w:szCs w:val="22"/>
        </w:rPr>
        <w:t>.’</w:t>
      </w:r>
    </w:p>
    <w:p w14:paraId="37E7AA58" w14:textId="77777777" w:rsidR="000476E5" w:rsidRPr="00E57542" w:rsidRDefault="000476E5" w:rsidP="00E57542">
      <w:pPr>
        <w:shd w:val="clear" w:color="auto" w:fill="FFFFFF"/>
        <w:overflowPunct/>
        <w:autoSpaceDE/>
        <w:autoSpaceDN/>
        <w:adjustRightInd/>
        <w:spacing w:before="100" w:beforeAutospacing="1" w:after="100" w:afterAutospacing="1" w:line="360" w:lineRule="auto"/>
        <w:ind w:left="357"/>
        <w:jc w:val="right"/>
        <w:rPr>
          <w:sz w:val="22"/>
          <w:szCs w:val="22"/>
        </w:rPr>
      </w:pPr>
      <w:r w:rsidRPr="00E57542">
        <w:rPr>
          <w:sz w:val="22"/>
          <w:szCs w:val="22"/>
        </w:rPr>
        <w:t>(IRR, 2022)</w:t>
      </w:r>
    </w:p>
    <w:p w14:paraId="4D7ED134" w14:textId="77777777" w:rsidR="000476E5" w:rsidRPr="00E57542" w:rsidRDefault="000476E5" w:rsidP="00E57542">
      <w:pPr>
        <w:shd w:val="clear" w:color="auto" w:fill="FFFFFF"/>
        <w:overflowPunct/>
        <w:autoSpaceDE/>
        <w:autoSpaceDN/>
        <w:adjustRightInd/>
        <w:spacing w:before="100" w:beforeAutospacing="1" w:after="100" w:afterAutospacing="1" w:line="360" w:lineRule="auto"/>
        <w:ind w:firstLine="357"/>
        <w:rPr>
          <w:sz w:val="22"/>
          <w:szCs w:val="22"/>
        </w:rPr>
      </w:pPr>
      <w:r w:rsidRPr="00E57542">
        <w:rPr>
          <w:sz w:val="22"/>
          <w:szCs w:val="22"/>
        </w:rPr>
        <w:t xml:space="preserve">The above, outlines how the influence of the media can have an adverse effect on ethnic minorities who reside in the UK, and how the views and opinions of others are constantly being reinforced by the culture in which the media is able to create. </w:t>
      </w:r>
    </w:p>
    <w:p w14:paraId="152C8C90" w14:textId="77777777" w:rsidR="000476E5" w:rsidRPr="00E57542" w:rsidRDefault="000476E5" w:rsidP="00E57542">
      <w:pPr>
        <w:shd w:val="clear" w:color="auto" w:fill="FFFFFF"/>
        <w:overflowPunct/>
        <w:autoSpaceDE/>
        <w:autoSpaceDN/>
        <w:adjustRightInd/>
        <w:spacing w:before="100" w:beforeAutospacing="1" w:after="100" w:afterAutospacing="1" w:line="360" w:lineRule="auto"/>
        <w:rPr>
          <w:b/>
          <w:bCs/>
          <w:sz w:val="22"/>
          <w:szCs w:val="22"/>
        </w:rPr>
      </w:pPr>
      <w:r w:rsidRPr="00E57542">
        <w:rPr>
          <w:b/>
          <w:bCs/>
          <w:sz w:val="22"/>
          <w:szCs w:val="22"/>
        </w:rPr>
        <w:t>Evidence Based Policing to Tackle Youth Reoffending</w:t>
      </w:r>
    </w:p>
    <w:p w14:paraId="70778E4E" w14:textId="57A72581" w:rsidR="002E2EBC" w:rsidRPr="00E57542" w:rsidRDefault="000476E5" w:rsidP="00E57542">
      <w:pPr>
        <w:shd w:val="clear" w:color="auto" w:fill="FFFFFF"/>
        <w:overflowPunct/>
        <w:autoSpaceDE/>
        <w:autoSpaceDN/>
        <w:adjustRightInd/>
        <w:spacing w:before="100" w:beforeAutospacing="1" w:after="100" w:afterAutospacing="1" w:line="360" w:lineRule="auto"/>
        <w:rPr>
          <w:sz w:val="22"/>
          <w:szCs w:val="22"/>
        </w:rPr>
      </w:pPr>
      <w:r w:rsidRPr="00E57542">
        <w:rPr>
          <w:b/>
          <w:bCs/>
          <w:sz w:val="22"/>
          <w:szCs w:val="22"/>
        </w:rPr>
        <w:tab/>
      </w:r>
      <w:r w:rsidR="00B350A8" w:rsidRPr="00E57542">
        <w:rPr>
          <w:sz w:val="22"/>
          <w:szCs w:val="22"/>
        </w:rPr>
        <w:t xml:space="preserve">When </w:t>
      </w:r>
      <w:r w:rsidR="000078FF" w:rsidRPr="00E57542">
        <w:rPr>
          <w:sz w:val="22"/>
          <w:szCs w:val="22"/>
        </w:rPr>
        <w:t xml:space="preserve">taking into consideration the fact that the incidents </w:t>
      </w:r>
      <w:r w:rsidR="003C04CA" w:rsidRPr="00E57542">
        <w:rPr>
          <w:sz w:val="22"/>
          <w:szCs w:val="22"/>
        </w:rPr>
        <w:t xml:space="preserve">outlined above involved a gang of local youths, it is pertinent to consider the current approaches to reducing youth reoffending. In the year 2019/20, </w:t>
      </w:r>
      <w:r w:rsidR="00A90AC1" w:rsidRPr="00E57542">
        <w:rPr>
          <w:sz w:val="22"/>
          <w:szCs w:val="22"/>
        </w:rPr>
        <w:t xml:space="preserve">roughly 19,000 children were cautioned or sentenced (Youth Justice Board, 2021), and whilst this figure </w:t>
      </w:r>
      <w:r w:rsidR="004F7530" w:rsidRPr="00E57542">
        <w:rPr>
          <w:sz w:val="22"/>
          <w:szCs w:val="22"/>
        </w:rPr>
        <w:t xml:space="preserve">seems high, it is a 12% reduction from the </w:t>
      </w:r>
      <w:r w:rsidR="004F7530" w:rsidRPr="00E57542">
        <w:rPr>
          <w:sz w:val="22"/>
          <w:szCs w:val="22"/>
        </w:rPr>
        <w:lastRenderedPageBreak/>
        <w:t xml:space="preserve">previous year and an 82% reduction over ten years. </w:t>
      </w:r>
      <w:r w:rsidR="00997A98" w:rsidRPr="00E57542">
        <w:rPr>
          <w:sz w:val="22"/>
          <w:szCs w:val="22"/>
        </w:rPr>
        <w:t xml:space="preserve">Of the 19,000 who were cautioned or sentenced, youth reoffending rates </w:t>
      </w:r>
      <w:r w:rsidR="00404434" w:rsidRPr="00E57542">
        <w:rPr>
          <w:sz w:val="22"/>
          <w:szCs w:val="22"/>
        </w:rPr>
        <w:t>are 38.5%, which is higher than it was ten years ago (Youth Justice Board, 2021).</w:t>
      </w:r>
      <w:r w:rsidR="00C66635" w:rsidRPr="00E57542">
        <w:rPr>
          <w:sz w:val="22"/>
          <w:szCs w:val="22"/>
        </w:rPr>
        <w:t xml:space="preserve"> </w:t>
      </w:r>
      <w:r w:rsidR="00F25D33" w:rsidRPr="00E57542">
        <w:rPr>
          <w:sz w:val="22"/>
          <w:szCs w:val="22"/>
        </w:rPr>
        <w:t xml:space="preserve">Below is a flow chart which provides an overview to </w:t>
      </w:r>
      <w:r w:rsidR="00F20108" w:rsidRPr="00E57542">
        <w:rPr>
          <w:sz w:val="22"/>
          <w:szCs w:val="22"/>
        </w:rPr>
        <w:t xml:space="preserve">the </w:t>
      </w:r>
      <w:r w:rsidR="004C7BFF" w:rsidRPr="00E57542">
        <w:rPr>
          <w:sz w:val="22"/>
          <w:szCs w:val="22"/>
        </w:rPr>
        <w:t xml:space="preserve">figures regarding </w:t>
      </w:r>
      <w:r w:rsidR="002E2EBC" w:rsidRPr="00E57542">
        <w:rPr>
          <w:sz w:val="22"/>
          <w:szCs w:val="22"/>
        </w:rPr>
        <w:t>the outcomes for children who have found themselves involved in the criminal justice system.</w:t>
      </w:r>
    </w:p>
    <w:p w14:paraId="158AB4F0" w14:textId="1BBB5C18" w:rsidR="002E2EBC" w:rsidRPr="00E57542" w:rsidRDefault="002E2EBC" w:rsidP="00E57542">
      <w:pPr>
        <w:pStyle w:val="NormalWeb"/>
        <w:spacing w:line="360" w:lineRule="auto"/>
        <w:rPr>
          <w:rFonts w:ascii="Arial" w:hAnsi="Arial" w:cs="Arial"/>
          <w:sz w:val="22"/>
          <w:szCs w:val="22"/>
        </w:rPr>
      </w:pPr>
      <w:r w:rsidRPr="00E57542">
        <w:rPr>
          <w:rFonts w:ascii="Arial" w:hAnsi="Arial" w:cs="Arial"/>
          <w:noProof/>
          <w:sz w:val="22"/>
          <w:szCs w:val="22"/>
        </w:rPr>
        <w:drawing>
          <wp:inline distT="0" distB="0" distL="0" distR="0" wp14:anchorId="546DDB81" wp14:editId="425D98CA">
            <wp:extent cx="5731510" cy="64643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464300"/>
                    </a:xfrm>
                    <a:prstGeom prst="rect">
                      <a:avLst/>
                    </a:prstGeom>
                    <a:noFill/>
                    <a:ln>
                      <a:noFill/>
                    </a:ln>
                  </pic:spPr>
                </pic:pic>
              </a:graphicData>
            </a:graphic>
          </wp:inline>
        </w:drawing>
      </w:r>
    </w:p>
    <w:p w14:paraId="206C93C7" w14:textId="77777777" w:rsidR="002E2EBC" w:rsidRPr="00E57542" w:rsidRDefault="002E2EBC" w:rsidP="00E57542">
      <w:pPr>
        <w:shd w:val="clear" w:color="auto" w:fill="FFFFFF"/>
        <w:overflowPunct/>
        <w:autoSpaceDE/>
        <w:autoSpaceDN/>
        <w:adjustRightInd/>
        <w:spacing w:before="100" w:beforeAutospacing="1" w:after="100" w:afterAutospacing="1" w:line="360" w:lineRule="auto"/>
        <w:rPr>
          <w:sz w:val="22"/>
          <w:szCs w:val="22"/>
        </w:rPr>
      </w:pPr>
    </w:p>
    <w:p w14:paraId="05F47D3F" w14:textId="2AF22B1D" w:rsidR="000476E5" w:rsidRPr="00E57542" w:rsidRDefault="000476E5" w:rsidP="00E57542">
      <w:pPr>
        <w:shd w:val="clear" w:color="auto" w:fill="FFFFFF"/>
        <w:overflowPunct/>
        <w:autoSpaceDE/>
        <w:autoSpaceDN/>
        <w:adjustRightInd/>
        <w:spacing w:before="100" w:beforeAutospacing="1" w:after="100" w:afterAutospacing="1" w:line="360" w:lineRule="auto"/>
        <w:jc w:val="right"/>
        <w:rPr>
          <w:sz w:val="22"/>
          <w:szCs w:val="22"/>
        </w:rPr>
      </w:pPr>
      <w:r w:rsidRPr="00E57542">
        <w:rPr>
          <w:b/>
          <w:bCs/>
          <w:sz w:val="22"/>
          <w:szCs w:val="22"/>
        </w:rPr>
        <w:tab/>
      </w:r>
      <w:r w:rsidR="008152B8" w:rsidRPr="00E57542">
        <w:rPr>
          <w:sz w:val="22"/>
          <w:szCs w:val="22"/>
        </w:rPr>
        <w:t>Appendix 2 – Outcomes for children who have entered the criminal justice system (YJS, 2021)</w:t>
      </w:r>
    </w:p>
    <w:p w14:paraId="458AFD60" w14:textId="79F40D0C" w:rsidR="006F41E1" w:rsidRPr="00E57542" w:rsidRDefault="005A78DB" w:rsidP="00E57542">
      <w:pPr>
        <w:shd w:val="clear" w:color="auto" w:fill="FFFFFF"/>
        <w:overflowPunct/>
        <w:autoSpaceDE/>
        <w:autoSpaceDN/>
        <w:adjustRightInd/>
        <w:spacing w:before="100" w:beforeAutospacing="1" w:after="100" w:afterAutospacing="1" w:line="360" w:lineRule="auto"/>
        <w:rPr>
          <w:sz w:val="22"/>
          <w:szCs w:val="22"/>
        </w:rPr>
      </w:pPr>
      <w:r w:rsidRPr="00E57542">
        <w:rPr>
          <w:sz w:val="22"/>
          <w:szCs w:val="22"/>
        </w:rPr>
        <w:lastRenderedPageBreak/>
        <w:tab/>
        <w:t>The decrease in re-offending rates</w:t>
      </w:r>
      <w:r w:rsidR="00164922" w:rsidRPr="00E57542">
        <w:rPr>
          <w:sz w:val="22"/>
          <w:szCs w:val="22"/>
        </w:rPr>
        <w:t xml:space="preserve"> could be attributed to the introduction of police-led</w:t>
      </w:r>
      <w:r w:rsidR="002D7237" w:rsidRPr="00E57542">
        <w:rPr>
          <w:sz w:val="22"/>
          <w:szCs w:val="22"/>
        </w:rPr>
        <w:t>,</w:t>
      </w:r>
      <w:r w:rsidR="00164922" w:rsidRPr="00E57542">
        <w:rPr>
          <w:sz w:val="22"/>
          <w:szCs w:val="22"/>
        </w:rPr>
        <w:t xml:space="preserve"> pre-charge diversion models for young offenders</w:t>
      </w:r>
      <w:r w:rsidR="00513220" w:rsidRPr="00E57542">
        <w:rPr>
          <w:sz w:val="22"/>
          <w:szCs w:val="22"/>
        </w:rPr>
        <w:t xml:space="preserve">, for those who had no previous involvement, or little involvement with the criminal justice system. </w:t>
      </w:r>
      <w:r w:rsidR="002D7237" w:rsidRPr="00E57542">
        <w:rPr>
          <w:sz w:val="22"/>
          <w:szCs w:val="22"/>
        </w:rPr>
        <w:t xml:space="preserve">These models are typically seen to occur in the forms of either diversion only, diversion with referral to services (internal or external to criminal justice system, and diversion with police-led restorative justice (College of Policing, 2021). </w:t>
      </w:r>
      <w:r w:rsidR="00094400" w:rsidRPr="00E57542">
        <w:rPr>
          <w:sz w:val="22"/>
          <w:szCs w:val="22"/>
        </w:rPr>
        <w:t xml:space="preserve">The introduction of these models </w:t>
      </w:r>
      <w:r w:rsidR="000D5BB5" w:rsidRPr="00E57542">
        <w:rPr>
          <w:sz w:val="22"/>
          <w:szCs w:val="22"/>
        </w:rPr>
        <w:t xml:space="preserve">is of utmost importance as </w:t>
      </w:r>
      <w:proofErr w:type="spellStart"/>
      <w:r w:rsidR="000D5BB5" w:rsidRPr="00E57542">
        <w:rPr>
          <w:sz w:val="22"/>
          <w:szCs w:val="22"/>
        </w:rPr>
        <w:t>McAra</w:t>
      </w:r>
      <w:proofErr w:type="spellEnd"/>
      <w:r w:rsidR="000D5BB5" w:rsidRPr="00E57542">
        <w:rPr>
          <w:sz w:val="22"/>
          <w:szCs w:val="22"/>
        </w:rPr>
        <w:t xml:space="preserve"> and McVie (2010) have outlined that evidence suggests that </w:t>
      </w:r>
      <w:r w:rsidR="00752407" w:rsidRPr="00E57542">
        <w:rPr>
          <w:sz w:val="22"/>
          <w:szCs w:val="22"/>
        </w:rPr>
        <w:t xml:space="preserve">involving young people in the criminal justice system can increase incidents of future offending. </w:t>
      </w:r>
    </w:p>
    <w:p w14:paraId="5A14BEB8" w14:textId="1FE1E8C5" w:rsidR="5B843AF0" w:rsidRPr="00E57542" w:rsidRDefault="000B0361" w:rsidP="00E57542">
      <w:pPr>
        <w:spacing w:line="360" w:lineRule="auto"/>
        <w:ind w:right="237"/>
        <w:rPr>
          <w:sz w:val="22"/>
          <w:szCs w:val="22"/>
        </w:rPr>
      </w:pPr>
      <w:r w:rsidRPr="00E57542">
        <w:rPr>
          <w:b/>
          <w:bCs/>
          <w:sz w:val="22"/>
          <w:szCs w:val="22"/>
        </w:rPr>
        <w:tab/>
      </w:r>
      <w:r w:rsidR="006A23D7" w:rsidRPr="00E57542">
        <w:rPr>
          <w:sz w:val="22"/>
          <w:szCs w:val="22"/>
        </w:rPr>
        <w:t xml:space="preserve">Diversion programmes offer an alternative </w:t>
      </w:r>
      <w:r w:rsidR="00DC29CE" w:rsidRPr="00E57542">
        <w:rPr>
          <w:sz w:val="22"/>
          <w:szCs w:val="22"/>
        </w:rPr>
        <w:t>route away from the criminal justice system with evidence suggesting that the schemes that were most effective wer</w:t>
      </w:r>
      <w:r w:rsidR="007B39EC" w:rsidRPr="00E57542">
        <w:rPr>
          <w:sz w:val="22"/>
          <w:szCs w:val="22"/>
        </w:rPr>
        <w:t xml:space="preserve">e those that were tailored to the young person’s needs. </w:t>
      </w:r>
      <w:r w:rsidR="00D50DC2" w:rsidRPr="00E57542">
        <w:rPr>
          <w:sz w:val="22"/>
          <w:szCs w:val="22"/>
        </w:rPr>
        <w:t>The Youth Justice Boar</w:t>
      </w:r>
      <w:r w:rsidR="006B39BE" w:rsidRPr="00E57542">
        <w:rPr>
          <w:sz w:val="22"/>
          <w:szCs w:val="22"/>
        </w:rPr>
        <w:t>d</w:t>
      </w:r>
      <w:r w:rsidR="00D50DC2" w:rsidRPr="00E57542">
        <w:rPr>
          <w:sz w:val="22"/>
          <w:szCs w:val="22"/>
        </w:rPr>
        <w:t xml:space="preserve"> (2017) outline ‘Diversion programmes </w:t>
      </w:r>
      <w:r w:rsidR="00AD729F" w:rsidRPr="00E57542">
        <w:rPr>
          <w:sz w:val="22"/>
          <w:szCs w:val="22"/>
        </w:rPr>
        <w:t>which referred young people to clubs and activities, or even taking ‘no further action’ still resulted in lower offending than formal processing in the justice system</w:t>
      </w:r>
      <w:r w:rsidR="00A24414" w:rsidRPr="00E57542">
        <w:rPr>
          <w:sz w:val="22"/>
          <w:szCs w:val="22"/>
        </w:rPr>
        <w:t xml:space="preserve">’. </w:t>
      </w:r>
    </w:p>
    <w:p w14:paraId="3A454369" w14:textId="1C6D3242" w:rsidR="0FF883D4" w:rsidRPr="00E57542" w:rsidRDefault="00495EA2" w:rsidP="00E57542">
      <w:pPr>
        <w:overflowPunct/>
        <w:autoSpaceDE/>
        <w:autoSpaceDN/>
        <w:adjustRightInd/>
        <w:spacing w:line="360" w:lineRule="auto"/>
        <w:textAlignment w:val="auto"/>
        <w:rPr>
          <w:sz w:val="22"/>
          <w:szCs w:val="22"/>
        </w:rPr>
      </w:pPr>
      <w:r w:rsidRPr="00E57542">
        <w:rPr>
          <w:b/>
          <w:bCs/>
          <w:sz w:val="22"/>
          <w:szCs w:val="22"/>
        </w:rPr>
        <w:tab/>
      </w:r>
      <w:r w:rsidRPr="00E57542">
        <w:rPr>
          <w:sz w:val="22"/>
          <w:szCs w:val="22"/>
        </w:rPr>
        <w:t xml:space="preserve">When considering diversion programmes, it is also crucial that </w:t>
      </w:r>
      <w:r w:rsidR="009A3044" w:rsidRPr="00E57542">
        <w:rPr>
          <w:sz w:val="22"/>
          <w:szCs w:val="22"/>
        </w:rPr>
        <w:t xml:space="preserve">authorities take into consideration the risk factors for offending. </w:t>
      </w:r>
      <w:r w:rsidR="005B5D52" w:rsidRPr="00E57542">
        <w:rPr>
          <w:sz w:val="22"/>
          <w:szCs w:val="22"/>
        </w:rPr>
        <w:t xml:space="preserve">These have been </w:t>
      </w:r>
      <w:r w:rsidR="005C7976" w:rsidRPr="00E57542">
        <w:rPr>
          <w:sz w:val="22"/>
          <w:szCs w:val="22"/>
        </w:rPr>
        <w:t xml:space="preserve">outlined on Gov.uk (2019) and have been broken down into individual risk factors, family risk factors, school and peer group risk factors and community risk factors. </w:t>
      </w:r>
      <w:r w:rsidR="002B5DC5" w:rsidRPr="00E57542">
        <w:rPr>
          <w:sz w:val="22"/>
          <w:szCs w:val="22"/>
        </w:rPr>
        <w:t xml:space="preserve">As outlined by Gov.uk, these risk factors usually occur in clusters and interact with each other. Therefore, without the understanding of these risk factors influencing a young person’s behaviour, it is unlikely that </w:t>
      </w:r>
      <w:r w:rsidR="002852DC" w:rsidRPr="00E57542">
        <w:rPr>
          <w:sz w:val="22"/>
          <w:szCs w:val="22"/>
        </w:rPr>
        <w:t xml:space="preserve">the behaviour of the young person will change, potentially resulting in further offending. </w:t>
      </w:r>
    </w:p>
    <w:p w14:paraId="0E966073" w14:textId="629EAD26" w:rsidR="002852DC" w:rsidRPr="00E57542" w:rsidRDefault="002852DC" w:rsidP="00E57542">
      <w:pPr>
        <w:overflowPunct/>
        <w:autoSpaceDE/>
        <w:autoSpaceDN/>
        <w:adjustRightInd/>
        <w:spacing w:line="360" w:lineRule="auto"/>
        <w:textAlignment w:val="auto"/>
        <w:rPr>
          <w:sz w:val="22"/>
          <w:szCs w:val="22"/>
        </w:rPr>
      </w:pPr>
      <w:r w:rsidRPr="00E57542">
        <w:rPr>
          <w:sz w:val="22"/>
          <w:szCs w:val="22"/>
        </w:rPr>
        <w:tab/>
      </w:r>
      <w:r w:rsidR="003166E1" w:rsidRPr="00E57542">
        <w:rPr>
          <w:sz w:val="22"/>
          <w:szCs w:val="22"/>
        </w:rPr>
        <w:t>The C</w:t>
      </w:r>
      <w:r w:rsidR="00CA55DF" w:rsidRPr="00E57542">
        <w:rPr>
          <w:sz w:val="22"/>
          <w:szCs w:val="22"/>
        </w:rPr>
        <w:t xml:space="preserve">APRICORN framework is a multi-agency framework that aims to reduce </w:t>
      </w:r>
      <w:r w:rsidR="00C7508C" w:rsidRPr="00E57542">
        <w:rPr>
          <w:sz w:val="22"/>
          <w:szCs w:val="22"/>
        </w:rPr>
        <w:t xml:space="preserve">offending and re-offending by addressing root causes of behaviour/offending and aims to work with various agencies, stakeholders, </w:t>
      </w:r>
      <w:r w:rsidR="00EF414E" w:rsidRPr="00E57542">
        <w:rPr>
          <w:sz w:val="22"/>
          <w:szCs w:val="22"/>
        </w:rPr>
        <w:t>families,</w:t>
      </w:r>
      <w:r w:rsidR="00C7508C" w:rsidRPr="00E57542">
        <w:rPr>
          <w:sz w:val="22"/>
          <w:szCs w:val="22"/>
        </w:rPr>
        <w:t xml:space="preserve"> and individuals</w:t>
      </w:r>
      <w:r w:rsidR="001C61F8" w:rsidRPr="00E57542">
        <w:rPr>
          <w:sz w:val="22"/>
          <w:szCs w:val="22"/>
        </w:rPr>
        <w:t xml:space="preserve">. The framework uses a </w:t>
      </w:r>
      <w:r w:rsidR="00EF414E" w:rsidRPr="00E57542">
        <w:rPr>
          <w:sz w:val="22"/>
          <w:szCs w:val="22"/>
        </w:rPr>
        <w:t xml:space="preserve">public health approach and considers the actions of people on an individual, family, </w:t>
      </w:r>
      <w:r w:rsidR="002C5D41" w:rsidRPr="00E57542">
        <w:rPr>
          <w:sz w:val="22"/>
          <w:szCs w:val="22"/>
        </w:rPr>
        <w:t>community,</w:t>
      </w:r>
      <w:r w:rsidR="00EF414E" w:rsidRPr="00E57542">
        <w:rPr>
          <w:sz w:val="22"/>
          <w:szCs w:val="22"/>
        </w:rPr>
        <w:t xml:space="preserve"> and societal level. </w:t>
      </w:r>
    </w:p>
    <w:p w14:paraId="06E744A6" w14:textId="37632BF8" w:rsidR="006171B5" w:rsidRPr="00E57542" w:rsidRDefault="006171B5" w:rsidP="00E57542">
      <w:pPr>
        <w:overflowPunct/>
        <w:autoSpaceDE/>
        <w:autoSpaceDN/>
        <w:adjustRightInd/>
        <w:spacing w:line="360" w:lineRule="auto"/>
        <w:textAlignment w:val="auto"/>
        <w:rPr>
          <w:sz w:val="22"/>
          <w:szCs w:val="22"/>
        </w:rPr>
      </w:pPr>
      <w:r w:rsidRPr="00E57542">
        <w:rPr>
          <w:sz w:val="22"/>
          <w:szCs w:val="22"/>
        </w:rPr>
        <w:tab/>
      </w:r>
      <w:r w:rsidR="00B03A35" w:rsidRPr="00E57542">
        <w:rPr>
          <w:sz w:val="22"/>
          <w:szCs w:val="22"/>
        </w:rPr>
        <w:t>Whilst it is crucial that agencies explore the risk factors, as outlined above, it is also imperative to consider the protective factors</w:t>
      </w:r>
      <w:r w:rsidR="00EF5394" w:rsidRPr="00E57542">
        <w:rPr>
          <w:sz w:val="22"/>
          <w:szCs w:val="22"/>
        </w:rPr>
        <w:t xml:space="preserve"> against the risk factors. These are conditions, characteristics and influences that can dramatically reduce the likelihood of children coming in to contact with the criminal justice system</w:t>
      </w:r>
      <w:r w:rsidR="008071D1" w:rsidRPr="00E57542">
        <w:rPr>
          <w:sz w:val="22"/>
          <w:szCs w:val="22"/>
        </w:rPr>
        <w:t xml:space="preserve">, but also to encourage positive and healthy living (Gov.uk, 2019). </w:t>
      </w:r>
    </w:p>
    <w:p w14:paraId="637490CB" w14:textId="29082BDC" w:rsidR="00185E53" w:rsidRPr="00E57542" w:rsidRDefault="00185E53" w:rsidP="00E57542">
      <w:pPr>
        <w:overflowPunct/>
        <w:autoSpaceDE/>
        <w:autoSpaceDN/>
        <w:adjustRightInd/>
        <w:spacing w:line="360" w:lineRule="auto"/>
        <w:textAlignment w:val="auto"/>
        <w:rPr>
          <w:sz w:val="22"/>
          <w:szCs w:val="22"/>
        </w:rPr>
      </w:pPr>
      <w:r w:rsidRPr="00E57542">
        <w:rPr>
          <w:sz w:val="22"/>
          <w:szCs w:val="22"/>
        </w:rPr>
        <w:tab/>
        <w:t xml:space="preserve">It can be argued that with the presence of a higher number of protective factors, those children who </w:t>
      </w:r>
      <w:r w:rsidR="004B7826" w:rsidRPr="00E57542">
        <w:rPr>
          <w:sz w:val="22"/>
          <w:szCs w:val="22"/>
        </w:rPr>
        <w:t xml:space="preserve">face the same level of risk will be affected differently. The presence of a combination of protective factors can </w:t>
      </w:r>
      <w:r w:rsidR="004D2B96" w:rsidRPr="00E57542">
        <w:rPr>
          <w:sz w:val="22"/>
          <w:szCs w:val="22"/>
        </w:rPr>
        <w:t xml:space="preserve">prevent the harmful influence of risk factors that have accumulated during a child’s upbringing and development. </w:t>
      </w:r>
    </w:p>
    <w:p w14:paraId="1FE02801" w14:textId="41FC379E" w:rsidR="002C5D41" w:rsidRPr="00E57542" w:rsidRDefault="002C5D41" w:rsidP="00E57542">
      <w:pPr>
        <w:pStyle w:val="NormalWeb"/>
        <w:spacing w:line="360" w:lineRule="auto"/>
        <w:rPr>
          <w:rFonts w:ascii="Arial" w:hAnsi="Arial" w:cs="Arial"/>
          <w:sz w:val="22"/>
          <w:szCs w:val="22"/>
        </w:rPr>
      </w:pPr>
      <w:r w:rsidRPr="00E57542">
        <w:rPr>
          <w:rFonts w:ascii="Arial" w:hAnsi="Arial" w:cs="Arial"/>
          <w:noProof/>
          <w:sz w:val="22"/>
          <w:szCs w:val="22"/>
        </w:rPr>
        <w:lastRenderedPageBreak/>
        <w:drawing>
          <wp:inline distT="0" distB="0" distL="0" distR="0" wp14:anchorId="555E5B44" wp14:editId="4E1620FC">
            <wp:extent cx="5731510" cy="51447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144770"/>
                    </a:xfrm>
                    <a:prstGeom prst="rect">
                      <a:avLst/>
                    </a:prstGeom>
                    <a:noFill/>
                    <a:ln>
                      <a:noFill/>
                    </a:ln>
                  </pic:spPr>
                </pic:pic>
              </a:graphicData>
            </a:graphic>
          </wp:inline>
        </w:drawing>
      </w:r>
    </w:p>
    <w:p w14:paraId="5BB87E3F" w14:textId="77777777" w:rsidR="002C5D41" w:rsidRPr="00E57542" w:rsidRDefault="002C5D41" w:rsidP="00E57542">
      <w:pPr>
        <w:overflowPunct/>
        <w:autoSpaceDE/>
        <w:autoSpaceDN/>
        <w:adjustRightInd/>
        <w:spacing w:line="360" w:lineRule="auto"/>
        <w:textAlignment w:val="auto"/>
        <w:rPr>
          <w:sz w:val="22"/>
          <w:szCs w:val="22"/>
        </w:rPr>
      </w:pPr>
    </w:p>
    <w:p w14:paraId="0DD353E3" w14:textId="77777777" w:rsidR="000A2E1B" w:rsidRPr="00E57542" w:rsidRDefault="000A2E1B" w:rsidP="00E57542">
      <w:pPr>
        <w:overflowPunct/>
        <w:autoSpaceDE/>
        <w:autoSpaceDN/>
        <w:adjustRightInd/>
        <w:spacing w:line="360" w:lineRule="auto"/>
        <w:textAlignment w:val="auto"/>
        <w:rPr>
          <w:b/>
          <w:bCs/>
          <w:sz w:val="22"/>
          <w:szCs w:val="22"/>
        </w:rPr>
      </w:pPr>
    </w:p>
    <w:p w14:paraId="36DCD158" w14:textId="5E580137" w:rsidR="000A2E1B" w:rsidRPr="00E57542" w:rsidRDefault="007F795A" w:rsidP="00E57542">
      <w:pPr>
        <w:overflowPunct/>
        <w:autoSpaceDE/>
        <w:autoSpaceDN/>
        <w:adjustRightInd/>
        <w:spacing w:line="360" w:lineRule="auto"/>
        <w:jc w:val="right"/>
        <w:textAlignment w:val="auto"/>
        <w:rPr>
          <w:sz w:val="22"/>
          <w:szCs w:val="22"/>
        </w:rPr>
      </w:pPr>
      <w:r w:rsidRPr="00E57542">
        <w:rPr>
          <w:sz w:val="22"/>
          <w:szCs w:val="22"/>
        </w:rPr>
        <w:t>Appendix 3 – CAPRICORN Framework (Gov.uk, 2019)</w:t>
      </w:r>
    </w:p>
    <w:p w14:paraId="584B4464" w14:textId="3EE94C48" w:rsidR="000A2E1B" w:rsidRPr="00E57542" w:rsidRDefault="004D2B96" w:rsidP="00E57542">
      <w:pPr>
        <w:overflowPunct/>
        <w:autoSpaceDE/>
        <w:autoSpaceDN/>
        <w:adjustRightInd/>
        <w:spacing w:line="360" w:lineRule="auto"/>
        <w:textAlignment w:val="auto"/>
        <w:rPr>
          <w:b/>
          <w:bCs/>
          <w:sz w:val="22"/>
          <w:szCs w:val="22"/>
        </w:rPr>
      </w:pPr>
      <w:r w:rsidRPr="00E57542">
        <w:rPr>
          <w:b/>
          <w:bCs/>
          <w:sz w:val="22"/>
          <w:szCs w:val="22"/>
        </w:rPr>
        <w:t>Conclusion</w:t>
      </w:r>
    </w:p>
    <w:p w14:paraId="4C915C4E" w14:textId="7FA8EF3D" w:rsidR="004D2B96" w:rsidRPr="00E57542" w:rsidRDefault="004D2B96" w:rsidP="00E57542">
      <w:pPr>
        <w:overflowPunct/>
        <w:autoSpaceDE/>
        <w:autoSpaceDN/>
        <w:adjustRightInd/>
        <w:spacing w:line="360" w:lineRule="auto"/>
        <w:textAlignment w:val="auto"/>
        <w:rPr>
          <w:sz w:val="22"/>
          <w:szCs w:val="22"/>
        </w:rPr>
      </w:pPr>
      <w:r w:rsidRPr="00E57542">
        <w:rPr>
          <w:b/>
          <w:bCs/>
          <w:sz w:val="22"/>
          <w:szCs w:val="22"/>
        </w:rPr>
        <w:tab/>
      </w:r>
      <w:r w:rsidRPr="00E57542">
        <w:rPr>
          <w:sz w:val="22"/>
          <w:szCs w:val="22"/>
        </w:rPr>
        <w:t>This assignment has explored a</w:t>
      </w:r>
      <w:r w:rsidR="00BE0EAF" w:rsidRPr="00E57542">
        <w:rPr>
          <w:sz w:val="22"/>
          <w:szCs w:val="22"/>
        </w:rPr>
        <w:t xml:space="preserve"> number of incidents whereby a family has been targeted by a group of youths based due to their ethnicity. The family were subjected to </w:t>
      </w:r>
      <w:r w:rsidR="00D625E3" w:rsidRPr="00E57542">
        <w:rPr>
          <w:sz w:val="22"/>
          <w:szCs w:val="22"/>
        </w:rPr>
        <w:t xml:space="preserve">derogatory language and therefore it was recorded as a hate crime. </w:t>
      </w:r>
      <w:r w:rsidR="00A275E3" w:rsidRPr="00E57542">
        <w:rPr>
          <w:sz w:val="22"/>
          <w:szCs w:val="22"/>
        </w:rPr>
        <w:t xml:space="preserve">The offenders in this situation were all children and only a small minority of the group were previously known to the police and the criminal justice system. </w:t>
      </w:r>
    </w:p>
    <w:p w14:paraId="00EAB8A8" w14:textId="771577DB" w:rsidR="00A275E3" w:rsidRPr="00E57542" w:rsidRDefault="00A275E3" w:rsidP="00E57542">
      <w:pPr>
        <w:overflowPunct/>
        <w:autoSpaceDE/>
        <w:autoSpaceDN/>
        <w:adjustRightInd/>
        <w:spacing w:line="360" w:lineRule="auto"/>
        <w:textAlignment w:val="auto"/>
        <w:rPr>
          <w:sz w:val="22"/>
          <w:szCs w:val="22"/>
        </w:rPr>
      </w:pPr>
      <w:r w:rsidRPr="00E57542">
        <w:rPr>
          <w:sz w:val="22"/>
          <w:szCs w:val="22"/>
        </w:rPr>
        <w:tab/>
        <w:t>I have explored the data and statistics regarding hate crime within the UK and it is clear to see that there has been a dramatic increase in recorded hate crimes over the last decade.</w:t>
      </w:r>
    </w:p>
    <w:p w14:paraId="2A29C5DC" w14:textId="30109F6A" w:rsidR="007F3C33" w:rsidRPr="00E57542" w:rsidRDefault="007F3C33" w:rsidP="00E57542">
      <w:pPr>
        <w:overflowPunct/>
        <w:autoSpaceDE/>
        <w:autoSpaceDN/>
        <w:adjustRightInd/>
        <w:spacing w:line="360" w:lineRule="auto"/>
        <w:textAlignment w:val="auto"/>
        <w:rPr>
          <w:sz w:val="22"/>
          <w:szCs w:val="22"/>
        </w:rPr>
      </w:pPr>
      <w:r w:rsidRPr="00E57542">
        <w:rPr>
          <w:sz w:val="22"/>
          <w:szCs w:val="22"/>
        </w:rPr>
        <w:tab/>
        <w:t xml:space="preserve">I have reviewed the data available regarding the figures of youth offending within the UK and although there is no data available on Appendix 3, outlined above, it is clear that there has been a sharp decrease in </w:t>
      </w:r>
      <w:r w:rsidR="001B7230" w:rsidRPr="00E57542">
        <w:rPr>
          <w:sz w:val="22"/>
          <w:szCs w:val="22"/>
        </w:rPr>
        <w:t xml:space="preserve">the number of children and young people who have </w:t>
      </w:r>
      <w:r w:rsidR="001B7230" w:rsidRPr="00E57542">
        <w:rPr>
          <w:sz w:val="22"/>
          <w:szCs w:val="22"/>
        </w:rPr>
        <w:lastRenderedPageBreak/>
        <w:t xml:space="preserve">been introduced to the criminal justice system. This can, in part be attributed to the introduction of </w:t>
      </w:r>
      <w:r w:rsidR="00D01198" w:rsidRPr="00E57542">
        <w:rPr>
          <w:sz w:val="22"/>
          <w:szCs w:val="22"/>
        </w:rPr>
        <w:t xml:space="preserve">pre-charge diversion schemes. However, it is crucial that when considering a diversion scheme, that agencies </w:t>
      </w:r>
      <w:proofErr w:type="gramStart"/>
      <w:r w:rsidR="00D01198" w:rsidRPr="00E57542">
        <w:rPr>
          <w:sz w:val="22"/>
          <w:szCs w:val="22"/>
        </w:rPr>
        <w:t>take into account</w:t>
      </w:r>
      <w:proofErr w:type="gramEnd"/>
      <w:r w:rsidR="00D01198" w:rsidRPr="00E57542">
        <w:rPr>
          <w:sz w:val="22"/>
          <w:szCs w:val="22"/>
        </w:rPr>
        <w:t xml:space="preserve"> the risk factors</w:t>
      </w:r>
      <w:r w:rsidR="006C036A" w:rsidRPr="00E57542">
        <w:rPr>
          <w:sz w:val="22"/>
          <w:szCs w:val="22"/>
        </w:rPr>
        <w:t xml:space="preserve">, which could be driving these behaviours, whilst taking into account the protective factors to tailor a person-centred approach to tackling re-offending. </w:t>
      </w:r>
    </w:p>
    <w:p w14:paraId="592AAA4D" w14:textId="77777777" w:rsidR="006C036A" w:rsidRDefault="006C036A" w:rsidP="004D2B96">
      <w:pPr>
        <w:overflowPunct/>
        <w:autoSpaceDE/>
        <w:autoSpaceDN/>
        <w:adjustRightInd/>
        <w:spacing w:line="360" w:lineRule="auto"/>
        <w:textAlignment w:val="auto"/>
        <w:rPr>
          <w:sz w:val="22"/>
          <w:szCs w:val="22"/>
        </w:rPr>
      </w:pPr>
    </w:p>
    <w:p w14:paraId="69A46F44" w14:textId="00C7C002" w:rsidR="006C036A" w:rsidRPr="004D2B96" w:rsidRDefault="006C036A" w:rsidP="006C036A">
      <w:pPr>
        <w:overflowPunct/>
        <w:autoSpaceDE/>
        <w:autoSpaceDN/>
        <w:adjustRightInd/>
        <w:spacing w:line="360" w:lineRule="auto"/>
        <w:jc w:val="right"/>
        <w:textAlignment w:val="auto"/>
        <w:rPr>
          <w:sz w:val="22"/>
          <w:szCs w:val="22"/>
        </w:rPr>
      </w:pPr>
      <w:r>
        <w:rPr>
          <w:sz w:val="22"/>
          <w:szCs w:val="22"/>
        </w:rPr>
        <w:t xml:space="preserve">Word Count: 1,893. </w:t>
      </w:r>
    </w:p>
    <w:p w14:paraId="358E2D50" w14:textId="0EA0FB21" w:rsidR="000A2E1B" w:rsidRPr="007F3C33" w:rsidRDefault="004D7820" w:rsidP="004D2B96">
      <w:pPr>
        <w:overflowPunct/>
        <w:autoSpaceDE/>
        <w:autoSpaceDN/>
        <w:adjustRightInd/>
        <w:spacing w:line="360" w:lineRule="auto"/>
        <w:textAlignment w:val="auto"/>
        <w:rPr>
          <w:sz w:val="24"/>
          <w:szCs w:val="24"/>
        </w:rPr>
      </w:pPr>
      <w:r>
        <w:rPr>
          <w:b/>
          <w:bCs/>
          <w:sz w:val="24"/>
          <w:szCs w:val="24"/>
        </w:rPr>
        <w:tab/>
      </w:r>
    </w:p>
    <w:p w14:paraId="37CE19DF" w14:textId="77777777" w:rsidR="000A2E1B" w:rsidRDefault="000A2E1B" w:rsidP="004D2B96">
      <w:pPr>
        <w:overflowPunct/>
        <w:autoSpaceDE/>
        <w:autoSpaceDN/>
        <w:adjustRightInd/>
        <w:spacing w:line="360" w:lineRule="auto"/>
        <w:textAlignment w:val="auto"/>
        <w:rPr>
          <w:b/>
          <w:bCs/>
          <w:sz w:val="24"/>
          <w:szCs w:val="24"/>
        </w:rPr>
      </w:pPr>
    </w:p>
    <w:p w14:paraId="75783E9C" w14:textId="77777777" w:rsidR="000A2E1B" w:rsidRDefault="000A2E1B" w:rsidP="000A2E1B">
      <w:pPr>
        <w:overflowPunct/>
        <w:autoSpaceDE/>
        <w:autoSpaceDN/>
        <w:adjustRightInd/>
        <w:textAlignment w:val="auto"/>
        <w:rPr>
          <w:b/>
          <w:bCs/>
          <w:sz w:val="24"/>
          <w:szCs w:val="24"/>
        </w:rPr>
      </w:pPr>
    </w:p>
    <w:p w14:paraId="21B9E6C7" w14:textId="77777777" w:rsidR="000A2E1B" w:rsidRDefault="000A2E1B" w:rsidP="000A2E1B">
      <w:pPr>
        <w:overflowPunct/>
        <w:autoSpaceDE/>
        <w:autoSpaceDN/>
        <w:adjustRightInd/>
        <w:textAlignment w:val="auto"/>
        <w:rPr>
          <w:b/>
          <w:bCs/>
          <w:sz w:val="24"/>
          <w:szCs w:val="24"/>
        </w:rPr>
      </w:pPr>
    </w:p>
    <w:p w14:paraId="206E3817" w14:textId="77777777" w:rsidR="000A2E1B" w:rsidRDefault="000A2E1B" w:rsidP="000A2E1B">
      <w:pPr>
        <w:overflowPunct/>
        <w:autoSpaceDE/>
        <w:autoSpaceDN/>
        <w:adjustRightInd/>
        <w:textAlignment w:val="auto"/>
        <w:rPr>
          <w:b/>
          <w:bCs/>
          <w:sz w:val="24"/>
          <w:szCs w:val="24"/>
        </w:rPr>
      </w:pPr>
    </w:p>
    <w:p w14:paraId="7524D222" w14:textId="77777777" w:rsidR="000A2E1B" w:rsidRDefault="000A2E1B" w:rsidP="000A2E1B">
      <w:pPr>
        <w:overflowPunct/>
        <w:autoSpaceDE/>
        <w:autoSpaceDN/>
        <w:adjustRightInd/>
        <w:textAlignment w:val="auto"/>
        <w:rPr>
          <w:b/>
          <w:bCs/>
          <w:sz w:val="24"/>
          <w:szCs w:val="24"/>
        </w:rPr>
      </w:pPr>
    </w:p>
    <w:p w14:paraId="7407580F" w14:textId="77777777" w:rsidR="000A2E1B" w:rsidRDefault="000A2E1B" w:rsidP="000A2E1B">
      <w:pPr>
        <w:overflowPunct/>
        <w:autoSpaceDE/>
        <w:autoSpaceDN/>
        <w:adjustRightInd/>
        <w:textAlignment w:val="auto"/>
        <w:rPr>
          <w:b/>
          <w:bCs/>
          <w:sz w:val="24"/>
          <w:szCs w:val="24"/>
        </w:rPr>
      </w:pPr>
    </w:p>
    <w:p w14:paraId="5EEB88D4" w14:textId="77777777" w:rsidR="000A2E1B" w:rsidRDefault="000A2E1B" w:rsidP="000A2E1B">
      <w:pPr>
        <w:overflowPunct/>
        <w:autoSpaceDE/>
        <w:autoSpaceDN/>
        <w:adjustRightInd/>
        <w:textAlignment w:val="auto"/>
        <w:rPr>
          <w:b/>
          <w:bCs/>
          <w:sz w:val="24"/>
          <w:szCs w:val="24"/>
        </w:rPr>
      </w:pPr>
    </w:p>
    <w:p w14:paraId="7C9CEC2F" w14:textId="77777777" w:rsidR="000A2E1B" w:rsidRDefault="000A2E1B" w:rsidP="000A2E1B">
      <w:pPr>
        <w:overflowPunct/>
        <w:autoSpaceDE/>
        <w:autoSpaceDN/>
        <w:adjustRightInd/>
        <w:textAlignment w:val="auto"/>
        <w:rPr>
          <w:b/>
          <w:bCs/>
          <w:sz w:val="24"/>
          <w:szCs w:val="24"/>
        </w:rPr>
      </w:pPr>
    </w:p>
    <w:p w14:paraId="2F4AADC9" w14:textId="77777777" w:rsidR="000A2E1B" w:rsidRDefault="000A2E1B" w:rsidP="000A2E1B">
      <w:pPr>
        <w:overflowPunct/>
        <w:autoSpaceDE/>
        <w:autoSpaceDN/>
        <w:adjustRightInd/>
        <w:textAlignment w:val="auto"/>
        <w:rPr>
          <w:b/>
          <w:bCs/>
          <w:sz w:val="24"/>
          <w:szCs w:val="24"/>
        </w:rPr>
      </w:pPr>
    </w:p>
    <w:p w14:paraId="3142531A" w14:textId="77777777" w:rsidR="000A2E1B" w:rsidRDefault="000A2E1B" w:rsidP="000A2E1B">
      <w:pPr>
        <w:overflowPunct/>
        <w:autoSpaceDE/>
        <w:autoSpaceDN/>
        <w:adjustRightInd/>
        <w:textAlignment w:val="auto"/>
        <w:rPr>
          <w:b/>
          <w:bCs/>
          <w:sz w:val="24"/>
          <w:szCs w:val="24"/>
        </w:rPr>
      </w:pPr>
    </w:p>
    <w:p w14:paraId="7E62AA5E" w14:textId="77777777" w:rsidR="000A2E1B" w:rsidRDefault="000A2E1B" w:rsidP="000A2E1B">
      <w:pPr>
        <w:overflowPunct/>
        <w:autoSpaceDE/>
        <w:autoSpaceDN/>
        <w:adjustRightInd/>
        <w:textAlignment w:val="auto"/>
        <w:rPr>
          <w:b/>
          <w:bCs/>
          <w:sz w:val="24"/>
          <w:szCs w:val="24"/>
        </w:rPr>
      </w:pPr>
    </w:p>
    <w:p w14:paraId="6311DC4C" w14:textId="77777777" w:rsidR="000A2E1B" w:rsidRDefault="000A2E1B" w:rsidP="000A2E1B">
      <w:pPr>
        <w:overflowPunct/>
        <w:autoSpaceDE/>
        <w:autoSpaceDN/>
        <w:adjustRightInd/>
        <w:textAlignment w:val="auto"/>
        <w:rPr>
          <w:b/>
          <w:bCs/>
          <w:sz w:val="24"/>
          <w:szCs w:val="24"/>
        </w:rPr>
      </w:pPr>
    </w:p>
    <w:p w14:paraId="2D655929" w14:textId="77777777" w:rsidR="000A2E1B" w:rsidRDefault="000A2E1B" w:rsidP="000A2E1B">
      <w:pPr>
        <w:overflowPunct/>
        <w:autoSpaceDE/>
        <w:autoSpaceDN/>
        <w:adjustRightInd/>
        <w:textAlignment w:val="auto"/>
        <w:rPr>
          <w:b/>
          <w:bCs/>
          <w:sz w:val="24"/>
          <w:szCs w:val="24"/>
        </w:rPr>
      </w:pPr>
    </w:p>
    <w:p w14:paraId="1D98ACAD" w14:textId="77777777" w:rsidR="000A2E1B" w:rsidRDefault="000A2E1B" w:rsidP="000A2E1B">
      <w:pPr>
        <w:overflowPunct/>
        <w:autoSpaceDE/>
        <w:autoSpaceDN/>
        <w:adjustRightInd/>
        <w:textAlignment w:val="auto"/>
        <w:rPr>
          <w:b/>
          <w:bCs/>
          <w:sz w:val="24"/>
          <w:szCs w:val="24"/>
        </w:rPr>
      </w:pPr>
    </w:p>
    <w:p w14:paraId="7B8B9005" w14:textId="77777777" w:rsidR="000A2E1B" w:rsidRPr="000A2E1B" w:rsidRDefault="000A2E1B" w:rsidP="000A2E1B">
      <w:pPr>
        <w:overflowPunct/>
        <w:autoSpaceDE/>
        <w:autoSpaceDN/>
        <w:adjustRightInd/>
        <w:textAlignment w:val="auto"/>
        <w:rPr>
          <w:b/>
          <w:bCs/>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1B256812" w14:textId="77777777" w:rsidR="00E57542" w:rsidRDefault="00E57542" w:rsidP="5CE196A1">
      <w:pPr>
        <w:ind w:right="237"/>
        <w:jc w:val="both"/>
        <w:rPr>
          <w:color w:val="000000" w:themeColor="text1"/>
          <w:sz w:val="24"/>
          <w:szCs w:val="24"/>
        </w:rPr>
      </w:pPr>
    </w:p>
    <w:p w14:paraId="401833CE" w14:textId="77777777" w:rsidR="00E57542" w:rsidRDefault="00E57542" w:rsidP="5CE196A1">
      <w:pPr>
        <w:ind w:right="237"/>
        <w:jc w:val="both"/>
        <w:rPr>
          <w:color w:val="000000" w:themeColor="text1"/>
          <w:sz w:val="24"/>
          <w:szCs w:val="24"/>
        </w:rPr>
      </w:pPr>
    </w:p>
    <w:p w14:paraId="348F8690" w14:textId="77777777" w:rsidR="00E57542" w:rsidRDefault="00E57542" w:rsidP="5CE196A1">
      <w:pPr>
        <w:ind w:right="237"/>
        <w:jc w:val="both"/>
        <w:rPr>
          <w:color w:val="000000" w:themeColor="text1"/>
          <w:sz w:val="24"/>
          <w:szCs w:val="24"/>
        </w:rPr>
      </w:pPr>
    </w:p>
    <w:p w14:paraId="488F49F1" w14:textId="77777777" w:rsidR="00E57542" w:rsidRDefault="00E57542" w:rsidP="5CE196A1">
      <w:pPr>
        <w:ind w:right="237"/>
        <w:jc w:val="both"/>
        <w:rPr>
          <w:color w:val="000000" w:themeColor="text1"/>
          <w:sz w:val="24"/>
          <w:szCs w:val="24"/>
        </w:rPr>
      </w:pPr>
    </w:p>
    <w:p w14:paraId="79901E7A" w14:textId="77777777" w:rsidR="00E57542" w:rsidRDefault="00E57542" w:rsidP="5CE196A1">
      <w:pPr>
        <w:ind w:right="237"/>
        <w:jc w:val="both"/>
        <w:rPr>
          <w:color w:val="000000" w:themeColor="text1"/>
          <w:sz w:val="24"/>
          <w:szCs w:val="24"/>
        </w:rPr>
      </w:pPr>
    </w:p>
    <w:p w14:paraId="545BFDC6" w14:textId="77777777" w:rsidR="00E57542" w:rsidRDefault="00E57542" w:rsidP="5CE196A1">
      <w:pPr>
        <w:ind w:right="237"/>
        <w:jc w:val="both"/>
        <w:rPr>
          <w:color w:val="000000" w:themeColor="text1"/>
          <w:sz w:val="24"/>
          <w:szCs w:val="24"/>
        </w:rPr>
      </w:pPr>
    </w:p>
    <w:p w14:paraId="335761FD" w14:textId="77777777" w:rsidR="00E57542" w:rsidRDefault="00E57542" w:rsidP="5CE196A1">
      <w:pPr>
        <w:ind w:right="237"/>
        <w:jc w:val="both"/>
        <w:rPr>
          <w:color w:val="000000" w:themeColor="text1"/>
          <w:sz w:val="24"/>
          <w:szCs w:val="24"/>
        </w:rPr>
      </w:pPr>
    </w:p>
    <w:p w14:paraId="34B68F17" w14:textId="77777777" w:rsidR="00E57542" w:rsidRDefault="00E57542" w:rsidP="5CE196A1">
      <w:pPr>
        <w:ind w:right="237"/>
        <w:jc w:val="both"/>
        <w:rPr>
          <w:color w:val="000000" w:themeColor="text1"/>
          <w:sz w:val="24"/>
          <w:szCs w:val="24"/>
        </w:rPr>
      </w:pPr>
    </w:p>
    <w:p w14:paraId="3528EA3F" w14:textId="77777777" w:rsidR="00E57542" w:rsidRDefault="00E57542" w:rsidP="5CE196A1">
      <w:pPr>
        <w:ind w:right="237"/>
        <w:jc w:val="both"/>
        <w:rPr>
          <w:color w:val="000000" w:themeColor="text1"/>
          <w:sz w:val="24"/>
          <w:szCs w:val="24"/>
        </w:rPr>
      </w:pPr>
    </w:p>
    <w:p w14:paraId="45DAD2E0" w14:textId="77777777" w:rsidR="00E57542" w:rsidRDefault="00E57542" w:rsidP="5CE196A1">
      <w:pPr>
        <w:ind w:right="237"/>
        <w:jc w:val="both"/>
        <w:rPr>
          <w:color w:val="000000" w:themeColor="text1"/>
          <w:sz w:val="24"/>
          <w:szCs w:val="24"/>
        </w:rPr>
      </w:pPr>
    </w:p>
    <w:p w14:paraId="741CC019" w14:textId="77777777" w:rsidR="00E57542" w:rsidRDefault="00E57542" w:rsidP="5CE196A1">
      <w:pPr>
        <w:ind w:right="237"/>
        <w:jc w:val="both"/>
        <w:rPr>
          <w:color w:val="000000" w:themeColor="text1"/>
          <w:sz w:val="24"/>
          <w:szCs w:val="24"/>
        </w:rPr>
      </w:pPr>
    </w:p>
    <w:p w14:paraId="0C7E9773" w14:textId="77777777" w:rsidR="00E57542" w:rsidRDefault="00E57542" w:rsidP="5CE196A1">
      <w:pPr>
        <w:ind w:right="237"/>
        <w:jc w:val="both"/>
        <w:rPr>
          <w:color w:val="000000" w:themeColor="text1"/>
          <w:sz w:val="24"/>
          <w:szCs w:val="24"/>
        </w:rPr>
      </w:pPr>
    </w:p>
    <w:p w14:paraId="53729B3E" w14:textId="77777777" w:rsidR="00E57542" w:rsidRDefault="00E57542" w:rsidP="5CE196A1">
      <w:pPr>
        <w:ind w:right="237"/>
        <w:jc w:val="both"/>
        <w:rPr>
          <w:color w:val="000000" w:themeColor="text1"/>
          <w:sz w:val="24"/>
          <w:szCs w:val="24"/>
        </w:rPr>
      </w:pPr>
    </w:p>
    <w:p w14:paraId="0369B722" w14:textId="77777777" w:rsidR="00E57542" w:rsidRDefault="00E57542" w:rsidP="5CE196A1">
      <w:pPr>
        <w:ind w:right="237"/>
        <w:jc w:val="both"/>
        <w:rPr>
          <w:color w:val="000000" w:themeColor="text1"/>
          <w:sz w:val="24"/>
          <w:szCs w:val="24"/>
        </w:rPr>
      </w:pPr>
    </w:p>
    <w:p w14:paraId="558B1F96" w14:textId="77777777" w:rsidR="00E57542" w:rsidRDefault="00E57542" w:rsidP="5CE196A1">
      <w:pPr>
        <w:ind w:right="237"/>
        <w:jc w:val="both"/>
        <w:rPr>
          <w:color w:val="000000" w:themeColor="text1"/>
          <w:sz w:val="24"/>
          <w:szCs w:val="24"/>
        </w:rPr>
      </w:pPr>
    </w:p>
    <w:p w14:paraId="386E1391" w14:textId="77777777" w:rsidR="00E57542" w:rsidRDefault="00E57542" w:rsidP="5CE196A1">
      <w:pPr>
        <w:ind w:right="237"/>
        <w:jc w:val="both"/>
        <w:rPr>
          <w:color w:val="000000" w:themeColor="text1"/>
          <w:sz w:val="24"/>
          <w:szCs w:val="24"/>
        </w:rPr>
      </w:pPr>
    </w:p>
    <w:p w14:paraId="5689DABB" w14:textId="77777777" w:rsidR="00E57542" w:rsidRDefault="00E57542" w:rsidP="5CE196A1">
      <w:pPr>
        <w:ind w:right="237"/>
        <w:jc w:val="both"/>
        <w:rPr>
          <w:color w:val="000000" w:themeColor="text1"/>
          <w:sz w:val="24"/>
          <w:szCs w:val="24"/>
        </w:rPr>
      </w:pPr>
    </w:p>
    <w:p w14:paraId="6879A888" w14:textId="77777777" w:rsidR="00E57542" w:rsidRDefault="00E57542" w:rsidP="5CE196A1">
      <w:pPr>
        <w:ind w:right="237"/>
        <w:jc w:val="both"/>
        <w:rPr>
          <w:color w:val="000000" w:themeColor="text1"/>
          <w:sz w:val="24"/>
          <w:szCs w:val="24"/>
        </w:rPr>
      </w:pPr>
    </w:p>
    <w:p w14:paraId="1704532E" w14:textId="77777777" w:rsidR="00E57542" w:rsidRDefault="00E57542" w:rsidP="5CE196A1">
      <w:pPr>
        <w:ind w:right="237"/>
        <w:jc w:val="both"/>
        <w:rPr>
          <w:color w:val="000000" w:themeColor="text1"/>
          <w:sz w:val="24"/>
          <w:szCs w:val="24"/>
        </w:rPr>
      </w:pPr>
    </w:p>
    <w:p w14:paraId="0A2C4916" w14:textId="77777777" w:rsidR="00E57542" w:rsidRDefault="00E57542" w:rsidP="5CE196A1">
      <w:pPr>
        <w:ind w:right="237"/>
        <w:jc w:val="both"/>
        <w:rPr>
          <w:color w:val="000000" w:themeColor="text1"/>
          <w:sz w:val="24"/>
          <w:szCs w:val="24"/>
        </w:rPr>
      </w:pPr>
    </w:p>
    <w:p w14:paraId="59CEB545" w14:textId="77777777" w:rsidR="001A139E" w:rsidRDefault="001A139E" w:rsidP="5CE196A1">
      <w:pPr>
        <w:ind w:right="237"/>
        <w:jc w:val="center"/>
        <w:rPr>
          <w:b/>
          <w:bCs/>
          <w:color w:val="000000" w:themeColor="text1"/>
          <w:sz w:val="28"/>
          <w:szCs w:val="28"/>
          <w:u w:val="single"/>
        </w:rPr>
      </w:pPr>
    </w:p>
    <w:p w14:paraId="3C996846" w14:textId="6A0D0CC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3CA5F23" w14:textId="77777777" w:rsidR="005E4053" w:rsidRPr="00E57542" w:rsidRDefault="005E4053" w:rsidP="00E57542">
      <w:pPr>
        <w:spacing w:line="360" w:lineRule="auto"/>
        <w:ind w:right="237"/>
        <w:jc w:val="both"/>
        <w:rPr>
          <w:b/>
          <w:bCs/>
          <w:sz w:val="22"/>
          <w:szCs w:val="22"/>
        </w:rPr>
      </w:pPr>
      <w:r w:rsidRPr="00E57542">
        <w:rPr>
          <w:b/>
          <w:bCs/>
          <w:sz w:val="22"/>
          <w:szCs w:val="22"/>
        </w:rPr>
        <w:t>Introduction</w:t>
      </w:r>
    </w:p>
    <w:p w14:paraId="35B0BE3F" w14:textId="77777777" w:rsidR="005E4053" w:rsidRPr="00E57542" w:rsidRDefault="005E4053" w:rsidP="00E57542">
      <w:pPr>
        <w:spacing w:line="360" w:lineRule="auto"/>
        <w:ind w:right="238"/>
        <w:jc w:val="both"/>
        <w:rPr>
          <w:sz w:val="22"/>
          <w:szCs w:val="22"/>
        </w:rPr>
      </w:pPr>
      <w:r w:rsidRPr="00E57542">
        <w:rPr>
          <w:sz w:val="22"/>
          <w:szCs w:val="22"/>
        </w:rPr>
        <w:tab/>
        <w:t xml:space="preserve">This essay will focus on a domestic abuse incident that was complex in nature, in which I played a significant role in providing a response. I will begin by outlining the incident and within that, I will also outline the complexities that my colleagues and I were faced with when we attended. </w:t>
      </w:r>
    </w:p>
    <w:p w14:paraId="587F4C87" w14:textId="77777777" w:rsidR="005E4053" w:rsidRPr="00E57542" w:rsidRDefault="005E4053" w:rsidP="00E57542">
      <w:pPr>
        <w:spacing w:line="360" w:lineRule="auto"/>
        <w:ind w:right="238"/>
        <w:jc w:val="both"/>
        <w:rPr>
          <w:sz w:val="22"/>
          <w:szCs w:val="22"/>
        </w:rPr>
      </w:pPr>
      <w:r w:rsidRPr="00E57542">
        <w:rPr>
          <w:sz w:val="22"/>
          <w:szCs w:val="22"/>
        </w:rPr>
        <w:tab/>
        <w:t>I will also outline the legislative context in which my colleagues and I were governed at the time of our attendance, and how this would have affected our response to the incident at the time of our attendance. I will also outline how force policy would have shaped our response to this incident.</w:t>
      </w:r>
    </w:p>
    <w:p w14:paraId="26A7C87C" w14:textId="77777777" w:rsidR="005E4053" w:rsidRPr="00E57542" w:rsidRDefault="005E4053" w:rsidP="00E57542">
      <w:pPr>
        <w:spacing w:line="360" w:lineRule="auto"/>
        <w:ind w:right="238"/>
        <w:jc w:val="both"/>
        <w:rPr>
          <w:sz w:val="22"/>
          <w:szCs w:val="22"/>
        </w:rPr>
      </w:pPr>
      <w:r w:rsidRPr="00E57542">
        <w:rPr>
          <w:sz w:val="22"/>
          <w:szCs w:val="22"/>
        </w:rPr>
        <w:tab/>
        <w:t xml:space="preserve">I will draw upon the relevant literature to critically assess the challenges that are associated with a domestic abuse incident and how they are relevant to the incident at hand. I will then reflect upon this incident to evaluate the strategies that I have developed when policing such complex domestic abuse incidents. </w:t>
      </w:r>
    </w:p>
    <w:p w14:paraId="0DC3170A" w14:textId="77777777" w:rsidR="005E4053" w:rsidRPr="00E57542" w:rsidRDefault="005E4053" w:rsidP="00E57542">
      <w:pPr>
        <w:spacing w:line="360" w:lineRule="auto"/>
        <w:ind w:right="238"/>
        <w:jc w:val="both"/>
        <w:rPr>
          <w:sz w:val="22"/>
          <w:szCs w:val="22"/>
        </w:rPr>
      </w:pPr>
      <w:r w:rsidRPr="00E57542">
        <w:rPr>
          <w:sz w:val="22"/>
          <w:szCs w:val="22"/>
        </w:rPr>
        <w:tab/>
        <w:t xml:space="preserve">Throughout this assignment, I will refer to the National Decision Model (NDM) as it is overarching and underpinned the response that we provided to the victim at the time. I </w:t>
      </w:r>
      <w:r w:rsidRPr="00E57542">
        <w:rPr>
          <w:sz w:val="22"/>
          <w:szCs w:val="22"/>
        </w:rPr>
        <w:lastRenderedPageBreak/>
        <w:t xml:space="preserve">will also use the NDM as a tool for reflection to identify strengths and weaknesses to the response that was provided to the victim. </w:t>
      </w:r>
    </w:p>
    <w:p w14:paraId="105793E2" w14:textId="77777777" w:rsidR="005E4053" w:rsidRPr="00E57542" w:rsidRDefault="005E4053" w:rsidP="00E57542">
      <w:pPr>
        <w:spacing w:line="360" w:lineRule="auto"/>
        <w:ind w:right="238"/>
        <w:jc w:val="both"/>
        <w:rPr>
          <w:sz w:val="22"/>
          <w:szCs w:val="22"/>
        </w:rPr>
      </w:pPr>
    </w:p>
    <w:p w14:paraId="0AD0EFE4" w14:textId="77777777" w:rsidR="005E4053" w:rsidRPr="00E57542" w:rsidRDefault="005E4053" w:rsidP="00E57542">
      <w:pPr>
        <w:spacing w:line="360" w:lineRule="auto"/>
        <w:rPr>
          <w:sz w:val="22"/>
          <w:szCs w:val="22"/>
        </w:rPr>
      </w:pPr>
      <w:r w:rsidRPr="00E57542">
        <w:rPr>
          <w:b/>
          <w:bCs/>
          <w:sz w:val="22"/>
          <w:szCs w:val="22"/>
        </w:rPr>
        <w:t>Incident</w:t>
      </w:r>
    </w:p>
    <w:p w14:paraId="0C8FA671" w14:textId="77777777" w:rsidR="005E4053" w:rsidRPr="00E57542" w:rsidRDefault="005E4053" w:rsidP="00E57542">
      <w:pPr>
        <w:spacing w:line="360" w:lineRule="auto"/>
        <w:ind w:firstLine="720"/>
        <w:rPr>
          <w:sz w:val="22"/>
          <w:szCs w:val="22"/>
        </w:rPr>
      </w:pPr>
      <w:r w:rsidRPr="00E57542">
        <w:rPr>
          <w:sz w:val="22"/>
          <w:szCs w:val="22"/>
        </w:rPr>
        <w:t xml:space="preserve">This incident occurred during the early hours of the morning and my colleagues, and I were dispatched to the call on an emergency basis. The information that was passed was very limited as the caller was Polish with limited English vocabulary and appeared intoxicated to the initial call taker. These factors alone presented a number of challenges that my colleagues and I would have to manage effectively. </w:t>
      </w:r>
    </w:p>
    <w:p w14:paraId="7DF101C2" w14:textId="77777777" w:rsidR="005E4053" w:rsidRPr="00E57542" w:rsidRDefault="005E4053" w:rsidP="00E57542">
      <w:pPr>
        <w:spacing w:line="360" w:lineRule="auto"/>
        <w:ind w:firstLine="720"/>
        <w:rPr>
          <w:sz w:val="22"/>
          <w:szCs w:val="22"/>
        </w:rPr>
      </w:pPr>
      <w:r w:rsidRPr="00E57542">
        <w:rPr>
          <w:sz w:val="22"/>
          <w:szCs w:val="22"/>
        </w:rPr>
        <w:t xml:space="preserve">The caller and her partner also had no footprint on the police systems used by the force and therefore my colleagues and I did not know what to expect when arriving at the property. </w:t>
      </w:r>
    </w:p>
    <w:p w14:paraId="21DD5EF9" w14:textId="77777777" w:rsidR="005E4053" w:rsidRPr="00E57542" w:rsidRDefault="005E4053" w:rsidP="00E57542">
      <w:pPr>
        <w:spacing w:line="360" w:lineRule="auto"/>
        <w:ind w:firstLine="720"/>
        <w:rPr>
          <w:sz w:val="22"/>
          <w:szCs w:val="22"/>
        </w:rPr>
      </w:pPr>
      <w:r w:rsidRPr="00E57542">
        <w:rPr>
          <w:sz w:val="22"/>
          <w:szCs w:val="22"/>
        </w:rPr>
        <w:t xml:space="preserve">On arrival at the property, my colleagues and I were met by the victim who was visibly injured and had a laceration to the back of her head, which was bleeding profusely. Due to the lack of information received by the call taker, which we then received from the dispatcher, coupled with the fact that we knew nothing about the couple, my colleagues and I were hyper vigilant, which I suspect impacted on our initial response to the incident. </w:t>
      </w:r>
    </w:p>
    <w:p w14:paraId="449134B9" w14:textId="77777777" w:rsidR="005E4053" w:rsidRPr="00E57542" w:rsidRDefault="005E4053" w:rsidP="00E57542">
      <w:pPr>
        <w:spacing w:line="360" w:lineRule="auto"/>
        <w:ind w:firstLine="720"/>
        <w:rPr>
          <w:sz w:val="22"/>
          <w:szCs w:val="22"/>
        </w:rPr>
      </w:pPr>
      <w:r w:rsidRPr="00E57542">
        <w:rPr>
          <w:sz w:val="22"/>
          <w:szCs w:val="22"/>
        </w:rPr>
        <w:t xml:space="preserve">At the time of my attendance, the male had left the property and his whereabouts were unknown to us, which meant that he was not arrested following the incident, even though we conducted an area search. This then left the victim and two young children at the property at risk of further harm. My colleagues and I ensured the victim was given extensive safety advice, which she appeared to understand. </w:t>
      </w:r>
    </w:p>
    <w:p w14:paraId="11A074E0" w14:textId="77777777" w:rsidR="005E4053" w:rsidRPr="00E57542" w:rsidRDefault="005E4053" w:rsidP="00E57542">
      <w:pPr>
        <w:spacing w:line="360" w:lineRule="auto"/>
        <w:rPr>
          <w:sz w:val="22"/>
          <w:szCs w:val="22"/>
        </w:rPr>
      </w:pPr>
      <w:r w:rsidRPr="00E57542">
        <w:rPr>
          <w:sz w:val="22"/>
          <w:szCs w:val="22"/>
        </w:rPr>
        <w:tab/>
        <w:t xml:space="preserve">The incident which left the victim injured, involved her partner punching her and pushing her. As a result of the push, the victim had fallen backwards and had hit her head on the edge of the bed, which caused the laceration to the back of her head. Due to the extent of the injury, my colleagues and I had made the decision that if we were to locate the male, he would be arrested for a section 20 Grievous Bodily Harm (GBH). </w:t>
      </w:r>
    </w:p>
    <w:p w14:paraId="53B07CC8" w14:textId="77777777" w:rsidR="005E4053" w:rsidRPr="00E57542" w:rsidRDefault="005E4053" w:rsidP="00E57542">
      <w:pPr>
        <w:spacing w:line="360" w:lineRule="auto"/>
        <w:rPr>
          <w:sz w:val="22"/>
          <w:szCs w:val="22"/>
        </w:rPr>
      </w:pPr>
    </w:p>
    <w:p w14:paraId="34AFE278" w14:textId="77777777" w:rsidR="005E4053" w:rsidRPr="00E57542" w:rsidRDefault="005E4053" w:rsidP="00E57542">
      <w:pPr>
        <w:spacing w:line="360" w:lineRule="auto"/>
        <w:rPr>
          <w:b/>
          <w:bCs/>
          <w:sz w:val="22"/>
          <w:szCs w:val="22"/>
        </w:rPr>
      </w:pPr>
      <w:r w:rsidRPr="00E57542">
        <w:rPr>
          <w:b/>
          <w:bCs/>
          <w:sz w:val="22"/>
          <w:szCs w:val="22"/>
        </w:rPr>
        <w:t>Legislative Context</w:t>
      </w:r>
    </w:p>
    <w:p w14:paraId="5A8FD8F4" w14:textId="77777777" w:rsidR="005E4053" w:rsidRPr="00E57542" w:rsidRDefault="005E4053" w:rsidP="00E57542">
      <w:pPr>
        <w:spacing w:line="360" w:lineRule="auto"/>
        <w:rPr>
          <w:sz w:val="22"/>
          <w:szCs w:val="22"/>
        </w:rPr>
      </w:pPr>
      <w:r w:rsidRPr="00E57542">
        <w:rPr>
          <w:b/>
          <w:bCs/>
          <w:sz w:val="22"/>
          <w:szCs w:val="22"/>
        </w:rPr>
        <w:tab/>
      </w:r>
      <w:r w:rsidRPr="00E57542">
        <w:rPr>
          <w:sz w:val="22"/>
          <w:szCs w:val="22"/>
        </w:rPr>
        <w:t xml:space="preserve">Within this section, Domestic Abuse along with Children as victims of Domestic Abuse, as outlined within the Domestic Abuse Act (2021). </w:t>
      </w:r>
    </w:p>
    <w:p w14:paraId="5B82EDCB" w14:textId="77777777" w:rsidR="005E4053" w:rsidRPr="00E57542" w:rsidRDefault="005E4053" w:rsidP="00E57542">
      <w:pPr>
        <w:spacing w:line="360" w:lineRule="auto"/>
        <w:rPr>
          <w:sz w:val="22"/>
          <w:szCs w:val="22"/>
        </w:rPr>
      </w:pPr>
      <w:r w:rsidRPr="00E57542">
        <w:rPr>
          <w:sz w:val="22"/>
          <w:szCs w:val="22"/>
        </w:rPr>
        <w:tab/>
        <w:t>Definition of domestic abuse, as defined in Part 1, Section 1:</w:t>
      </w:r>
    </w:p>
    <w:p w14:paraId="48E966D4" w14:textId="77777777" w:rsidR="005E4053" w:rsidRPr="00E57542" w:rsidRDefault="005E4053" w:rsidP="00E57542">
      <w:pPr>
        <w:pStyle w:val="ListParagraph"/>
        <w:numPr>
          <w:ilvl w:val="0"/>
          <w:numId w:val="6"/>
        </w:numPr>
        <w:spacing w:line="360" w:lineRule="auto"/>
        <w:rPr>
          <w:sz w:val="22"/>
          <w:szCs w:val="22"/>
        </w:rPr>
      </w:pPr>
      <w:r w:rsidRPr="00E57542">
        <w:rPr>
          <w:sz w:val="22"/>
          <w:szCs w:val="22"/>
        </w:rPr>
        <w:t>This section defines “domestic abuse” for the purposes of this Act.</w:t>
      </w:r>
    </w:p>
    <w:p w14:paraId="3D1AA3F0" w14:textId="77777777" w:rsidR="005E4053" w:rsidRPr="00E57542" w:rsidRDefault="005E4053" w:rsidP="00E57542">
      <w:pPr>
        <w:pStyle w:val="ListParagraph"/>
        <w:numPr>
          <w:ilvl w:val="0"/>
          <w:numId w:val="6"/>
        </w:numPr>
        <w:spacing w:line="360" w:lineRule="auto"/>
        <w:rPr>
          <w:sz w:val="22"/>
          <w:szCs w:val="22"/>
        </w:rPr>
      </w:pPr>
      <w:r w:rsidRPr="00E57542">
        <w:rPr>
          <w:sz w:val="22"/>
          <w:szCs w:val="22"/>
        </w:rPr>
        <w:t xml:space="preserve">Behaviour of person (“A”) towards another person (“B”) is “domestic abuse” if- </w:t>
      </w:r>
    </w:p>
    <w:p w14:paraId="42100E9F" w14:textId="77777777" w:rsidR="005E4053" w:rsidRPr="00E57542" w:rsidRDefault="005E4053" w:rsidP="00E57542">
      <w:pPr>
        <w:pStyle w:val="ListParagraph"/>
        <w:numPr>
          <w:ilvl w:val="0"/>
          <w:numId w:val="7"/>
        </w:numPr>
        <w:spacing w:line="360" w:lineRule="auto"/>
        <w:rPr>
          <w:sz w:val="22"/>
          <w:szCs w:val="22"/>
        </w:rPr>
      </w:pPr>
      <w:r w:rsidRPr="00E57542">
        <w:rPr>
          <w:sz w:val="22"/>
          <w:szCs w:val="22"/>
        </w:rPr>
        <w:t>A and B are each aged 16 or over and are personally connected to each other, and</w:t>
      </w:r>
    </w:p>
    <w:p w14:paraId="7D0DBAD5" w14:textId="77777777" w:rsidR="005E4053" w:rsidRPr="00E57542" w:rsidRDefault="005E4053" w:rsidP="00E57542">
      <w:pPr>
        <w:pStyle w:val="ListParagraph"/>
        <w:numPr>
          <w:ilvl w:val="0"/>
          <w:numId w:val="7"/>
        </w:numPr>
        <w:spacing w:line="360" w:lineRule="auto"/>
        <w:rPr>
          <w:sz w:val="22"/>
          <w:szCs w:val="22"/>
        </w:rPr>
      </w:pPr>
      <w:r w:rsidRPr="00E57542">
        <w:rPr>
          <w:sz w:val="22"/>
          <w:szCs w:val="22"/>
        </w:rPr>
        <w:t>The behaviour is abusive.</w:t>
      </w:r>
    </w:p>
    <w:p w14:paraId="12C56BC0" w14:textId="77777777" w:rsidR="005E4053" w:rsidRPr="00E57542" w:rsidRDefault="005E4053" w:rsidP="00E57542">
      <w:pPr>
        <w:pStyle w:val="ListParagraph"/>
        <w:numPr>
          <w:ilvl w:val="0"/>
          <w:numId w:val="6"/>
        </w:numPr>
        <w:spacing w:line="360" w:lineRule="auto"/>
        <w:rPr>
          <w:sz w:val="22"/>
          <w:szCs w:val="22"/>
        </w:rPr>
      </w:pPr>
      <w:r w:rsidRPr="00E57542">
        <w:rPr>
          <w:sz w:val="22"/>
          <w:szCs w:val="22"/>
        </w:rPr>
        <w:lastRenderedPageBreak/>
        <w:t>Behaviour is “abusive” if it consists of any of the following-</w:t>
      </w:r>
    </w:p>
    <w:p w14:paraId="3AC36DA8" w14:textId="77777777" w:rsidR="005E4053" w:rsidRPr="00E57542" w:rsidRDefault="005E4053" w:rsidP="00E57542">
      <w:pPr>
        <w:pStyle w:val="ListParagraph"/>
        <w:numPr>
          <w:ilvl w:val="0"/>
          <w:numId w:val="8"/>
        </w:numPr>
        <w:spacing w:line="360" w:lineRule="auto"/>
        <w:rPr>
          <w:sz w:val="22"/>
          <w:szCs w:val="22"/>
        </w:rPr>
      </w:pPr>
      <w:r w:rsidRPr="00E57542">
        <w:rPr>
          <w:sz w:val="22"/>
          <w:szCs w:val="22"/>
        </w:rPr>
        <w:t>Physical or sexual abuse,</w:t>
      </w:r>
    </w:p>
    <w:p w14:paraId="765295C1" w14:textId="77777777" w:rsidR="005E4053" w:rsidRPr="00E57542" w:rsidRDefault="005E4053" w:rsidP="00E57542">
      <w:pPr>
        <w:pStyle w:val="ListParagraph"/>
        <w:numPr>
          <w:ilvl w:val="0"/>
          <w:numId w:val="8"/>
        </w:numPr>
        <w:spacing w:line="360" w:lineRule="auto"/>
        <w:rPr>
          <w:sz w:val="22"/>
          <w:szCs w:val="22"/>
        </w:rPr>
      </w:pPr>
      <w:r w:rsidRPr="00E57542">
        <w:rPr>
          <w:sz w:val="22"/>
          <w:szCs w:val="22"/>
        </w:rPr>
        <w:t>Violent or threatening behaviour,</w:t>
      </w:r>
    </w:p>
    <w:p w14:paraId="5947F124" w14:textId="77777777" w:rsidR="005E4053" w:rsidRPr="00E57542" w:rsidRDefault="005E4053" w:rsidP="00E57542">
      <w:pPr>
        <w:pStyle w:val="ListParagraph"/>
        <w:numPr>
          <w:ilvl w:val="0"/>
          <w:numId w:val="8"/>
        </w:numPr>
        <w:spacing w:line="360" w:lineRule="auto"/>
        <w:rPr>
          <w:sz w:val="22"/>
          <w:szCs w:val="22"/>
        </w:rPr>
      </w:pPr>
      <w:r w:rsidRPr="00E57542">
        <w:rPr>
          <w:sz w:val="22"/>
          <w:szCs w:val="22"/>
        </w:rPr>
        <w:t>Controlling or coercive behaviour,</w:t>
      </w:r>
    </w:p>
    <w:p w14:paraId="37FADECD" w14:textId="77777777" w:rsidR="005E4053" w:rsidRPr="00E57542" w:rsidRDefault="005E4053" w:rsidP="00E57542">
      <w:pPr>
        <w:pStyle w:val="ListParagraph"/>
        <w:numPr>
          <w:ilvl w:val="0"/>
          <w:numId w:val="8"/>
        </w:numPr>
        <w:spacing w:line="360" w:lineRule="auto"/>
        <w:rPr>
          <w:sz w:val="22"/>
          <w:szCs w:val="22"/>
        </w:rPr>
      </w:pPr>
      <w:r w:rsidRPr="00E57542">
        <w:rPr>
          <w:sz w:val="22"/>
          <w:szCs w:val="22"/>
        </w:rPr>
        <w:t>Economic abuse,</w:t>
      </w:r>
    </w:p>
    <w:p w14:paraId="2E422774" w14:textId="77777777" w:rsidR="005E4053" w:rsidRPr="00E57542" w:rsidRDefault="005E4053" w:rsidP="00E57542">
      <w:pPr>
        <w:pStyle w:val="ListParagraph"/>
        <w:numPr>
          <w:ilvl w:val="0"/>
          <w:numId w:val="8"/>
        </w:numPr>
        <w:spacing w:line="360" w:lineRule="auto"/>
        <w:rPr>
          <w:sz w:val="22"/>
          <w:szCs w:val="22"/>
        </w:rPr>
      </w:pPr>
      <w:r w:rsidRPr="00E57542">
        <w:rPr>
          <w:sz w:val="22"/>
          <w:szCs w:val="22"/>
        </w:rPr>
        <w:t>Psychological, emotional, or other abuse,</w:t>
      </w:r>
    </w:p>
    <w:p w14:paraId="3AF063D5" w14:textId="77777777" w:rsidR="005E4053" w:rsidRPr="00E57542" w:rsidRDefault="005E4053" w:rsidP="00E57542">
      <w:pPr>
        <w:spacing w:line="360" w:lineRule="auto"/>
        <w:ind w:left="1080"/>
        <w:rPr>
          <w:sz w:val="22"/>
          <w:szCs w:val="22"/>
        </w:rPr>
      </w:pPr>
      <w:r w:rsidRPr="00E57542">
        <w:rPr>
          <w:sz w:val="22"/>
          <w:szCs w:val="22"/>
        </w:rPr>
        <w:t>And it does not matter whether the behaviour consists of a single incident or course of conduct.</w:t>
      </w:r>
    </w:p>
    <w:p w14:paraId="3332C24A" w14:textId="77777777" w:rsidR="005E4053" w:rsidRPr="00E57542" w:rsidRDefault="005E4053" w:rsidP="00E57542">
      <w:pPr>
        <w:spacing w:line="360" w:lineRule="auto"/>
        <w:ind w:left="1080"/>
        <w:jc w:val="right"/>
        <w:rPr>
          <w:sz w:val="22"/>
          <w:szCs w:val="22"/>
        </w:rPr>
      </w:pPr>
      <w:r w:rsidRPr="00E57542">
        <w:rPr>
          <w:sz w:val="22"/>
          <w:szCs w:val="22"/>
        </w:rPr>
        <w:t>(Domestic Abuse Act, 2021; cited on legislation.gov.uk)</w:t>
      </w:r>
    </w:p>
    <w:p w14:paraId="3D54578A" w14:textId="77777777" w:rsidR="005E4053" w:rsidRPr="00E57542" w:rsidRDefault="005E4053" w:rsidP="00E57542">
      <w:pPr>
        <w:spacing w:line="360" w:lineRule="auto"/>
        <w:ind w:firstLine="720"/>
        <w:rPr>
          <w:sz w:val="22"/>
          <w:szCs w:val="22"/>
        </w:rPr>
      </w:pPr>
      <w:r w:rsidRPr="00E57542">
        <w:rPr>
          <w:sz w:val="22"/>
          <w:szCs w:val="22"/>
        </w:rPr>
        <w:t xml:space="preserve">Within Section 1, it outlines that domestic abuse occurs if the persons involved are personally connected to one another. In relation to the individuals outlined above, they are deemed as personally connected because, </w:t>
      </w:r>
    </w:p>
    <w:p w14:paraId="67AF2DFC" w14:textId="77777777" w:rsidR="005E4053" w:rsidRPr="00E57542" w:rsidRDefault="005E4053" w:rsidP="00E57542">
      <w:pPr>
        <w:pStyle w:val="ListParagraph"/>
        <w:numPr>
          <w:ilvl w:val="0"/>
          <w:numId w:val="9"/>
        </w:numPr>
        <w:spacing w:line="360" w:lineRule="auto"/>
        <w:rPr>
          <w:sz w:val="22"/>
          <w:szCs w:val="22"/>
        </w:rPr>
      </w:pPr>
      <w:r w:rsidRPr="00E57542">
        <w:rPr>
          <w:sz w:val="22"/>
          <w:szCs w:val="22"/>
        </w:rPr>
        <w:t xml:space="preserve">they are, or have been in an intimate personal relationship with each other, and </w:t>
      </w:r>
    </w:p>
    <w:p w14:paraId="4684091E" w14:textId="77777777" w:rsidR="005E4053" w:rsidRPr="00E57542" w:rsidRDefault="005E4053" w:rsidP="00E57542">
      <w:pPr>
        <w:pStyle w:val="ListParagraph"/>
        <w:numPr>
          <w:ilvl w:val="0"/>
          <w:numId w:val="9"/>
        </w:numPr>
        <w:spacing w:line="360" w:lineRule="auto"/>
        <w:rPr>
          <w:sz w:val="22"/>
          <w:szCs w:val="22"/>
        </w:rPr>
      </w:pPr>
      <w:r w:rsidRPr="00E57542">
        <w:rPr>
          <w:sz w:val="22"/>
          <w:szCs w:val="22"/>
        </w:rPr>
        <w:t>they each have, or there has been a time when they have each had, a parental relationship in relation to the same child.</w:t>
      </w:r>
    </w:p>
    <w:p w14:paraId="525EA54E" w14:textId="77777777" w:rsidR="005E4053" w:rsidRPr="00E57542" w:rsidRDefault="005E4053" w:rsidP="00E57542">
      <w:pPr>
        <w:spacing w:line="360" w:lineRule="auto"/>
        <w:ind w:left="360"/>
        <w:jc w:val="right"/>
        <w:rPr>
          <w:sz w:val="22"/>
          <w:szCs w:val="22"/>
        </w:rPr>
      </w:pPr>
      <w:r w:rsidRPr="00E57542">
        <w:rPr>
          <w:sz w:val="22"/>
          <w:szCs w:val="22"/>
        </w:rPr>
        <w:t>(Domestic Abuse Act, 2021; cited on legislation.gov.uk)</w:t>
      </w:r>
    </w:p>
    <w:p w14:paraId="13F88046" w14:textId="77777777" w:rsidR="005E4053" w:rsidRPr="00E57542" w:rsidRDefault="005E4053" w:rsidP="00E57542">
      <w:pPr>
        <w:spacing w:line="360" w:lineRule="auto"/>
        <w:rPr>
          <w:sz w:val="22"/>
          <w:szCs w:val="22"/>
        </w:rPr>
      </w:pPr>
      <w:r w:rsidRPr="00E57542">
        <w:rPr>
          <w:sz w:val="22"/>
          <w:szCs w:val="22"/>
        </w:rPr>
        <w:tab/>
        <w:t>As outlined above, my colleagues and I discussed the incident and the disclosure made by the victim and had made the decision that if we were to locate the male, he would be arrested for a section 20 GBH. This is defined in legislation as follows,</w:t>
      </w:r>
    </w:p>
    <w:p w14:paraId="3F5DB63A" w14:textId="77777777" w:rsidR="005E4053" w:rsidRPr="00E57542" w:rsidRDefault="005E4053" w:rsidP="00E57542">
      <w:pPr>
        <w:spacing w:line="360" w:lineRule="auto"/>
        <w:ind w:left="720"/>
        <w:rPr>
          <w:sz w:val="22"/>
          <w:szCs w:val="22"/>
        </w:rPr>
      </w:pPr>
      <w:r w:rsidRPr="00E57542">
        <w:rPr>
          <w:sz w:val="22"/>
          <w:szCs w:val="22"/>
        </w:rPr>
        <w:t>‘Whosoever shall unlawfully and maliciously wound or inflict any grievous bodily harm upon any person, wither with or without any weapon or instrument shall be guilty of a misdemeanour, and being convicted thereof shall be liable to be kept in penal servitude.’</w:t>
      </w:r>
    </w:p>
    <w:p w14:paraId="09249CC6" w14:textId="77777777" w:rsidR="005E4053" w:rsidRPr="00E57542" w:rsidRDefault="005E4053" w:rsidP="00E57542">
      <w:pPr>
        <w:spacing w:line="360" w:lineRule="auto"/>
        <w:jc w:val="right"/>
        <w:rPr>
          <w:sz w:val="22"/>
          <w:szCs w:val="22"/>
        </w:rPr>
      </w:pPr>
      <w:r w:rsidRPr="00E57542">
        <w:rPr>
          <w:sz w:val="22"/>
          <w:szCs w:val="22"/>
        </w:rPr>
        <w:t>(Offences Against the Person Act, 1861; cited on PNLD.co.uk)</w:t>
      </w:r>
    </w:p>
    <w:p w14:paraId="5C9F1944" w14:textId="77777777" w:rsidR="005E4053" w:rsidRPr="00E57542" w:rsidRDefault="005E4053" w:rsidP="00E57542">
      <w:pPr>
        <w:spacing w:line="360" w:lineRule="auto"/>
        <w:jc w:val="right"/>
        <w:rPr>
          <w:sz w:val="22"/>
          <w:szCs w:val="22"/>
        </w:rPr>
      </w:pPr>
    </w:p>
    <w:p w14:paraId="5E992E87" w14:textId="77777777" w:rsidR="005E4053" w:rsidRPr="00E57542" w:rsidRDefault="005E4053" w:rsidP="00E57542">
      <w:pPr>
        <w:spacing w:line="360" w:lineRule="auto"/>
        <w:rPr>
          <w:b/>
          <w:bCs/>
          <w:sz w:val="22"/>
          <w:szCs w:val="22"/>
        </w:rPr>
      </w:pPr>
      <w:r w:rsidRPr="00E57542">
        <w:rPr>
          <w:b/>
          <w:bCs/>
          <w:sz w:val="22"/>
          <w:szCs w:val="22"/>
        </w:rPr>
        <w:t>Critically Assessing the Complexities of Policing Domestic Abuse</w:t>
      </w:r>
    </w:p>
    <w:p w14:paraId="359ACF4E" w14:textId="77777777" w:rsidR="005E4053" w:rsidRPr="00E57542" w:rsidRDefault="005E4053" w:rsidP="00E57542">
      <w:pPr>
        <w:spacing w:line="360" w:lineRule="auto"/>
        <w:ind w:firstLine="720"/>
        <w:rPr>
          <w:sz w:val="22"/>
          <w:szCs w:val="22"/>
        </w:rPr>
      </w:pPr>
      <w:r w:rsidRPr="00E57542">
        <w:rPr>
          <w:sz w:val="22"/>
          <w:szCs w:val="22"/>
        </w:rPr>
        <w:t xml:space="preserve">Robinson &amp; Howarth (2012) outline that domestic abuse is a significant problem which has serious consequences for victims and their children and on occasions results in death. There has been a cross-government definition of domestic abuse that has been adopted, which conceptualises the legislation and was revised in 2012, which </w:t>
      </w:r>
      <w:proofErr w:type="gramStart"/>
      <w:r w:rsidRPr="00E57542">
        <w:rPr>
          <w:sz w:val="22"/>
          <w:szCs w:val="22"/>
        </w:rPr>
        <w:t>is</w:t>
      </w:r>
      <w:proofErr w:type="gramEnd"/>
    </w:p>
    <w:p w14:paraId="0F0FAA26" w14:textId="77777777" w:rsidR="005E4053" w:rsidRPr="00E57542" w:rsidRDefault="005E4053" w:rsidP="00E57542">
      <w:pPr>
        <w:spacing w:line="360" w:lineRule="auto"/>
        <w:ind w:left="720"/>
        <w:rPr>
          <w:sz w:val="22"/>
          <w:szCs w:val="22"/>
        </w:rPr>
      </w:pPr>
      <w:r w:rsidRPr="00E57542">
        <w:rPr>
          <w:sz w:val="22"/>
          <w:szCs w:val="22"/>
        </w:rPr>
        <w:t xml:space="preserve">‘Any incident or pattern of incidents of controlling, coercive, threatening behaviour, violence of abuse between those ages 16 and over who are or have been intimate partners or family members regardless of gender or sexuality. The abuse can encompass, but it is not limited to psychological, physical, sexual, </w:t>
      </w:r>
      <w:proofErr w:type="gramStart"/>
      <w:r w:rsidRPr="00E57542">
        <w:rPr>
          <w:sz w:val="22"/>
          <w:szCs w:val="22"/>
        </w:rPr>
        <w:t>financial</w:t>
      </w:r>
      <w:proofErr w:type="gramEnd"/>
      <w:r w:rsidRPr="00E57542">
        <w:rPr>
          <w:sz w:val="22"/>
          <w:szCs w:val="22"/>
        </w:rPr>
        <w:t xml:space="preserve"> and emotional’. </w:t>
      </w:r>
    </w:p>
    <w:p w14:paraId="66FF19DE" w14:textId="77777777" w:rsidR="005E4053" w:rsidRPr="00E57542" w:rsidRDefault="005E4053" w:rsidP="00E57542">
      <w:pPr>
        <w:spacing w:line="360" w:lineRule="auto"/>
        <w:ind w:left="720"/>
        <w:jc w:val="right"/>
        <w:rPr>
          <w:sz w:val="22"/>
          <w:szCs w:val="22"/>
        </w:rPr>
      </w:pPr>
      <w:r w:rsidRPr="00E57542">
        <w:rPr>
          <w:sz w:val="22"/>
          <w:szCs w:val="22"/>
        </w:rPr>
        <w:t>(Gov.UK, 2018)</w:t>
      </w:r>
    </w:p>
    <w:p w14:paraId="63903DFA" w14:textId="77777777" w:rsidR="005E4053" w:rsidRPr="00E57542" w:rsidRDefault="005E4053" w:rsidP="00E57542">
      <w:pPr>
        <w:spacing w:line="360" w:lineRule="auto"/>
        <w:rPr>
          <w:sz w:val="22"/>
          <w:szCs w:val="22"/>
        </w:rPr>
      </w:pPr>
      <w:r w:rsidRPr="00E57542">
        <w:rPr>
          <w:sz w:val="22"/>
          <w:szCs w:val="22"/>
        </w:rPr>
        <w:tab/>
      </w:r>
    </w:p>
    <w:p w14:paraId="2FA681FA" w14:textId="77777777" w:rsidR="005E4053" w:rsidRPr="00E57542" w:rsidRDefault="005E4053" w:rsidP="00E57542">
      <w:pPr>
        <w:spacing w:line="360" w:lineRule="auto"/>
        <w:ind w:firstLine="720"/>
        <w:rPr>
          <w:sz w:val="22"/>
          <w:szCs w:val="22"/>
        </w:rPr>
      </w:pPr>
      <w:r w:rsidRPr="00E57542">
        <w:rPr>
          <w:sz w:val="22"/>
          <w:szCs w:val="22"/>
        </w:rPr>
        <w:lastRenderedPageBreak/>
        <w:t xml:space="preserve">Domestic abuse is endemic, and it affects men, women, and children in all walks of society, however, existing data indicates that the abuse is mainly perpetrated by men against women (Domestic Violence London, 2018). The United Nations (UN) have referred to domestic abuse as ‘gender violence’ due to the gendered nature of the abuse that occurs and a major public health and human rights issue (World Health Organisation, 2005). </w:t>
      </w:r>
    </w:p>
    <w:p w14:paraId="21D52BB7" w14:textId="77777777" w:rsidR="005E4053" w:rsidRPr="00E57542" w:rsidRDefault="005E4053" w:rsidP="00E57542">
      <w:pPr>
        <w:spacing w:line="360" w:lineRule="auto"/>
        <w:ind w:firstLine="720"/>
        <w:rPr>
          <w:sz w:val="22"/>
          <w:szCs w:val="22"/>
        </w:rPr>
      </w:pPr>
      <w:r w:rsidRPr="00E57542">
        <w:rPr>
          <w:sz w:val="22"/>
          <w:szCs w:val="22"/>
        </w:rPr>
        <w:t>Further to this, there are important differences that need to be considered when responding to domestic incidents. These differences being the amount, severity, and impact, with women experiencing higher rates of repeat victimisation and are more likely to be seriously hurt (</w:t>
      </w:r>
      <w:proofErr w:type="spellStart"/>
      <w:r w:rsidRPr="00E57542">
        <w:rPr>
          <w:sz w:val="22"/>
          <w:szCs w:val="22"/>
        </w:rPr>
        <w:t>Walby</w:t>
      </w:r>
      <w:proofErr w:type="spellEnd"/>
      <w:r w:rsidRPr="00E57542">
        <w:rPr>
          <w:sz w:val="22"/>
          <w:szCs w:val="22"/>
        </w:rPr>
        <w:t xml:space="preserve"> &amp; Towers, 2017; </w:t>
      </w:r>
      <w:proofErr w:type="spellStart"/>
      <w:r w:rsidRPr="00E57542">
        <w:rPr>
          <w:sz w:val="22"/>
          <w:szCs w:val="22"/>
        </w:rPr>
        <w:t>Walby</w:t>
      </w:r>
      <w:proofErr w:type="spellEnd"/>
      <w:r w:rsidRPr="00E57542">
        <w:rPr>
          <w:sz w:val="22"/>
          <w:szCs w:val="22"/>
        </w:rPr>
        <w:t xml:space="preserve"> &amp; Allen, 2004). The Office for National Statistics (ONS) highlight that women are more likely to be killed than their male counterparts (ONS, 2020A). </w:t>
      </w:r>
    </w:p>
    <w:p w14:paraId="09FAC16F" w14:textId="77777777" w:rsidR="005E4053" w:rsidRPr="00E57542" w:rsidRDefault="005E4053" w:rsidP="00E57542">
      <w:pPr>
        <w:spacing w:line="360" w:lineRule="auto"/>
        <w:ind w:firstLine="720"/>
        <w:rPr>
          <w:sz w:val="22"/>
          <w:szCs w:val="22"/>
        </w:rPr>
      </w:pPr>
      <w:r w:rsidRPr="00E57542">
        <w:rPr>
          <w:sz w:val="22"/>
          <w:szCs w:val="22"/>
        </w:rPr>
        <w:t>The statistics that the ONS (2020A) highlight as a result of their findings show that the majority of domestic homicide victims for the years ending March 2017 to the year ending March 2019 were female. 77% or 274 of the victims were female and 96% or 263 of the suspects were male. They further outline that of the 83 male victims of domestic homicide, in 39 cases the suspect was female with the suspect being male in the remaining 44 cases.</w:t>
      </w:r>
    </w:p>
    <w:p w14:paraId="73DB6A68" w14:textId="77777777" w:rsidR="005E4053" w:rsidRPr="00E57542" w:rsidRDefault="005E4053" w:rsidP="00E57542">
      <w:pPr>
        <w:spacing w:line="360" w:lineRule="auto"/>
        <w:ind w:firstLine="720"/>
        <w:rPr>
          <w:sz w:val="22"/>
          <w:szCs w:val="22"/>
        </w:rPr>
      </w:pPr>
      <w:r w:rsidRPr="00E57542">
        <w:rPr>
          <w:sz w:val="22"/>
          <w:szCs w:val="22"/>
        </w:rPr>
        <w:t>To further add to the complexity of policing domestic abuse, a number of Media outlets have highlighted the fact that a large number of domestic abuse victims have felt let down by the police response that they have received. The guardian (2021) has brought together the views of a number of domestic abuse victims, which are all negative in regard to the police response that they have experienced. The HMICFRS (2019) outline those victims of crime, who have a negative experience of the police, will result in a loss of confidence and they will be unlikely to report future crimes. Therefore, it is crucial, that as response police officers, the service provided is a positive one for victims of domestic abuse.</w:t>
      </w:r>
    </w:p>
    <w:p w14:paraId="438E02A1" w14:textId="77777777" w:rsidR="005E4053" w:rsidRPr="00E57542" w:rsidRDefault="005E4053" w:rsidP="00E57542">
      <w:pPr>
        <w:spacing w:line="360" w:lineRule="auto"/>
        <w:rPr>
          <w:b/>
          <w:bCs/>
          <w:sz w:val="22"/>
          <w:szCs w:val="22"/>
        </w:rPr>
      </w:pPr>
    </w:p>
    <w:p w14:paraId="3A07B53A" w14:textId="77777777" w:rsidR="005E4053" w:rsidRPr="00E57542" w:rsidRDefault="005E4053" w:rsidP="00E57542">
      <w:pPr>
        <w:spacing w:line="360" w:lineRule="auto"/>
        <w:rPr>
          <w:b/>
          <w:bCs/>
          <w:sz w:val="22"/>
          <w:szCs w:val="22"/>
        </w:rPr>
      </w:pPr>
      <w:r w:rsidRPr="00E57542">
        <w:rPr>
          <w:b/>
          <w:bCs/>
          <w:sz w:val="22"/>
          <w:szCs w:val="22"/>
        </w:rPr>
        <w:t>Responding to the Complexities of Domestic Abuse through use of the NDM</w:t>
      </w:r>
    </w:p>
    <w:p w14:paraId="54C04AA2" w14:textId="77777777" w:rsidR="005E4053" w:rsidRPr="00E57542" w:rsidRDefault="005E4053" w:rsidP="00E57542">
      <w:pPr>
        <w:spacing w:line="360" w:lineRule="auto"/>
        <w:rPr>
          <w:sz w:val="22"/>
          <w:szCs w:val="22"/>
        </w:rPr>
      </w:pPr>
      <w:r w:rsidRPr="00E57542">
        <w:rPr>
          <w:b/>
          <w:bCs/>
          <w:sz w:val="22"/>
          <w:szCs w:val="22"/>
        </w:rPr>
        <w:tab/>
      </w:r>
      <w:r w:rsidRPr="00E57542">
        <w:rPr>
          <w:sz w:val="22"/>
          <w:szCs w:val="22"/>
        </w:rPr>
        <w:t>The National Decision Model (NDM) was developed by the College of Policing (CoP) (2013) and introduced in 2012 to provide officers with a framework of five steps when responding to any policing incident.</w:t>
      </w:r>
    </w:p>
    <w:p w14:paraId="6FFC1D83" w14:textId="77777777" w:rsidR="005E4053" w:rsidRPr="00E57542" w:rsidRDefault="005E4053" w:rsidP="00E57542">
      <w:pPr>
        <w:spacing w:line="360" w:lineRule="auto"/>
        <w:rPr>
          <w:sz w:val="22"/>
          <w:szCs w:val="22"/>
        </w:rPr>
      </w:pPr>
      <w:r w:rsidRPr="00E57542">
        <w:rPr>
          <w:sz w:val="22"/>
          <w:szCs w:val="22"/>
        </w:rPr>
        <w:tab/>
        <w:t>The five steps to the NDM are as follows,</w:t>
      </w:r>
    </w:p>
    <w:p w14:paraId="360523AD" w14:textId="77777777" w:rsidR="005E4053" w:rsidRPr="00E57542" w:rsidRDefault="005E4053" w:rsidP="00E57542">
      <w:pPr>
        <w:pStyle w:val="ListParagraph"/>
        <w:numPr>
          <w:ilvl w:val="0"/>
          <w:numId w:val="10"/>
        </w:numPr>
        <w:spacing w:line="360" w:lineRule="auto"/>
        <w:rPr>
          <w:sz w:val="22"/>
          <w:szCs w:val="22"/>
        </w:rPr>
      </w:pPr>
      <w:r w:rsidRPr="00E57542">
        <w:rPr>
          <w:sz w:val="22"/>
          <w:szCs w:val="22"/>
        </w:rPr>
        <w:t>Gather information and Intelligence.</w:t>
      </w:r>
    </w:p>
    <w:p w14:paraId="7E366BB3" w14:textId="77777777" w:rsidR="005E4053" w:rsidRPr="00E57542" w:rsidRDefault="005E4053" w:rsidP="00E57542">
      <w:pPr>
        <w:pStyle w:val="ListParagraph"/>
        <w:numPr>
          <w:ilvl w:val="0"/>
          <w:numId w:val="10"/>
        </w:numPr>
        <w:spacing w:line="360" w:lineRule="auto"/>
        <w:rPr>
          <w:sz w:val="22"/>
          <w:szCs w:val="22"/>
        </w:rPr>
      </w:pPr>
      <w:r w:rsidRPr="00E57542">
        <w:rPr>
          <w:sz w:val="22"/>
          <w:szCs w:val="22"/>
        </w:rPr>
        <w:t>Assess threat and risk and develop a working strategy.</w:t>
      </w:r>
    </w:p>
    <w:p w14:paraId="08CEB9A7" w14:textId="77777777" w:rsidR="005E4053" w:rsidRPr="00E57542" w:rsidRDefault="005E4053" w:rsidP="00E57542">
      <w:pPr>
        <w:pStyle w:val="ListParagraph"/>
        <w:numPr>
          <w:ilvl w:val="0"/>
          <w:numId w:val="10"/>
        </w:numPr>
        <w:spacing w:line="360" w:lineRule="auto"/>
        <w:rPr>
          <w:sz w:val="22"/>
          <w:szCs w:val="22"/>
        </w:rPr>
      </w:pPr>
      <w:r w:rsidRPr="00E57542">
        <w:rPr>
          <w:sz w:val="22"/>
          <w:szCs w:val="22"/>
        </w:rPr>
        <w:t>Consider powers and policy.</w:t>
      </w:r>
    </w:p>
    <w:p w14:paraId="7DB4E673" w14:textId="77777777" w:rsidR="005E4053" w:rsidRPr="00E57542" w:rsidRDefault="005E4053" w:rsidP="00E57542">
      <w:pPr>
        <w:pStyle w:val="ListParagraph"/>
        <w:numPr>
          <w:ilvl w:val="0"/>
          <w:numId w:val="10"/>
        </w:numPr>
        <w:spacing w:line="360" w:lineRule="auto"/>
        <w:rPr>
          <w:sz w:val="22"/>
          <w:szCs w:val="22"/>
        </w:rPr>
      </w:pPr>
      <w:r w:rsidRPr="00E57542">
        <w:rPr>
          <w:sz w:val="22"/>
          <w:szCs w:val="22"/>
        </w:rPr>
        <w:t>Identify options and contingencies.</w:t>
      </w:r>
    </w:p>
    <w:p w14:paraId="1FF9BF1E" w14:textId="77777777" w:rsidR="005E4053" w:rsidRPr="00E57542" w:rsidRDefault="005E4053" w:rsidP="00E57542">
      <w:pPr>
        <w:pStyle w:val="ListParagraph"/>
        <w:numPr>
          <w:ilvl w:val="0"/>
          <w:numId w:val="10"/>
        </w:numPr>
        <w:spacing w:line="360" w:lineRule="auto"/>
        <w:rPr>
          <w:sz w:val="22"/>
          <w:szCs w:val="22"/>
        </w:rPr>
      </w:pPr>
      <w:proofErr w:type="gramStart"/>
      <w:r w:rsidRPr="00E57542">
        <w:rPr>
          <w:sz w:val="22"/>
          <w:szCs w:val="22"/>
        </w:rPr>
        <w:t>Take action</w:t>
      </w:r>
      <w:proofErr w:type="gramEnd"/>
      <w:r w:rsidRPr="00E57542">
        <w:rPr>
          <w:sz w:val="22"/>
          <w:szCs w:val="22"/>
        </w:rPr>
        <w:t xml:space="preserve"> and review what happened.</w:t>
      </w:r>
    </w:p>
    <w:p w14:paraId="4B25A6C2" w14:textId="77777777" w:rsidR="005E4053" w:rsidRPr="00E57542" w:rsidRDefault="005E4053" w:rsidP="00E57542">
      <w:pPr>
        <w:spacing w:line="360" w:lineRule="auto"/>
        <w:ind w:firstLine="360"/>
        <w:rPr>
          <w:sz w:val="22"/>
          <w:szCs w:val="22"/>
        </w:rPr>
      </w:pPr>
      <w:r w:rsidRPr="00E57542">
        <w:rPr>
          <w:sz w:val="22"/>
          <w:szCs w:val="22"/>
        </w:rPr>
        <w:lastRenderedPageBreak/>
        <w:t xml:space="preserve">Central to the NDM is the Code of Ethics which serve to act as ethical principles and guidance for police behaviour. </w:t>
      </w:r>
    </w:p>
    <w:p w14:paraId="7E7B378A" w14:textId="77777777" w:rsidR="005E4053" w:rsidRPr="00E57542" w:rsidRDefault="005E4053" w:rsidP="00E57542">
      <w:pPr>
        <w:pStyle w:val="NormalWeb"/>
        <w:spacing w:line="360" w:lineRule="auto"/>
        <w:rPr>
          <w:rFonts w:ascii="Arial" w:hAnsi="Arial" w:cs="Arial"/>
          <w:sz w:val="22"/>
          <w:szCs w:val="22"/>
        </w:rPr>
      </w:pPr>
      <w:r w:rsidRPr="00E57542">
        <w:rPr>
          <w:rFonts w:ascii="Arial" w:hAnsi="Arial" w:cs="Arial"/>
          <w:noProof/>
          <w:sz w:val="22"/>
          <w:szCs w:val="22"/>
        </w:rPr>
        <w:drawing>
          <wp:inline distT="0" distB="0" distL="0" distR="0" wp14:anchorId="538630ED" wp14:editId="2B47CB0B">
            <wp:extent cx="4373774" cy="401955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86880" cy="4031594"/>
                    </a:xfrm>
                    <a:prstGeom prst="rect">
                      <a:avLst/>
                    </a:prstGeom>
                    <a:noFill/>
                    <a:ln>
                      <a:noFill/>
                    </a:ln>
                  </pic:spPr>
                </pic:pic>
              </a:graphicData>
            </a:graphic>
          </wp:inline>
        </w:drawing>
      </w:r>
    </w:p>
    <w:p w14:paraId="580EABE2" w14:textId="77777777" w:rsidR="005E4053" w:rsidRPr="00E57542" w:rsidRDefault="005E4053" w:rsidP="00E57542">
      <w:pPr>
        <w:spacing w:line="360" w:lineRule="auto"/>
        <w:jc w:val="right"/>
        <w:rPr>
          <w:sz w:val="22"/>
          <w:szCs w:val="22"/>
        </w:rPr>
      </w:pPr>
      <w:r w:rsidRPr="00E57542">
        <w:rPr>
          <w:sz w:val="22"/>
          <w:szCs w:val="22"/>
        </w:rPr>
        <w:t>Appendix 1 – National Decision Model (CoP, 2013)</w:t>
      </w:r>
    </w:p>
    <w:p w14:paraId="45E4D598" w14:textId="77777777" w:rsidR="005E4053" w:rsidRPr="00E57542" w:rsidRDefault="005E4053" w:rsidP="00E57542">
      <w:pPr>
        <w:spacing w:line="360" w:lineRule="auto"/>
        <w:jc w:val="right"/>
        <w:rPr>
          <w:sz w:val="22"/>
          <w:szCs w:val="22"/>
        </w:rPr>
      </w:pPr>
    </w:p>
    <w:p w14:paraId="76E2EF8C" w14:textId="77777777" w:rsidR="005E4053" w:rsidRPr="00E57542" w:rsidRDefault="005E4053" w:rsidP="00E57542">
      <w:pPr>
        <w:spacing w:line="360" w:lineRule="auto"/>
        <w:ind w:firstLine="720"/>
        <w:rPr>
          <w:sz w:val="22"/>
          <w:szCs w:val="22"/>
        </w:rPr>
      </w:pPr>
      <w:r w:rsidRPr="00E57542">
        <w:rPr>
          <w:sz w:val="22"/>
          <w:szCs w:val="22"/>
        </w:rPr>
        <w:t xml:space="preserve">The NDM, when used as a reflective tool, allows officers to review each stage of the model and identify any strengths and weaknesses in their responses at any stage. Through my personal reflections on the incident outlined above, through using the NDM, I believe that the response that my colleagues and I provided at the time of our attendance could have been more sufficient for the victim. </w:t>
      </w:r>
    </w:p>
    <w:p w14:paraId="7B0CCB10" w14:textId="77777777" w:rsidR="005E4053" w:rsidRPr="00E57542" w:rsidRDefault="005E4053" w:rsidP="00E57542">
      <w:pPr>
        <w:spacing w:line="360" w:lineRule="auto"/>
        <w:ind w:firstLine="720"/>
        <w:rPr>
          <w:sz w:val="22"/>
          <w:szCs w:val="22"/>
        </w:rPr>
      </w:pPr>
      <w:r w:rsidRPr="00E57542">
        <w:rPr>
          <w:sz w:val="22"/>
          <w:szCs w:val="22"/>
        </w:rPr>
        <w:t xml:space="preserve">Firstly, whilst reflecting on our use of communication with the victim, I do not feel that she fully understood what we were asking of her. I do not feel that we obtained as much information and intelligence as we could have to allow us to provide a more robust response. We could have utilised methods such as language line or requested the assistance of an interpreter/translator to obtain further information. </w:t>
      </w:r>
    </w:p>
    <w:p w14:paraId="34D712BC" w14:textId="77777777" w:rsidR="005E4053" w:rsidRPr="00E57542" w:rsidRDefault="005E4053" w:rsidP="00E57542">
      <w:pPr>
        <w:spacing w:line="360" w:lineRule="auto"/>
        <w:rPr>
          <w:sz w:val="22"/>
          <w:szCs w:val="22"/>
        </w:rPr>
      </w:pPr>
      <w:r w:rsidRPr="00E57542">
        <w:rPr>
          <w:b/>
          <w:bCs/>
          <w:sz w:val="22"/>
          <w:szCs w:val="22"/>
        </w:rPr>
        <w:tab/>
      </w:r>
      <w:r w:rsidRPr="00E57542">
        <w:rPr>
          <w:sz w:val="22"/>
          <w:szCs w:val="22"/>
        </w:rPr>
        <w:t xml:space="preserve">Secondly, my colleagues and I saw the injury sustained to the victim and automatically jumped to the conclusion that he has committed a section 20 GBH against her, but again without opening the adequate lines of communication with the victim, it was difficult to discuss the incident and the intent of the suspect. My colleagues and I have viewed the threat and risk to the victim as high and have already stated discussing the arrest of the </w:t>
      </w:r>
      <w:r w:rsidRPr="00E57542">
        <w:rPr>
          <w:sz w:val="22"/>
          <w:szCs w:val="22"/>
        </w:rPr>
        <w:lastRenderedPageBreak/>
        <w:t xml:space="preserve">suspect. It was difficult for us to identify any other options and contingencies at the time, due to the language barrier and that the victim refused to leave the address to stay at an alternative address to prevent further escalations if the suspect did return. </w:t>
      </w:r>
    </w:p>
    <w:p w14:paraId="39F67BC2" w14:textId="77777777" w:rsidR="005E4053" w:rsidRPr="00E57542" w:rsidRDefault="005E4053" w:rsidP="00E57542">
      <w:pPr>
        <w:spacing w:line="360" w:lineRule="auto"/>
        <w:rPr>
          <w:sz w:val="22"/>
          <w:szCs w:val="22"/>
        </w:rPr>
      </w:pPr>
      <w:r w:rsidRPr="00E57542">
        <w:rPr>
          <w:sz w:val="22"/>
          <w:szCs w:val="22"/>
        </w:rPr>
        <w:tab/>
        <w:t xml:space="preserve">Safeguarding is a main priority when attending domestic incidents and I do not feel that the victim and the children at the property were adequately safeguarded, and it is only through reflection that I have come to realise this. My colleagues and I were unable to locate the male and even though we advised the victim to keep the doors and windows locked and secured and to dial 999 in case the male returns, it would potentially take us longer to respond than it would for the male to force entry to the property. Also, the victim has sustained a head injury for which she required medical assistance, and although paramedics had tended to the victim, she was still left vulnerable and at risk of further harm. </w:t>
      </w:r>
    </w:p>
    <w:p w14:paraId="3FF68390" w14:textId="77777777" w:rsidR="005E4053" w:rsidRPr="00E57542" w:rsidRDefault="005E4053" w:rsidP="00E57542">
      <w:pPr>
        <w:spacing w:line="360" w:lineRule="auto"/>
        <w:rPr>
          <w:sz w:val="22"/>
          <w:szCs w:val="22"/>
        </w:rPr>
      </w:pPr>
    </w:p>
    <w:p w14:paraId="6F220D17" w14:textId="77777777" w:rsidR="005E4053" w:rsidRPr="00E57542" w:rsidRDefault="005E4053" w:rsidP="00E57542">
      <w:pPr>
        <w:spacing w:line="360" w:lineRule="auto"/>
        <w:rPr>
          <w:b/>
          <w:bCs/>
          <w:sz w:val="22"/>
          <w:szCs w:val="22"/>
        </w:rPr>
      </w:pPr>
      <w:r w:rsidRPr="00E57542">
        <w:rPr>
          <w:b/>
          <w:bCs/>
          <w:sz w:val="22"/>
          <w:szCs w:val="22"/>
        </w:rPr>
        <w:t>Conclusion</w:t>
      </w:r>
    </w:p>
    <w:p w14:paraId="085D2D23" w14:textId="77777777" w:rsidR="005E4053" w:rsidRPr="00E57542" w:rsidRDefault="005E4053" w:rsidP="00E57542">
      <w:pPr>
        <w:spacing w:line="360" w:lineRule="auto"/>
        <w:rPr>
          <w:sz w:val="22"/>
          <w:szCs w:val="22"/>
        </w:rPr>
      </w:pPr>
      <w:r w:rsidRPr="00E57542">
        <w:rPr>
          <w:b/>
          <w:bCs/>
          <w:sz w:val="22"/>
          <w:szCs w:val="22"/>
        </w:rPr>
        <w:tab/>
      </w:r>
      <w:r w:rsidRPr="00E57542">
        <w:rPr>
          <w:sz w:val="22"/>
          <w:szCs w:val="22"/>
        </w:rPr>
        <w:t xml:space="preserve">The incident that I have outlined above, has been included as it really made me question my practice as a police officer. I left the scene with a lot to reflect upon, specifically how we did not effectively communicate with the victim due to the language barrier. Through my own reflections on this incident, for quite some time afterwards, I do not personally feel that we have provided the victim with an adequate response. </w:t>
      </w:r>
    </w:p>
    <w:p w14:paraId="79993BE7" w14:textId="77777777" w:rsidR="005E4053" w:rsidRPr="00E57542" w:rsidRDefault="005E4053" w:rsidP="00E57542">
      <w:pPr>
        <w:spacing w:line="360" w:lineRule="auto"/>
        <w:rPr>
          <w:sz w:val="22"/>
          <w:szCs w:val="22"/>
        </w:rPr>
      </w:pPr>
      <w:r w:rsidRPr="00E57542">
        <w:rPr>
          <w:sz w:val="22"/>
          <w:szCs w:val="22"/>
        </w:rPr>
        <w:tab/>
        <w:t>The literature and statistics outlined above, highlight the majorly contrasting statistics between male and female victims of domestic abuse, and I now fear that the victim in this incident will be less willing to call for police assistance, should another situation like this arise.</w:t>
      </w:r>
    </w:p>
    <w:p w14:paraId="069C02DC" w14:textId="77777777" w:rsidR="005E4053" w:rsidRPr="00E57542" w:rsidRDefault="005E4053" w:rsidP="00E57542">
      <w:pPr>
        <w:spacing w:line="360" w:lineRule="auto"/>
        <w:rPr>
          <w:sz w:val="22"/>
          <w:szCs w:val="22"/>
        </w:rPr>
      </w:pPr>
      <w:r w:rsidRPr="00E57542">
        <w:rPr>
          <w:sz w:val="22"/>
          <w:szCs w:val="22"/>
        </w:rPr>
        <w:t xml:space="preserve">Through my reflections, I have come to realise that although safeguarding has to take precedence when attending domestic abuse incidents, an element of common sense must be present also. It provides an added challenge when there are children involved. The role of police officers is to uphold the law and preserve peace, however we also have to consider how our actions will potentially impact on the family with which we are dealing with. </w:t>
      </w:r>
    </w:p>
    <w:p w14:paraId="2A2661CD" w14:textId="77777777" w:rsidR="005E4053" w:rsidRPr="00E57542" w:rsidRDefault="005E4053" w:rsidP="00E57542">
      <w:pPr>
        <w:spacing w:line="360" w:lineRule="auto"/>
        <w:ind w:firstLine="720"/>
        <w:rPr>
          <w:sz w:val="22"/>
          <w:szCs w:val="22"/>
        </w:rPr>
      </w:pPr>
      <w:r w:rsidRPr="00E57542">
        <w:rPr>
          <w:sz w:val="22"/>
          <w:szCs w:val="22"/>
        </w:rPr>
        <w:t>I personally feel that as a police officer, policing domestic incidents, I am always treading a fine line. I always have to consider the rising domestic abuse statistics and the rates in which domestic homicides have risen. But also, not all domestic abuse is visible, and if my initial response that I am providing to the victim is not adequate, how likely are they to report the emotional or financial abuse that is taking place? Are they likely to ring 999 again if they feel they need help? Or are they going to become another statistic in the domestic homicide rates in the UK?</w:t>
      </w:r>
    </w:p>
    <w:p w14:paraId="355B1DDA" w14:textId="6AF06EB4" w:rsidR="005E4053" w:rsidRPr="00E57542" w:rsidRDefault="005E4053" w:rsidP="00E57542">
      <w:pPr>
        <w:spacing w:line="360" w:lineRule="auto"/>
        <w:ind w:firstLine="720"/>
        <w:rPr>
          <w:sz w:val="22"/>
          <w:szCs w:val="22"/>
        </w:rPr>
      </w:pPr>
      <w:r w:rsidRPr="00E57542">
        <w:rPr>
          <w:sz w:val="22"/>
          <w:szCs w:val="22"/>
        </w:rPr>
        <w:t xml:space="preserve">Although awareness and training regarding domestic abuse/incidents has come a long way in recent times, the rising domestic abuse statistics suggest that either more </w:t>
      </w:r>
      <w:r w:rsidRPr="00E57542">
        <w:rPr>
          <w:sz w:val="22"/>
          <w:szCs w:val="22"/>
        </w:rPr>
        <w:lastRenderedPageBreak/>
        <w:t xml:space="preserve">victims are coming forward to report it or society has taken a backwards step and the abuse that occurs behind </w:t>
      </w:r>
      <w:r w:rsidR="00AC51ED" w:rsidRPr="00E57542">
        <w:rPr>
          <w:sz w:val="22"/>
          <w:szCs w:val="22"/>
        </w:rPr>
        <w:t>closed</w:t>
      </w:r>
      <w:r w:rsidRPr="00E57542">
        <w:rPr>
          <w:sz w:val="22"/>
          <w:szCs w:val="22"/>
        </w:rPr>
        <w:t xml:space="preserve"> doors is rising every year.</w:t>
      </w:r>
    </w:p>
    <w:p w14:paraId="7CD46B74" w14:textId="77777777" w:rsidR="00AC51ED" w:rsidRDefault="00AC51ED" w:rsidP="005E4053">
      <w:pPr>
        <w:spacing w:line="360" w:lineRule="auto"/>
        <w:ind w:firstLine="720"/>
        <w:rPr>
          <w:sz w:val="22"/>
          <w:szCs w:val="22"/>
        </w:rPr>
      </w:pPr>
    </w:p>
    <w:p w14:paraId="2E10BF43" w14:textId="278A39B4" w:rsidR="005E4053" w:rsidRPr="00DC0437" w:rsidRDefault="005E4053" w:rsidP="00E57542">
      <w:pPr>
        <w:spacing w:line="360" w:lineRule="auto"/>
        <w:ind w:firstLine="720"/>
        <w:jc w:val="right"/>
        <w:rPr>
          <w:sz w:val="22"/>
          <w:szCs w:val="22"/>
        </w:rPr>
      </w:pPr>
      <w:r w:rsidRPr="00DC0437">
        <w:rPr>
          <w:sz w:val="22"/>
          <w:szCs w:val="22"/>
        </w:rPr>
        <w:t>Word Count: 2,1</w:t>
      </w:r>
      <w:r>
        <w:rPr>
          <w:sz w:val="22"/>
          <w:szCs w:val="22"/>
        </w:rPr>
        <w:t>62</w:t>
      </w:r>
      <w:r w:rsidRPr="00DC0437">
        <w:rPr>
          <w:sz w:val="22"/>
          <w:szCs w:val="22"/>
        </w:rPr>
        <w:t>.</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Default="00025650" w:rsidP="0FF883D4">
      <w:pPr>
        <w:ind w:right="237"/>
        <w:jc w:val="both"/>
        <w:rPr>
          <w:color w:val="000000" w:themeColor="text1"/>
          <w:sz w:val="24"/>
          <w:szCs w:val="24"/>
        </w:rPr>
      </w:pPr>
    </w:p>
    <w:p w14:paraId="71EF858E" w14:textId="77777777" w:rsidR="00E57542" w:rsidRDefault="00E57542" w:rsidP="0FF883D4">
      <w:pPr>
        <w:ind w:right="237"/>
        <w:jc w:val="both"/>
        <w:rPr>
          <w:color w:val="000000" w:themeColor="text1"/>
          <w:sz w:val="24"/>
          <w:szCs w:val="24"/>
        </w:rPr>
      </w:pPr>
    </w:p>
    <w:p w14:paraId="0E757CA8" w14:textId="77777777" w:rsidR="00E57542" w:rsidRDefault="00E57542" w:rsidP="0FF883D4">
      <w:pPr>
        <w:ind w:right="237"/>
        <w:jc w:val="both"/>
        <w:rPr>
          <w:color w:val="000000" w:themeColor="text1"/>
          <w:sz w:val="24"/>
          <w:szCs w:val="24"/>
        </w:rPr>
      </w:pPr>
    </w:p>
    <w:p w14:paraId="31D32A10" w14:textId="77777777" w:rsidR="00E57542" w:rsidRDefault="00E57542" w:rsidP="0FF883D4">
      <w:pPr>
        <w:ind w:right="237"/>
        <w:jc w:val="both"/>
        <w:rPr>
          <w:color w:val="000000" w:themeColor="text1"/>
          <w:sz w:val="24"/>
          <w:szCs w:val="24"/>
        </w:rPr>
      </w:pPr>
    </w:p>
    <w:p w14:paraId="0D959851" w14:textId="77777777" w:rsidR="00E57542" w:rsidRDefault="00E57542" w:rsidP="0FF883D4">
      <w:pPr>
        <w:ind w:right="237"/>
        <w:jc w:val="both"/>
        <w:rPr>
          <w:color w:val="000000" w:themeColor="text1"/>
          <w:sz w:val="24"/>
          <w:szCs w:val="24"/>
        </w:rPr>
      </w:pPr>
    </w:p>
    <w:p w14:paraId="29490733" w14:textId="77777777" w:rsidR="00E57542" w:rsidRDefault="00E57542" w:rsidP="0FF883D4">
      <w:pPr>
        <w:ind w:right="237"/>
        <w:jc w:val="both"/>
        <w:rPr>
          <w:color w:val="000000" w:themeColor="text1"/>
          <w:sz w:val="24"/>
          <w:szCs w:val="24"/>
        </w:rPr>
      </w:pPr>
    </w:p>
    <w:p w14:paraId="08499DC4" w14:textId="77777777" w:rsidR="00E57542" w:rsidRDefault="00E57542" w:rsidP="0FF883D4">
      <w:pPr>
        <w:ind w:right="237"/>
        <w:jc w:val="both"/>
        <w:rPr>
          <w:color w:val="000000" w:themeColor="text1"/>
          <w:sz w:val="24"/>
          <w:szCs w:val="24"/>
        </w:rPr>
      </w:pPr>
    </w:p>
    <w:p w14:paraId="362CAFBF" w14:textId="77777777" w:rsidR="00E57542" w:rsidRDefault="00E57542" w:rsidP="0FF883D4">
      <w:pPr>
        <w:ind w:right="237"/>
        <w:jc w:val="both"/>
        <w:rPr>
          <w:color w:val="000000" w:themeColor="text1"/>
          <w:sz w:val="24"/>
          <w:szCs w:val="24"/>
        </w:rPr>
      </w:pPr>
    </w:p>
    <w:p w14:paraId="35CFBC7D" w14:textId="77777777" w:rsidR="00E57542" w:rsidRDefault="00E57542" w:rsidP="0FF883D4">
      <w:pPr>
        <w:ind w:right="237"/>
        <w:jc w:val="both"/>
        <w:rPr>
          <w:color w:val="000000" w:themeColor="text1"/>
          <w:sz w:val="24"/>
          <w:szCs w:val="24"/>
        </w:rPr>
      </w:pPr>
    </w:p>
    <w:p w14:paraId="05D3BA1A" w14:textId="77777777" w:rsidR="00E57542" w:rsidRDefault="00E57542" w:rsidP="0FF883D4">
      <w:pPr>
        <w:ind w:right="237"/>
        <w:jc w:val="both"/>
        <w:rPr>
          <w:color w:val="000000" w:themeColor="text1"/>
          <w:sz w:val="24"/>
          <w:szCs w:val="24"/>
        </w:rPr>
      </w:pPr>
    </w:p>
    <w:p w14:paraId="0EE681F7" w14:textId="77777777" w:rsidR="00E57542" w:rsidRDefault="00E57542" w:rsidP="0FF883D4">
      <w:pPr>
        <w:ind w:right="237"/>
        <w:jc w:val="both"/>
        <w:rPr>
          <w:color w:val="000000" w:themeColor="text1"/>
          <w:sz w:val="24"/>
          <w:szCs w:val="24"/>
        </w:rPr>
      </w:pPr>
    </w:p>
    <w:p w14:paraId="7B055841" w14:textId="77777777" w:rsidR="00E57542" w:rsidRDefault="00E57542" w:rsidP="0FF883D4">
      <w:pPr>
        <w:ind w:right="237"/>
        <w:jc w:val="both"/>
        <w:rPr>
          <w:color w:val="000000" w:themeColor="text1"/>
          <w:sz w:val="24"/>
          <w:szCs w:val="24"/>
        </w:rPr>
      </w:pPr>
    </w:p>
    <w:p w14:paraId="001A8D8B" w14:textId="77777777" w:rsidR="00E57542" w:rsidRDefault="00E57542" w:rsidP="0FF883D4">
      <w:pPr>
        <w:ind w:right="237"/>
        <w:jc w:val="both"/>
        <w:rPr>
          <w:color w:val="000000" w:themeColor="text1"/>
          <w:sz w:val="24"/>
          <w:szCs w:val="24"/>
        </w:rPr>
      </w:pPr>
    </w:p>
    <w:p w14:paraId="53057A80" w14:textId="77777777" w:rsidR="00E57542" w:rsidRDefault="00E57542" w:rsidP="0FF883D4">
      <w:pPr>
        <w:ind w:right="237"/>
        <w:jc w:val="both"/>
        <w:rPr>
          <w:color w:val="000000" w:themeColor="text1"/>
          <w:sz w:val="24"/>
          <w:szCs w:val="24"/>
        </w:rPr>
      </w:pPr>
    </w:p>
    <w:p w14:paraId="777033A5" w14:textId="77777777" w:rsidR="00E57542" w:rsidRDefault="00E57542" w:rsidP="0FF883D4">
      <w:pPr>
        <w:ind w:right="237"/>
        <w:jc w:val="both"/>
        <w:rPr>
          <w:color w:val="000000" w:themeColor="text1"/>
          <w:sz w:val="24"/>
          <w:szCs w:val="24"/>
        </w:rPr>
      </w:pPr>
    </w:p>
    <w:p w14:paraId="3933906F" w14:textId="77777777" w:rsidR="00E57542" w:rsidRDefault="00E57542" w:rsidP="0FF883D4">
      <w:pPr>
        <w:ind w:right="237"/>
        <w:jc w:val="both"/>
        <w:rPr>
          <w:color w:val="000000" w:themeColor="text1"/>
          <w:sz w:val="24"/>
          <w:szCs w:val="24"/>
        </w:rPr>
      </w:pPr>
    </w:p>
    <w:p w14:paraId="3DF4F057" w14:textId="77777777" w:rsidR="00E57542" w:rsidRDefault="00E57542" w:rsidP="0FF883D4">
      <w:pPr>
        <w:ind w:right="237"/>
        <w:jc w:val="both"/>
        <w:rPr>
          <w:color w:val="000000" w:themeColor="text1"/>
          <w:sz w:val="24"/>
          <w:szCs w:val="24"/>
        </w:rPr>
      </w:pPr>
    </w:p>
    <w:p w14:paraId="527353B8" w14:textId="77777777" w:rsidR="00E57542" w:rsidRDefault="00E57542" w:rsidP="0FF883D4">
      <w:pPr>
        <w:ind w:right="237"/>
        <w:jc w:val="both"/>
        <w:rPr>
          <w:color w:val="000000" w:themeColor="text1"/>
          <w:sz w:val="24"/>
          <w:szCs w:val="24"/>
        </w:rPr>
      </w:pPr>
    </w:p>
    <w:p w14:paraId="482161B1" w14:textId="77777777" w:rsidR="00E57542" w:rsidRDefault="00E57542" w:rsidP="0FF883D4">
      <w:pPr>
        <w:ind w:right="237"/>
        <w:jc w:val="both"/>
        <w:rPr>
          <w:color w:val="000000" w:themeColor="text1"/>
          <w:sz w:val="24"/>
          <w:szCs w:val="24"/>
        </w:rPr>
      </w:pPr>
    </w:p>
    <w:p w14:paraId="77D0EFF8" w14:textId="77777777" w:rsidR="00E57542" w:rsidRDefault="00E57542" w:rsidP="0FF883D4">
      <w:pPr>
        <w:ind w:right="237"/>
        <w:jc w:val="both"/>
        <w:rPr>
          <w:color w:val="000000" w:themeColor="text1"/>
          <w:sz w:val="24"/>
          <w:szCs w:val="24"/>
        </w:rPr>
      </w:pPr>
    </w:p>
    <w:p w14:paraId="125FA61E" w14:textId="77777777" w:rsidR="00E57542" w:rsidRDefault="00E57542" w:rsidP="0FF883D4">
      <w:pPr>
        <w:ind w:right="237"/>
        <w:jc w:val="both"/>
        <w:rPr>
          <w:color w:val="000000" w:themeColor="text1"/>
          <w:sz w:val="24"/>
          <w:szCs w:val="24"/>
        </w:rPr>
      </w:pPr>
    </w:p>
    <w:p w14:paraId="65F72BCF" w14:textId="77777777" w:rsidR="00E57542" w:rsidRDefault="00E57542" w:rsidP="0FF883D4">
      <w:pPr>
        <w:ind w:right="237"/>
        <w:jc w:val="both"/>
        <w:rPr>
          <w:color w:val="000000" w:themeColor="text1"/>
          <w:sz w:val="24"/>
          <w:szCs w:val="24"/>
        </w:rPr>
      </w:pPr>
    </w:p>
    <w:p w14:paraId="1CC84D38" w14:textId="77777777" w:rsidR="00E57542" w:rsidRDefault="00E57542" w:rsidP="0FF883D4">
      <w:pPr>
        <w:ind w:right="237"/>
        <w:jc w:val="both"/>
        <w:rPr>
          <w:color w:val="000000" w:themeColor="text1"/>
          <w:sz w:val="24"/>
          <w:szCs w:val="24"/>
        </w:rPr>
      </w:pPr>
    </w:p>
    <w:p w14:paraId="03DDF19D" w14:textId="77777777" w:rsidR="00E57542" w:rsidRDefault="00E57542" w:rsidP="0FF883D4">
      <w:pPr>
        <w:ind w:right="237"/>
        <w:jc w:val="both"/>
        <w:rPr>
          <w:color w:val="000000" w:themeColor="text1"/>
          <w:sz w:val="24"/>
          <w:szCs w:val="24"/>
        </w:rPr>
      </w:pPr>
    </w:p>
    <w:p w14:paraId="0DCC5EF8" w14:textId="77777777" w:rsidR="00E57542" w:rsidRDefault="00E57542" w:rsidP="0FF883D4">
      <w:pPr>
        <w:ind w:right="237"/>
        <w:jc w:val="both"/>
        <w:rPr>
          <w:color w:val="000000" w:themeColor="text1"/>
          <w:sz w:val="24"/>
          <w:szCs w:val="24"/>
        </w:rPr>
      </w:pPr>
    </w:p>
    <w:p w14:paraId="3BDE4A3B" w14:textId="77777777" w:rsidR="00E57542" w:rsidRDefault="00E57542" w:rsidP="0FF883D4">
      <w:pPr>
        <w:ind w:right="237"/>
        <w:jc w:val="both"/>
        <w:rPr>
          <w:color w:val="000000" w:themeColor="text1"/>
          <w:sz w:val="24"/>
          <w:szCs w:val="24"/>
        </w:rPr>
      </w:pPr>
    </w:p>
    <w:p w14:paraId="7B15DC61" w14:textId="77777777" w:rsidR="00E57542" w:rsidRDefault="00E57542" w:rsidP="0FF883D4">
      <w:pPr>
        <w:ind w:right="237"/>
        <w:jc w:val="both"/>
        <w:rPr>
          <w:color w:val="000000" w:themeColor="text1"/>
          <w:sz w:val="24"/>
          <w:szCs w:val="24"/>
        </w:rPr>
      </w:pPr>
    </w:p>
    <w:p w14:paraId="74CE1005" w14:textId="77777777" w:rsidR="00E57542" w:rsidRDefault="00E57542" w:rsidP="0FF883D4">
      <w:pPr>
        <w:ind w:right="237"/>
        <w:jc w:val="both"/>
        <w:rPr>
          <w:color w:val="000000" w:themeColor="text1"/>
          <w:sz w:val="24"/>
          <w:szCs w:val="24"/>
        </w:rPr>
      </w:pPr>
    </w:p>
    <w:p w14:paraId="4112C265" w14:textId="77777777" w:rsidR="00E57542" w:rsidRDefault="00E57542" w:rsidP="0FF883D4">
      <w:pPr>
        <w:ind w:right="237"/>
        <w:jc w:val="both"/>
        <w:rPr>
          <w:color w:val="000000" w:themeColor="text1"/>
          <w:sz w:val="24"/>
          <w:szCs w:val="24"/>
        </w:rPr>
      </w:pPr>
    </w:p>
    <w:p w14:paraId="4929C247" w14:textId="77777777" w:rsidR="00E57542" w:rsidRDefault="00E57542" w:rsidP="0FF883D4">
      <w:pPr>
        <w:ind w:right="237"/>
        <w:jc w:val="both"/>
        <w:rPr>
          <w:color w:val="000000" w:themeColor="text1"/>
          <w:sz w:val="24"/>
          <w:szCs w:val="24"/>
        </w:rPr>
      </w:pPr>
    </w:p>
    <w:p w14:paraId="74D42149" w14:textId="77777777" w:rsidR="00E57542" w:rsidRDefault="00E57542" w:rsidP="0FF883D4">
      <w:pPr>
        <w:ind w:right="237"/>
        <w:jc w:val="both"/>
        <w:rPr>
          <w:color w:val="000000" w:themeColor="text1"/>
          <w:sz w:val="24"/>
          <w:szCs w:val="24"/>
        </w:rPr>
      </w:pPr>
    </w:p>
    <w:p w14:paraId="757CCE80" w14:textId="77777777" w:rsidR="00E57542" w:rsidRDefault="00E57542" w:rsidP="0FF883D4">
      <w:pPr>
        <w:ind w:right="237"/>
        <w:jc w:val="both"/>
        <w:rPr>
          <w:color w:val="000000" w:themeColor="text1"/>
          <w:sz w:val="24"/>
          <w:szCs w:val="24"/>
        </w:rPr>
      </w:pPr>
    </w:p>
    <w:p w14:paraId="520DDBB8" w14:textId="77777777" w:rsidR="00E57542" w:rsidRDefault="00E57542" w:rsidP="0FF883D4">
      <w:pPr>
        <w:ind w:right="237"/>
        <w:jc w:val="both"/>
        <w:rPr>
          <w:color w:val="000000" w:themeColor="text1"/>
          <w:sz w:val="24"/>
          <w:szCs w:val="24"/>
        </w:rPr>
      </w:pPr>
    </w:p>
    <w:p w14:paraId="08063C60" w14:textId="77777777" w:rsidR="00E57542" w:rsidRDefault="00E57542" w:rsidP="0FF883D4">
      <w:pPr>
        <w:ind w:right="237"/>
        <w:jc w:val="both"/>
        <w:rPr>
          <w:color w:val="000000" w:themeColor="text1"/>
          <w:sz w:val="24"/>
          <w:szCs w:val="24"/>
        </w:rPr>
      </w:pPr>
    </w:p>
    <w:p w14:paraId="25691CBB" w14:textId="77777777" w:rsidR="00E57542" w:rsidRDefault="00E57542" w:rsidP="0FF883D4">
      <w:pPr>
        <w:ind w:right="237"/>
        <w:jc w:val="both"/>
        <w:rPr>
          <w:color w:val="000000" w:themeColor="text1"/>
          <w:sz w:val="24"/>
          <w:szCs w:val="24"/>
        </w:rPr>
      </w:pPr>
    </w:p>
    <w:p w14:paraId="6368299B" w14:textId="77777777" w:rsidR="00E57542" w:rsidRDefault="00E57542" w:rsidP="0FF883D4">
      <w:pPr>
        <w:ind w:right="237"/>
        <w:jc w:val="both"/>
        <w:rPr>
          <w:color w:val="000000" w:themeColor="text1"/>
          <w:sz w:val="24"/>
          <w:szCs w:val="24"/>
        </w:rPr>
      </w:pPr>
    </w:p>
    <w:p w14:paraId="5E551FE7" w14:textId="77777777" w:rsidR="00E57542" w:rsidRDefault="00E57542" w:rsidP="0FF883D4">
      <w:pPr>
        <w:ind w:right="237"/>
        <w:jc w:val="both"/>
        <w:rPr>
          <w:color w:val="000000" w:themeColor="text1"/>
          <w:sz w:val="24"/>
          <w:szCs w:val="24"/>
        </w:rPr>
      </w:pPr>
    </w:p>
    <w:p w14:paraId="141D4FDF" w14:textId="77777777" w:rsidR="00E57542" w:rsidRDefault="00E57542" w:rsidP="0FF883D4">
      <w:pPr>
        <w:ind w:right="237"/>
        <w:jc w:val="both"/>
        <w:rPr>
          <w:color w:val="000000" w:themeColor="text1"/>
          <w:sz w:val="24"/>
          <w:szCs w:val="24"/>
        </w:rPr>
      </w:pPr>
    </w:p>
    <w:p w14:paraId="33C4446A" w14:textId="77777777" w:rsidR="00E57542" w:rsidRDefault="00E57542" w:rsidP="0FF883D4">
      <w:pPr>
        <w:ind w:right="237"/>
        <w:jc w:val="both"/>
        <w:rPr>
          <w:color w:val="000000" w:themeColor="text1"/>
          <w:sz w:val="24"/>
          <w:szCs w:val="24"/>
        </w:rPr>
      </w:pPr>
    </w:p>
    <w:p w14:paraId="7B4AAB58" w14:textId="77777777" w:rsidR="00E57542" w:rsidRDefault="00E57542" w:rsidP="0FF883D4">
      <w:pPr>
        <w:ind w:right="237"/>
        <w:jc w:val="both"/>
        <w:rPr>
          <w:color w:val="000000" w:themeColor="text1"/>
          <w:sz w:val="24"/>
          <w:szCs w:val="24"/>
        </w:rPr>
      </w:pPr>
    </w:p>
    <w:p w14:paraId="577C94D7" w14:textId="77777777" w:rsidR="00E57542" w:rsidRDefault="00E57542" w:rsidP="0FF883D4">
      <w:pPr>
        <w:ind w:right="237"/>
        <w:jc w:val="both"/>
        <w:rPr>
          <w:color w:val="000000" w:themeColor="text1"/>
          <w:sz w:val="24"/>
          <w:szCs w:val="24"/>
        </w:rPr>
      </w:pPr>
    </w:p>
    <w:p w14:paraId="419D716A" w14:textId="77777777" w:rsidR="00E57542" w:rsidRDefault="00E57542" w:rsidP="0FF883D4">
      <w:pPr>
        <w:ind w:right="237"/>
        <w:jc w:val="both"/>
        <w:rPr>
          <w:color w:val="000000" w:themeColor="text1"/>
          <w:sz w:val="24"/>
          <w:szCs w:val="24"/>
        </w:rPr>
      </w:pPr>
    </w:p>
    <w:p w14:paraId="46B70170" w14:textId="77777777" w:rsidR="00E57542" w:rsidRDefault="00E57542" w:rsidP="0FF883D4">
      <w:pPr>
        <w:ind w:right="237"/>
        <w:jc w:val="both"/>
        <w:rPr>
          <w:color w:val="000000" w:themeColor="text1"/>
          <w:sz w:val="24"/>
          <w:szCs w:val="24"/>
        </w:rPr>
      </w:pPr>
    </w:p>
    <w:p w14:paraId="673D1A4F" w14:textId="77777777" w:rsidR="0049138B" w:rsidRDefault="0049138B" w:rsidP="0049138B">
      <w:pPr>
        <w:spacing w:line="360" w:lineRule="auto"/>
        <w:jc w:val="center"/>
        <w:rPr>
          <w:b/>
          <w:bCs/>
        </w:rPr>
      </w:pPr>
      <w:r w:rsidRPr="00D50DE6">
        <w:rPr>
          <w:b/>
          <w:bCs/>
        </w:rPr>
        <w:lastRenderedPageBreak/>
        <w:t>Appendix</w:t>
      </w:r>
    </w:p>
    <w:p w14:paraId="2E2737AB" w14:textId="77777777" w:rsidR="0049138B" w:rsidRDefault="0049138B" w:rsidP="0049138B">
      <w:pPr>
        <w:spacing w:line="360" w:lineRule="auto"/>
      </w:pPr>
      <w:r>
        <w:t>Appendix 1</w:t>
      </w:r>
    </w:p>
    <w:p w14:paraId="318F7556" w14:textId="77777777" w:rsidR="0049138B" w:rsidRPr="00D520ED" w:rsidRDefault="0049138B" w:rsidP="0049138B">
      <w:pPr>
        <w:spacing w:line="360" w:lineRule="auto"/>
      </w:pPr>
    </w:p>
    <w:p w14:paraId="67953264" w14:textId="77777777" w:rsidR="0049138B" w:rsidRDefault="0049138B" w:rsidP="0049138B">
      <w:pPr>
        <w:spacing w:line="360" w:lineRule="auto"/>
        <w:rPr>
          <w:b/>
          <w:bCs/>
        </w:rPr>
      </w:pPr>
      <w:r w:rsidRPr="0048198C">
        <w:rPr>
          <w:b/>
          <w:bCs/>
          <w:noProof/>
        </w:rPr>
        <w:drawing>
          <wp:inline distT="0" distB="0" distL="0" distR="0" wp14:anchorId="08DE444D" wp14:editId="51EF0155">
            <wp:extent cx="5731510" cy="38474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847465"/>
                    </a:xfrm>
                    <a:prstGeom prst="rect">
                      <a:avLst/>
                    </a:prstGeom>
                  </pic:spPr>
                </pic:pic>
              </a:graphicData>
            </a:graphic>
          </wp:inline>
        </w:drawing>
      </w:r>
    </w:p>
    <w:p w14:paraId="61BB1179" w14:textId="77777777" w:rsidR="0049138B" w:rsidRPr="002E082A" w:rsidRDefault="0049138B" w:rsidP="0049138B">
      <w:pPr>
        <w:spacing w:line="360" w:lineRule="auto"/>
        <w:jc w:val="right"/>
      </w:pPr>
      <w:r w:rsidRPr="002E082A">
        <w:t xml:space="preserve">Appendix </w:t>
      </w:r>
      <w:r>
        <w:t>1</w:t>
      </w:r>
      <w:r w:rsidRPr="002E082A">
        <w:t xml:space="preserve"> – Hate Crime statistics</w:t>
      </w:r>
      <w:r>
        <w:t xml:space="preserve"> published by the</w:t>
      </w:r>
      <w:r w:rsidRPr="002E082A">
        <w:t xml:space="preserve"> Home Office, </w:t>
      </w:r>
      <w:r>
        <w:t xml:space="preserve">(Home Office, </w:t>
      </w:r>
      <w:r w:rsidRPr="002E082A">
        <w:t>2023</w:t>
      </w:r>
      <w:r>
        <w:t>)</w:t>
      </w:r>
    </w:p>
    <w:p w14:paraId="609A456B" w14:textId="77777777" w:rsidR="0049138B" w:rsidRDefault="0049138B" w:rsidP="0049138B">
      <w:pPr>
        <w:spacing w:line="360" w:lineRule="auto"/>
        <w:rPr>
          <w:b/>
          <w:bCs/>
        </w:rPr>
      </w:pPr>
    </w:p>
    <w:p w14:paraId="1965FA62" w14:textId="77777777" w:rsidR="0049138B" w:rsidRDefault="0049138B" w:rsidP="0049138B">
      <w:pPr>
        <w:spacing w:line="360" w:lineRule="auto"/>
        <w:rPr>
          <w:b/>
          <w:bCs/>
        </w:rPr>
      </w:pPr>
    </w:p>
    <w:p w14:paraId="78433347" w14:textId="77777777" w:rsidR="0049138B" w:rsidRDefault="0049138B" w:rsidP="0049138B">
      <w:pPr>
        <w:spacing w:line="360" w:lineRule="auto"/>
        <w:rPr>
          <w:b/>
          <w:bCs/>
        </w:rPr>
      </w:pPr>
    </w:p>
    <w:p w14:paraId="4513150B" w14:textId="77777777" w:rsidR="0049138B" w:rsidRDefault="0049138B" w:rsidP="0049138B">
      <w:pPr>
        <w:spacing w:line="360" w:lineRule="auto"/>
        <w:rPr>
          <w:b/>
          <w:bCs/>
        </w:rPr>
      </w:pPr>
    </w:p>
    <w:p w14:paraId="081B105B" w14:textId="77777777" w:rsidR="0049138B" w:rsidRDefault="0049138B" w:rsidP="0049138B">
      <w:pPr>
        <w:spacing w:line="360" w:lineRule="auto"/>
        <w:rPr>
          <w:b/>
          <w:bCs/>
        </w:rPr>
      </w:pPr>
    </w:p>
    <w:p w14:paraId="114F1FDE" w14:textId="77777777" w:rsidR="0049138B" w:rsidRDefault="0049138B" w:rsidP="0049138B">
      <w:pPr>
        <w:spacing w:line="360" w:lineRule="auto"/>
        <w:rPr>
          <w:b/>
          <w:bCs/>
        </w:rPr>
      </w:pPr>
    </w:p>
    <w:p w14:paraId="238652F4" w14:textId="77777777" w:rsidR="0049138B" w:rsidRDefault="0049138B" w:rsidP="0049138B">
      <w:pPr>
        <w:spacing w:line="360" w:lineRule="auto"/>
        <w:rPr>
          <w:b/>
          <w:bCs/>
        </w:rPr>
      </w:pPr>
    </w:p>
    <w:p w14:paraId="7329232B" w14:textId="77777777" w:rsidR="0049138B" w:rsidRDefault="0049138B" w:rsidP="0049138B">
      <w:pPr>
        <w:spacing w:line="360" w:lineRule="auto"/>
        <w:rPr>
          <w:b/>
          <w:bCs/>
        </w:rPr>
      </w:pPr>
    </w:p>
    <w:p w14:paraId="0C37223C" w14:textId="77777777" w:rsidR="0049138B" w:rsidRDefault="0049138B" w:rsidP="0049138B">
      <w:pPr>
        <w:spacing w:line="360" w:lineRule="auto"/>
        <w:rPr>
          <w:b/>
          <w:bCs/>
        </w:rPr>
      </w:pPr>
    </w:p>
    <w:p w14:paraId="3A2903C8" w14:textId="77777777" w:rsidR="0049138B" w:rsidRDefault="0049138B" w:rsidP="0049138B">
      <w:pPr>
        <w:spacing w:line="360" w:lineRule="auto"/>
        <w:rPr>
          <w:b/>
          <w:bCs/>
        </w:rPr>
      </w:pPr>
    </w:p>
    <w:p w14:paraId="22FA388B" w14:textId="77777777" w:rsidR="00650558" w:rsidRDefault="00650558" w:rsidP="0049138B">
      <w:pPr>
        <w:spacing w:line="360" w:lineRule="auto"/>
      </w:pPr>
    </w:p>
    <w:p w14:paraId="6E9932B0" w14:textId="77777777" w:rsidR="00650558" w:rsidRDefault="00650558" w:rsidP="0049138B">
      <w:pPr>
        <w:spacing w:line="360" w:lineRule="auto"/>
      </w:pPr>
    </w:p>
    <w:p w14:paraId="0F5C529F" w14:textId="77777777" w:rsidR="00650558" w:rsidRDefault="00650558" w:rsidP="0049138B">
      <w:pPr>
        <w:spacing w:line="360" w:lineRule="auto"/>
      </w:pPr>
    </w:p>
    <w:p w14:paraId="497F81ED" w14:textId="77777777" w:rsidR="00650558" w:rsidRDefault="00650558" w:rsidP="0049138B">
      <w:pPr>
        <w:spacing w:line="360" w:lineRule="auto"/>
      </w:pPr>
    </w:p>
    <w:p w14:paraId="4145AB36" w14:textId="77777777" w:rsidR="00650558" w:rsidRDefault="00650558" w:rsidP="0049138B">
      <w:pPr>
        <w:spacing w:line="360" w:lineRule="auto"/>
      </w:pPr>
    </w:p>
    <w:p w14:paraId="5163CAD2" w14:textId="77777777" w:rsidR="00650558" w:rsidRDefault="00650558" w:rsidP="0049138B">
      <w:pPr>
        <w:spacing w:line="360" w:lineRule="auto"/>
      </w:pPr>
    </w:p>
    <w:p w14:paraId="5AD864DF" w14:textId="77777777" w:rsidR="00650558" w:rsidRDefault="00650558" w:rsidP="0049138B">
      <w:pPr>
        <w:spacing w:line="360" w:lineRule="auto"/>
      </w:pPr>
    </w:p>
    <w:p w14:paraId="0B58AEAA" w14:textId="77777777" w:rsidR="00650558" w:rsidRDefault="00650558" w:rsidP="0049138B">
      <w:pPr>
        <w:spacing w:line="360" w:lineRule="auto"/>
      </w:pPr>
    </w:p>
    <w:p w14:paraId="5282DB09" w14:textId="3AA29C73" w:rsidR="0049138B" w:rsidRDefault="0049138B" w:rsidP="0049138B">
      <w:pPr>
        <w:spacing w:line="360" w:lineRule="auto"/>
      </w:pPr>
      <w:r w:rsidRPr="0082123E">
        <w:lastRenderedPageBreak/>
        <w:t>Appendix 2</w:t>
      </w:r>
    </w:p>
    <w:p w14:paraId="0119B7C6" w14:textId="77777777" w:rsidR="0049138B" w:rsidRDefault="0049138B" w:rsidP="0049138B">
      <w:pPr>
        <w:pStyle w:val="NormalWeb"/>
      </w:pPr>
      <w:r>
        <w:rPr>
          <w:noProof/>
        </w:rPr>
        <w:drawing>
          <wp:inline distT="0" distB="0" distL="0" distR="0" wp14:anchorId="5912FF08" wp14:editId="48CEB7FD">
            <wp:extent cx="5731510" cy="64643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464300"/>
                    </a:xfrm>
                    <a:prstGeom prst="rect">
                      <a:avLst/>
                    </a:prstGeom>
                    <a:noFill/>
                    <a:ln>
                      <a:noFill/>
                    </a:ln>
                  </pic:spPr>
                </pic:pic>
              </a:graphicData>
            </a:graphic>
          </wp:inline>
        </w:drawing>
      </w:r>
    </w:p>
    <w:p w14:paraId="52ABCFB1" w14:textId="77777777" w:rsidR="0049138B" w:rsidRDefault="0049138B" w:rsidP="0049138B">
      <w:pPr>
        <w:spacing w:line="360" w:lineRule="auto"/>
      </w:pPr>
    </w:p>
    <w:p w14:paraId="244B8BF3" w14:textId="77777777" w:rsidR="0049138B" w:rsidRPr="009A5095" w:rsidRDefault="0049138B" w:rsidP="0049138B">
      <w:pPr>
        <w:spacing w:line="360" w:lineRule="auto"/>
        <w:jc w:val="right"/>
      </w:pPr>
      <w:r w:rsidRPr="009A5095">
        <w:rPr>
          <w:sz w:val="22"/>
          <w:szCs w:val="22"/>
        </w:rPr>
        <w:t xml:space="preserve">Appendix 2 – Outcomes for children who have entered the criminal justice system </w:t>
      </w:r>
      <w:r>
        <w:t xml:space="preserve">      </w:t>
      </w:r>
      <w:proofErr w:type="gramStart"/>
      <w:r>
        <w:t xml:space="preserve">   </w:t>
      </w:r>
      <w:r w:rsidRPr="009A5095">
        <w:rPr>
          <w:sz w:val="22"/>
          <w:szCs w:val="22"/>
        </w:rPr>
        <w:t>(</w:t>
      </w:r>
      <w:proofErr w:type="gramEnd"/>
      <w:r w:rsidRPr="009A5095">
        <w:rPr>
          <w:sz w:val="22"/>
          <w:szCs w:val="22"/>
        </w:rPr>
        <w:t>YJS, 2021)</w:t>
      </w:r>
    </w:p>
    <w:p w14:paraId="0144B5A2" w14:textId="77777777" w:rsidR="0049138B" w:rsidRDefault="0049138B" w:rsidP="0049138B">
      <w:pPr>
        <w:spacing w:line="360" w:lineRule="auto"/>
      </w:pPr>
    </w:p>
    <w:p w14:paraId="43F8BED9" w14:textId="77777777" w:rsidR="0049138B" w:rsidRDefault="0049138B" w:rsidP="0049138B">
      <w:pPr>
        <w:spacing w:line="360" w:lineRule="auto"/>
      </w:pPr>
    </w:p>
    <w:p w14:paraId="38BE711C" w14:textId="77777777" w:rsidR="0049138B" w:rsidRDefault="0049138B" w:rsidP="0049138B">
      <w:pPr>
        <w:spacing w:line="360" w:lineRule="auto"/>
      </w:pPr>
    </w:p>
    <w:p w14:paraId="0CC9977D" w14:textId="77777777" w:rsidR="00650558" w:rsidRDefault="00650558" w:rsidP="0049138B">
      <w:pPr>
        <w:spacing w:line="360" w:lineRule="auto"/>
      </w:pPr>
    </w:p>
    <w:p w14:paraId="191FE7EA" w14:textId="77777777" w:rsidR="00650558" w:rsidRDefault="00650558" w:rsidP="0049138B">
      <w:pPr>
        <w:spacing w:line="360" w:lineRule="auto"/>
      </w:pPr>
    </w:p>
    <w:p w14:paraId="32430411" w14:textId="77777777" w:rsidR="00650558" w:rsidRDefault="00650558" w:rsidP="0049138B">
      <w:pPr>
        <w:spacing w:line="360" w:lineRule="auto"/>
      </w:pPr>
    </w:p>
    <w:p w14:paraId="299EC4E5" w14:textId="77777777" w:rsidR="00650558" w:rsidRDefault="00650558" w:rsidP="0049138B">
      <w:pPr>
        <w:spacing w:line="360" w:lineRule="auto"/>
      </w:pPr>
    </w:p>
    <w:p w14:paraId="7D062226" w14:textId="2CC556C6" w:rsidR="0049138B" w:rsidRDefault="0049138B" w:rsidP="0049138B">
      <w:pPr>
        <w:spacing w:line="360" w:lineRule="auto"/>
      </w:pPr>
      <w:r>
        <w:t>Appendix 3</w:t>
      </w:r>
    </w:p>
    <w:p w14:paraId="6F5909FB" w14:textId="77777777" w:rsidR="0049138B" w:rsidRDefault="0049138B" w:rsidP="0049138B">
      <w:pPr>
        <w:pStyle w:val="NormalWeb"/>
      </w:pPr>
      <w:r>
        <w:rPr>
          <w:noProof/>
        </w:rPr>
        <w:drawing>
          <wp:inline distT="0" distB="0" distL="0" distR="0" wp14:anchorId="3D7535D5" wp14:editId="549F0CD0">
            <wp:extent cx="5731510" cy="51447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144770"/>
                    </a:xfrm>
                    <a:prstGeom prst="rect">
                      <a:avLst/>
                    </a:prstGeom>
                    <a:noFill/>
                    <a:ln>
                      <a:noFill/>
                    </a:ln>
                  </pic:spPr>
                </pic:pic>
              </a:graphicData>
            </a:graphic>
          </wp:inline>
        </w:drawing>
      </w:r>
    </w:p>
    <w:p w14:paraId="45E0DDE4" w14:textId="77777777" w:rsidR="0049138B" w:rsidRDefault="0049138B" w:rsidP="0049138B">
      <w:pPr>
        <w:spacing w:line="360" w:lineRule="auto"/>
        <w:jc w:val="right"/>
      </w:pPr>
      <w:r>
        <w:t>Appendix 3 – CAPRICORN Framework (Gov.uk, 2019)</w:t>
      </w:r>
    </w:p>
    <w:p w14:paraId="5EAD4978" w14:textId="77777777" w:rsidR="0049138B" w:rsidRDefault="0049138B" w:rsidP="0049138B">
      <w:pPr>
        <w:spacing w:line="360" w:lineRule="auto"/>
      </w:pPr>
    </w:p>
    <w:p w14:paraId="38E87209" w14:textId="77777777" w:rsidR="0049138B" w:rsidRDefault="0049138B" w:rsidP="0049138B">
      <w:pPr>
        <w:spacing w:line="360" w:lineRule="auto"/>
      </w:pPr>
    </w:p>
    <w:p w14:paraId="486B9D42" w14:textId="77777777" w:rsidR="0049138B" w:rsidRDefault="0049138B" w:rsidP="0049138B">
      <w:pPr>
        <w:spacing w:line="360" w:lineRule="auto"/>
      </w:pPr>
    </w:p>
    <w:p w14:paraId="637CCC95" w14:textId="77777777" w:rsidR="0049138B" w:rsidRDefault="0049138B" w:rsidP="0049138B">
      <w:pPr>
        <w:spacing w:line="360" w:lineRule="auto"/>
      </w:pPr>
    </w:p>
    <w:p w14:paraId="45C167A4" w14:textId="77777777" w:rsidR="0049138B" w:rsidRDefault="0049138B" w:rsidP="0049138B">
      <w:pPr>
        <w:spacing w:line="360" w:lineRule="auto"/>
      </w:pPr>
    </w:p>
    <w:p w14:paraId="27B1CD8E" w14:textId="77777777" w:rsidR="0049138B" w:rsidRDefault="0049138B" w:rsidP="0049138B">
      <w:pPr>
        <w:spacing w:line="360" w:lineRule="auto"/>
      </w:pPr>
    </w:p>
    <w:p w14:paraId="6B27854B" w14:textId="77777777" w:rsidR="0049138B" w:rsidRPr="0082123E" w:rsidRDefault="0049138B" w:rsidP="0049138B">
      <w:pPr>
        <w:spacing w:line="360" w:lineRule="auto"/>
      </w:pPr>
    </w:p>
    <w:p w14:paraId="66317DBD" w14:textId="77777777" w:rsidR="0049138B" w:rsidRDefault="0049138B" w:rsidP="0049138B">
      <w:pPr>
        <w:spacing w:line="360" w:lineRule="auto"/>
      </w:pPr>
    </w:p>
    <w:p w14:paraId="75006E6F" w14:textId="77777777" w:rsidR="00650558" w:rsidRDefault="00650558" w:rsidP="0049138B">
      <w:pPr>
        <w:spacing w:line="360" w:lineRule="auto"/>
      </w:pPr>
    </w:p>
    <w:p w14:paraId="1AF90ABE" w14:textId="77777777" w:rsidR="00650558" w:rsidRDefault="00650558" w:rsidP="0049138B">
      <w:pPr>
        <w:spacing w:line="360" w:lineRule="auto"/>
      </w:pPr>
    </w:p>
    <w:p w14:paraId="162BAECE" w14:textId="77777777" w:rsidR="00650558" w:rsidRDefault="00650558" w:rsidP="0049138B">
      <w:pPr>
        <w:spacing w:line="360" w:lineRule="auto"/>
      </w:pPr>
    </w:p>
    <w:p w14:paraId="6A941FA8" w14:textId="77777777" w:rsidR="00650558" w:rsidRDefault="00650558" w:rsidP="0049138B">
      <w:pPr>
        <w:spacing w:line="360" w:lineRule="auto"/>
      </w:pPr>
    </w:p>
    <w:p w14:paraId="495F072C" w14:textId="77777777" w:rsidR="00650558" w:rsidRDefault="00650558" w:rsidP="0049138B">
      <w:pPr>
        <w:spacing w:line="360" w:lineRule="auto"/>
      </w:pPr>
    </w:p>
    <w:p w14:paraId="50991E86" w14:textId="77777777" w:rsidR="00650558" w:rsidRDefault="00650558" w:rsidP="0049138B">
      <w:pPr>
        <w:spacing w:line="360" w:lineRule="auto"/>
      </w:pPr>
    </w:p>
    <w:p w14:paraId="0DB8B047" w14:textId="77777777" w:rsidR="00650558" w:rsidRDefault="00650558" w:rsidP="0049138B">
      <w:pPr>
        <w:spacing w:line="360" w:lineRule="auto"/>
      </w:pPr>
    </w:p>
    <w:p w14:paraId="5A8A86EF" w14:textId="77777777" w:rsidR="00650558" w:rsidRDefault="00650558" w:rsidP="0049138B">
      <w:pPr>
        <w:spacing w:line="360" w:lineRule="auto"/>
      </w:pPr>
    </w:p>
    <w:p w14:paraId="13B1A04B" w14:textId="014F4EB1" w:rsidR="0049138B" w:rsidRPr="00D520ED" w:rsidRDefault="0049138B" w:rsidP="0049138B">
      <w:pPr>
        <w:spacing w:line="360" w:lineRule="auto"/>
      </w:pPr>
      <w:r w:rsidRPr="00D520ED">
        <w:t xml:space="preserve">Appendix </w:t>
      </w:r>
      <w:r>
        <w:t>4</w:t>
      </w:r>
    </w:p>
    <w:p w14:paraId="205F0E8D" w14:textId="77777777" w:rsidR="0049138B" w:rsidRPr="00D50DE6" w:rsidRDefault="0049138B" w:rsidP="0049138B">
      <w:pPr>
        <w:pStyle w:val="NormalWeb"/>
        <w:spacing w:line="360" w:lineRule="auto"/>
        <w:rPr>
          <w:rFonts w:ascii="Arial" w:hAnsi="Arial" w:cs="Arial"/>
        </w:rPr>
      </w:pPr>
      <w:r w:rsidRPr="00D50DE6">
        <w:rPr>
          <w:rFonts w:ascii="Arial" w:hAnsi="Arial" w:cs="Arial"/>
          <w:noProof/>
        </w:rPr>
        <w:drawing>
          <wp:inline distT="0" distB="0" distL="0" distR="0" wp14:anchorId="74BB58A2" wp14:editId="52442D38">
            <wp:extent cx="5731510" cy="52673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267325"/>
                    </a:xfrm>
                    <a:prstGeom prst="rect">
                      <a:avLst/>
                    </a:prstGeom>
                    <a:noFill/>
                    <a:ln>
                      <a:noFill/>
                    </a:ln>
                  </pic:spPr>
                </pic:pic>
              </a:graphicData>
            </a:graphic>
          </wp:inline>
        </w:drawing>
      </w:r>
    </w:p>
    <w:p w14:paraId="79BDFEA0" w14:textId="77777777" w:rsidR="0049138B" w:rsidRPr="00D50DE6" w:rsidRDefault="0049138B" w:rsidP="0049138B">
      <w:pPr>
        <w:spacing w:line="360" w:lineRule="auto"/>
        <w:jc w:val="right"/>
      </w:pPr>
      <w:r w:rsidRPr="00D50DE6">
        <w:t xml:space="preserve">Appendix </w:t>
      </w:r>
      <w:r>
        <w:t>4</w:t>
      </w:r>
      <w:r w:rsidRPr="00D50DE6">
        <w:t xml:space="preserve"> – National Decision Model (CoP, 2013)</w:t>
      </w:r>
    </w:p>
    <w:p w14:paraId="3B24324D" w14:textId="77777777" w:rsidR="00E57542" w:rsidRDefault="00E57542" w:rsidP="0FF883D4">
      <w:pPr>
        <w:ind w:right="237"/>
        <w:jc w:val="both"/>
        <w:rPr>
          <w:color w:val="000000" w:themeColor="text1"/>
          <w:sz w:val="24"/>
          <w:szCs w:val="24"/>
        </w:rPr>
      </w:pPr>
    </w:p>
    <w:p w14:paraId="01E3CE35" w14:textId="77777777" w:rsidR="0049138B" w:rsidRDefault="0049138B" w:rsidP="0FF883D4">
      <w:pPr>
        <w:ind w:right="237"/>
        <w:jc w:val="both"/>
        <w:rPr>
          <w:color w:val="000000" w:themeColor="text1"/>
          <w:sz w:val="24"/>
          <w:szCs w:val="24"/>
        </w:rPr>
      </w:pPr>
    </w:p>
    <w:p w14:paraId="686C70B3" w14:textId="77777777" w:rsidR="0049138B" w:rsidRDefault="0049138B" w:rsidP="0FF883D4">
      <w:pPr>
        <w:ind w:right="237"/>
        <w:jc w:val="both"/>
        <w:rPr>
          <w:color w:val="000000" w:themeColor="text1"/>
          <w:sz w:val="24"/>
          <w:szCs w:val="24"/>
        </w:rPr>
      </w:pPr>
    </w:p>
    <w:p w14:paraId="7AF8BF87" w14:textId="77777777" w:rsidR="0049138B" w:rsidRDefault="0049138B" w:rsidP="0FF883D4">
      <w:pPr>
        <w:ind w:right="237"/>
        <w:jc w:val="both"/>
        <w:rPr>
          <w:color w:val="000000" w:themeColor="text1"/>
          <w:sz w:val="24"/>
          <w:szCs w:val="24"/>
        </w:rPr>
      </w:pPr>
    </w:p>
    <w:p w14:paraId="18C2C2A2" w14:textId="77777777" w:rsidR="0049138B" w:rsidRDefault="0049138B" w:rsidP="0FF883D4">
      <w:pPr>
        <w:ind w:right="237"/>
        <w:jc w:val="both"/>
        <w:rPr>
          <w:color w:val="000000" w:themeColor="text1"/>
          <w:sz w:val="24"/>
          <w:szCs w:val="24"/>
        </w:rPr>
      </w:pPr>
    </w:p>
    <w:p w14:paraId="6E861824" w14:textId="77777777" w:rsidR="0049138B" w:rsidRDefault="0049138B" w:rsidP="0FF883D4">
      <w:pPr>
        <w:ind w:right="237"/>
        <w:jc w:val="both"/>
        <w:rPr>
          <w:color w:val="000000" w:themeColor="text1"/>
          <w:sz w:val="24"/>
          <w:szCs w:val="24"/>
        </w:rPr>
      </w:pPr>
    </w:p>
    <w:p w14:paraId="56F6C7BF" w14:textId="77777777" w:rsidR="0049138B" w:rsidRDefault="0049138B" w:rsidP="0FF883D4">
      <w:pPr>
        <w:ind w:right="237"/>
        <w:jc w:val="both"/>
        <w:rPr>
          <w:color w:val="000000" w:themeColor="text1"/>
          <w:sz w:val="24"/>
          <w:szCs w:val="24"/>
        </w:rPr>
      </w:pPr>
    </w:p>
    <w:p w14:paraId="14CC3F99" w14:textId="77777777" w:rsidR="0049138B" w:rsidRDefault="0049138B" w:rsidP="0FF883D4">
      <w:pPr>
        <w:ind w:right="237"/>
        <w:jc w:val="both"/>
        <w:rPr>
          <w:color w:val="000000" w:themeColor="text1"/>
          <w:sz w:val="24"/>
          <w:szCs w:val="24"/>
        </w:rPr>
      </w:pPr>
    </w:p>
    <w:p w14:paraId="5F657507" w14:textId="77777777" w:rsidR="0049138B" w:rsidRDefault="0049138B" w:rsidP="0FF883D4">
      <w:pPr>
        <w:ind w:right="237"/>
        <w:jc w:val="both"/>
        <w:rPr>
          <w:color w:val="000000" w:themeColor="text1"/>
          <w:sz w:val="24"/>
          <w:szCs w:val="24"/>
        </w:rPr>
      </w:pPr>
    </w:p>
    <w:p w14:paraId="1980DED4" w14:textId="77777777" w:rsidR="0049138B" w:rsidRDefault="0049138B" w:rsidP="0FF883D4">
      <w:pPr>
        <w:ind w:right="237"/>
        <w:jc w:val="both"/>
        <w:rPr>
          <w:color w:val="000000" w:themeColor="text1"/>
          <w:sz w:val="24"/>
          <w:szCs w:val="24"/>
        </w:rPr>
      </w:pPr>
    </w:p>
    <w:p w14:paraId="3935DB1A" w14:textId="77777777" w:rsidR="0049138B" w:rsidRDefault="0049138B" w:rsidP="0FF883D4">
      <w:pPr>
        <w:ind w:right="237"/>
        <w:jc w:val="both"/>
        <w:rPr>
          <w:color w:val="000000" w:themeColor="text1"/>
          <w:sz w:val="24"/>
          <w:szCs w:val="24"/>
        </w:rPr>
      </w:pPr>
    </w:p>
    <w:p w14:paraId="3DB1C8A4" w14:textId="77777777" w:rsidR="00650558" w:rsidRDefault="00650558" w:rsidP="0FF883D4">
      <w:pPr>
        <w:ind w:right="237"/>
        <w:jc w:val="both"/>
        <w:rPr>
          <w:color w:val="000000" w:themeColor="text1"/>
          <w:sz w:val="24"/>
          <w:szCs w:val="24"/>
        </w:rPr>
      </w:pPr>
    </w:p>
    <w:p w14:paraId="6CFEE7E3" w14:textId="77777777" w:rsidR="0049138B" w:rsidRDefault="0049138B" w:rsidP="0FF883D4">
      <w:pPr>
        <w:ind w:right="237"/>
        <w:jc w:val="both"/>
        <w:rPr>
          <w:color w:val="000000" w:themeColor="text1"/>
          <w:sz w:val="24"/>
          <w:szCs w:val="24"/>
        </w:rPr>
      </w:pPr>
    </w:p>
    <w:p w14:paraId="6A77168F" w14:textId="6C920C35" w:rsidR="00650558" w:rsidRPr="00650558" w:rsidRDefault="00650558" w:rsidP="00650558">
      <w:pPr>
        <w:spacing w:line="360" w:lineRule="auto"/>
        <w:jc w:val="center"/>
        <w:rPr>
          <w:b/>
          <w:bCs/>
          <w:sz w:val="22"/>
          <w:szCs w:val="22"/>
        </w:rPr>
      </w:pPr>
      <w:r>
        <w:rPr>
          <w:b/>
          <w:bCs/>
          <w:sz w:val="22"/>
          <w:szCs w:val="22"/>
        </w:rPr>
        <w:t>Bibliography</w:t>
      </w:r>
    </w:p>
    <w:p w14:paraId="21AF0FB4" w14:textId="6EF93BC6" w:rsidR="00650558" w:rsidRDefault="00650558" w:rsidP="00650558">
      <w:pPr>
        <w:spacing w:line="360" w:lineRule="auto"/>
        <w:rPr>
          <w:sz w:val="22"/>
          <w:szCs w:val="22"/>
        </w:rPr>
      </w:pPr>
      <w:r w:rsidRPr="00402E26">
        <w:rPr>
          <w:sz w:val="22"/>
          <w:szCs w:val="22"/>
        </w:rPr>
        <w:t xml:space="preserve">College of Policing (2013) </w:t>
      </w:r>
      <w:r w:rsidRPr="00402E26">
        <w:rPr>
          <w:i/>
          <w:iCs/>
          <w:sz w:val="22"/>
          <w:szCs w:val="22"/>
        </w:rPr>
        <w:t xml:space="preserve">National Decision Model. </w:t>
      </w:r>
      <w:r w:rsidRPr="00402E26">
        <w:rPr>
          <w:sz w:val="22"/>
          <w:szCs w:val="22"/>
        </w:rPr>
        <w:t xml:space="preserve">Available at: </w:t>
      </w:r>
      <w:hyperlink r:id="rId24" w:history="1">
        <w:r w:rsidRPr="00402E26">
          <w:rPr>
            <w:rStyle w:val="Hyperlink"/>
            <w:sz w:val="22"/>
            <w:szCs w:val="22"/>
          </w:rPr>
          <w:t>National decision model | College of Policing</w:t>
        </w:r>
      </w:hyperlink>
      <w:r w:rsidRPr="00402E26">
        <w:rPr>
          <w:sz w:val="22"/>
          <w:szCs w:val="22"/>
        </w:rPr>
        <w:t xml:space="preserve"> (Accessed 12</w:t>
      </w:r>
      <w:r w:rsidRPr="00402E26">
        <w:rPr>
          <w:sz w:val="22"/>
          <w:szCs w:val="22"/>
          <w:vertAlign w:val="superscript"/>
        </w:rPr>
        <w:t>th</w:t>
      </w:r>
      <w:r w:rsidRPr="00402E26">
        <w:rPr>
          <w:sz w:val="22"/>
          <w:szCs w:val="22"/>
        </w:rPr>
        <w:t xml:space="preserve"> January 2024). </w:t>
      </w:r>
    </w:p>
    <w:p w14:paraId="12E4D4CE" w14:textId="77777777" w:rsidR="00650558" w:rsidRPr="00402E26" w:rsidRDefault="00650558" w:rsidP="00650558">
      <w:pPr>
        <w:spacing w:line="360" w:lineRule="auto"/>
        <w:rPr>
          <w:sz w:val="22"/>
          <w:szCs w:val="22"/>
        </w:rPr>
      </w:pPr>
    </w:p>
    <w:p w14:paraId="53FA3359" w14:textId="77777777" w:rsidR="00650558" w:rsidRDefault="00650558" w:rsidP="00650558">
      <w:pPr>
        <w:spacing w:line="360" w:lineRule="auto"/>
        <w:rPr>
          <w:sz w:val="22"/>
          <w:szCs w:val="22"/>
        </w:rPr>
      </w:pPr>
      <w:r w:rsidRPr="00402E26">
        <w:rPr>
          <w:sz w:val="22"/>
          <w:szCs w:val="22"/>
        </w:rPr>
        <w:t xml:space="preserve">College of Policing (2021) </w:t>
      </w:r>
      <w:r w:rsidRPr="00402E26">
        <w:rPr>
          <w:i/>
          <w:iCs/>
          <w:sz w:val="22"/>
          <w:szCs w:val="22"/>
        </w:rPr>
        <w:t xml:space="preserve">Police-led pre-charge diversion models for young offenders. </w:t>
      </w:r>
      <w:r w:rsidRPr="00402E26">
        <w:rPr>
          <w:sz w:val="22"/>
          <w:szCs w:val="22"/>
        </w:rPr>
        <w:t xml:space="preserve">Available at: </w:t>
      </w:r>
      <w:hyperlink r:id="rId25" w:history="1">
        <w:r w:rsidRPr="00402E26">
          <w:rPr>
            <w:rStyle w:val="Hyperlink"/>
            <w:sz w:val="22"/>
            <w:szCs w:val="22"/>
          </w:rPr>
          <w:t>Police-led pre-charge diversion models for young offenders | College of Policing</w:t>
        </w:r>
      </w:hyperlink>
      <w:r w:rsidRPr="00402E26">
        <w:rPr>
          <w:sz w:val="22"/>
          <w:szCs w:val="22"/>
        </w:rPr>
        <w:t xml:space="preserve"> (Accessed 26</w:t>
      </w:r>
      <w:r w:rsidRPr="00402E26">
        <w:rPr>
          <w:sz w:val="22"/>
          <w:szCs w:val="22"/>
          <w:vertAlign w:val="superscript"/>
        </w:rPr>
        <w:t>th</w:t>
      </w:r>
      <w:r w:rsidRPr="00402E26">
        <w:rPr>
          <w:sz w:val="22"/>
          <w:szCs w:val="22"/>
        </w:rPr>
        <w:t xml:space="preserve"> January 2024). </w:t>
      </w:r>
    </w:p>
    <w:p w14:paraId="666ACE57" w14:textId="77777777" w:rsidR="00650558" w:rsidRPr="00402E26" w:rsidRDefault="00650558" w:rsidP="00650558">
      <w:pPr>
        <w:spacing w:line="360" w:lineRule="auto"/>
        <w:rPr>
          <w:sz w:val="22"/>
          <w:szCs w:val="22"/>
        </w:rPr>
      </w:pPr>
    </w:p>
    <w:p w14:paraId="4090B7B2" w14:textId="77777777" w:rsidR="00650558" w:rsidRDefault="00650558" w:rsidP="00650558">
      <w:pPr>
        <w:spacing w:line="360" w:lineRule="auto"/>
        <w:rPr>
          <w:sz w:val="22"/>
          <w:szCs w:val="22"/>
        </w:rPr>
      </w:pPr>
      <w:r w:rsidRPr="00402E26">
        <w:rPr>
          <w:sz w:val="22"/>
          <w:szCs w:val="22"/>
        </w:rPr>
        <w:t xml:space="preserve">CPS (2022) </w:t>
      </w:r>
      <w:r w:rsidRPr="00402E26">
        <w:rPr>
          <w:i/>
          <w:iCs/>
          <w:sz w:val="22"/>
          <w:szCs w:val="22"/>
        </w:rPr>
        <w:t xml:space="preserve">Hate Crime. </w:t>
      </w:r>
      <w:r w:rsidRPr="00402E26">
        <w:rPr>
          <w:sz w:val="22"/>
          <w:szCs w:val="22"/>
        </w:rPr>
        <w:t xml:space="preserve">Available at: </w:t>
      </w:r>
      <w:hyperlink r:id="rId26" w:history="1">
        <w:r w:rsidRPr="00402E26">
          <w:rPr>
            <w:rStyle w:val="Hyperlink"/>
            <w:sz w:val="22"/>
            <w:szCs w:val="22"/>
          </w:rPr>
          <w:t>Hate crime | The Crown Prosecution Service (cps.gov.uk)</w:t>
        </w:r>
      </w:hyperlink>
      <w:r w:rsidRPr="00402E26">
        <w:rPr>
          <w:sz w:val="22"/>
          <w:szCs w:val="22"/>
        </w:rPr>
        <w:t xml:space="preserve"> (Accessed 24</w:t>
      </w:r>
      <w:r w:rsidRPr="00402E26">
        <w:rPr>
          <w:sz w:val="22"/>
          <w:szCs w:val="22"/>
          <w:vertAlign w:val="superscript"/>
        </w:rPr>
        <w:t>th</w:t>
      </w:r>
      <w:r w:rsidRPr="00402E26">
        <w:rPr>
          <w:sz w:val="22"/>
          <w:szCs w:val="22"/>
        </w:rPr>
        <w:t xml:space="preserve"> January 2024). </w:t>
      </w:r>
    </w:p>
    <w:p w14:paraId="45732AAF" w14:textId="77777777" w:rsidR="00650558" w:rsidRPr="00402E26" w:rsidRDefault="00650558" w:rsidP="00650558">
      <w:pPr>
        <w:spacing w:line="360" w:lineRule="auto"/>
        <w:rPr>
          <w:sz w:val="22"/>
          <w:szCs w:val="22"/>
        </w:rPr>
      </w:pPr>
    </w:p>
    <w:p w14:paraId="0AE403C1" w14:textId="77777777" w:rsidR="00650558" w:rsidRDefault="00650558" w:rsidP="00650558">
      <w:pPr>
        <w:spacing w:line="360" w:lineRule="auto"/>
        <w:rPr>
          <w:sz w:val="22"/>
          <w:szCs w:val="22"/>
        </w:rPr>
      </w:pPr>
      <w:r w:rsidRPr="00402E26">
        <w:rPr>
          <w:sz w:val="22"/>
          <w:szCs w:val="22"/>
        </w:rPr>
        <w:t xml:space="preserve">Crime and Disorder Act (1998) </w:t>
      </w:r>
      <w:r w:rsidRPr="00402E26">
        <w:rPr>
          <w:i/>
          <w:iCs/>
          <w:sz w:val="22"/>
          <w:szCs w:val="22"/>
        </w:rPr>
        <w:t xml:space="preserve">Racially or Religiously Aggravated Offences. </w:t>
      </w:r>
      <w:r w:rsidRPr="00402E26">
        <w:rPr>
          <w:sz w:val="22"/>
          <w:szCs w:val="22"/>
        </w:rPr>
        <w:t xml:space="preserve">Available at: </w:t>
      </w:r>
      <w:hyperlink r:id="rId27" w:history="1">
        <w:r w:rsidRPr="00402E26">
          <w:rPr>
            <w:rStyle w:val="Hyperlink"/>
            <w:sz w:val="22"/>
            <w:szCs w:val="22"/>
          </w:rPr>
          <w:t>Crime and Disorder Act 1998 (legislation.gov.uk)</w:t>
        </w:r>
      </w:hyperlink>
      <w:r w:rsidRPr="00402E26">
        <w:rPr>
          <w:sz w:val="22"/>
          <w:szCs w:val="22"/>
        </w:rPr>
        <w:t xml:space="preserve"> (Accessed 24</w:t>
      </w:r>
      <w:r w:rsidRPr="00402E26">
        <w:rPr>
          <w:sz w:val="22"/>
          <w:szCs w:val="22"/>
          <w:vertAlign w:val="superscript"/>
        </w:rPr>
        <w:t>th</w:t>
      </w:r>
      <w:r w:rsidRPr="00402E26">
        <w:rPr>
          <w:sz w:val="22"/>
          <w:szCs w:val="22"/>
        </w:rPr>
        <w:t xml:space="preserve"> January 2024). </w:t>
      </w:r>
    </w:p>
    <w:p w14:paraId="28499849" w14:textId="77777777" w:rsidR="00650558" w:rsidRPr="00402E26" w:rsidRDefault="00650558" w:rsidP="00650558">
      <w:pPr>
        <w:spacing w:line="360" w:lineRule="auto"/>
        <w:rPr>
          <w:sz w:val="22"/>
          <w:szCs w:val="22"/>
        </w:rPr>
      </w:pPr>
    </w:p>
    <w:p w14:paraId="5742F18B" w14:textId="1248A6B3" w:rsidR="00650558" w:rsidRDefault="00650558" w:rsidP="00650558">
      <w:pPr>
        <w:spacing w:line="360" w:lineRule="auto"/>
        <w:rPr>
          <w:sz w:val="22"/>
          <w:szCs w:val="22"/>
        </w:rPr>
      </w:pPr>
      <w:r w:rsidRPr="00402E26">
        <w:rPr>
          <w:sz w:val="22"/>
          <w:szCs w:val="22"/>
        </w:rPr>
        <w:t xml:space="preserve">Crime and disorder Act (1998) </w:t>
      </w:r>
      <w:r w:rsidRPr="00402E26">
        <w:rPr>
          <w:i/>
          <w:iCs/>
          <w:sz w:val="22"/>
          <w:szCs w:val="22"/>
        </w:rPr>
        <w:t xml:space="preserve">Racially or Religiously Aggravated Public Order Offences. </w:t>
      </w:r>
      <w:r w:rsidRPr="00402E26">
        <w:rPr>
          <w:sz w:val="22"/>
          <w:szCs w:val="22"/>
        </w:rPr>
        <w:t xml:space="preserve">Available at: </w:t>
      </w:r>
      <w:hyperlink r:id="rId28" w:history="1">
        <w:r w:rsidRPr="00402E26">
          <w:rPr>
            <w:rStyle w:val="Hyperlink"/>
            <w:sz w:val="22"/>
            <w:szCs w:val="22"/>
          </w:rPr>
          <w:t>Legal Narrative Detail · PNLD</w:t>
        </w:r>
      </w:hyperlink>
      <w:r w:rsidRPr="00402E26">
        <w:rPr>
          <w:sz w:val="22"/>
          <w:szCs w:val="22"/>
        </w:rPr>
        <w:t xml:space="preserve"> (Accessed 24</w:t>
      </w:r>
      <w:r w:rsidRPr="00402E26">
        <w:rPr>
          <w:sz w:val="22"/>
          <w:szCs w:val="22"/>
          <w:vertAlign w:val="superscript"/>
        </w:rPr>
        <w:t>th</w:t>
      </w:r>
      <w:r w:rsidRPr="00402E26">
        <w:rPr>
          <w:sz w:val="22"/>
          <w:szCs w:val="22"/>
        </w:rPr>
        <w:t xml:space="preserve"> January 2024). </w:t>
      </w:r>
    </w:p>
    <w:p w14:paraId="38383ACA" w14:textId="77777777" w:rsidR="00650558" w:rsidRPr="00402E26" w:rsidRDefault="00650558" w:rsidP="00650558">
      <w:pPr>
        <w:spacing w:line="360" w:lineRule="auto"/>
        <w:rPr>
          <w:sz w:val="22"/>
          <w:szCs w:val="22"/>
        </w:rPr>
      </w:pPr>
    </w:p>
    <w:p w14:paraId="487560E1" w14:textId="28AB6FF0" w:rsidR="00650558" w:rsidRDefault="00650558" w:rsidP="00650558">
      <w:pPr>
        <w:spacing w:line="360" w:lineRule="auto"/>
        <w:rPr>
          <w:sz w:val="22"/>
          <w:szCs w:val="22"/>
        </w:rPr>
      </w:pPr>
      <w:r w:rsidRPr="00402E26">
        <w:rPr>
          <w:sz w:val="22"/>
          <w:szCs w:val="22"/>
        </w:rPr>
        <w:t xml:space="preserve">Domestic Violence London (2018) </w:t>
      </w:r>
      <w:r w:rsidRPr="00402E26">
        <w:rPr>
          <w:i/>
          <w:iCs/>
          <w:sz w:val="22"/>
          <w:szCs w:val="22"/>
        </w:rPr>
        <w:t xml:space="preserve">What is Domestic Violence? </w:t>
      </w:r>
      <w:r w:rsidRPr="00402E26">
        <w:rPr>
          <w:sz w:val="22"/>
          <w:szCs w:val="22"/>
        </w:rPr>
        <w:t xml:space="preserve">Available at: </w:t>
      </w:r>
      <w:hyperlink r:id="rId29" w:history="1">
        <w:r w:rsidRPr="00741BE6">
          <w:rPr>
            <w:rStyle w:val="Hyperlink"/>
            <w:sz w:val="22"/>
            <w:szCs w:val="22"/>
          </w:rPr>
          <w:t>http://www.domesticviolencelondon.nhs.uk/1-what-is-domestic-violence-/1-definition.html</w:t>
        </w:r>
      </w:hyperlink>
      <w:r w:rsidRPr="00402E26">
        <w:rPr>
          <w:sz w:val="22"/>
          <w:szCs w:val="22"/>
        </w:rPr>
        <w:t xml:space="preserve"> (Accessed 15th December 2023). </w:t>
      </w:r>
    </w:p>
    <w:p w14:paraId="304E0FA3" w14:textId="77777777" w:rsidR="00650558" w:rsidRPr="00402E26" w:rsidRDefault="00650558" w:rsidP="00650558">
      <w:pPr>
        <w:spacing w:line="360" w:lineRule="auto"/>
        <w:rPr>
          <w:sz w:val="22"/>
          <w:szCs w:val="22"/>
        </w:rPr>
      </w:pPr>
    </w:p>
    <w:p w14:paraId="5A127134" w14:textId="77777777" w:rsidR="00650558" w:rsidRDefault="00650558" w:rsidP="00650558">
      <w:pPr>
        <w:spacing w:line="360" w:lineRule="auto"/>
        <w:rPr>
          <w:sz w:val="22"/>
          <w:szCs w:val="22"/>
        </w:rPr>
      </w:pPr>
      <w:r w:rsidRPr="00402E26">
        <w:rPr>
          <w:sz w:val="22"/>
          <w:szCs w:val="22"/>
        </w:rPr>
        <w:t xml:space="preserve">Gov.UK (2018) </w:t>
      </w:r>
      <w:r w:rsidRPr="00402E26">
        <w:rPr>
          <w:i/>
          <w:iCs/>
          <w:sz w:val="22"/>
          <w:szCs w:val="22"/>
        </w:rPr>
        <w:t xml:space="preserve">Guidance Domestic Violence and Abuse. </w:t>
      </w:r>
      <w:r w:rsidRPr="00402E26">
        <w:rPr>
          <w:sz w:val="22"/>
          <w:szCs w:val="22"/>
        </w:rPr>
        <w:t xml:space="preserve">Available at: </w:t>
      </w:r>
      <w:hyperlink r:id="rId30" w:anchor="domestic-violence-and-abuse-new-definition" w:history="1">
        <w:r w:rsidRPr="00402E26">
          <w:rPr>
            <w:rStyle w:val="Hyperlink"/>
            <w:sz w:val="22"/>
            <w:szCs w:val="22"/>
          </w:rPr>
          <w:t>Domestic abuse: how to get help - GOV.UK (www.gov.uk)</w:t>
        </w:r>
      </w:hyperlink>
      <w:r w:rsidRPr="00402E26">
        <w:rPr>
          <w:sz w:val="22"/>
          <w:szCs w:val="22"/>
        </w:rPr>
        <w:t xml:space="preserve"> (Accessed 15</w:t>
      </w:r>
      <w:r w:rsidRPr="00402E26">
        <w:rPr>
          <w:sz w:val="22"/>
          <w:szCs w:val="22"/>
          <w:vertAlign w:val="superscript"/>
        </w:rPr>
        <w:t>th</w:t>
      </w:r>
      <w:r w:rsidRPr="00402E26">
        <w:rPr>
          <w:sz w:val="22"/>
          <w:szCs w:val="22"/>
        </w:rPr>
        <w:t xml:space="preserve"> December 2023).</w:t>
      </w:r>
    </w:p>
    <w:p w14:paraId="3D75544C" w14:textId="77777777" w:rsidR="00650558" w:rsidRPr="00402E26" w:rsidRDefault="00650558" w:rsidP="00650558">
      <w:pPr>
        <w:spacing w:line="360" w:lineRule="auto"/>
        <w:rPr>
          <w:sz w:val="22"/>
          <w:szCs w:val="22"/>
        </w:rPr>
      </w:pPr>
    </w:p>
    <w:p w14:paraId="3ABFF781" w14:textId="77777777" w:rsidR="00650558" w:rsidRDefault="00650558" w:rsidP="00650558">
      <w:pPr>
        <w:spacing w:line="360" w:lineRule="auto"/>
        <w:rPr>
          <w:sz w:val="22"/>
          <w:szCs w:val="22"/>
        </w:rPr>
      </w:pPr>
      <w:r w:rsidRPr="00402E26">
        <w:rPr>
          <w:sz w:val="22"/>
          <w:szCs w:val="22"/>
        </w:rPr>
        <w:t xml:space="preserve">Gov.uk (2019) </w:t>
      </w:r>
      <w:r w:rsidRPr="00402E26">
        <w:rPr>
          <w:i/>
          <w:iCs/>
          <w:sz w:val="22"/>
          <w:szCs w:val="22"/>
        </w:rPr>
        <w:t xml:space="preserve">Collaborative approaches to preventing offending and re-offending by children (CAPRICORN): summary. </w:t>
      </w:r>
      <w:r w:rsidRPr="00402E26">
        <w:rPr>
          <w:sz w:val="22"/>
          <w:szCs w:val="22"/>
        </w:rPr>
        <w:t xml:space="preserve">Available at: </w:t>
      </w:r>
      <w:hyperlink r:id="rId31" w:history="1">
        <w:r w:rsidRPr="00402E26">
          <w:rPr>
            <w:rStyle w:val="Hyperlink"/>
            <w:sz w:val="22"/>
            <w:szCs w:val="22"/>
          </w:rPr>
          <w:t>Collaborative approaches to preventing offending and re-offending by children (CAPRICORN): summary - GOV.UK (www.gov.uk)</w:t>
        </w:r>
      </w:hyperlink>
      <w:r w:rsidRPr="00402E26">
        <w:rPr>
          <w:sz w:val="22"/>
          <w:szCs w:val="22"/>
        </w:rPr>
        <w:t xml:space="preserve"> (Accessed 26</w:t>
      </w:r>
      <w:r w:rsidRPr="00402E26">
        <w:rPr>
          <w:sz w:val="22"/>
          <w:szCs w:val="22"/>
          <w:vertAlign w:val="superscript"/>
        </w:rPr>
        <w:t>th</w:t>
      </w:r>
      <w:r w:rsidRPr="00402E26">
        <w:rPr>
          <w:sz w:val="22"/>
          <w:szCs w:val="22"/>
        </w:rPr>
        <w:t xml:space="preserve"> January 2024). </w:t>
      </w:r>
    </w:p>
    <w:p w14:paraId="5C483806" w14:textId="77777777" w:rsidR="00650558" w:rsidRDefault="00650558" w:rsidP="00650558">
      <w:pPr>
        <w:spacing w:line="360" w:lineRule="auto"/>
        <w:rPr>
          <w:sz w:val="22"/>
          <w:szCs w:val="22"/>
        </w:rPr>
      </w:pPr>
    </w:p>
    <w:p w14:paraId="2635ECA0" w14:textId="2EACEAFF" w:rsidR="00650558" w:rsidRDefault="00650558" w:rsidP="00650558">
      <w:pPr>
        <w:spacing w:line="360" w:lineRule="auto"/>
        <w:rPr>
          <w:sz w:val="22"/>
          <w:szCs w:val="22"/>
        </w:rPr>
      </w:pPr>
      <w:r w:rsidRPr="00402E26">
        <w:rPr>
          <w:sz w:val="22"/>
          <w:szCs w:val="22"/>
        </w:rPr>
        <w:t xml:space="preserve">HMICFRS (2019) </w:t>
      </w:r>
      <w:r w:rsidRPr="00402E26">
        <w:rPr>
          <w:i/>
          <w:iCs/>
          <w:sz w:val="22"/>
          <w:szCs w:val="22"/>
        </w:rPr>
        <w:t xml:space="preserve">The Police Response to Domestic Abuse: An Update Report. </w:t>
      </w:r>
      <w:r w:rsidRPr="00402E26">
        <w:rPr>
          <w:sz w:val="22"/>
          <w:szCs w:val="22"/>
        </w:rPr>
        <w:t xml:space="preserve">Available at: </w:t>
      </w:r>
      <w:hyperlink r:id="rId32" w:history="1">
        <w:r w:rsidRPr="00402E26">
          <w:rPr>
            <w:rStyle w:val="Hyperlink"/>
            <w:sz w:val="22"/>
            <w:szCs w:val="22"/>
          </w:rPr>
          <w:t>The police response to domestic abuse: An update report (justiceinspectorates.gov.uk)</w:t>
        </w:r>
      </w:hyperlink>
      <w:r w:rsidRPr="00402E26">
        <w:rPr>
          <w:sz w:val="22"/>
          <w:szCs w:val="22"/>
        </w:rPr>
        <w:t xml:space="preserve"> (Accessed 12</w:t>
      </w:r>
      <w:r w:rsidRPr="00402E26">
        <w:rPr>
          <w:sz w:val="22"/>
          <w:szCs w:val="22"/>
          <w:vertAlign w:val="superscript"/>
        </w:rPr>
        <w:t>th</w:t>
      </w:r>
      <w:r w:rsidRPr="00402E26">
        <w:rPr>
          <w:sz w:val="22"/>
          <w:szCs w:val="22"/>
        </w:rPr>
        <w:t xml:space="preserve"> January 2024). </w:t>
      </w:r>
    </w:p>
    <w:p w14:paraId="08A67D56" w14:textId="77777777" w:rsidR="00650558" w:rsidRPr="00402E26" w:rsidRDefault="00650558" w:rsidP="00650558">
      <w:pPr>
        <w:spacing w:line="360" w:lineRule="auto"/>
        <w:rPr>
          <w:sz w:val="22"/>
          <w:szCs w:val="22"/>
        </w:rPr>
      </w:pPr>
    </w:p>
    <w:p w14:paraId="7DC38279" w14:textId="77777777" w:rsidR="00650558" w:rsidRPr="00402E26" w:rsidRDefault="00650558" w:rsidP="00650558">
      <w:pPr>
        <w:spacing w:line="360" w:lineRule="auto"/>
        <w:rPr>
          <w:sz w:val="22"/>
          <w:szCs w:val="22"/>
        </w:rPr>
      </w:pPr>
      <w:r w:rsidRPr="00402E26">
        <w:rPr>
          <w:sz w:val="22"/>
          <w:szCs w:val="22"/>
        </w:rPr>
        <w:t xml:space="preserve">Home Office (2023) </w:t>
      </w:r>
      <w:r w:rsidRPr="00402E26">
        <w:rPr>
          <w:i/>
          <w:iCs/>
          <w:sz w:val="22"/>
          <w:szCs w:val="22"/>
        </w:rPr>
        <w:t xml:space="preserve">Hate crime, </w:t>
      </w:r>
      <w:proofErr w:type="gramStart"/>
      <w:r w:rsidRPr="00402E26">
        <w:rPr>
          <w:i/>
          <w:iCs/>
          <w:sz w:val="22"/>
          <w:szCs w:val="22"/>
        </w:rPr>
        <w:t>England</w:t>
      </w:r>
      <w:proofErr w:type="gramEnd"/>
      <w:r w:rsidRPr="00402E26">
        <w:rPr>
          <w:i/>
          <w:iCs/>
          <w:sz w:val="22"/>
          <w:szCs w:val="22"/>
        </w:rPr>
        <w:t xml:space="preserve"> and Wales, 2022 to 2023 second edition. </w:t>
      </w:r>
      <w:r w:rsidRPr="00402E26">
        <w:rPr>
          <w:sz w:val="22"/>
          <w:szCs w:val="22"/>
        </w:rPr>
        <w:t xml:space="preserve">Available at: </w:t>
      </w:r>
      <w:hyperlink r:id="rId33" w:history="1">
        <w:r w:rsidRPr="00402E26">
          <w:rPr>
            <w:rStyle w:val="Hyperlink"/>
            <w:sz w:val="22"/>
            <w:szCs w:val="22"/>
          </w:rPr>
          <w:t>Hate crime, England and Wales, 2022 to 2023 second edition - GOV.UK (www.gov.uk)</w:t>
        </w:r>
      </w:hyperlink>
      <w:r w:rsidRPr="00402E26">
        <w:rPr>
          <w:sz w:val="22"/>
          <w:szCs w:val="22"/>
        </w:rPr>
        <w:t xml:space="preserve"> (Accessed 24</w:t>
      </w:r>
      <w:r w:rsidRPr="00402E26">
        <w:rPr>
          <w:sz w:val="22"/>
          <w:szCs w:val="22"/>
          <w:vertAlign w:val="superscript"/>
        </w:rPr>
        <w:t>th</w:t>
      </w:r>
      <w:r w:rsidRPr="00402E26">
        <w:rPr>
          <w:sz w:val="22"/>
          <w:szCs w:val="22"/>
        </w:rPr>
        <w:t xml:space="preserve"> January 2024). </w:t>
      </w:r>
    </w:p>
    <w:p w14:paraId="50715FAE" w14:textId="77777777" w:rsidR="00650558" w:rsidRDefault="00650558" w:rsidP="00650558">
      <w:pPr>
        <w:spacing w:line="360" w:lineRule="auto"/>
        <w:rPr>
          <w:sz w:val="22"/>
          <w:szCs w:val="22"/>
        </w:rPr>
      </w:pPr>
      <w:r w:rsidRPr="00402E26">
        <w:rPr>
          <w:sz w:val="22"/>
          <w:szCs w:val="22"/>
        </w:rPr>
        <w:lastRenderedPageBreak/>
        <w:t xml:space="preserve">Institute of Race Relations (2022) </w:t>
      </w:r>
      <w:r w:rsidRPr="00402E26">
        <w:rPr>
          <w:i/>
          <w:iCs/>
          <w:sz w:val="22"/>
          <w:szCs w:val="22"/>
        </w:rPr>
        <w:t xml:space="preserve">Racial Violence and Hate Crime. </w:t>
      </w:r>
      <w:r w:rsidRPr="00402E26">
        <w:rPr>
          <w:sz w:val="22"/>
          <w:szCs w:val="22"/>
        </w:rPr>
        <w:t xml:space="preserve">Available at: </w:t>
      </w:r>
      <w:hyperlink r:id="rId34" w:history="1">
        <w:r w:rsidRPr="00402E26">
          <w:rPr>
            <w:rStyle w:val="Hyperlink"/>
            <w:sz w:val="22"/>
            <w:szCs w:val="22"/>
          </w:rPr>
          <w:t>Racial violence and hate crime - Institute of Race Relations (irr.org.uk)</w:t>
        </w:r>
      </w:hyperlink>
      <w:r w:rsidRPr="00402E26">
        <w:rPr>
          <w:sz w:val="22"/>
          <w:szCs w:val="22"/>
        </w:rPr>
        <w:t xml:space="preserve"> (Accessed 25</w:t>
      </w:r>
      <w:r w:rsidRPr="00402E26">
        <w:rPr>
          <w:sz w:val="22"/>
          <w:szCs w:val="22"/>
          <w:vertAlign w:val="superscript"/>
        </w:rPr>
        <w:t>th</w:t>
      </w:r>
      <w:r w:rsidRPr="00402E26">
        <w:rPr>
          <w:sz w:val="22"/>
          <w:szCs w:val="22"/>
        </w:rPr>
        <w:t xml:space="preserve"> January 2024). </w:t>
      </w:r>
    </w:p>
    <w:p w14:paraId="37180EC2" w14:textId="77777777" w:rsidR="00650558" w:rsidRPr="00402E26" w:rsidRDefault="00650558" w:rsidP="00650558">
      <w:pPr>
        <w:spacing w:line="360" w:lineRule="auto"/>
        <w:rPr>
          <w:sz w:val="22"/>
          <w:szCs w:val="22"/>
        </w:rPr>
      </w:pPr>
    </w:p>
    <w:p w14:paraId="28707CA4" w14:textId="77777777" w:rsidR="00650558" w:rsidRDefault="00650558" w:rsidP="00650558">
      <w:pPr>
        <w:spacing w:line="360" w:lineRule="auto"/>
        <w:rPr>
          <w:sz w:val="22"/>
          <w:szCs w:val="22"/>
        </w:rPr>
      </w:pPr>
      <w:proofErr w:type="spellStart"/>
      <w:r w:rsidRPr="00402E26">
        <w:rPr>
          <w:sz w:val="22"/>
          <w:szCs w:val="22"/>
        </w:rPr>
        <w:t>McAra</w:t>
      </w:r>
      <w:proofErr w:type="spellEnd"/>
      <w:r w:rsidRPr="00402E26">
        <w:rPr>
          <w:sz w:val="22"/>
          <w:szCs w:val="22"/>
        </w:rPr>
        <w:t xml:space="preserve">, L. and McVie, S. (2010) </w:t>
      </w:r>
      <w:r w:rsidRPr="00402E26">
        <w:rPr>
          <w:i/>
          <w:iCs/>
          <w:sz w:val="22"/>
          <w:szCs w:val="22"/>
        </w:rPr>
        <w:t xml:space="preserve">Youth Crime and Justice: Key Messages from the Edinburgh Study of Youth Transitions and Crime, Criminology and Criminal Justice. </w:t>
      </w:r>
      <w:r w:rsidRPr="00402E26">
        <w:rPr>
          <w:sz w:val="22"/>
          <w:szCs w:val="22"/>
        </w:rPr>
        <w:t xml:space="preserve">10(2), 179 – 209. </w:t>
      </w:r>
    </w:p>
    <w:p w14:paraId="28A02E95" w14:textId="77777777" w:rsidR="00650558" w:rsidRPr="00402E26" w:rsidRDefault="00650558" w:rsidP="00650558">
      <w:pPr>
        <w:spacing w:line="360" w:lineRule="auto"/>
        <w:rPr>
          <w:sz w:val="22"/>
          <w:szCs w:val="22"/>
        </w:rPr>
      </w:pPr>
    </w:p>
    <w:p w14:paraId="7E6A5EAA" w14:textId="77777777" w:rsidR="00650558" w:rsidRDefault="00650558" w:rsidP="00650558">
      <w:pPr>
        <w:spacing w:line="360" w:lineRule="auto"/>
        <w:rPr>
          <w:sz w:val="22"/>
          <w:szCs w:val="22"/>
        </w:rPr>
      </w:pPr>
      <w:r w:rsidRPr="00402E26">
        <w:rPr>
          <w:sz w:val="22"/>
          <w:szCs w:val="22"/>
        </w:rPr>
        <w:t xml:space="preserve">Ministry of Justice (2021) </w:t>
      </w:r>
      <w:r w:rsidRPr="00402E26">
        <w:rPr>
          <w:i/>
          <w:iCs/>
          <w:sz w:val="22"/>
          <w:szCs w:val="22"/>
        </w:rPr>
        <w:t xml:space="preserve">Domestic Abuse Act 2021. </w:t>
      </w:r>
      <w:r w:rsidRPr="00402E26">
        <w:rPr>
          <w:sz w:val="22"/>
          <w:szCs w:val="22"/>
        </w:rPr>
        <w:t xml:space="preserve">Available at: </w:t>
      </w:r>
      <w:hyperlink r:id="rId35" w:history="1">
        <w:r w:rsidRPr="00402E26">
          <w:rPr>
            <w:color w:val="0000FF"/>
            <w:sz w:val="22"/>
            <w:szCs w:val="22"/>
            <w:u w:val="single"/>
          </w:rPr>
          <w:t>Domestic Abuse Act 2021 (legislation.gov.uk)</w:t>
        </w:r>
      </w:hyperlink>
      <w:r w:rsidRPr="00402E26">
        <w:rPr>
          <w:sz w:val="22"/>
          <w:szCs w:val="22"/>
        </w:rPr>
        <w:t xml:space="preserve"> (Accessed 3</w:t>
      </w:r>
      <w:r w:rsidRPr="00402E26">
        <w:rPr>
          <w:sz w:val="22"/>
          <w:szCs w:val="22"/>
          <w:vertAlign w:val="superscript"/>
        </w:rPr>
        <w:t>rd</w:t>
      </w:r>
      <w:r w:rsidRPr="00402E26">
        <w:rPr>
          <w:sz w:val="22"/>
          <w:szCs w:val="22"/>
        </w:rPr>
        <w:t xml:space="preserve"> November 2023). </w:t>
      </w:r>
    </w:p>
    <w:p w14:paraId="26D7CFFF" w14:textId="77777777" w:rsidR="00650558" w:rsidRPr="00402E26" w:rsidRDefault="00650558" w:rsidP="00650558">
      <w:pPr>
        <w:spacing w:line="360" w:lineRule="auto"/>
        <w:rPr>
          <w:sz w:val="22"/>
          <w:szCs w:val="22"/>
        </w:rPr>
      </w:pPr>
    </w:p>
    <w:p w14:paraId="51BE9DB6" w14:textId="77777777" w:rsidR="00650558" w:rsidRDefault="00650558" w:rsidP="00650558">
      <w:pPr>
        <w:spacing w:line="360" w:lineRule="auto"/>
        <w:rPr>
          <w:sz w:val="22"/>
          <w:szCs w:val="22"/>
        </w:rPr>
      </w:pPr>
      <w:r w:rsidRPr="00402E26">
        <w:rPr>
          <w:sz w:val="22"/>
          <w:szCs w:val="22"/>
        </w:rPr>
        <w:t xml:space="preserve">Office for National Statistics (2020A) </w:t>
      </w:r>
      <w:r w:rsidRPr="00402E26">
        <w:rPr>
          <w:i/>
          <w:iCs/>
          <w:sz w:val="22"/>
          <w:szCs w:val="22"/>
        </w:rPr>
        <w:t xml:space="preserve">Domestic Abuse Victim Characteristics, </w:t>
      </w:r>
      <w:proofErr w:type="gramStart"/>
      <w:r w:rsidRPr="00402E26">
        <w:rPr>
          <w:i/>
          <w:iCs/>
          <w:sz w:val="22"/>
          <w:szCs w:val="22"/>
        </w:rPr>
        <w:t>England</w:t>
      </w:r>
      <w:proofErr w:type="gramEnd"/>
      <w:r w:rsidRPr="00402E26">
        <w:rPr>
          <w:i/>
          <w:iCs/>
          <w:sz w:val="22"/>
          <w:szCs w:val="22"/>
        </w:rPr>
        <w:t xml:space="preserve"> and Wales: year ending March 2020. </w:t>
      </w:r>
      <w:r w:rsidRPr="00402E26">
        <w:rPr>
          <w:sz w:val="22"/>
          <w:szCs w:val="22"/>
        </w:rPr>
        <w:t xml:space="preserve">Available at: </w:t>
      </w:r>
      <w:hyperlink r:id="rId36" w:history="1">
        <w:r w:rsidRPr="00402E26">
          <w:rPr>
            <w:rStyle w:val="Hyperlink"/>
            <w:sz w:val="22"/>
            <w:szCs w:val="22"/>
          </w:rPr>
          <w:t>Domestic abuse victim characteristics, England and Wales - Office for National Statistics (ons.gov.uk)</w:t>
        </w:r>
      </w:hyperlink>
      <w:r w:rsidRPr="00402E26">
        <w:rPr>
          <w:sz w:val="22"/>
          <w:szCs w:val="22"/>
        </w:rPr>
        <w:t xml:space="preserve"> (Accessed 12</w:t>
      </w:r>
      <w:r w:rsidRPr="00402E26">
        <w:rPr>
          <w:sz w:val="22"/>
          <w:szCs w:val="22"/>
          <w:vertAlign w:val="superscript"/>
        </w:rPr>
        <w:t>th</w:t>
      </w:r>
      <w:r w:rsidRPr="00402E26">
        <w:rPr>
          <w:sz w:val="22"/>
          <w:szCs w:val="22"/>
        </w:rPr>
        <w:t xml:space="preserve"> January 2024). </w:t>
      </w:r>
    </w:p>
    <w:p w14:paraId="5117A19E" w14:textId="77777777" w:rsidR="00650558" w:rsidRPr="00402E26" w:rsidRDefault="00650558" w:rsidP="00650558">
      <w:pPr>
        <w:spacing w:line="360" w:lineRule="auto"/>
        <w:rPr>
          <w:sz w:val="22"/>
          <w:szCs w:val="22"/>
        </w:rPr>
      </w:pPr>
    </w:p>
    <w:p w14:paraId="18B535FF" w14:textId="77777777" w:rsidR="00650558" w:rsidRDefault="00650558" w:rsidP="00650558">
      <w:pPr>
        <w:spacing w:line="360" w:lineRule="auto"/>
        <w:rPr>
          <w:sz w:val="22"/>
          <w:szCs w:val="22"/>
        </w:rPr>
      </w:pPr>
      <w:r w:rsidRPr="00402E26">
        <w:rPr>
          <w:sz w:val="22"/>
          <w:szCs w:val="22"/>
        </w:rPr>
        <w:t xml:space="preserve">PNLD (2021) </w:t>
      </w:r>
      <w:r w:rsidRPr="00402E26">
        <w:rPr>
          <w:i/>
          <w:iCs/>
          <w:sz w:val="22"/>
          <w:szCs w:val="22"/>
        </w:rPr>
        <w:t xml:space="preserve">Offences Against the Person Act 1861 – inflicting bodily injury, with or without a weapon. </w:t>
      </w:r>
      <w:r w:rsidRPr="00402E26">
        <w:rPr>
          <w:sz w:val="22"/>
          <w:szCs w:val="22"/>
        </w:rPr>
        <w:t xml:space="preserve">Available at: </w:t>
      </w:r>
      <w:hyperlink r:id="rId37" w:history="1">
        <w:r w:rsidRPr="00402E26">
          <w:rPr>
            <w:rStyle w:val="Hyperlink"/>
            <w:sz w:val="22"/>
            <w:szCs w:val="22"/>
          </w:rPr>
          <w:t>Legal Narrative Detail · PNLD</w:t>
        </w:r>
      </w:hyperlink>
      <w:r w:rsidRPr="00402E26">
        <w:rPr>
          <w:sz w:val="22"/>
          <w:szCs w:val="22"/>
        </w:rPr>
        <w:t xml:space="preserve"> (Accessed 4</w:t>
      </w:r>
      <w:r w:rsidRPr="00402E26">
        <w:rPr>
          <w:sz w:val="22"/>
          <w:szCs w:val="22"/>
          <w:vertAlign w:val="superscript"/>
        </w:rPr>
        <w:t>th</w:t>
      </w:r>
      <w:r w:rsidRPr="00402E26">
        <w:rPr>
          <w:sz w:val="22"/>
          <w:szCs w:val="22"/>
        </w:rPr>
        <w:t xml:space="preserve"> December 2023). </w:t>
      </w:r>
    </w:p>
    <w:p w14:paraId="21FD10BF" w14:textId="77777777" w:rsidR="00650558" w:rsidRPr="00402E26" w:rsidRDefault="00650558" w:rsidP="00650558">
      <w:pPr>
        <w:spacing w:line="360" w:lineRule="auto"/>
        <w:rPr>
          <w:sz w:val="22"/>
          <w:szCs w:val="22"/>
        </w:rPr>
      </w:pPr>
    </w:p>
    <w:p w14:paraId="7AE53A2B" w14:textId="77777777" w:rsidR="00650558" w:rsidRDefault="00650558" w:rsidP="00650558">
      <w:pPr>
        <w:spacing w:line="360" w:lineRule="auto"/>
        <w:rPr>
          <w:sz w:val="22"/>
          <w:szCs w:val="22"/>
        </w:rPr>
      </w:pPr>
      <w:r w:rsidRPr="00402E26">
        <w:rPr>
          <w:sz w:val="22"/>
          <w:szCs w:val="22"/>
        </w:rPr>
        <w:t xml:space="preserve">Robinson, A, L., &amp; Howarth, E. (2012) Judging risk: Key Determinants in British domestic violence cases, </w:t>
      </w:r>
      <w:r w:rsidRPr="00402E26">
        <w:rPr>
          <w:i/>
          <w:iCs/>
          <w:sz w:val="22"/>
          <w:szCs w:val="22"/>
        </w:rPr>
        <w:t xml:space="preserve">Journal of Interpersonal Violence, </w:t>
      </w:r>
      <w:r w:rsidRPr="00402E26">
        <w:rPr>
          <w:sz w:val="22"/>
          <w:szCs w:val="22"/>
        </w:rPr>
        <w:t xml:space="preserve">27 (8): 1489 – 1518. </w:t>
      </w:r>
    </w:p>
    <w:p w14:paraId="10B8C022" w14:textId="77777777" w:rsidR="00650558" w:rsidRPr="00402E26" w:rsidRDefault="00650558" w:rsidP="00650558">
      <w:pPr>
        <w:spacing w:line="360" w:lineRule="auto"/>
        <w:rPr>
          <w:sz w:val="22"/>
          <w:szCs w:val="22"/>
        </w:rPr>
      </w:pPr>
    </w:p>
    <w:p w14:paraId="46F58F36" w14:textId="77777777" w:rsidR="00650558" w:rsidRDefault="00650558" w:rsidP="00650558">
      <w:pPr>
        <w:spacing w:line="360" w:lineRule="auto"/>
        <w:rPr>
          <w:sz w:val="22"/>
          <w:szCs w:val="22"/>
        </w:rPr>
      </w:pPr>
      <w:r w:rsidRPr="00402E26">
        <w:rPr>
          <w:sz w:val="22"/>
          <w:szCs w:val="22"/>
        </w:rPr>
        <w:t xml:space="preserve">The Guardian (2021) </w:t>
      </w:r>
      <w:r w:rsidRPr="00402E26">
        <w:rPr>
          <w:i/>
          <w:iCs/>
          <w:sz w:val="22"/>
          <w:szCs w:val="22"/>
        </w:rPr>
        <w:t xml:space="preserve">‘No support’: Domestic Abuse Survivors on Feeling Ignored by Police. </w:t>
      </w:r>
      <w:r w:rsidRPr="00402E26">
        <w:rPr>
          <w:sz w:val="22"/>
          <w:szCs w:val="22"/>
        </w:rPr>
        <w:t xml:space="preserve">Available at: </w:t>
      </w:r>
      <w:hyperlink r:id="rId38" w:history="1">
        <w:r w:rsidRPr="00402E26">
          <w:rPr>
            <w:rStyle w:val="Hyperlink"/>
            <w:sz w:val="22"/>
            <w:szCs w:val="22"/>
          </w:rPr>
          <w:t>‘No support’: domestic abuse survivors on feeling ignored by police | Domestic violence | The Guardian</w:t>
        </w:r>
      </w:hyperlink>
      <w:r w:rsidRPr="00402E26">
        <w:rPr>
          <w:sz w:val="22"/>
          <w:szCs w:val="22"/>
        </w:rPr>
        <w:t xml:space="preserve"> (Accessed 12</w:t>
      </w:r>
      <w:r w:rsidRPr="00402E26">
        <w:rPr>
          <w:sz w:val="22"/>
          <w:szCs w:val="22"/>
          <w:vertAlign w:val="superscript"/>
        </w:rPr>
        <w:t>th</w:t>
      </w:r>
      <w:r w:rsidRPr="00402E26">
        <w:rPr>
          <w:sz w:val="22"/>
          <w:szCs w:val="22"/>
        </w:rPr>
        <w:t xml:space="preserve"> January 2024).</w:t>
      </w:r>
    </w:p>
    <w:p w14:paraId="5A916153" w14:textId="77777777" w:rsidR="00650558" w:rsidRPr="00402E26" w:rsidRDefault="00650558" w:rsidP="00650558">
      <w:pPr>
        <w:spacing w:line="360" w:lineRule="auto"/>
        <w:rPr>
          <w:sz w:val="22"/>
          <w:szCs w:val="22"/>
        </w:rPr>
      </w:pPr>
    </w:p>
    <w:p w14:paraId="5583F3BE" w14:textId="77777777" w:rsidR="00650558" w:rsidRDefault="00650558" w:rsidP="00650558">
      <w:pPr>
        <w:spacing w:line="360" w:lineRule="auto"/>
        <w:rPr>
          <w:sz w:val="22"/>
          <w:szCs w:val="22"/>
        </w:rPr>
      </w:pPr>
      <w:proofErr w:type="spellStart"/>
      <w:r w:rsidRPr="00402E26">
        <w:rPr>
          <w:sz w:val="22"/>
          <w:szCs w:val="22"/>
        </w:rPr>
        <w:t>Walby</w:t>
      </w:r>
      <w:proofErr w:type="spellEnd"/>
      <w:r w:rsidRPr="00402E26">
        <w:rPr>
          <w:sz w:val="22"/>
          <w:szCs w:val="22"/>
        </w:rPr>
        <w:t>, S. &amp; Allen, J. (2004) ‘</w:t>
      </w:r>
      <w:r w:rsidRPr="00402E26">
        <w:rPr>
          <w:i/>
          <w:iCs/>
          <w:sz w:val="22"/>
          <w:szCs w:val="22"/>
        </w:rPr>
        <w:t xml:space="preserve">Domestic Violence, Sexual Assault and Stalking: Findings from the British Crime Survey’, Home Office Research Study 276. </w:t>
      </w:r>
      <w:r w:rsidRPr="00402E26">
        <w:rPr>
          <w:sz w:val="22"/>
          <w:szCs w:val="22"/>
        </w:rPr>
        <w:t xml:space="preserve">London: Home Office. </w:t>
      </w:r>
    </w:p>
    <w:p w14:paraId="07C0647F" w14:textId="77777777" w:rsidR="00650558" w:rsidRPr="00402E26" w:rsidRDefault="00650558" w:rsidP="00650558">
      <w:pPr>
        <w:spacing w:line="360" w:lineRule="auto"/>
        <w:rPr>
          <w:sz w:val="22"/>
          <w:szCs w:val="22"/>
        </w:rPr>
      </w:pPr>
    </w:p>
    <w:p w14:paraId="422A93CB" w14:textId="77777777" w:rsidR="00650558" w:rsidRDefault="00650558" w:rsidP="00650558">
      <w:pPr>
        <w:spacing w:line="360" w:lineRule="auto"/>
        <w:rPr>
          <w:sz w:val="22"/>
          <w:szCs w:val="22"/>
        </w:rPr>
      </w:pPr>
      <w:proofErr w:type="spellStart"/>
      <w:r w:rsidRPr="00402E26">
        <w:rPr>
          <w:sz w:val="22"/>
          <w:szCs w:val="22"/>
        </w:rPr>
        <w:t>Walby</w:t>
      </w:r>
      <w:proofErr w:type="spellEnd"/>
      <w:r w:rsidRPr="00402E26">
        <w:rPr>
          <w:sz w:val="22"/>
          <w:szCs w:val="22"/>
        </w:rPr>
        <w:t xml:space="preserve">, S. &amp; Towers, J. (2017) </w:t>
      </w:r>
      <w:r w:rsidRPr="00402E26">
        <w:rPr>
          <w:i/>
          <w:iCs/>
          <w:sz w:val="22"/>
          <w:szCs w:val="22"/>
        </w:rPr>
        <w:t xml:space="preserve">‘Measuring violence to end violence: mainstreaming gender’, Journal of Gender-Based Violence. </w:t>
      </w:r>
      <w:r w:rsidRPr="00402E26">
        <w:rPr>
          <w:sz w:val="22"/>
          <w:szCs w:val="22"/>
        </w:rPr>
        <w:t xml:space="preserve">Vol 1. </w:t>
      </w:r>
    </w:p>
    <w:p w14:paraId="66B492B0" w14:textId="77777777" w:rsidR="00650558" w:rsidRPr="00402E26" w:rsidRDefault="00650558" w:rsidP="00650558">
      <w:pPr>
        <w:spacing w:line="360" w:lineRule="auto"/>
        <w:rPr>
          <w:sz w:val="22"/>
          <w:szCs w:val="22"/>
        </w:rPr>
      </w:pPr>
    </w:p>
    <w:p w14:paraId="7674AF6E" w14:textId="77777777" w:rsidR="00650558" w:rsidRDefault="00650558" w:rsidP="00650558">
      <w:pPr>
        <w:spacing w:line="360" w:lineRule="auto"/>
        <w:rPr>
          <w:sz w:val="22"/>
          <w:szCs w:val="22"/>
        </w:rPr>
      </w:pPr>
      <w:r w:rsidRPr="00402E26">
        <w:rPr>
          <w:sz w:val="22"/>
          <w:szCs w:val="22"/>
        </w:rPr>
        <w:t xml:space="preserve">World Health Organisation (2005) </w:t>
      </w:r>
      <w:r w:rsidRPr="00402E26">
        <w:rPr>
          <w:i/>
          <w:iCs/>
          <w:sz w:val="22"/>
          <w:szCs w:val="22"/>
        </w:rPr>
        <w:t xml:space="preserve">The World Health Report 2005 – make every mother and child count. </w:t>
      </w:r>
      <w:r w:rsidRPr="00402E26">
        <w:rPr>
          <w:sz w:val="22"/>
          <w:szCs w:val="22"/>
        </w:rPr>
        <w:t>WHO: Geneva.</w:t>
      </w:r>
    </w:p>
    <w:p w14:paraId="30FA46B8" w14:textId="77777777" w:rsidR="00650558" w:rsidRPr="00402E26" w:rsidRDefault="00650558" w:rsidP="00650558">
      <w:pPr>
        <w:spacing w:line="360" w:lineRule="auto"/>
        <w:rPr>
          <w:sz w:val="22"/>
          <w:szCs w:val="22"/>
        </w:rPr>
      </w:pPr>
    </w:p>
    <w:p w14:paraId="757B033F" w14:textId="77777777" w:rsidR="00650558" w:rsidRDefault="00650558" w:rsidP="00650558">
      <w:pPr>
        <w:spacing w:line="360" w:lineRule="auto"/>
        <w:rPr>
          <w:sz w:val="22"/>
          <w:szCs w:val="22"/>
        </w:rPr>
      </w:pPr>
      <w:r w:rsidRPr="00402E26">
        <w:rPr>
          <w:sz w:val="22"/>
          <w:szCs w:val="22"/>
        </w:rPr>
        <w:t xml:space="preserve">Youth Justice Board (2017) </w:t>
      </w:r>
      <w:r w:rsidRPr="00402E26">
        <w:rPr>
          <w:i/>
          <w:iCs/>
          <w:sz w:val="22"/>
          <w:szCs w:val="22"/>
        </w:rPr>
        <w:t xml:space="preserve">Prevention in Youth Justice. </w:t>
      </w:r>
      <w:r w:rsidRPr="00402E26">
        <w:rPr>
          <w:sz w:val="22"/>
          <w:szCs w:val="22"/>
        </w:rPr>
        <w:t xml:space="preserve">Available at: </w:t>
      </w:r>
      <w:hyperlink r:id="rId39" w:history="1">
        <w:r w:rsidRPr="00402E26">
          <w:rPr>
            <w:rStyle w:val="Hyperlink"/>
            <w:sz w:val="22"/>
            <w:szCs w:val="22"/>
          </w:rPr>
          <w:t>https://www.bing.com/ck/a?!&amp;&amp;p=664a2ce5c0d86c63JmltdHM9MTcwNzA5MTIwMCZpZ3VpZD0zODU5MWQ5NC01YzdiLTY0YzMtMDdlNS0wZTViNWQ5YjY1M2MmaW5zaWQ9NTM3</w:t>
        </w:r>
        <w:r w:rsidRPr="00402E26">
          <w:rPr>
            <w:rStyle w:val="Hyperlink"/>
            <w:sz w:val="22"/>
            <w:szCs w:val="22"/>
          </w:rPr>
          <w:lastRenderedPageBreak/>
          <w:t>NQ&amp;ptn=3&amp;ver=2&amp;hs</w:t>
        </w:r>
        <w:r w:rsidRPr="00402E26">
          <w:rPr>
            <w:rStyle w:val="Hyperlink"/>
            <w:sz w:val="22"/>
            <w:szCs w:val="22"/>
          </w:rPr>
          <w:t>h</w:t>
        </w:r>
        <w:r w:rsidRPr="00402E26">
          <w:rPr>
            <w:rStyle w:val="Hyperlink"/>
            <w:sz w:val="22"/>
            <w:szCs w:val="22"/>
          </w:rPr>
          <w:t>=3&amp;fclid=38591d94-5c7b-64c3-07e5-0e5b5d9b653c&amp;psq=what+strategies+do+the+police+use+to+prevent+youth+reoffending&amp;u=a1aHR0cHM6Ly95anJlc291cmNlaHViLnVrL3dpZGVyLXJlc2VhcmNoL2l0ZW0vZG93bmxvYWQvNjMwXzE1Y2E1ZmUxNDczNTMxOTYzYmQxOWFmMTQxZGEwODFlLmh0bWw&amp;ntb=1</w:t>
        </w:r>
      </w:hyperlink>
      <w:r w:rsidRPr="00402E26">
        <w:rPr>
          <w:sz w:val="22"/>
          <w:szCs w:val="22"/>
        </w:rPr>
        <w:t xml:space="preserve">  (Accessed January 26</w:t>
      </w:r>
      <w:r w:rsidRPr="00402E26">
        <w:rPr>
          <w:sz w:val="22"/>
          <w:szCs w:val="22"/>
          <w:vertAlign w:val="superscript"/>
        </w:rPr>
        <w:t>th</w:t>
      </w:r>
      <w:r w:rsidRPr="00402E26">
        <w:rPr>
          <w:sz w:val="22"/>
          <w:szCs w:val="22"/>
        </w:rPr>
        <w:t xml:space="preserve"> 2024). </w:t>
      </w:r>
    </w:p>
    <w:p w14:paraId="6AB19867" w14:textId="77777777" w:rsidR="00650558" w:rsidRPr="00402E26" w:rsidRDefault="00650558" w:rsidP="00650558">
      <w:pPr>
        <w:spacing w:line="360" w:lineRule="auto"/>
        <w:rPr>
          <w:sz w:val="22"/>
          <w:szCs w:val="22"/>
        </w:rPr>
      </w:pPr>
    </w:p>
    <w:p w14:paraId="0B38847F" w14:textId="77777777" w:rsidR="00650558" w:rsidRPr="00402E26" w:rsidRDefault="00650558" w:rsidP="00650558">
      <w:pPr>
        <w:spacing w:line="360" w:lineRule="auto"/>
        <w:rPr>
          <w:sz w:val="22"/>
          <w:szCs w:val="22"/>
        </w:rPr>
      </w:pPr>
      <w:r w:rsidRPr="00402E26">
        <w:rPr>
          <w:sz w:val="22"/>
          <w:szCs w:val="22"/>
        </w:rPr>
        <w:t xml:space="preserve">Youth Justice Board (2021) </w:t>
      </w:r>
      <w:r w:rsidRPr="00402E26">
        <w:rPr>
          <w:i/>
          <w:iCs/>
          <w:sz w:val="22"/>
          <w:szCs w:val="22"/>
        </w:rPr>
        <w:t xml:space="preserve">Youth Justice Statistics 2019/20 England and Wales. </w:t>
      </w:r>
      <w:r w:rsidRPr="00402E26">
        <w:rPr>
          <w:sz w:val="22"/>
          <w:szCs w:val="22"/>
        </w:rPr>
        <w:t xml:space="preserve">Available at: </w:t>
      </w:r>
      <w:hyperlink r:id="rId40" w:anchor=":~:text=38.5%25%20of%20children%20and%20young%20people%20reoffended%20The,than%20ten%20years%20ago%20%28when%20it%20was%2037.7%25%29." w:history="1">
        <w:r w:rsidRPr="00402E26">
          <w:rPr>
            <w:rStyle w:val="Hyperlink"/>
            <w:sz w:val="22"/>
            <w:szCs w:val="22"/>
          </w:rPr>
          <w:t>https://assets.publishing.service.gov.uk/government/uploads/system/uploads/attachment_data/file/956621/youth-justice-statistics-2019-2020.pdf</w:t>
        </w:r>
      </w:hyperlink>
      <w:r w:rsidRPr="00402E26">
        <w:rPr>
          <w:sz w:val="22"/>
          <w:szCs w:val="22"/>
        </w:rPr>
        <w:t xml:space="preserve"> (Accessed 26th January 2024).</w:t>
      </w:r>
    </w:p>
    <w:p w14:paraId="0910ADEC" w14:textId="77777777" w:rsidR="0049138B" w:rsidRPr="00E676F7" w:rsidRDefault="0049138B" w:rsidP="00650558">
      <w:pPr>
        <w:spacing w:line="360" w:lineRule="auto"/>
        <w:ind w:right="237"/>
        <w:jc w:val="both"/>
        <w:rPr>
          <w:color w:val="000000" w:themeColor="text1"/>
          <w:sz w:val="24"/>
          <w:szCs w:val="24"/>
        </w:rPr>
      </w:pPr>
    </w:p>
    <w:p w14:paraId="2E902B8F" w14:textId="04D4B231" w:rsidR="00025650" w:rsidRPr="00E676F7" w:rsidRDefault="00025650" w:rsidP="00650558">
      <w:pPr>
        <w:spacing w:line="360" w:lineRule="auto"/>
        <w:ind w:right="237"/>
        <w:jc w:val="both"/>
        <w:rPr>
          <w:color w:val="000000" w:themeColor="text1"/>
          <w:sz w:val="24"/>
          <w:szCs w:val="24"/>
        </w:rPr>
      </w:pPr>
    </w:p>
    <w:p w14:paraId="72529F42" w14:textId="291D3A23" w:rsidR="00025650" w:rsidRPr="00E676F7" w:rsidRDefault="00025650" w:rsidP="00650558">
      <w:pPr>
        <w:spacing w:line="360" w:lineRule="auto"/>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13FC7043" w:rsidR="0FF883D4" w:rsidRDefault="5CE196A1" w:rsidP="5CE196A1">
      <w:r w:rsidRPr="5CE196A1">
        <w:rPr>
          <w:rFonts w:eastAsia="Arial"/>
          <w:b/>
          <w:bCs/>
          <w:color w:val="000000" w:themeColor="text1"/>
          <w:sz w:val="24"/>
          <w:szCs w:val="24"/>
        </w:rPr>
        <w:t xml:space="preserve">Authentication signature: </w:t>
      </w:r>
      <w:r w:rsidR="00650558">
        <w:rPr>
          <w:rFonts w:eastAsia="Arial"/>
          <w:b/>
          <w:bCs/>
          <w:color w:val="000000" w:themeColor="text1"/>
          <w:sz w:val="24"/>
          <w:szCs w:val="24"/>
        </w:rPr>
        <w:t>N Francis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F65D471" w:rsidR="0FF883D4" w:rsidRDefault="5CE196A1" w:rsidP="5CE196A1">
      <w:r w:rsidRPr="5CE196A1">
        <w:rPr>
          <w:rFonts w:eastAsia="Arial"/>
          <w:b/>
          <w:bCs/>
          <w:color w:val="000000" w:themeColor="text1"/>
          <w:sz w:val="24"/>
          <w:szCs w:val="24"/>
        </w:rPr>
        <w:t xml:space="preserve">Signed: </w:t>
      </w:r>
      <w:r w:rsidR="00650558">
        <w:rPr>
          <w:rFonts w:eastAsia="Arial"/>
          <w:b/>
          <w:bCs/>
          <w:color w:val="000000" w:themeColor="text1"/>
          <w:sz w:val="24"/>
          <w:szCs w:val="24"/>
        </w:rPr>
        <w:t>N Francis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923FD0F" w:rsidR="0FF883D4" w:rsidRPr="0067208F" w:rsidRDefault="5CE196A1" w:rsidP="0067208F">
      <w:pPr>
        <w:sectPr w:rsidR="0FF883D4" w:rsidRPr="0067208F" w:rsidSect="0022001B">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7208F">
        <w:t xml:space="preserve"> </w:t>
      </w:r>
      <w:r w:rsidR="0067208F">
        <w:rPr>
          <w:b/>
          <w:bCs/>
          <w:sz w:val="24"/>
          <w:szCs w:val="24"/>
          <w:lang w:eastAsia="zh-TW"/>
        </w:rPr>
        <w:t>05/02/2024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822F7" w14:textId="77777777" w:rsidR="009962C9" w:rsidRDefault="009962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7E5CA" w14:textId="77777777" w:rsidR="009962C9" w:rsidRDefault="00996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812A2" w14:textId="77777777" w:rsidR="009962C9" w:rsidRDefault="009962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CC851" w14:textId="77777777" w:rsidR="009962C9" w:rsidRDefault="009962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9C39B" w14:textId="77777777" w:rsidR="009962C9" w:rsidRDefault="009962C9">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0773A95"/>
    <w:multiLevelType w:val="hybridMultilevel"/>
    <w:tmpl w:val="2F68F4D8"/>
    <w:lvl w:ilvl="0" w:tplc="CA3290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1690B"/>
    <w:multiLevelType w:val="hybridMultilevel"/>
    <w:tmpl w:val="20F81DA6"/>
    <w:lvl w:ilvl="0" w:tplc="38FC644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20C5166"/>
    <w:multiLevelType w:val="hybridMultilevel"/>
    <w:tmpl w:val="52D05E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133A4"/>
    <w:multiLevelType w:val="hybridMultilevel"/>
    <w:tmpl w:val="D5EA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E52699"/>
    <w:multiLevelType w:val="hybridMultilevel"/>
    <w:tmpl w:val="239C9162"/>
    <w:lvl w:ilvl="0" w:tplc="1BB098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7E182D"/>
    <w:multiLevelType w:val="hybridMultilevel"/>
    <w:tmpl w:val="E0B2C2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80589A"/>
    <w:multiLevelType w:val="hybridMultilevel"/>
    <w:tmpl w:val="3E5E15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4E7BCD"/>
    <w:multiLevelType w:val="hybridMultilevel"/>
    <w:tmpl w:val="A6267030"/>
    <w:lvl w:ilvl="0" w:tplc="3A24084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95F7FAA"/>
    <w:multiLevelType w:val="hybridMultilevel"/>
    <w:tmpl w:val="E0FC9F30"/>
    <w:lvl w:ilvl="0" w:tplc="2D162E9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2989305">
    <w:abstractNumId w:val="0"/>
    <w:lvlOverride w:ilvl="0">
      <w:lvl w:ilvl="0">
        <w:start w:val="1"/>
        <w:numFmt w:val="bullet"/>
        <w:lvlText w:val=""/>
        <w:lvlJc w:val="left"/>
        <w:pPr>
          <w:ind w:left="720" w:hanging="360"/>
        </w:pPr>
        <w:rPr>
          <w:rFonts w:ascii="Symbol" w:hAnsi="Symbol" w:hint="default"/>
        </w:rPr>
      </w:lvl>
    </w:lvlOverride>
  </w:num>
  <w:num w:numId="2" w16cid:durableId="1922522781">
    <w:abstractNumId w:val="4"/>
  </w:num>
  <w:num w:numId="3" w16cid:durableId="739330324">
    <w:abstractNumId w:val="10"/>
  </w:num>
  <w:num w:numId="4" w16cid:durableId="848954101">
    <w:abstractNumId w:val="9"/>
  </w:num>
  <w:num w:numId="5" w16cid:durableId="1179999657">
    <w:abstractNumId w:val="13"/>
  </w:num>
  <w:num w:numId="6" w16cid:durableId="1857887314">
    <w:abstractNumId w:val="1"/>
  </w:num>
  <w:num w:numId="7" w16cid:durableId="730733317">
    <w:abstractNumId w:val="2"/>
  </w:num>
  <w:num w:numId="8" w16cid:durableId="1274433982">
    <w:abstractNumId w:val="12"/>
  </w:num>
  <w:num w:numId="9" w16cid:durableId="784694025">
    <w:abstractNumId w:val="6"/>
  </w:num>
  <w:num w:numId="10" w16cid:durableId="1416979425">
    <w:abstractNumId w:val="8"/>
  </w:num>
  <w:num w:numId="11" w16cid:durableId="967585003">
    <w:abstractNumId w:val="7"/>
  </w:num>
  <w:num w:numId="12" w16cid:durableId="1719470329">
    <w:abstractNumId w:val="11"/>
  </w:num>
  <w:num w:numId="13" w16cid:durableId="1795446943">
    <w:abstractNumId w:val="3"/>
  </w:num>
  <w:num w:numId="14" w16cid:durableId="36513384">
    <w:abstractNumId w:val="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8FF"/>
    <w:rsid w:val="00020EEC"/>
    <w:rsid w:val="00025650"/>
    <w:rsid w:val="00026FAB"/>
    <w:rsid w:val="00027B1F"/>
    <w:rsid w:val="0003088B"/>
    <w:rsid w:val="000325D9"/>
    <w:rsid w:val="000372B2"/>
    <w:rsid w:val="0004079F"/>
    <w:rsid w:val="00045B87"/>
    <w:rsid w:val="00045C07"/>
    <w:rsid w:val="000476E5"/>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400"/>
    <w:rsid w:val="0009488C"/>
    <w:rsid w:val="00095C1B"/>
    <w:rsid w:val="00096DEA"/>
    <w:rsid w:val="000A2E1B"/>
    <w:rsid w:val="000A4240"/>
    <w:rsid w:val="000A469A"/>
    <w:rsid w:val="000B0361"/>
    <w:rsid w:val="000B1E96"/>
    <w:rsid w:val="000C378F"/>
    <w:rsid w:val="000C6892"/>
    <w:rsid w:val="000C6FFE"/>
    <w:rsid w:val="000D0BB6"/>
    <w:rsid w:val="000D5BB5"/>
    <w:rsid w:val="000E26B0"/>
    <w:rsid w:val="000F1599"/>
    <w:rsid w:val="000F1769"/>
    <w:rsid w:val="000F6196"/>
    <w:rsid w:val="000F7ECD"/>
    <w:rsid w:val="00102E64"/>
    <w:rsid w:val="0010312C"/>
    <w:rsid w:val="00106DC7"/>
    <w:rsid w:val="00112391"/>
    <w:rsid w:val="001141D4"/>
    <w:rsid w:val="00114F52"/>
    <w:rsid w:val="0012135C"/>
    <w:rsid w:val="00130E83"/>
    <w:rsid w:val="001347F8"/>
    <w:rsid w:val="00137BB5"/>
    <w:rsid w:val="00137E05"/>
    <w:rsid w:val="001447F6"/>
    <w:rsid w:val="00147DE3"/>
    <w:rsid w:val="00150794"/>
    <w:rsid w:val="001608C4"/>
    <w:rsid w:val="00164922"/>
    <w:rsid w:val="00171418"/>
    <w:rsid w:val="00185E53"/>
    <w:rsid w:val="00190913"/>
    <w:rsid w:val="001961CF"/>
    <w:rsid w:val="001A139E"/>
    <w:rsid w:val="001A59BB"/>
    <w:rsid w:val="001A6A51"/>
    <w:rsid w:val="001A79C4"/>
    <w:rsid w:val="001B331A"/>
    <w:rsid w:val="001B7230"/>
    <w:rsid w:val="001C0E74"/>
    <w:rsid w:val="001C61F8"/>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52DC"/>
    <w:rsid w:val="00291ADD"/>
    <w:rsid w:val="00294868"/>
    <w:rsid w:val="00295CA1"/>
    <w:rsid w:val="002A291A"/>
    <w:rsid w:val="002A5604"/>
    <w:rsid w:val="002B1701"/>
    <w:rsid w:val="002B23C3"/>
    <w:rsid w:val="002B443A"/>
    <w:rsid w:val="002B5B35"/>
    <w:rsid w:val="002B5DC5"/>
    <w:rsid w:val="002C256A"/>
    <w:rsid w:val="002C496D"/>
    <w:rsid w:val="002C5D41"/>
    <w:rsid w:val="002D05EB"/>
    <w:rsid w:val="002D2F29"/>
    <w:rsid w:val="002D2FD3"/>
    <w:rsid w:val="002D7237"/>
    <w:rsid w:val="002E2EBC"/>
    <w:rsid w:val="002E7017"/>
    <w:rsid w:val="002F4F6E"/>
    <w:rsid w:val="003015C3"/>
    <w:rsid w:val="0030698D"/>
    <w:rsid w:val="0031350A"/>
    <w:rsid w:val="003166E1"/>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04CA"/>
    <w:rsid w:val="003C19F1"/>
    <w:rsid w:val="003C4186"/>
    <w:rsid w:val="003C458C"/>
    <w:rsid w:val="003C6185"/>
    <w:rsid w:val="003D0D2D"/>
    <w:rsid w:val="003D4710"/>
    <w:rsid w:val="003E16D7"/>
    <w:rsid w:val="003E197E"/>
    <w:rsid w:val="00404434"/>
    <w:rsid w:val="004046F0"/>
    <w:rsid w:val="0040668F"/>
    <w:rsid w:val="00412677"/>
    <w:rsid w:val="00417925"/>
    <w:rsid w:val="004348AE"/>
    <w:rsid w:val="00435E9A"/>
    <w:rsid w:val="004376C0"/>
    <w:rsid w:val="0044115F"/>
    <w:rsid w:val="0044223A"/>
    <w:rsid w:val="00446792"/>
    <w:rsid w:val="00446F80"/>
    <w:rsid w:val="00450C83"/>
    <w:rsid w:val="004514ED"/>
    <w:rsid w:val="00451851"/>
    <w:rsid w:val="00453343"/>
    <w:rsid w:val="004608B9"/>
    <w:rsid w:val="00460ADB"/>
    <w:rsid w:val="00465947"/>
    <w:rsid w:val="004672C1"/>
    <w:rsid w:val="00470BB1"/>
    <w:rsid w:val="004718F7"/>
    <w:rsid w:val="00473153"/>
    <w:rsid w:val="004743AF"/>
    <w:rsid w:val="00482C17"/>
    <w:rsid w:val="004911B4"/>
    <w:rsid w:val="0049138B"/>
    <w:rsid w:val="0049196A"/>
    <w:rsid w:val="004923DA"/>
    <w:rsid w:val="00493434"/>
    <w:rsid w:val="00495EA2"/>
    <w:rsid w:val="004962F9"/>
    <w:rsid w:val="004968E2"/>
    <w:rsid w:val="004A07F1"/>
    <w:rsid w:val="004A14C4"/>
    <w:rsid w:val="004A2A49"/>
    <w:rsid w:val="004B600B"/>
    <w:rsid w:val="004B6822"/>
    <w:rsid w:val="004B69F6"/>
    <w:rsid w:val="004B7826"/>
    <w:rsid w:val="004C2D3A"/>
    <w:rsid w:val="004C7BFF"/>
    <w:rsid w:val="004D03C4"/>
    <w:rsid w:val="004D0BF1"/>
    <w:rsid w:val="004D24D2"/>
    <w:rsid w:val="004D2B96"/>
    <w:rsid w:val="004D35A4"/>
    <w:rsid w:val="004D445F"/>
    <w:rsid w:val="004D7820"/>
    <w:rsid w:val="004E087B"/>
    <w:rsid w:val="004E44A4"/>
    <w:rsid w:val="004E5E1F"/>
    <w:rsid w:val="004E7B8B"/>
    <w:rsid w:val="004E7BDD"/>
    <w:rsid w:val="004F1E21"/>
    <w:rsid w:val="004F740D"/>
    <w:rsid w:val="004F7530"/>
    <w:rsid w:val="004F7B8F"/>
    <w:rsid w:val="00500748"/>
    <w:rsid w:val="005011D6"/>
    <w:rsid w:val="0050167A"/>
    <w:rsid w:val="005042F1"/>
    <w:rsid w:val="00510D6A"/>
    <w:rsid w:val="00513220"/>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A78DB"/>
    <w:rsid w:val="005B5D52"/>
    <w:rsid w:val="005C1567"/>
    <w:rsid w:val="005C6CE5"/>
    <w:rsid w:val="005C76DE"/>
    <w:rsid w:val="005C7976"/>
    <w:rsid w:val="005D3F07"/>
    <w:rsid w:val="005D583E"/>
    <w:rsid w:val="005E13EA"/>
    <w:rsid w:val="005E4053"/>
    <w:rsid w:val="005E53BD"/>
    <w:rsid w:val="00606E27"/>
    <w:rsid w:val="006108C9"/>
    <w:rsid w:val="00615C7E"/>
    <w:rsid w:val="006171B5"/>
    <w:rsid w:val="0062158D"/>
    <w:rsid w:val="00630F39"/>
    <w:rsid w:val="006326D1"/>
    <w:rsid w:val="00632E0A"/>
    <w:rsid w:val="00633165"/>
    <w:rsid w:val="00636B6C"/>
    <w:rsid w:val="006447DE"/>
    <w:rsid w:val="00650558"/>
    <w:rsid w:val="0065276E"/>
    <w:rsid w:val="00654329"/>
    <w:rsid w:val="00654CEC"/>
    <w:rsid w:val="00655507"/>
    <w:rsid w:val="006712A7"/>
    <w:rsid w:val="00671A1D"/>
    <w:rsid w:val="0067208F"/>
    <w:rsid w:val="006733CC"/>
    <w:rsid w:val="00674FC2"/>
    <w:rsid w:val="00677E42"/>
    <w:rsid w:val="00682334"/>
    <w:rsid w:val="00684B16"/>
    <w:rsid w:val="00694C00"/>
    <w:rsid w:val="00696F65"/>
    <w:rsid w:val="006A23D7"/>
    <w:rsid w:val="006A7A6D"/>
    <w:rsid w:val="006B39BE"/>
    <w:rsid w:val="006B5E67"/>
    <w:rsid w:val="006C036A"/>
    <w:rsid w:val="006C2EB5"/>
    <w:rsid w:val="006D18A3"/>
    <w:rsid w:val="006D5970"/>
    <w:rsid w:val="006E481E"/>
    <w:rsid w:val="006E795F"/>
    <w:rsid w:val="006F41E1"/>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2407"/>
    <w:rsid w:val="0075704F"/>
    <w:rsid w:val="00763B2D"/>
    <w:rsid w:val="00772924"/>
    <w:rsid w:val="00784EC4"/>
    <w:rsid w:val="007872F2"/>
    <w:rsid w:val="007874BC"/>
    <w:rsid w:val="007908E0"/>
    <w:rsid w:val="00793EB3"/>
    <w:rsid w:val="00794205"/>
    <w:rsid w:val="00797012"/>
    <w:rsid w:val="007A1F6A"/>
    <w:rsid w:val="007B0DE3"/>
    <w:rsid w:val="007B39EC"/>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C33"/>
    <w:rsid w:val="007F3F7E"/>
    <w:rsid w:val="007F5497"/>
    <w:rsid w:val="007F795A"/>
    <w:rsid w:val="008071D1"/>
    <w:rsid w:val="00813CEC"/>
    <w:rsid w:val="008152B8"/>
    <w:rsid w:val="0081534C"/>
    <w:rsid w:val="008171E4"/>
    <w:rsid w:val="008208EA"/>
    <w:rsid w:val="00824E67"/>
    <w:rsid w:val="00825A64"/>
    <w:rsid w:val="00826F48"/>
    <w:rsid w:val="008308AE"/>
    <w:rsid w:val="0083166E"/>
    <w:rsid w:val="00831DC3"/>
    <w:rsid w:val="008322C7"/>
    <w:rsid w:val="00834F1D"/>
    <w:rsid w:val="00836810"/>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F3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77213"/>
    <w:rsid w:val="00991FDA"/>
    <w:rsid w:val="009927A1"/>
    <w:rsid w:val="009962C9"/>
    <w:rsid w:val="0099774D"/>
    <w:rsid w:val="00997A98"/>
    <w:rsid w:val="009A3044"/>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4414"/>
    <w:rsid w:val="00A25F64"/>
    <w:rsid w:val="00A275E3"/>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AC1"/>
    <w:rsid w:val="00A94C5E"/>
    <w:rsid w:val="00AA241A"/>
    <w:rsid w:val="00AA252C"/>
    <w:rsid w:val="00AA666E"/>
    <w:rsid w:val="00AB5518"/>
    <w:rsid w:val="00AC01D4"/>
    <w:rsid w:val="00AC4A04"/>
    <w:rsid w:val="00AC51ED"/>
    <w:rsid w:val="00AD336F"/>
    <w:rsid w:val="00AD3550"/>
    <w:rsid w:val="00AD729F"/>
    <w:rsid w:val="00AE2564"/>
    <w:rsid w:val="00AE301F"/>
    <w:rsid w:val="00AE3302"/>
    <w:rsid w:val="00AE7077"/>
    <w:rsid w:val="00AF61C2"/>
    <w:rsid w:val="00AF6CC6"/>
    <w:rsid w:val="00B011CD"/>
    <w:rsid w:val="00B0296A"/>
    <w:rsid w:val="00B03A35"/>
    <w:rsid w:val="00B12295"/>
    <w:rsid w:val="00B137BE"/>
    <w:rsid w:val="00B17FA0"/>
    <w:rsid w:val="00B24344"/>
    <w:rsid w:val="00B26769"/>
    <w:rsid w:val="00B31C91"/>
    <w:rsid w:val="00B350A8"/>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EAF"/>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635"/>
    <w:rsid w:val="00C7108B"/>
    <w:rsid w:val="00C7508C"/>
    <w:rsid w:val="00C8089F"/>
    <w:rsid w:val="00C836CC"/>
    <w:rsid w:val="00C87A74"/>
    <w:rsid w:val="00C90A71"/>
    <w:rsid w:val="00C91574"/>
    <w:rsid w:val="00C91BC2"/>
    <w:rsid w:val="00C92C71"/>
    <w:rsid w:val="00C93F8F"/>
    <w:rsid w:val="00C94BF2"/>
    <w:rsid w:val="00CA2745"/>
    <w:rsid w:val="00CA3593"/>
    <w:rsid w:val="00CA55DF"/>
    <w:rsid w:val="00CA7F4F"/>
    <w:rsid w:val="00CB258E"/>
    <w:rsid w:val="00CB3C8F"/>
    <w:rsid w:val="00CB75CE"/>
    <w:rsid w:val="00CC02F1"/>
    <w:rsid w:val="00CC11A6"/>
    <w:rsid w:val="00CC135E"/>
    <w:rsid w:val="00CD5D3F"/>
    <w:rsid w:val="00CF1E90"/>
    <w:rsid w:val="00CF3DB3"/>
    <w:rsid w:val="00D01198"/>
    <w:rsid w:val="00D052BC"/>
    <w:rsid w:val="00D07026"/>
    <w:rsid w:val="00D07BAB"/>
    <w:rsid w:val="00D11C62"/>
    <w:rsid w:val="00D22C8F"/>
    <w:rsid w:val="00D33491"/>
    <w:rsid w:val="00D44F8E"/>
    <w:rsid w:val="00D44FD0"/>
    <w:rsid w:val="00D50DC2"/>
    <w:rsid w:val="00D5733C"/>
    <w:rsid w:val="00D607EF"/>
    <w:rsid w:val="00D60F88"/>
    <w:rsid w:val="00D625E3"/>
    <w:rsid w:val="00D625E7"/>
    <w:rsid w:val="00D646BD"/>
    <w:rsid w:val="00D70239"/>
    <w:rsid w:val="00D71201"/>
    <w:rsid w:val="00D720C7"/>
    <w:rsid w:val="00D77A04"/>
    <w:rsid w:val="00D81D06"/>
    <w:rsid w:val="00D8652C"/>
    <w:rsid w:val="00D876E6"/>
    <w:rsid w:val="00DA1025"/>
    <w:rsid w:val="00DA22EC"/>
    <w:rsid w:val="00DA5860"/>
    <w:rsid w:val="00DB2767"/>
    <w:rsid w:val="00DC29CE"/>
    <w:rsid w:val="00DC4729"/>
    <w:rsid w:val="00DE556F"/>
    <w:rsid w:val="00DF1460"/>
    <w:rsid w:val="00E03B6D"/>
    <w:rsid w:val="00E0649E"/>
    <w:rsid w:val="00E17160"/>
    <w:rsid w:val="00E35BEC"/>
    <w:rsid w:val="00E50821"/>
    <w:rsid w:val="00E50EF8"/>
    <w:rsid w:val="00E51F91"/>
    <w:rsid w:val="00E5754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7147"/>
    <w:rsid w:val="00EB2173"/>
    <w:rsid w:val="00EB3DD1"/>
    <w:rsid w:val="00EB62E6"/>
    <w:rsid w:val="00ED1B30"/>
    <w:rsid w:val="00ED250E"/>
    <w:rsid w:val="00ED6535"/>
    <w:rsid w:val="00EE1AC1"/>
    <w:rsid w:val="00EE39D6"/>
    <w:rsid w:val="00EE413C"/>
    <w:rsid w:val="00EE52AD"/>
    <w:rsid w:val="00EF414E"/>
    <w:rsid w:val="00EF5394"/>
    <w:rsid w:val="00F01F92"/>
    <w:rsid w:val="00F10A08"/>
    <w:rsid w:val="00F139CF"/>
    <w:rsid w:val="00F20108"/>
    <w:rsid w:val="00F22AC5"/>
    <w:rsid w:val="00F254D1"/>
    <w:rsid w:val="00F25D33"/>
    <w:rsid w:val="00F32B82"/>
    <w:rsid w:val="00F4043E"/>
    <w:rsid w:val="00F40CB5"/>
    <w:rsid w:val="00F41BBC"/>
    <w:rsid w:val="00F43B9D"/>
    <w:rsid w:val="00F444F0"/>
    <w:rsid w:val="00F50847"/>
    <w:rsid w:val="00F537E9"/>
    <w:rsid w:val="00F53F27"/>
    <w:rsid w:val="00F546D1"/>
    <w:rsid w:val="00F6513F"/>
    <w:rsid w:val="00F66272"/>
    <w:rsid w:val="00F6ACA0"/>
    <w:rsid w:val="00F709C0"/>
    <w:rsid w:val="00F72074"/>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5E40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50558"/>
    <w:rPr>
      <w:color w:val="954F72" w:themeColor="followedHyperlink"/>
      <w:u w:val="single"/>
    </w:rPr>
  </w:style>
  <w:style w:type="character" w:styleId="UnresolvedMention">
    <w:name w:val="Unresolved Mention"/>
    <w:basedOn w:val="DefaultParagraphFont"/>
    <w:uiPriority w:val="99"/>
    <w:semiHidden/>
    <w:unhideWhenUsed/>
    <w:rsid w:val="006505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1219801">
      <w:bodyDiv w:val="1"/>
      <w:marLeft w:val="0"/>
      <w:marRight w:val="0"/>
      <w:marTop w:val="0"/>
      <w:marBottom w:val="0"/>
      <w:divBdr>
        <w:top w:val="none" w:sz="0" w:space="0" w:color="auto"/>
        <w:left w:val="none" w:sz="0" w:space="0" w:color="auto"/>
        <w:bottom w:val="none" w:sz="0" w:space="0" w:color="auto"/>
        <w:right w:val="none" w:sz="0" w:space="0" w:color="auto"/>
      </w:divBdr>
    </w:div>
    <w:div w:id="10745500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tandard.co.uk/news/crime/racial-hate-crimes-increased-third-blm-protests-a4569576.html" TargetMode="External"/><Relationship Id="rId26" Type="http://schemas.openxmlformats.org/officeDocument/2006/relationships/hyperlink" Target="https://www.cps.gov.uk/crime-info/hate-crime" TargetMode="External"/><Relationship Id="rId39" Type="http://schemas.openxmlformats.org/officeDocument/2006/relationships/hyperlink" Target="https://www.bing.com/ck/a?!&amp;&amp;p=664a2ce5c0d86c63JmltdHM9MTcwNzA5MTIwMCZpZ3VpZD0zODU5MWQ5NC01YzdiLTY0YzMtMDdlNS0wZTViNWQ5YjY1M2MmaW5zaWQ9NTM3NQ&amp;ptn=3&amp;ver=2&amp;hsh=3&amp;fclid=38591d94-5c7b-64c3-07e5-0e5b5d9b653c&amp;psq=what+strategies+do+the+police+use+to+prevent+youth+reoffending&amp;u=a1aHR0cHM6Ly95anJlc291cmNlaHViLnVrL3dpZGVyLXJlc2VhcmNoL2l0ZW0vZG93bmxvYWQvNjMwXzE1Y2E1ZmUxNDczNTMxOTYzYmQxOWFmMTQxZGEwODFlLmh0bWw&amp;ntb=1" TargetMode="External"/><Relationship Id="rId3" Type="http://schemas.openxmlformats.org/officeDocument/2006/relationships/customXml" Target="../customXml/item3.xml"/><Relationship Id="rId21" Type="http://schemas.openxmlformats.org/officeDocument/2006/relationships/image" Target="media/image4.jpeg"/><Relationship Id="rId34" Type="http://schemas.openxmlformats.org/officeDocument/2006/relationships/hyperlink" Target="https://irr.org.uk/research/statistics/racial-violence-and-hate-crime/"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dependent.co.uk/news/uk/home-news/coronavirus-racism-hate-crime-south-east-asians-b1770177.html" TargetMode="External"/><Relationship Id="rId25" Type="http://schemas.openxmlformats.org/officeDocument/2006/relationships/hyperlink" Target="https://www.college.police.uk/research/crime-reduction-toolkit/diversion-models" TargetMode="External"/><Relationship Id="rId33" Type="http://schemas.openxmlformats.org/officeDocument/2006/relationships/hyperlink" Target="https://www.gov.uk/government/statistics/hate-crime-england-and-wales-2022-to-2023/hate-crime-england-and-wales-2022-to-2023" TargetMode="External"/><Relationship Id="rId38" Type="http://schemas.openxmlformats.org/officeDocument/2006/relationships/hyperlink" Target="https://www.theguardian.com/society/2021/sep/17/no-support-domestic-abuse-victims-on-being-ignored-by-police" TargetMode="External"/><Relationship Id="rId46"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independent.co.uk/news/uk/home-news/boris-johnson-muslim-women-letterboxes-burqa-islamphobia-rise-a9088476.html" TargetMode="External"/><Relationship Id="rId20" Type="http://schemas.openxmlformats.org/officeDocument/2006/relationships/image" Target="media/image3.jpeg"/><Relationship Id="rId29" Type="http://schemas.openxmlformats.org/officeDocument/2006/relationships/hyperlink" Target="http://www.domesticviolencelondon.nhs.uk/1-what-is-domestic-violence-/1-definition.html"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assets-hmicfrs.justiceinspectorates.gov.uk/uploads/the-police-response-to-domestic-abuse-an-update-report.pdf" TargetMode="External"/><Relationship Id="rId37" Type="http://schemas.openxmlformats.org/officeDocument/2006/relationships/hyperlink" Target="https://www.pnld.co.uk/members/legal-narrative-detail/?id=3259a61f-27aa-ee11-be37-6045bdc1cde9" TargetMode="External"/><Relationship Id="rId40" Type="http://schemas.openxmlformats.org/officeDocument/2006/relationships/hyperlink" Target="https://assets.publishing.service.gov.uk/government/uploads/system/uploads/attachment_data/file/956621/youth-justice-statistics-2019-2020.pdf" TargetMode="External"/><Relationship Id="rId45"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6.png"/><Relationship Id="rId28" Type="http://schemas.openxmlformats.org/officeDocument/2006/relationships/hyperlink" Target="https://www.pnld.co.uk/members/legal-narrative-detail/?id=4a72bae4-41bf-ee11-9079-00224840d1ba" TargetMode="External"/><Relationship Id="rId36" Type="http://schemas.openxmlformats.org/officeDocument/2006/relationships/hyperlink" Target="https://www.ons.gov.uk/peoplepopulationandcommunity/crimeandjustice/articles/domesticabusevictimcharacteristicsenglandandwales/yearendingmarch2020"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independent.co.uk/news/uk/home-news/israel-palestine-conflict-uk-antisemitism-incident-b1850333.html" TargetMode="External"/><Relationship Id="rId31" Type="http://schemas.openxmlformats.org/officeDocument/2006/relationships/hyperlink" Target="https://www.gov.uk/government/publications/preventing-offending-and-re-offending-by-children/collaborative-approaches-to-preventing-offending-and-re-offending-by-children-capricorn-summary" TargetMode="External"/><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image" Target="media/image5.jpeg"/><Relationship Id="rId27" Type="http://schemas.openxmlformats.org/officeDocument/2006/relationships/hyperlink" Target="https://www.legislation.gov.uk/ukpga/1998/37/part/II/crossheading/raciallyaggravated-offences-england-and-wales" TargetMode="External"/><Relationship Id="rId30" Type="http://schemas.openxmlformats.org/officeDocument/2006/relationships/hyperlink" Target="https://www.gov.uk/guidance/domestic-abuse-how-to-get-help" TargetMode="External"/><Relationship Id="rId35" Type="http://schemas.openxmlformats.org/officeDocument/2006/relationships/hyperlink" Target="https://www.legislation.gov.uk/ukpga/2021/17/part/1/enacted"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5803</Words>
  <Characters>35248</Characters>
  <Application>Microsoft Office Word</Application>
  <DocSecurity>0</DocSecurity>
  <Lines>293</Lines>
  <Paragraphs>81</Paragraphs>
  <ScaleCrop>false</ScaleCrop>
  <Company>Powys County Council</Company>
  <LinksUpToDate>false</LinksUpToDate>
  <CharactersWithSpaces>40970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Francis, Nick</cp:lastModifiedBy>
  <cp:revision>2</cp:revision>
  <cp:lastPrinted>2014-08-26T08:55:00Z</cp:lastPrinted>
  <dcterms:created xsi:type="dcterms:W3CDTF">2024-02-05T21:38:00Z</dcterms:created>
  <dcterms:modified xsi:type="dcterms:W3CDTF">2024-02-05T21:38:00Z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2023-07-10T19:38:44Z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63a1e74f-ae9b-4091-aefd-a17c3ea8e860</vt:lpwstr>
  </property>
  <property fmtid="{D5CDD505-2E9C-101B-9397-08002B2CF9AE}" pid="9" name="MSIP_Label_f2acd28b-79a3-4a0f-b0ff-4b75658b1549_ContentBits">
    <vt:lpwstr>0</vt:lpwstr>
  </property>
</Properties>
</file>