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1A6896" w14:textId="77777777" w:rsidR="00891524" w:rsidRDefault="00891524" w:rsidP="00891524">
      <w:pPr>
        <w:spacing w:before="100" w:beforeAutospacing="1" w:after="100" w:afterAutospacing="1" w:line="360" w:lineRule="auto"/>
        <w:ind w:left="2160"/>
        <w:jc w:val="both"/>
        <w:outlineLvl w:val="2"/>
        <w:rPr>
          <w:rFonts w:ascii="Arial" w:eastAsia="Times New Roman" w:hAnsi="Arial" w:cs="Arial"/>
          <w:b/>
          <w:bCs/>
        </w:rPr>
      </w:pPr>
      <w:r>
        <w:rPr>
          <w:rFonts w:ascii="Arial" w:eastAsia="Times New Roman" w:hAnsi="Arial" w:cs="Arial"/>
          <w:b/>
          <w:bCs/>
          <w:noProof/>
        </w:rPr>
        <w:drawing>
          <wp:inline distT="0" distB="0" distL="0" distR="0" wp14:anchorId="0D0EC05B" wp14:editId="09F60D8C">
            <wp:extent cx="2792095" cy="11582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p w14:paraId="442B1045" w14:textId="77777777" w:rsidR="00891524" w:rsidRDefault="00891524" w:rsidP="00177796">
      <w:pPr>
        <w:spacing w:before="100" w:beforeAutospacing="1" w:after="100" w:afterAutospacing="1" w:line="360" w:lineRule="auto"/>
        <w:jc w:val="both"/>
        <w:outlineLvl w:val="2"/>
        <w:rPr>
          <w:rFonts w:ascii="Arial" w:eastAsia="Times New Roman" w:hAnsi="Arial" w:cs="Arial"/>
          <w:b/>
          <w:bCs/>
        </w:rPr>
      </w:pP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891524" w:rsidRPr="006A5DAA" w14:paraId="1C37C09E" w14:textId="77777777" w:rsidTr="005239A9">
        <w:trPr>
          <w:trHeight w:val="179"/>
          <w:jc w:val="center"/>
        </w:trPr>
        <w:tc>
          <w:tcPr>
            <w:tcW w:w="0" w:type="auto"/>
            <w:hideMark/>
          </w:tcPr>
          <w:p w14:paraId="431BEF5F" w14:textId="77777777" w:rsidR="00891524" w:rsidRPr="006A5DAA" w:rsidRDefault="00891524" w:rsidP="005239A9">
            <w:pPr>
              <w:spacing w:line="360" w:lineRule="auto"/>
              <w:jc w:val="both"/>
              <w:rPr>
                <w:rFonts w:ascii="Arial" w:eastAsia="Times New Roman" w:hAnsi="Arial" w:cs="Arial"/>
                <w:b/>
                <w:bCs/>
              </w:rPr>
            </w:pPr>
            <w:r w:rsidRPr="00565A92">
              <w:rPr>
                <w:rFonts w:ascii="Arial" w:eastAsia="Times New Roman" w:hAnsi="Arial" w:cs="Arial"/>
                <w:b/>
                <w:bCs/>
              </w:rPr>
              <w:t>Student Name:</w:t>
            </w:r>
          </w:p>
        </w:tc>
        <w:tc>
          <w:tcPr>
            <w:tcW w:w="5825" w:type="dxa"/>
            <w:hideMark/>
          </w:tcPr>
          <w:p w14:paraId="21BAF438" w14:textId="072331BA" w:rsidR="00891524" w:rsidRPr="006A5DAA" w:rsidRDefault="00623C8E" w:rsidP="005239A9">
            <w:pPr>
              <w:spacing w:line="360" w:lineRule="auto"/>
              <w:jc w:val="both"/>
              <w:rPr>
                <w:rFonts w:ascii="Arial" w:eastAsia="Times New Roman" w:hAnsi="Arial" w:cs="Arial"/>
                <w:bCs/>
              </w:rPr>
            </w:pPr>
            <w:r>
              <w:rPr>
                <w:rFonts w:ascii="Arial" w:eastAsia="Times New Roman" w:hAnsi="Arial" w:cs="Arial"/>
                <w:bCs/>
              </w:rPr>
              <w:t>Kiran Begum Arshad</w:t>
            </w:r>
          </w:p>
        </w:tc>
      </w:tr>
      <w:tr w:rsidR="00891524" w:rsidRPr="006A5DAA" w14:paraId="672A03AD" w14:textId="77777777" w:rsidTr="005239A9">
        <w:trPr>
          <w:jc w:val="center"/>
        </w:trPr>
        <w:tc>
          <w:tcPr>
            <w:tcW w:w="0" w:type="auto"/>
            <w:hideMark/>
          </w:tcPr>
          <w:p w14:paraId="21E530B0" w14:textId="77777777" w:rsidR="00891524" w:rsidRPr="006A5DAA" w:rsidRDefault="00891524" w:rsidP="005239A9">
            <w:pPr>
              <w:spacing w:line="360" w:lineRule="auto"/>
              <w:jc w:val="both"/>
              <w:rPr>
                <w:rFonts w:ascii="Arial" w:eastAsia="Times New Roman" w:hAnsi="Arial" w:cs="Arial"/>
              </w:rPr>
            </w:pPr>
            <w:r w:rsidRPr="00565A92">
              <w:rPr>
                <w:rFonts w:ascii="Arial" w:eastAsia="Times New Roman" w:hAnsi="Arial" w:cs="Arial"/>
                <w:b/>
                <w:bCs/>
              </w:rPr>
              <w:t>Student ID Number:</w:t>
            </w:r>
          </w:p>
        </w:tc>
        <w:tc>
          <w:tcPr>
            <w:tcW w:w="5825" w:type="dxa"/>
            <w:hideMark/>
          </w:tcPr>
          <w:p w14:paraId="708987C2" w14:textId="3EC5B807" w:rsidR="00891524" w:rsidRPr="006A5DAA" w:rsidRDefault="00623C8E" w:rsidP="005239A9">
            <w:pPr>
              <w:spacing w:line="360" w:lineRule="auto"/>
              <w:jc w:val="both"/>
              <w:rPr>
                <w:rFonts w:ascii="Arial" w:eastAsia="Times New Roman" w:hAnsi="Arial" w:cs="Arial"/>
              </w:rPr>
            </w:pPr>
            <w:r>
              <w:rPr>
                <w:rFonts w:ascii="Arial" w:eastAsia="Times New Roman" w:hAnsi="Arial" w:cs="Arial"/>
              </w:rPr>
              <w:t>2432255</w:t>
            </w:r>
          </w:p>
        </w:tc>
      </w:tr>
      <w:tr w:rsidR="00891524" w:rsidRPr="006A5DAA" w14:paraId="672909A3" w14:textId="77777777" w:rsidTr="005239A9">
        <w:trPr>
          <w:jc w:val="center"/>
        </w:trPr>
        <w:tc>
          <w:tcPr>
            <w:tcW w:w="0" w:type="auto"/>
            <w:hideMark/>
          </w:tcPr>
          <w:p w14:paraId="51DBFAC2" w14:textId="77777777" w:rsidR="00891524" w:rsidRPr="006A5DAA" w:rsidRDefault="00891524" w:rsidP="005239A9">
            <w:pPr>
              <w:spacing w:line="360" w:lineRule="auto"/>
              <w:jc w:val="both"/>
              <w:rPr>
                <w:rFonts w:ascii="Arial" w:eastAsia="Times New Roman" w:hAnsi="Arial" w:cs="Arial"/>
              </w:rPr>
            </w:pPr>
            <w:r w:rsidRPr="00565A92">
              <w:rPr>
                <w:rFonts w:ascii="Arial" w:eastAsia="Times New Roman" w:hAnsi="Arial" w:cs="Arial"/>
                <w:b/>
                <w:bCs/>
              </w:rPr>
              <w:t>Programme:</w:t>
            </w:r>
          </w:p>
        </w:tc>
        <w:tc>
          <w:tcPr>
            <w:tcW w:w="5825" w:type="dxa"/>
            <w:hideMark/>
          </w:tcPr>
          <w:p w14:paraId="7F2FC86D" w14:textId="77777777" w:rsidR="00891524" w:rsidRPr="006A5DAA" w:rsidRDefault="00891524" w:rsidP="005239A9">
            <w:pPr>
              <w:spacing w:line="360" w:lineRule="auto"/>
              <w:jc w:val="both"/>
              <w:rPr>
                <w:rFonts w:ascii="Arial" w:eastAsia="Times New Roman" w:hAnsi="Arial" w:cs="Arial"/>
              </w:rPr>
            </w:pPr>
            <w:r w:rsidRPr="006A5DAA">
              <w:rPr>
                <w:rFonts w:ascii="Arial" w:eastAsia="Times New Roman" w:hAnsi="Arial" w:cs="Arial"/>
              </w:rPr>
              <w:t>Certificate of Higher Education in Skills for the Workplace (Health &amp; Social Care)</w:t>
            </w:r>
          </w:p>
        </w:tc>
      </w:tr>
      <w:tr w:rsidR="00891524" w:rsidRPr="006A5DAA" w14:paraId="23994289" w14:textId="77777777" w:rsidTr="005239A9">
        <w:trPr>
          <w:jc w:val="center"/>
        </w:trPr>
        <w:tc>
          <w:tcPr>
            <w:tcW w:w="0" w:type="auto"/>
            <w:hideMark/>
          </w:tcPr>
          <w:p w14:paraId="2C639ECA" w14:textId="77777777" w:rsidR="00891524" w:rsidRPr="006A5DAA" w:rsidRDefault="00891524" w:rsidP="005239A9">
            <w:pPr>
              <w:spacing w:line="360" w:lineRule="auto"/>
              <w:jc w:val="both"/>
              <w:rPr>
                <w:rFonts w:ascii="Arial" w:eastAsia="Times New Roman" w:hAnsi="Arial" w:cs="Arial"/>
              </w:rPr>
            </w:pPr>
            <w:r w:rsidRPr="00565A92">
              <w:rPr>
                <w:rFonts w:ascii="Arial" w:eastAsia="Times New Roman" w:hAnsi="Arial" w:cs="Arial"/>
                <w:b/>
                <w:bCs/>
              </w:rPr>
              <w:t>Module Title:</w:t>
            </w:r>
          </w:p>
        </w:tc>
        <w:tc>
          <w:tcPr>
            <w:tcW w:w="5825" w:type="dxa"/>
            <w:hideMark/>
          </w:tcPr>
          <w:p w14:paraId="04CF666E" w14:textId="77777777" w:rsidR="00891524" w:rsidRPr="006A5DAA" w:rsidRDefault="00891524" w:rsidP="005239A9">
            <w:pPr>
              <w:spacing w:line="360" w:lineRule="auto"/>
              <w:jc w:val="both"/>
              <w:rPr>
                <w:rFonts w:ascii="Arial" w:eastAsia="Times New Roman" w:hAnsi="Arial" w:cs="Arial"/>
              </w:rPr>
            </w:pPr>
            <w:r w:rsidRPr="006A5DAA">
              <w:rPr>
                <w:rFonts w:ascii="Arial" w:eastAsia="Times New Roman" w:hAnsi="Arial" w:cs="Arial"/>
              </w:rPr>
              <w:t>Introduction to Health and Social Care</w:t>
            </w:r>
          </w:p>
        </w:tc>
      </w:tr>
      <w:tr w:rsidR="00891524" w:rsidRPr="006A5DAA" w14:paraId="03C03C94" w14:textId="77777777" w:rsidTr="005239A9">
        <w:trPr>
          <w:jc w:val="center"/>
        </w:trPr>
        <w:tc>
          <w:tcPr>
            <w:tcW w:w="0" w:type="auto"/>
            <w:hideMark/>
          </w:tcPr>
          <w:p w14:paraId="499A3A91" w14:textId="77777777" w:rsidR="00891524" w:rsidRPr="006A5DAA" w:rsidRDefault="00891524" w:rsidP="005239A9">
            <w:pPr>
              <w:spacing w:line="360" w:lineRule="auto"/>
              <w:jc w:val="both"/>
              <w:rPr>
                <w:rFonts w:ascii="Arial" w:eastAsia="Times New Roman" w:hAnsi="Arial" w:cs="Arial"/>
              </w:rPr>
            </w:pPr>
            <w:r w:rsidRPr="00565A92">
              <w:rPr>
                <w:rFonts w:ascii="Arial" w:eastAsia="Times New Roman" w:hAnsi="Arial" w:cs="Arial"/>
                <w:b/>
                <w:bCs/>
              </w:rPr>
              <w:t>Module Code:</w:t>
            </w:r>
          </w:p>
        </w:tc>
        <w:tc>
          <w:tcPr>
            <w:tcW w:w="5825" w:type="dxa"/>
            <w:hideMark/>
          </w:tcPr>
          <w:p w14:paraId="3CC59A60" w14:textId="77777777" w:rsidR="00891524" w:rsidRPr="006A5DAA" w:rsidRDefault="00891524" w:rsidP="005239A9">
            <w:pPr>
              <w:spacing w:line="360" w:lineRule="auto"/>
              <w:jc w:val="both"/>
              <w:rPr>
                <w:rFonts w:ascii="Arial" w:eastAsia="Times New Roman" w:hAnsi="Arial" w:cs="Arial"/>
              </w:rPr>
            </w:pPr>
            <w:r w:rsidRPr="006A5DAA">
              <w:rPr>
                <w:rFonts w:ascii="Arial" w:eastAsia="Times New Roman" w:hAnsi="Arial" w:cs="Arial"/>
              </w:rPr>
              <w:t>LCHS4003</w:t>
            </w:r>
          </w:p>
        </w:tc>
      </w:tr>
      <w:tr w:rsidR="00891524" w:rsidRPr="006A5DAA" w14:paraId="046812B1" w14:textId="77777777" w:rsidTr="005239A9">
        <w:trPr>
          <w:jc w:val="center"/>
        </w:trPr>
        <w:tc>
          <w:tcPr>
            <w:tcW w:w="0" w:type="auto"/>
            <w:hideMark/>
          </w:tcPr>
          <w:p w14:paraId="00E0BC3B" w14:textId="77777777" w:rsidR="00891524" w:rsidRPr="006A5DAA" w:rsidRDefault="00891524" w:rsidP="005239A9">
            <w:pPr>
              <w:spacing w:line="360" w:lineRule="auto"/>
              <w:jc w:val="both"/>
              <w:rPr>
                <w:rFonts w:ascii="Arial" w:eastAsia="Times New Roman" w:hAnsi="Arial" w:cs="Arial"/>
              </w:rPr>
            </w:pPr>
            <w:r w:rsidRPr="00565A92">
              <w:rPr>
                <w:rFonts w:ascii="Arial" w:eastAsia="Times New Roman" w:hAnsi="Arial" w:cs="Arial"/>
                <w:b/>
                <w:bCs/>
              </w:rPr>
              <w:t>Lecturer:</w:t>
            </w:r>
          </w:p>
        </w:tc>
        <w:tc>
          <w:tcPr>
            <w:tcW w:w="5825" w:type="dxa"/>
            <w:hideMark/>
          </w:tcPr>
          <w:p w14:paraId="48A1DB54" w14:textId="77777777" w:rsidR="00891524" w:rsidRPr="006A5DAA" w:rsidRDefault="00891524" w:rsidP="005239A9">
            <w:pPr>
              <w:spacing w:line="360" w:lineRule="auto"/>
              <w:jc w:val="both"/>
              <w:rPr>
                <w:rFonts w:ascii="Arial" w:eastAsia="Times New Roman" w:hAnsi="Arial" w:cs="Arial"/>
              </w:rPr>
            </w:pPr>
            <w:r w:rsidRPr="006A5DAA">
              <w:rPr>
                <w:rFonts w:ascii="Arial" w:eastAsia="Times New Roman" w:hAnsi="Arial" w:cs="Arial"/>
              </w:rPr>
              <w:t>Dr. Raheela Sheikh</w:t>
            </w:r>
          </w:p>
        </w:tc>
      </w:tr>
      <w:tr w:rsidR="00891524" w:rsidRPr="006A5DAA" w14:paraId="22B36DF7" w14:textId="77777777" w:rsidTr="005239A9">
        <w:trPr>
          <w:jc w:val="center"/>
        </w:trPr>
        <w:tc>
          <w:tcPr>
            <w:tcW w:w="0" w:type="auto"/>
            <w:hideMark/>
          </w:tcPr>
          <w:p w14:paraId="27A1C1D5" w14:textId="77777777" w:rsidR="00891524" w:rsidRPr="006A5DAA" w:rsidRDefault="00891524" w:rsidP="005239A9">
            <w:pPr>
              <w:spacing w:line="360" w:lineRule="auto"/>
              <w:jc w:val="both"/>
              <w:rPr>
                <w:rFonts w:ascii="Arial" w:eastAsia="Times New Roman" w:hAnsi="Arial" w:cs="Arial"/>
              </w:rPr>
            </w:pPr>
            <w:r w:rsidRPr="00565A92">
              <w:rPr>
                <w:rFonts w:ascii="Arial" w:eastAsia="Times New Roman" w:hAnsi="Arial" w:cs="Arial"/>
                <w:b/>
                <w:bCs/>
              </w:rPr>
              <w:t>Internal Verifier:</w:t>
            </w:r>
          </w:p>
        </w:tc>
        <w:tc>
          <w:tcPr>
            <w:tcW w:w="5825" w:type="dxa"/>
            <w:hideMark/>
          </w:tcPr>
          <w:p w14:paraId="0395BE55" w14:textId="77777777" w:rsidR="00891524" w:rsidRPr="006A5DAA" w:rsidRDefault="00891524" w:rsidP="005239A9">
            <w:pPr>
              <w:spacing w:line="360" w:lineRule="auto"/>
              <w:jc w:val="both"/>
              <w:rPr>
                <w:rFonts w:ascii="Arial" w:eastAsia="Times New Roman" w:hAnsi="Arial" w:cs="Arial"/>
              </w:rPr>
            </w:pPr>
            <w:r w:rsidRPr="006A5DAA">
              <w:rPr>
                <w:rFonts w:ascii="Arial" w:eastAsia="Times New Roman" w:hAnsi="Arial" w:cs="Arial"/>
              </w:rPr>
              <w:t>Dr. Besty Jose</w:t>
            </w:r>
          </w:p>
        </w:tc>
      </w:tr>
      <w:tr w:rsidR="00891524" w:rsidRPr="00384335" w14:paraId="17C38CAC" w14:textId="77777777" w:rsidTr="005239A9">
        <w:trPr>
          <w:jc w:val="center"/>
        </w:trPr>
        <w:tc>
          <w:tcPr>
            <w:tcW w:w="0" w:type="auto"/>
            <w:hideMark/>
          </w:tcPr>
          <w:p w14:paraId="588E6137" w14:textId="77777777" w:rsidR="00891524" w:rsidRPr="006A5DAA" w:rsidRDefault="00891524" w:rsidP="005239A9">
            <w:pPr>
              <w:spacing w:line="360" w:lineRule="auto"/>
              <w:jc w:val="both"/>
              <w:rPr>
                <w:rFonts w:ascii="Arial" w:eastAsia="Times New Roman" w:hAnsi="Arial" w:cs="Arial"/>
              </w:rPr>
            </w:pPr>
            <w:r w:rsidRPr="00565A92">
              <w:rPr>
                <w:rFonts w:ascii="Arial" w:eastAsia="Times New Roman" w:hAnsi="Arial" w:cs="Arial"/>
                <w:b/>
                <w:bCs/>
              </w:rPr>
              <w:t>Assignment Title:</w:t>
            </w:r>
          </w:p>
        </w:tc>
        <w:tc>
          <w:tcPr>
            <w:tcW w:w="5825" w:type="dxa"/>
            <w:hideMark/>
          </w:tcPr>
          <w:p w14:paraId="69345591" w14:textId="77777777" w:rsidR="00891524" w:rsidRPr="00384335" w:rsidRDefault="00891524" w:rsidP="005239A9">
            <w:pPr>
              <w:spacing w:line="360" w:lineRule="auto"/>
              <w:jc w:val="both"/>
              <w:rPr>
                <w:rFonts w:ascii="Arial" w:eastAsia="Times New Roman" w:hAnsi="Arial" w:cs="Arial"/>
              </w:rPr>
            </w:pPr>
            <w:r w:rsidRPr="00384335">
              <w:rPr>
                <w:rFonts w:ascii="Arial" w:hAnsi="Arial" w:cs="Arial"/>
              </w:rPr>
              <w:t>Integrated Care and Professional Practice: Mrs Mann Case Study</w:t>
            </w:r>
          </w:p>
        </w:tc>
      </w:tr>
      <w:tr w:rsidR="00891524" w:rsidRPr="006A5DAA" w14:paraId="07B675D6" w14:textId="77777777" w:rsidTr="005239A9">
        <w:trPr>
          <w:jc w:val="center"/>
        </w:trPr>
        <w:tc>
          <w:tcPr>
            <w:tcW w:w="0" w:type="auto"/>
            <w:hideMark/>
          </w:tcPr>
          <w:p w14:paraId="43F852AA" w14:textId="77777777" w:rsidR="00891524" w:rsidRPr="006A5DAA" w:rsidRDefault="00891524" w:rsidP="005239A9">
            <w:pPr>
              <w:spacing w:line="360" w:lineRule="auto"/>
              <w:jc w:val="both"/>
              <w:rPr>
                <w:rFonts w:ascii="Arial" w:eastAsia="Times New Roman" w:hAnsi="Arial" w:cs="Arial"/>
              </w:rPr>
            </w:pPr>
            <w:r w:rsidRPr="00565A92">
              <w:rPr>
                <w:rFonts w:ascii="Arial" w:eastAsia="Times New Roman" w:hAnsi="Arial" w:cs="Arial"/>
                <w:b/>
                <w:bCs/>
              </w:rPr>
              <w:t>Submission Deadline:</w:t>
            </w:r>
          </w:p>
        </w:tc>
        <w:tc>
          <w:tcPr>
            <w:tcW w:w="5825" w:type="dxa"/>
            <w:hideMark/>
          </w:tcPr>
          <w:p w14:paraId="288815BB" w14:textId="77777777" w:rsidR="00891524" w:rsidRPr="006A5DAA" w:rsidRDefault="00891524" w:rsidP="005239A9">
            <w:pPr>
              <w:spacing w:line="360" w:lineRule="auto"/>
              <w:jc w:val="both"/>
              <w:rPr>
                <w:rFonts w:ascii="Arial" w:eastAsia="Times New Roman" w:hAnsi="Arial" w:cs="Arial"/>
              </w:rPr>
            </w:pPr>
            <w:r>
              <w:rPr>
                <w:rFonts w:ascii="Arial" w:eastAsia="Times New Roman" w:hAnsi="Arial" w:cs="Arial"/>
              </w:rPr>
              <w:t xml:space="preserve">Monday, 21 November </w:t>
            </w:r>
            <w:r w:rsidRPr="006A5DAA">
              <w:rPr>
                <w:rFonts w:ascii="Arial" w:eastAsia="Times New Roman" w:hAnsi="Arial" w:cs="Arial"/>
              </w:rPr>
              <w:t>2025, 10 AM</w:t>
            </w:r>
          </w:p>
        </w:tc>
      </w:tr>
    </w:tbl>
    <w:p w14:paraId="7DD3507B" w14:textId="77777777" w:rsidR="00891524" w:rsidRDefault="00891524" w:rsidP="00177796">
      <w:pPr>
        <w:spacing w:before="100" w:beforeAutospacing="1" w:after="100" w:afterAutospacing="1" w:line="360" w:lineRule="auto"/>
        <w:jc w:val="both"/>
        <w:outlineLvl w:val="2"/>
        <w:rPr>
          <w:rFonts w:ascii="Arial" w:eastAsia="Times New Roman" w:hAnsi="Arial" w:cs="Arial"/>
          <w:b/>
          <w:bCs/>
        </w:rPr>
      </w:pPr>
    </w:p>
    <w:p w14:paraId="2EC3724D" w14:textId="77777777" w:rsidR="00891524" w:rsidRDefault="00891524" w:rsidP="00177796">
      <w:pPr>
        <w:spacing w:before="100" w:beforeAutospacing="1" w:after="100" w:afterAutospacing="1" w:line="360" w:lineRule="auto"/>
        <w:jc w:val="both"/>
        <w:outlineLvl w:val="2"/>
        <w:rPr>
          <w:rFonts w:ascii="Arial" w:eastAsia="Times New Roman" w:hAnsi="Arial" w:cs="Arial"/>
          <w:b/>
          <w:bCs/>
        </w:rPr>
      </w:pPr>
    </w:p>
    <w:p w14:paraId="1B04B1F1" w14:textId="77777777" w:rsidR="00891524" w:rsidRDefault="00891524" w:rsidP="00177796">
      <w:pPr>
        <w:spacing w:before="100" w:beforeAutospacing="1" w:after="100" w:afterAutospacing="1" w:line="360" w:lineRule="auto"/>
        <w:jc w:val="both"/>
        <w:outlineLvl w:val="2"/>
        <w:rPr>
          <w:rFonts w:ascii="Arial" w:eastAsia="Times New Roman" w:hAnsi="Arial" w:cs="Arial"/>
          <w:b/>
          <w:bCs/>
        </w:rPr>
      </w:pPr>
    </w:p>
    <w:p w14:paraId="1E2B2659" w14:textId="77777777" w:rsidR="00891524" w:rsidRDefault="00891524" w:rsidP="00177796">
      <w:pPr>
        <w:spacing w:before="100" w:beforeAutospacing="1" w:after="100" w:afterAutospacing="1" w:line="360" w:lineRule="auto"/>
        <w:jc w:val="both"/>
        <w:outlineLvl w:val="2"/>
        <w:rPr>
          <w:rFonts w:ascii="Arial" w:eastAsia="Times New Roman" w:hAnsi="Arial" w:cs="Arial"/>
          <w:b/>
          <w:bCs/>
        </w:rPr>
      </w:pPr>
    </w:p>
    <w:p w14:paraId="786AD5DB" w14:textId="77777777" w:rsidR="00891524" w:rsidRDefault="00891524" w:rsidP="00177796">
      <w:pPr>
        <w:spacing w:before="100" w:beforeAutospacing="1" w:after="100" w:afterAutospacing="1" w:line="360" w:lineRule="auto"/>
        <w:jc w:val="both"/>
        <w:outlineLvl w:val="2"/>
        <w:rPr>
          <w:rFonts w:ascii="Arial" w:eastAsia="Times New Roman" w:hAnsi="Arial" w:cs="Arial"/>
          <w:b/>
          <w:bCs/>
        </w:rPr>
      </w:pPr>
    </w:p>
    <w:p w14:paraId="359B353C" w14:textId="77777777" w:rsidR="00891524" w:rsidRDefault="00891524" w:rsidP="00177796">
      <w:pPr>
        <w:spacing w:before="100" w:beforeAutospacing="1" w:after="100" w:afterAutospacing="1" w:line="360" w:lineRule="auto"/>
        <w:jc w:val="both"/>
        <w:outlineLvl w:val="2"/>
        <w:rPr>
          <w:rFonts w:ascii="Arial" w:eastAsia="Times New Roman" w:hAnsi="Arial" w:cs="Arial"/>
          <w:b/>
          <w:bCs/>
        </w:rPr>
      </w:pPr>
    </w:p>
    <w:p w14:paraId="1E56103F" w14:textId="77777777" w:rsidR="00891524" w:rsidRDefault="00891524" w:rsidP="00177796">
      <w:pPr>
        <w:spacing w:before="100" w:beforeAutospacing="1" w:after="100" w:afterAutospacing="1" w:line="360" w:lineRule="auto"/>
        <w:jc w:val="both"/>
        <w:outlineLvl w:val="2"/>
        <w:rPr>
          <w:rFonts w:ascii="Arial" w:eastAsia="Times New Roman" w:hAnsi="Arial" w:cs="Arial"/>
          <w:b/>
          <w:bCs/>
        </w:rPr>
      </w:pPr>
    </w:p>
    <w:p w14:paraId="66BA055F" w14:textId="77777777" w:rsidR="00891524" w:rsidRDefault="00891524" w:rsidP="00177796">
      <w:pPr>
        <w:spacing w:before="100" w:beforeAutospacing="1" w:after="100" w:afterAutospacing="1" w:line="360" w:lineRule="auto"/>
        <w:jc w:val="both"/>
        <w:outlineLvl w:val="2"/>
        <w:rPr>
          <w:rFonts w:ascii="Arial" w:eastAsia="Times New Roman" w:hAnsi="Arial" w:cs="Arial"/>
          <w:b/>
          <w:bCs/>
        </w:rPr>
      </w:pPr>
    </w:p>
    <w:p w14:paraId="096CE81B" w14:textId="77777777" w:rsidR="006F0CA2" w:rsidRDefault="006F0CA2" w:rsidP="006F0CA2">
      <w:pPr>
        <w:spacing w:before="100" w:beforeAutospacing="1" w:after="100" w:afterAutospacing="1" w:line="240" w:lineRule="auto"/>
        <w:outlineLvl w:val="1"/>
        <w:rPr>
          <w:rFonts w:ascii="Times New Roman" w:eastAsia="Times New Roman" w:hAnsi="Times New Roman" w:cs="Times New Roman"/>
          <w:b/>
          <w:bCs/>
          <w:sz w:val="36"/>
          <w:szCs w:val="36"/>
        </w:rPr>
      </w:pPr>
    </w:p>
    <w:p w14:paraId="3210F813" w14:textId="77777777" w:rsidR="006F0CA2" w:rsidRPr="006F0CA2" w:rsidRDefault="006F0CA2" w:rsidP="006F0CA2">
      <w:pPr>
        <w:spacing w:before="100" w:beforeAutospacing="1" w:after="100" w:afterAutospacing="1" w:line="360" w:lineRule="auto"/>
        <w:jc w:val="both"/>
        <w:outlineLvl w:val="1"/>
        <w:rPr>
          <w:rFonts w:ascii="Arial" w:eastAsia="Times New Roman" w:hAnsi="Arial" w:cs="Arial"/>
          <w:b/>
          <w:bCs/>
          <w:sz w:val="24"/>
          <w:szCs w:val="24"/>
        </w:rPr>
      </w:pPr>
      <w:r w:rsidRPr="006F0CA2">
        <w:rPr>
          <w:rFonts w:ascii="Arial" w:eastAsia="Times New Roman" w:hAnsi="Arial" w:cs="Arial"/>
          <w:b/>
          <w:bCs/>
          <w:sz w:val="24"/>
          <w:szCs w:val="24"/>
        </w:rPr>
        <w:t>Table of Contents</w:t>
      </w:r>
    </w:p>
    <w:p w14:paraId="5009C772" w14:textId="77777777" w:rsidR="006F0CA2" w:rsidRPr="006F0CA2" w:rsidRDefault="006F0CA2" w:rsidP="006F0CA2">
      <w:pPr>
        <w:numPr>
          <w:ilvl w:val="0"/>
          <w:numId w:val="2"/>
        </w:numPr>
        <w:spacing w:before="100" w:beforeAutospacing="1" w:after="100" w:afterAutospacing="1" w:line="360" w:lineRule="auto"/>
        <w:jc w:val="both"/>
        <w:rPr>
          <w:rFonts w:ascii="Arial" w:eastAsia="Times New Roman" w:hAnsi="Arial" w:cs="Arial"/>
          <w:sz w:val="24"/>
          <w:szCs w:val="24"/>
        </w:rPr>
      </w:pPr>
      <w:r w:rsidRPr="006F0CA2">
        <w:rPr>
          <w:rFonts w:ascii="Arial" w:eastAsia="Times New Roman" w:hAnsi="Arial" w:cs="Arial"/>
          <w:b/>
          <w:bCs/>
          <w:sz w:val="24"/>
          <w:szCs w:val="24"/>
        </w:rPr>
        <w:t>Introduction</w:t>
      </w:r>
      <w:r w:rsidRPr="006F0CA2">
        <w:rPr>
          <w:rFonts w:ascii="Arial" w:eastAsia="Times New Roman" w:hAnsi="Arial" w:cs="Arial"/>
          <w:sz w:val="24"/>
          <w:szCs w:val="24"/>
        </w:rPr>
        <w:t xml:space="preserve"> ............................................</w:t>
      </w:r>
      <w:r>
        <w:rPr>
          <w:rFonts w:ascii="Arial" w:eastAsia="Times New Roman" w:hAnsi="Arial" w:cs="Arial"/>
          <w:sz w:val="24"/>
          <w:szCs w:val="24"/>
        </w:rPr>
        <w:t>............................................................ 3</w:t>
      </w:r>
    </w:p>
    <w:p w14:paraId="22353263" w14:textId="77777777" w:rsidR="006F0CA2" w:rsidRPr="006F0CA2" w:rsidRDefault="006F0CA2" w:rsidP="006F0CA2">
      <w:pPr>
        <w:numPr>
          <w:ilvl w:val="0"/>
          <w:numId w:val="2"/>
        </w:numPr>
        <w:spacing w:before="100" w:beforeAutospacing="1" w:after="100" w:afterAutospacing="1" w:line="360" w:lineRule="auto"/>
        <w:jc w:val="both"/>
        <w:rPr>
          <w:rFonts w:ascii="Arial" w:eastAsia="Times New Roman" w:hAnsi="Arial" w:cs="Arial"/>
          <w:sz w:val="24"/>
          <w:szCs w:val="24"/>
        </w:rPr>
      </w:pPr>
      <w:r w:rsidRPr="006F0CA2">
        <w:rPr>
          <w:rFonts w:ascii="Arial" w:eastAsia="Times New Roman" w:hAnsi="Arial" w:cs="Arial"/>
          <w:b/>
          <w:bCs/>
          <w:sz w:val="24"/>
          <w:szCs w:val="24"/>
        </w:rPr>
        <w:t>Effective Communication in Mrs Mann’s Care</w:t>
      </w:r>
      <w:r w:rsidRPr="006F0CA2">
        <w:rPr>
          <w:rFonts w:ascii="Arial" w:eastAsia="Times New Roman" w:hAnsi="Arial" w:cs="Arial"/>
          <w:sz w:val="24"/>
          <w:szCs w:val="24"/>
        </w:rPr>
        <w:t xml:space="preserve"> </w:t>
      </w:r>
      <w:r>
        <w:rPr>
          <w:rFonts w:ascii="Arial" w:eastAsia="Times New Roman" w:hAnsi="Arial" w:cs="Arial"/>
          <w:sz w:val="24"/>
          <w:szCs w:val="24"/>
        </w:rPr>
        <w:t>…………………………............. 3</w:t>
      </w:r>
      <w:r w:rsidRPr="006F0CA2">
        <w:rPr>
          <w:rFonts w:ascii="Arial" w:eastAsia="Times New Roman" w:hAnsi="Arial" w:cs="Arial"/>
          <w:sz w:val="24"/>
          <w:szCs w:val="24"/>
        </w:rPr>
        <w:br/>
        <w:t xml:space="preserve">2.1 </w:t>
      </w:r>
      <w:r w:rsidRPr="006F0CA2">
        <w:rPr>
          <w:rFonts w:ascii="Arial" w:eastAsia="Times New Roman" w:hAnsi="Arial" w:cs="Arial"/>
          <w:b/>
          <w:bCs/>
          <w:sz w:val="24"/>
          <w:szCs w:val="24"/>
        </w:rPr>
        <w:t>Communicating with Mrs Mann and her Family</w:t>
      </w:r>
      <w:r w:rsidRPr="006F0CA2">
        <w:rPr>
          <w:rFonts w:ascii="Arial" w:eastAsia="Times New Roman" w:hAnsi="Arial" w:cs="Arial"/>
          <w:sz w:val="24"/>
          <w:szCs w:val="24"/>
        </w:rPr>
        <w:t xml:space="preserve"> ....</w:t>
      </w:r>
      <w:r>
        <w:rPr>
          <w:rFonts w:ascii="Arial" w:eastAsia="Times New Roman" w:hAnsi="Arial" w:cs="Arial"/>
          <w:sz w:val="24"/>
          <w:szCs w:val="24"/>
        </w:rPr>
        <w:t>.................................... 3</w:t>
      </w:r>
      <w:r w:rsidRPr="006F0CA2">
        <w:rPr>
          <w:rFonts w:ascii="Arial" w:eastAsia="Times New Roman" w:hAnsi="Arial" w:cs="Arial"/>
          <w:sz w:val="24"/>
          <w:szCs w:val="24"/>
        </w:rPr>
        <w:br/>
        <w:t>2.</w:t>
      </w:r>
      <w:r w:rsidR="00C51451">
        <w:rPr>
          <w:rFonts w:ascii="Arial" w:eastAsia="Times New Roman" w:hAnsi="Arial" w:cs="Arial"/>
          <w:sz w:val="24"/>
          <w:szCs w:val="24"/>
        </w:rPr>
        <w:t xml:space="preserve">2 </w:t>
      </w:r>
      <w:r w:rsidR="00C51451" w:rsidRPr="00C51451">
        <w:rPr>
          <w:rFonts w:ascii="Arial" w:hAnsi="Arial" w:cs="Arial"/>
          <w:b/>
        </w:rPr>
        <w:t xml:space="preserve">Application of Shannon and </w:t>
      </w:r>
      <w:r w:rsidR="00C51451">
        <w:rPr>
          <w:rFonts w:ascii="Arial" w:hAnsi="Arial" w:cs="Arial"/>
          <w:b/>
        </w:rPr>
        <w:t>Weaver’s Model to Mrs Mann’s Care ………………</w:t>
      </w:r>
      <w:r w:rsidR="00C51451" w:rsidRPr="00C51451">
        <w:rPr>
          <w:rFonts w:ascii="Arial" w:hAnsi="Arial" w:cs="Arial"/>
        </w:rPr>
        <w:t>4</w:t>
      </w:r>
    </w:p>
    <w:p w14:paraId="6DDACEDD" w14:textId="77777777" w:rsidR="006F0CA2" w:rsidRPr="006F0CA2" w:rsidRDefault="006F0CA2" w:rsidP="006F0CA2">
      <w:pPr>
        <w:numPr>
          <w:ilvl w:val="0"/>
          <w:numId w:val="2"/>
        </w:numPr>
        <w:spacing w:before="100" w:beforeAutospacing="1" w:after="100" w:afterAutospacing="1" w:line="360" w:lineRule="auto"/>
        <w:jc w:val="both"/>
        <w:rPr>
          <w:rFonts w:ascii="Arial" w:eastAsia="Times New Roman" w:hAnsi="Arial" w:cs="Arial"/>
          <w:sz w:val="24"/>
          <w:szCs w:val="24"/>
        </w:rPr>
      </w:pPr>
      <w:r w:rsidRPr="006F0CA2">
        <w:rPr>
          <w:rFonts w:ascii="Arial" w:eastAsia="Times New Roman" w:hAnsi="Arial" w:cs="Arial"/>
          <w:b/>
          <w:bCs/>
          <w:sz w:val="24"/>
          <w:szCs w:val="24"/>
        </w:rPr>
        <w:t>Good Administrative Skills, Record-Keeping and Data Protection</w:t>
      </w:r>
      <w:r w:rsidRPr="006F0CA2">
        <w:rPr>
          <w:rFonts w:ascii="Arial" w:eastAsia="Times New Roman" w:hAnsi="Arial" w:cs="Arial"/>
          <w:sz w:val="24"/>
          <w:szCs w:val="24"/>
        </w:rPr>
        <w:t xml:space="preserve"> ............................................</w:t>
      </w:r>
      <w:r>
        <w:rPr>
          <w:rFonts w:ascii="Arial" w:eastAsia="Times New Roman" w:hAnsi="Arial" w:cs="Arial"/>
          <w:sz w:val="24"/>
          <w:szCs w:val="24"/>
        </w:rPr>
        <w:t>.................................................................................. 5</w:t>
      </w:r>
    </w:p>
    <w:p w14:paraId="7E3ED863" w14:textId="77777777" w:rsidR="006F0CA2" w:rsidRPr="006F0CA2" w:rsidRDefault="006F0CA2" w:rsidP="006F0CA2">
      <w:pPr>
        <w:numPr>
          <w:ilvl w:val="0"/>
          <w:numId w:val="2"/>
        </w:numPr>
        <w:spacing w:before="100" w:beforeAutospacing="1" w:after="100" w:afterAutospacing="1" w:line="360" w:lineRule="auto"/>
        <w:jc w:val="both"/>
        <w:rPr>
          <w:rFonts w:ascii="Arial" w:eastAsia="Times New Roman" w:hAnsi="Arial" w:cs="Arial"/>
          <w:sz w:val="24"/>
          <w:szCs w:val="24"/>
        </w:rPr>
      </w:pPr>
      <w:r w:rsidRPr="006F0CA2">
        <w:rPr>
          <w:rFonts w:ascii="Arial" w:eastAsia="Times New Roman" w:hAnsi="Arial" w:cs="Arial"/>
          <w:b/>
          <w:bCs/>
          <w:sz w:val="24"/>
          <w:szCs w:val="24"/>
        </w:rPr>
        <w:t>Enhancing Integrated Professional Practice in Mrs Mann’s Postoperative Care</w:t>
      </w:r>
      <w:r w:rsidRPr="006F0CA2">
        <w:rPr>
          <w:rFonts w:ascii="Arial" w:eastAsia="Times New Roman" w:hAnsi="Arial" w:cs="Arial"/>
          <w:sz w:val="24"/>
          <w:szCs w:val="24"/>
        </w:rPr>
        <w:t xml:space="preserve"> ..................</w:t>
      </w:r>
      <w:r>
        <w:rPr>
          <w:rFonts w:ascii="Arial" w:eastAsia="Times New Roman" w:hAnsi="Arial" w:cs="Arial"/>
          <w:sz w:val="24"/>
          <w:szCs w:val="24"/>
        </w:rPr>
        <w:t>............................................................................</w:t>
      </w:r>
      <w:r w:rsidR="00697D2E">
        <w:rPr>
          <w:rFonts w:ascii="Arial" w:eastAsia="Times New Roman" w:hAnsi="Arial" w:cs="Arial"/>
          <w:sz w:val="24"/>
          <w:szCs w:val="24"/>
        </w:rPr>
        <w:t>........................ 7</w:t>
      </w:r>
      <w:r w:rsidRPr="006F0CA2">
        <w:rPr>
          <w:rFonts w:ascii="Arial" w:eastAsia="Times New Roman" w:hAnsi="Arial" w:cs="Arial"/>
          <w:sz w:val="24"/>
          <w:szCs w:val="24"/>
        </w:rPr>
        <w:br/>
        <w:t xml:space="preserve">4.1 </w:t>
      </w:r>
      <w:r w:rsidRPr="006F0CA2">
        <w:rPr>
          <w:rFonts w:ascii="Arial" w:eastAsia="Times New Roman" w:hAnsi="Arial" w:cs="Arial"/>
          <w:b/>
          <w:bCs/>
          <w:sz w:val="24"/>
          <w:szCs w:val="24"/>
        </w:rPr>
        <w:t>Strategies for Strengthening Professional Collaboratio</w:t>
      </w:r>
      <w:r>
        <w:rPr>
          <w:rFonts w:ascii="Arial" w:eastAsia="Times New Roman" w:hAnsi="Arial" w:cs="Arial"/>
          <w:b/>
          <w:bCs/>
          <w:sz w:val="24"/>
          <w:szCs w:val="24"/>
        </w:rPr>
        <w:t>n …………………</w:t>
      </w:r>
      <w:r w:rsidR="00C51451">
        <w:rPr>
          <w:rFonts w:ascii="Arial" w:eastAsia="Times New Roman" w:hAnsi="Arial" w:cs="Arial"/>
          <w:sz w:val="24"/>
          <w:szCs w:val="24"/>
        </w:rPr>
        <w:t xml:space="preserve"> 7</w:t>
      </w:r>
      <w:r w:rsidRPr="006F0CA2">
        <w:rPr>
          <w:rFonts w:ascii="Arial" w:eastAsia="Times New Roman" w:hAnsi="Arial" w:cs="Arial"/>
          <w:sz w:val="24"/>
          <w:szCs w:val="24"/>
        </w:rPr>
        <w:br/>
        <w:t xml:space="preserve">4.2 </w:t>
      </w:r>
      <w:r w:rsidRPr="006F0CA2">
        <w:rPr>
          <w:rFonts w:ascii="Arial" w:eastAsia="Times New Roman" w:hAnsi="Arial" w:cs="Arial"/>
          <w:b/>
          <w:bCs/>
          <w:sz w:val="24"/>
          <w:szCs w:val="24"/>
        </w:rPr>
        <w:t>Addressing Barriers to Multi-Agency Coordination</w:t>
      </w:r>
      <w:r w:rsidRPr="006F0CA2">
        <w:rPr>
          <w:rFonts w:ascii="Arial" w:eastAsia="Times New Roman" w:hAnsi="Arial" w:cs="Arial"/>
          <w:sz w:val="24"/>
          <w:szCs w:val="24"/>
        </w:rPr>
        <w:t xml:space="preserve"> .......</w:t>
      </w:r>
      <w:r>
        <w:rPr>
          <w:rFonts w:ascii="Arial" w:eastAsia="Times New Roman" w:hAnsi="Arial" w:cs="Arial"/>
          <w:sz w:val="24"/>
          <w:szCs w:val="24"/>
        </w:rPr>
        <w:t>.......................</w:t>
      </w:r>
      <w:r w:rsidRPr="006F0CA2">
        <w:rPr>
          <w:rFonts w:ascii="Arial" w:eastAsia="Times New Roman" w:hAnsi="Arial" w:cs="Arial"/>
          <w:sz w:val="24"/>
          <w:szCs w:val="24"/>
        </w:rPr>
        <w:t>.... 7</w:t>
      </w:r>
    </w:p>
    <w:p w14:paraId="4C004194" w14:textId="77777777" w:rsidR="006F0CA2" w:rsidRPr="006F0CA2" w:rsidRDefault="006F0CA2" w:rsidP="006F0CA2">
      <w:pPr>
        <w:numPr>
          <w:ilvl w:val="0"/>
          <w:numId w:val="2"/>
        </w:numPr>
        <w:spacing w:before="100" w:beforeAutospacing="1" w:after="100" w:afterAutospacing="1" w:line="360" w:lineRule="auto"/>
        <w:jc w:val="both"/>
        <w:rPr>
          <w:rFonts w:ascii="Arial" w:eastAsia="Times New Roman" w:hAnsi="Arial" w:cs="Arial"/>
          <w:sz w:val="24"/>
          <w:szCs w:val="24"/>
        </w:rPr>
      </w:pPr>
      <w:r w:rsidRPr="006F0CA2">
        <w:rPr>
          <w:rFonts w:ascii="Arial" w:eastAsia="Times New Roman" w:hAnsi="Arial" w:cs="Arial"/>
          <w:b/>
          <w:bCs/>
          <w:sz w:val="24"/>
          <w:szCs w:val="24"/>
        </w:rPr>
        <w:t>Conclusion</w:t>
      </w:r>
      <w:r w:rsidRPr="006F0CA2">
        <w:rPr>
          <w:rFonts w:ascii="Arial" w:eastAsia="Times New Roman" w:hAnsi="Arial" w:cs="Arial"/>
          <w:sz w:val="24"/>
          <w:szCs w:val="24"/>
        </w:rPr>
        <w:t xml:space="preserve"> ..........................................................</w:t>
      </w:r>
      <w:r>
        <w:rPr>
          <w:rFonts w:ascii="Arial" w:eastAsia="Times New Roman" w:hAnsi="Arial" w:cs="Arial"/>
          <w:sz w:val="24"/>
          <w:szCs w:val="24"/>
        </w:rPr>
        <w:t>..................</w:t>
      </w:r>
      <w:r w:rsidR="00697D2E">
        <w:rPr>
          <w:rFonts w:ascii="Arial" w:eastAsia="Times New Roman" w:hAnsi="Arial" w:cs="Arial"/>
          <w:sz w:val="24"/>
          <w:szCs w:val="24"/>
        </w:rPr>
        <w:t>.............................. 8</w:t>
      </w:r>
    </w:p>
    <w:p w14:paraId="40E0AF18" w14:textId="77777777" w:rsidR="006F0CA2" w:rsidRPr="006F0CA2" w:rsidRDefault="006F0CA2" w:rsidP="006F0CA2">
      <w:pPr>
        <w:numPr>
          <w:ilvl w:val="0"/>
          <w:numId w:val="2"/>
        </w:numPr>
        <w:spacing w:before="100" w:beforeAutospacing="1" w:after="100" w:afterAutospacing="1" w:line="360" w:lineRule="auto"/>
        <w:jc w:val="both"/>
        <w:rPr>
          <w:rFonts w:ascii="Arial" w:eastAsia="Times New Roman" w:hAnsi="Arial" w:cs="Arial"/>
          <w:sz w:val="24"/>
          <w:szCs w:val="24"/>
        </w:rPr>
      </w:pPr>
      <w:r w:rsidRPr="006F0CA2">
        <w:rPr>
          <w:rFonts w:ascii="Arial" w:eastAsia="Times New Roman" w:hAnsi="Arial" w:cs="Arial"/>
          <w:b/>
          <w:bCs/>
          <w:sz w:val="24"/>
          <w:szCs w:val="24"/>
        </w:rPr>
        <w:t>References</w:t>
      </w:r>
      <w:r w:rsidRPr="006F0CA2">
        <w:rPr>
          <w:rFonts w:ascii="Arial" w:eastAsia="Times New Roman" w:hAnsi="Arial" w:cs="Arial"/>
          <w:sz w:val="24"/>
          <w:szCs w:val="24"/>
        </w:rPr>
        <w:t xml:space="preserve"> ....................................................</w:t>
      </w:r>
      <w:r>
        <w:rPr>
          <w:rFonts w:ascii="Arial" w:eastAsia="Times New Roman" w:hAnsi="Arial" w:cs="Arial"/>
          <w:sz w:val="24"/>
          <w:szCs w:val="24"/>
        </w:rPr>
        <w:t>........................</w:t>
      </w:r>
      <w:r w:rsidR="00C51451">
        <w:rPr>
          <w:rFonts w:ascii="Arial" w:eastAsia="Times New Roman" w:hAnsi="Arial" w:cs="Arial"/>
          <w:sz w:val="24"/>
          <w:szCs w:val="24"/>
        </w:rPr>
        <w:t>.............................. 9</w:t>
      </w:r>
    </w:p>
    <w:p w14:paraId="06AA0DE1" w14:textId="77777777" w:rsidR="00891524" w:rsidRDefault="00891524" w:rsidP="00177796">
      <w:pPr>
        <w:spacing w:before="100" w:beforeAutospacing="1" w:after="100" w:afterAutospacing="1" w:line="360" w:lineRule="auto"/>
        <w:jc w:val="both"/>
        <w:outlineLvl w:val="2"/>
        <w:rPr>
          <w:rFonts w:ascii="Arial" w:eastAsia="Times New Roman" w:hAnsi="Arial" w:cs="Arial"/>
          <w:b/>
          <w:bCs/>
        </w:rPr>
      </w:pPr>
    </w:p>
    <w:p w14:paraId="44E32244" w14:textId="77777777" w:rsidR="00891524" w:rsidRDefault="00891524" w:rsidP="00177796">
      <w:pPr>
        <w:spacing w:before="100" w:beforeAutospacing="1" w:after="100" w:afterAutospacing="1" w:line="360" w:lineRule="auto"/>
        <w:jc w:val="both"/>
        <w:outlineLvl w:val="2"/>
        <w:rPr>
          <w:rFonts w:ascii="Arial" w:eastAsia="Times New Roman" w:hAnsi="Arial" w:cs="Arial"/>
          <w:b/>
          <w:bCs/>
        </w:rPr>
      </w:pPr>
    </w:p>
    <w:p w14:paraId="58A66703" w14:textId="77777777" w:rsidR="00891524" w:rsidRDefault="00891524" w:rsidP="00177796">
      <w:pPr>
        <w:spacing w:before="100" w:beforeAutospacing="1" w:after="100" w:afterAutospacing="1" w:line="360" w:lineRule="auto"/>
        <w:jc w:val="both"/>
        <w:outlineLvl w:val="2"/>
        <w:rPr>
          <w:rFonts w:ascii="Arial" w:eastAsia="Times New Roman" w:hAnsi="Arial" w:cs="Arial"/>
          <w:b/>
          <w:bCs/>
        </w:rPr>
      </w:pPr>
    </w:p>
    <w:p w14:paraId="02CAD5E7" w14:textId="77777777" w:rsidR="00891524" w:rsidRDefault="00891524" w:rsidP="00177796">
      <w:pPr>
        <w:spacing w:before="100" w:beforeAutospacing="1" w:after="100" w:afterAutospacing="1" w:line="360" w:lineRule="auto"/>
        <w:jc w:val="both"/>
        <w:outlineLvl w:val="2"/>
        <w:rPr>
          <w:rFonts w:ascii="Arial" w:eastAsia="Times New Roman" w:hAnsi="Arial" w:cs="Arial"/>
          <w:b/>
          <w:bCs/>
        </w:rPr>
      </w:pPr>
    </w:p>
    <w:p w14:paraId="3A7CC367" w14:textId="77777777" w:rsidR="00891524" w:rsidRDefault="00891524" w:rsidP="00177796">
      <w:pPr>
        <w:spacing w:before="100" w:beforeAutospacing="1" w:after="100" w:afterAutospacing="1" w:line="360" w:lineRule="auto"/>
        <w:jc w:val="both"/>
        <w:outlineLvl w:val="2"/>
        <w:rPr>
          <w:rFonts w:ascii="Arial" w:eastAsia="Times New Roman" w:hAnsi="Arial" w:cs="Arial"/>
          <w:b/>
          <w:bCs/>
        </w:rPr>
      </w:pPr>
    </w:p>
    <w:p w14:paraId="5F612102" w14:textId="77777777" w:rsidR="00891524" w:rsidRDefault="00891524" w:rsidP="00177796">
      <w:pPr>
        <w:spacing w:before="100" w:beforeAutospacing="1" w:after="100" w:afterAutospacing="1" w:line="360" w:lineRule="auto"/>
        <w:jc w:val="both"/>
        <w:outlineLvl w:val="2"/>
        <w:rPr>
          <w:rFonts w:ascii="Arial" w:eastAsia="Times New Roman" w:hAnsi="Arial" w:cs="Arial"/>
          <w:b/>
          <w:bCs/>
        </w:rPr>
      </w:pPr>
    </w:p>
    <w:p w14:paraId="2C3C2B5C" w14:textId="77777777" w:rsidR="00891524" w:rsidRDefault="00891524" w:rsidP="00177796">
      <w:pPr>
        <w:spacing w:before="100" w:beforeAutospacing="1" w:after="100" w:afterAutospacing="1" w:line="360" w:lineRule="auto"/>
        <w:jc w:val="both"/>
        <w:outlineLvl w:val="2"/>
        <w:rPr>
          <w:rFonts w:ascii="Arial" w:eastAsia="Times New Roman" w:hAnsi="Arial" w:cs="Arial"/>
          <w:b/>
          <w:bCs/>
        </w:rPr>
      </w:pPr>
    </w:p>
    <w:p w14:paraId="1B5835E6" w14:textId="77777777" w:rsidR="00891524" w:rsidRDefault="00891524" w:rsidP="00177796">
      <w:pPr>
        <w:spacing w:before="100" w:beforeAutospacing="1" w:after="100" w:afterAutospacing="1" w:line="360" w:lineRule="auto"/>
        <w:jc w:val="both"/>
        <w:outlineLvl w:val="2"/>
        <w:rPr>
          <w:rFonts w:ascii="Arial" w:eastAsia="Times New Roman" w:hAnsi="Arial" w:cs="Arial"/>
          <w:b/>
          <w:bCs/>
        </w:rPr>
      </w:pPr>
    </w:p>
    <w:p w14:paraId="22188B5A" w14:textId="77777777" w:rsidR="006F0CA2" w:rsidRDefault="006F0CA2" w:rsidP="00177796">
      <w:pPr>
        <w:spacing w:before="100" w:beforeAutospacing="1" w:after="100" w:afterAutospacing="1" w:line="360" w:lineRule="auto"/>
        <w:jc w:val="both"/>
        <w:outlineLvl w:val="2"/>
        <w:rPr>
          <w:rFonts w:ascii="Arial" w:eastAsia="Times New Roman" w:hAnsi="Arial" w:cs="Arial"/>
          <w:b/>
          <w:bCs/>
        </w:rPr>
      </w:pPr>
    </w:p>
    <w:p w14:paraId="22A6CA86" w14:textId="77777777" w:rsidR="006F0CA2" w:rsidRDefault="006F0CA2" w:rsidP="00177796">
      <w:pPr>
        <w:spacing w:before="100" w:beforeAutospacing="1" w:after="100" w:afterAutospacing="1" w:line="360" w:lineRule="auto"/>
        <w:jc w:val="both"/>
        <w:outlineLvl w:val="2"/>
        <w:rPr>
          <w:rFonts w:ascii="Arial" w:eastAsia="Times New Roman" w:hAnsi="Arial" w:cs="Arial"/>
          <w:b/>
          <w:bCs/>
        </w:rPr>
      </w:pPr>
    </w:p>
    <w:p w14:paraId="73B42D73" w14:textId="77777777" w:rsidR="00177796" w:rsidRPr="00177796" w:rsidRDefault="006F0CA2" w:rsidP="00177796">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lastRenderedPageBreak/>
        <w:t xml:space="preserve">1.1 </w:t>
      </w:r>
      <w:r w:rsidR="00177796" w:rsidRPr="00177796">
        <w:rPr>
          <w:rFonts w:ascii="Arial" w:eastAsia="Times New Roman" w:hAnsi="Arial" w:cs="Arial"/>
          <w:b/>
          <w:bCs/>
        </w:rPr>
        <w:t>Introduction</w:t>
      </w:r>
    </w:p>
    <w:p w14:paraId="62408C83" w14:textId="77777777" w:rsidR="00177796" w:rsidRPr="00177796" w:rsidRDefault="00177796" w:rsidP="00177796">
      <w:pPr>
        <w:spacing w:before="100" w:beforeAutospacing="1" w:after="100" w:afterAutospacing="1" w:line="360" w:lineRule="auto"/>
        <w:jc w:val="both"/>
        <w:rPr>
          <w:rFonts w:ascii="Arial" w:eastAsia="Times New Roman" w:hAnsi="Arial" w:cs="Arial"/>
        </w:rPr>
      </w:pPr>
      <w:r w:rsidRPr="00240A9F">
        <w:rPr>
          <w:rFonts w:ascii="Arial" w:eastAsia="Times New Roman" w:hAnsi="Arial" w:cs="Arial"/>
        </w:rPr>
        <w:t xml:space="preserve">The case of Mrs Mann—a 72-year-old woman recovering from hip replacement surgery—illustrates the crucial role of communication, record management, and interprofessional collaboration in modern UK health and social care. Effective interaction between service users, families, and professionals supports safe, person-centred outcomes and reduces inequalities, particularly when language or cultural barriers exist (NHS England, 2023; Dalal et al., 2022). Within the framework of the </w:t>
      </w:r>
      <w:r w:rsidRPr="00240A9F">
        <w:rPr>
          <w:rFonts w:ascii="Arial" w:eastAsia="Times New Roman" w:hAnsi="Arial" w:cs="Arial"/>
          <w:iCs/>
        </w:rPr>
        <w:t>Equality Act 2010</w:t>
      </w:r>
      <w:r w:rsidRPr="00240A9F">
        <w:rPr>
          <w:rFonts w:ascii="Arial" w:eastAsia="Times New Roman" w:hAnsi="Arial" w:cs="Arial"/>
        </w:rPr>
        <w:t xml:space="preserve">, professionals must ensure equitable access and respect for individual diversity. Likewise, accurate documentation and adherence to the </w:t>
      </w:r>
      <w:r w:rsidRPr="00240A9F">
        <w:rPr>
          <w:rFonts w:ascii="Arial" w:eastAsia="Times New Roman" w:hAnsi="Arial" w:cs="Arial"/>
          <w:iCs/>
        </w:rPr>
        <w:t>Data Protection Act 2018</w:t>
      </w:r>
      <w:r w:rsidRPr="00240A9F">
        <w:rPr>
          <w:rFonts w:ascii="Arial" w:eastAsia="Times New Roman" w:hAnsi="Arial" w:cs="Arial"/>
        </w:rPr>
        <w:t xml:space="preserve"> underpin accountability and information security (ICO, 2023). The integration of community physiotherapists, GPs, and domiciliary carers represents a coordinated approach aligned with the </w:t>
      </w:r>
      <w:r w:rsidRPr="00240A9F">
        <w:rPr>
          <w:rFonts w:ascii="Arial" w:eastAsia="Times New Roman" w:hAnsi="Arial" w:cs="Arial"/>
          <w:iCs/>
        </w:rPr>
        <w:t>Health and Care Act 2022</w:t>
      </w:r>
      <w:r w:rsidRPr="00240A9F">
        <w:rPr>
          <w:rFonts w:ascii="Arial" w:eastAsia="Times New Roman" w:hAnsi="Arial" w:cs="Arial"/>
        </w:rPr>
        <w:t xml:space="preserve"> and the NHS vision for integrated care (Reeves et al., 2021). This report critically analyses these three dimensions</w:t>
      </w:r>
      <w:r w:rsidRPr="00177796">
        <w:rPr>
          <w:rFonts w:ascii="Arial" w:eastAsia="Times New Roman" w:hAnsi="Arial" w:cs="Arial"/>
        </w:rPr>
        <w:t>, applying evidence-based practice and UK legislative standards to strengthen Mrs Mann’s continuity and quality of care.</w:t>
      </w:r>
    </w:p>
    <w:p w14:paraId="615B619E" w14:textId="77777777" w:rsidR="00177796" w:rsidRPr="00177796" w:rsidRDefault="006F0CA2" w:rsidP="00177796">
      <w:pPr>
        <w:spacing w:before="100" w:beforeAutospacing="1" w:after="100" w:afterAutospacing="1" w:line="360" w:lineRule="auto"/>
        <w:jc w:val="both"/>
        <w:outlineLvl w:val="1"/>
        <w:rPr>
          <w:rFonts w:ascii="Arial" w:eastAsia="Times New Roman" w:hAnsi="Arial" w:cs="Arial"/>
          <w:b/>
          <w:bCs/>
        </w:rPr>
      </w:pPr>
      <w:r>
        <w:rPr>
          <w:rFonts w:ascii="Arial" w:eastAsia="Times New Roman" w:hAnsi="Arial" w:cs="Arial"/>
          <w:b/>
          <w:bCs/>
        </w:rPr>
        <w:t xml:space="preserve">2. </w:t>
      </w:r>
      <w:r w:rsidR="00177796" w:rsidRPr="00177796">
        <w:rPr>
          <w:rFonts w:ascii="Arial" w:eastAsia="Times New Roman" w:hAnsi="Arial" w:cs="Arial"/>
          <w:b/>
          <w:bCs/>
        </w:rPr>
        <w:t>Effective Communication in Mrs Mann’s Care</w:t>
      </w:r>
    </w:p>
    <w:p w14:paraId="09BCD70C" w14:textId="77777777" w:rsidR="00177796" w:rsidRDefault="00177796" w:rsidP="00177796">
      <w:pPr>
        <w:spacing w:before="100" w:beforeAutospacing="1" w:after="100" w:afterAutospacing="1" w:line="360" w:lineRule="auto"/>
        <w:jc w:val="both"/>
        <w:rPr>
          <w:rFonts w:ascii="Arial" w:eastAsia="Times New Roman" w:hAnsi="Arial" w:cs="Arial"/>
        </w:rPr>
      </w:pPr>
      <w:r w:rsidRPr="00177796">
        <w:rPr>
          <w:rFonts w:ascii="Arial" w:eastAsia="Times New Roman" w:hAnsi="Arial" w:cs="Arial"/>
        </w:rPr>
        <w:t>High-quality communication lies at the heart of safe, person-centred care, particularly for older adults with linguistic barriers recovering from major surgery. For Mrs Mann, who speaks limited English and relies partly on her daughter for interpretation, clear, culturally sensitive communication is essential to ensure medication adherence, rehabilitation success, and emotional wellbeing (Ahmad et al., 2022). Poor communication between service users and professionals remains one of the leading causes of adverse incidents in UK community care settings (NHS England, 2023).</w:t>
      </w:r>
    </w:p>
    <w:p w14:paraId="2C92A95F" w14:textId="77777777" w:rsidR="00C51451" w:rsidRPr="00C51451" w:rsidRDefault="00C51451" w:rsidP="00C51451">
      <w:pPr>
        <w:pStyle w:val="NormalWeb"/>
        <w:spacing w:line="360" w:lineRule="auto"/>
        <w:jc w:val="both"/>
        <w:rPr>
          <w:rFonts w:ascii="Arial" w:hAnsi="Arial" w:cs="Arial"/>
          <w:sz w:val="22"/>
          <w:szCs w:val="22"/>
        </w:rPr>
      </w:pPr>
      <w:r w:rsidRPr="00C51451">
        <w:rPr>
          <w:rStyle w:val="Strong"/>
          <w:rFonts w:ascii="Arial" w:hAnsi="Arial" w:cs="Arial"/>
          <w:sz w:val="22"/>
          <w:szCs w:val="22"/>
        </w:rPr>
        <w:t>2.1 Communicating with Mrs Mann and her family</w:t>
      </w:r>
    </w:p>
    <w:p w14:paraId="11787C54" w14:textId="77777777" w:rsidR="00C51451" w:rsidRPr="00C51451" w:rsidRDefault="00C51451" w:rsidP="00C51451">
      <w:pPr>
        <w:pStyle w:val="NormalWeb"/>
        <w:spacing w:line="360" w:lineRule="auto"/>
        <w:jc w:val="both"/>
        <w:rPr>
          <w:rFonts w:ascii="Arial" w:hAnsi="Arial" w:cs="Arial"/>
          <w:sz w:val="22"/>
          <w:szCs w:val="22"/>
        </w:rPr>
      </w:pPr>
      <w:r w:rsidRPr="00C51451">
        <w:rPr>
          <w:rFonts w:ascii="Arial" w:hAnsi="Arial" w:cs="Arial"/>
          <w:sz w:val="22"/>
          <w:szCs w:val="22"/>
        </w:rPr>
        <w:t>In compliance with the Equality Act 2010, practitioners must make “reasonable adjustments” to remove barriers linked to language, disability, or culture (Legislation, 2010). For Mrs Mann, this includes offering interpreter support, translated written instructions, and verbal explanations tailored to her comprehension needs. The NHS Accessible Information Standard further mandates that health and social care providers identify, record, and meet communication requirements at the first point of contact (NHS England, 2023).</w:t>
      </w:r>
    </w:p>
    <w:p w14:paraId="56465BAF" w14:textId="77777777" w:rsidR="00C51451" w:rsidRPr="00C51451" w:rsidRDefault="00C51451" w:rsidP="00C51451">
      <w:pPr>
        <w:pStyle w:val="NormalWeb"/>
        <w:spacing w:line="360" w:lineRule="auto"/>
        <w:jc w:val="both"/>
        <w:rPr>
          <w:rFonts w:ascii="Arial" w:hAnsi="Arial" w:cs="Arial"/>
          <w:sz w:val="22"/>
          <w:szCs w:val="22"/>
        </w:rPr>
      </w:pPr>
      <w:r w:rsidRPr="00C51451">
        <w:rPr>
          <w:rFonts w:ascii="Arial" w:hAnsi="Arial" w:cs="Arial"/>
          <w:sz w:val="22"/>
          <w:szCs w:val="22"/>
        </w:rPr>
        <w:t xml:space="preserve">The </w:t>
      </w:r>
      <w:r w:rsidRPr="00C51451">
        <w:rPr>
          <w:rStyle w:val="Strong"/>
          <w:rFonts w:ascii="Arial" w:hAnsi="Arial" w:cs="Arial"/>
          <w:sz w:val="22"/>
          <w:szCs w:val="22"/>
        </w:rPr>
        <w:t>Shannon and Weaver (1948) Model of Communication</w:t>
      </w:r>
      <w:r w:rsidRPr="00C51451">
        <w:rPr>
          <w:rFonts w:ascii="Arial" w:hAnsi="Arial" w:cs="Arial"/>
          <w:sz w:val="22"/>
          <w:szCs w:val="22"/>
        </w:rPr>
        <w:t xml:space="preserve"> provides a useful theoretical lens to understand how miscommunication may occur and how clarity can be restored. This model </w:t>
      </w:r>
      <w:r w:rsidRPr="00C51451">
        <w:rPr>
          <w:rFonts w:ascii="Arial" w:hAnsi="Arial" w:cs="Arial"/>
          <w:sz w:val="22"/>
          <w:szCs w:val="22"/>
        </w:rPr>
        <w:lastRenderedPageBreak/>
        <w:t xml:space="preserve">conceptualizes communication as a linear process involving a </w:t>
      </w:r>
      <w:r w:rsidRPr="00C51451">
        <w:rPr>
          <w:rStyle w:val="Strong"/>
          <w:rFonts w:ascii="Arial" w:hAnsi="Arial" w:cs="Arial"/>
          <w:sz w:val="22"/>
          <w:szCs w:val="22"/>
        </w:rPr>
        <w:t>Sender</w:t>
      </w:r>
      <w:r w:rsidRPr="00C51451">
        <w:rPr>
          <w:rFonts w:ascii="Arial" w:hAnsi="Arial" w:cs="Arial"/>
          <w:sz w:val="22"/>
          <w:szCs w:val="22"/>
        </w:rPr>
        <w:t xml:space="preserve"> who transmits a </w:t>
      </w:r>
      <w:r w:rsidRPr="00C51451">
        <w:rPr>
          <w:rStyle w:val="Strong"/>
          <w:rFonts w:ascii="Arial" w:hAnsi="Arial" w:cs="Arial"/>
          <w:sz w:val="22"/>
          <w:szCs w:val="22"/>
        </w:rPr>
        <w:t>Message</w:t>
      </w:r>
      <w:r w:rsidRPr="00C51451">
        <w:rPr>
          <w:rFonts w:ascii="Arial" w:hAnsi="Arial" w:cs="Arial"/>
          <w:sz w:val="22"/>
          <w:szCs w:val="22"/>
        </w:rPr>
        <w:t xml:space="preserve"> through a </w:t>
      </w:r>
      <w:r w:rsidRPr="00C51451">
        <w:rPr>
          <w:rStyle w:val="Strong"/>
          <w:rFonts w:ascii="Arial" w:hAnsi="Arial" w:cs="Arial"/>
          <w:sz w:val="22"/>
          <w:szCs w:val="22"/>
        </w:rPr>
        <w:t>Channel</w:t>
      </w:r>
      <w:r w:rsidRPr="00C51451">
        <w:rPr>
          <w:rFonts w:ascii="Arial" w:hAnsi="Arial" w:cs="Arial"/>
          <w:sz w:val="22"/>
          <w:szCs w:val="22"/>
        </w:rPr>
        <w:t xml:space="preserve"> to a </w:t>
      </w:r>
      <w:r w:rsidRPr="00C51451">
        <w:rPr>
          <w:rStyle w:val="Strong"/>
          <w:rFonts w:ascii="Arial" w:hAnsi="Arial" w:cs="Arial"/>
          <w:sz w:val="22"/>
          <w:szCs w:val="22"/>
        </w:rPr>
        <w:t>Receiver</w:t>
      </w:r>
      <w:r w:rsidRPr="00C51451">
        <w:rPr>
          <w:rFonts w:ascii="Arial" w:hAnsi="Arial" w:cs="Arial"/>
          <w:sz w:val="22"/>
          <w:szCs w:val="22"/>
        </w:rPr>
        <w:t>, with potential interference or “</w:t>
      </w:r>
      <w:r w:rsidRPr="00C51451">
        <w:rPr>
          <w:rStyle w:val="Strong"/>
          <w:rFonts w:ascii="Arial" w:hAnsi="Arial" w:cs="Arial"/>
          <w:sz w:val="22"/>
          <w:szCs w:val="22"/>
        </w:rPr>
        <w:t>Noise</w:t>
      </w:r>
      <w:r w:rsidRPr="00C51451">
        <w:rPr>
          <w:rFonts w:ascii="Arial" w:hAnsi="Arial" w:cs="Arial"/>
          <w:sz w:val="22"/>
          <w:szCs w:val="22"/>
        </w:rPr>
        <w:t>” that can distort meaning. In health and social care, “noise” may include language differences, hearing impairment, emotional distress, or environmental distractions (McLean, 2018).</w:t>
      </w:r>
    </w:p>
    <w:p w14:paraId="6438391D" w14:textId="77777777" w:rsidR="00C51451" w:rsidRPr="00C51451" w:rsidRDefault="00C51451" w:rsidP="00C51451">
      <w:pPr>
        <w:pStyle w:val="NormalWeb"/>
        <w:spacing w:line="360" w:lineRule="auto"/>
        <w:jc w:val="both"/>
        <w:rPr>
          <w:rFonts w:ascii="Arial" w:hAnsi="Arial" w:cs="Arial"/>
          <w:sz w:val="22"/>
          <w:szCs w:val="22"/>
        </w:rPr>
      </w:pPr>
      <w:r w:rsidRPr="00C51451">
        <w:rPr>
          <w:rFonts w:ascii="Arial" w:hAnsi="Arial" w:cs="Arial"/>
          <w:sz w:val="22"/>
          <w:szCs w:val="22"/>
        </w:rPr>
        <w:t xml:space="preserve">In Mrs Mann’s case, the </w:t>
      </w:r>
      <w:r w:rsidRPr="00C51451">
        <w:rPr>
          <w:rStyle w:val="Strong"/>
          <w:rFonts w:ascii="Arial" w:hAnsi="Arial" w:cs="Arial"/>
          <w:sz w:val="22"/>
          <w:szCs w:val="22"/>
        </w:rPr>
        <w:t>Sender</w:t>
      </w:r>
      <w:r w:rsidRPr="00C51451">
        <w:rPr>
          <w:rFonts w:ascii="Arial" w:hAnsi="Arial" w:cs="Arial"/>
          <w:sz w:val="22"/>
          <w:szCs w:val="22"/>
        </w:rPr>
        <w:t xml:space="preserve"> is the domiciliary care worker who encodes information—such as medication or physiotherapy instructions—into verbal and non-verbal messages. The </w:t>
      </w:r>
      <w:r w:rsidRPr="00C51451">
        <w:rPr>
          <w:rStyle w:val="Strong"/>
          <w:rFonts w:ascii="Arial" w:hAnsi="Arial" w:cs="Arial"/>
          <w:sz w:val="22"/>
          <w:szCs w:val="22"/>
        </w:rPr>
        <w:t>Channel</w:t>
      </w:r>
      <w:r w:rsidRPr="00C51451">
        <w:rPr>
          <w:rFonts w:ascii="Arial" w:hAnsi="Arial" w:cs="Arial"/>
          <w:sz w:val="22"/>
          <w:szCs w:val="22"/>
        </w:rPr>
        <w:t xml:space="preserve"> may include spoken language, gestures, or written Urdu leaflets. Mrs Mann, as the </w:t>
      </w:r>
      <w:r w:rsidRPr="00C51451">
        <w:rPr>
          <w:rStyle w:val="Strong"/>
          <w:rFonts w:ascii="Arial" w:hAnsi="Arial" w:cs="Arial"/>
          <w:sz w:val="22"/>
          <w:szCs w:val="22"/>
        </w:rPr>
        <w:t>Receiver</w:t>
      </w:r>
      <w:r w:rsidRPr="00C51451">
        <w:rPr>
          <w:rFonts w:ascii="Arial" w:hAnsi="Arial" w:cs="Arial"/>
          <w:sz w:val="22"/>
          <w:szCs w:val="22"/>
        </w:rPr>
        <w:t xml:space="preserve">, decodes the message with support from an interpreter. If “noise” arises (e.g., complex medical terms or unclear pronunciation), the worker can seek </w:t>
      </w:r>
      <w:r w:rsidRPr="00C51451">
        <w:rPr>
          <w:rStyle w:val="Strong"/>
          <w:rFonts w:ascii="Arial" w:hAnsi="Arial" w:cs="Arial"/>
          <w:sz w:val="22"/>
          <w:szCs w:val="22"/>
        </w:rPr>
        <w:t>Feedback</w:t>
      </w:r>
      <w:r w:rsidRPr="00C51451">
        <w:rPr>
          <w:rFonts w:ascii="Arial" w:hAnsi="Arial" w:cs="Arial"/>
          <w:sz w:val="22"/>
          <w:szCs w:val="22"/>
        </w:rPr>
        <w:t xml:space="preserve"> by asking Mrs Mann to repeat instructions back in her own words (teach-back method) (Talevski et al., 2020). This cyclical feedback ensures that understanding is verified, reducing the risk of medication or rehabilitation errors (Whitaker et al., 2021).</w:t>
      </w:r>
    </w:p>
    <w:p w14:paraId="5BF406FE" w14:textId="77777777" w:rsidR="00C51451" w:rsidRPr="00C51451" w:rsidRDefault="00C51451" w:rsidP="00C51451">
      <w:pPr>
        <w:pStyle w:val="NormalWeb"/>
        <w:spacing w:line="360" w:lineRule="auto"/>
        <w:jc w:val="both"/>
        <w:rPr>
          <w:rFonts w:ascii="Arial" w:hAnsi="Arial" w:cs="Arial"/>
          <w:sz w:val="22"/>
          <w:szCs w:val="22"/>
        </w:rPr>
      </w:pPr>
      <w:r w:rsidRPr="00C51451">
        <w:rPr>
          <w:rFonts w:ascii="Arial" w:hAnsi="Arial" w:cs="Arial"/>
          <w:sz w:val="22"/>
          <w:szCs w:val="22"/>
        </w:rPr>
        <w:t>Empathetic non-verbal communication remains important: maintaining eye contact, calm tone, and culturally appropriate gestures supports trust and reassurance (Greenwood et al., 2021). Documentation of communication preferences—such as “Urdu preferred; interpreter required”—should be recorded in Mrs Mann’s care plan to promote consistency across the multidisciplinary team (CQC, 2022).</w:t>
      </w:r>
    </w:p>
    <w:p w14:paraId="3BBD28F9" w14:textId="77777777" w:rsidR="00C51451" w:rsidRPr="00C51451" w:rsidRDefault="00C51451" w:rsidP="00177796">
      <w:pPr>
        <w:spacing w:before="100" w:beforeAutospacing="1" w:after="100" w:afterAutospacing="1" w:line="360" w:lineRule="auto"/>
        <w:jc w:val="both"/>
        <w:rPr>
          <w:rFonts w:ascii="Arial" w:hAnsi="Arial" w:cs="Arial"/>
          <w:b/>
        </w:rPr>
      </w:pPr>
      <w:r>
        <w:rPr>
          <w:rFonts w:ascii="Arial" w:hAnsi="Arial" w:cs="Arial"/>
          <w:b/>
        </w:rPr>
        <w:t xml:space="preserve">2.2 </w:t>
      </w:r>
      <w:r w:rsidRPr="00C51451">
        <w:rPr>
          <w:rFonts w:ascii="Arial" w:hAnsi="Arial" w:cs="Arial"/>
          <w:b/>
        </w:rPr>
        <w:t>Application of Shannon and Weaver’s Model to Mrs Mann’s Care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90"/>
        <w:gridCol w:w="3976"/>
        <w:gridCol w:w="4294"/>
      </w:tblGrid>
      <w:tr w:rsidR="00C51451" w:rsidRPr="00C51451" w14:paraId="17E5F367" w14:textId="77777777" w:rsidTr="00C51451">
        <w:trPr>
          <w:tblHeader/>
          <w:tblCellSpacing w:w="15" w:type="dxa"/>
        </w:trPr>
        <w:tc>
          <w:tcPr>
            <w:tcW w:w="0" w:type="auto"/>
            <w:vAlign w:val="center"/>
            <w:hideMark/>
          </w:tcPr>
          <w:p w14:paraId="62D9A51B" w14:textId="77777777" w:rsidR="00C51451" w:rsidRPr="00C51451" w:rsidRDefault="00C51451" w:rsidP="00C51451">
            <w:pPr>
              <w:spacing w:after="0" w:line="276" w:lineRule="auto"/>
              <w:jc w:val="both"/>
              <w:rPr>
                <w:rFonts w:ascii="Arial" w:eastAsia="Times New Roman" w:hAnsi="Arial" w:cs="Arial"/>
                <w:b/>
                <w:bCs/>
              </w:rPr>
            </w:pPr>
            <w:r w:rsidRPr="00C51451">
              <w:rPr>
                <w:rFonts w:ascii="Arial" w:eastAsia="Times New Roman" w:hAnsi="Arial" w:cs="Arial"/>
                <w:b/>
                <w:bCs/>
              </w:rPr>
              <w:t>Element</w:t>
            </w:r>
          </w:p>
        </w:tc>
        <w:tc>
          <w:tcPr>
            <w:tcW w:w="0" w:type="auto"/>
            <w:vAlign w:val="center"/>
            <w:hideMark/>
          </w:tcPr>
          <w:p w14:paraId="529FF60B" w14:textId="77777777" w:rsidR="00C51451" w:rsidRPr="00C51451" w:rsidRDefault="00C51451" w:rsidP="00C51451">
            <w:pPr>
              <w:spacing w:after="0" w:line="276" w:lineRule="auto"/>
              <w:jc w:val="both"/>
              <w:rPr>
                <w:rFonts w:ascii="Arial" w:eastAsia="Times New Roman" w:hAnsi="Arial" w:cs="Arial"/>
                <w:b/>
                <w:bCs/>
              </w:rPr>
            </w:pPr>
            <w:r w:rsidRPr="00C51451">
              <w:rPr>
                <w:rFonts w:ascii="Arial" w:eastAsia="Times New Roman" w:hAnsi="Arial" w:cs="Arial"/>
                <w:b/>
                <w:bCs/>
              </w:rPr>
              <w:t xml:space="preserve">  Definition</w:t>
            </w:r>
          </w:p>
        </w:tc>
        <w:tc>
          <w:tcPr>
            <w:tcW w:w="0" w:type="auto"/>
            <w:vAlign w:val="center"/>
            <w:hideMark/>
          </w:tcPr>
          <w:p w14:paraId="5DAED9CA" w14:textId="77777777" w:rsidR="00C51451" w:rsidRPr="00C51451" w:rsidRDefault="00C51451" w:rsidP="00C51451">
            <w:pPr>
              <w:spacing w:after="0" w:line="276" w:lineRule="auto"/>
              <w:jc w:val="both"/>
              <w:rPr>
                <w:rFonts w:ascii="Arial" w:eastAsia="Times New Roman" w:hAnsi="Arial" w:cs="Arial"/>
                <w:b/>
                <w:bCs/>
              </w:rPr>
            </w:pPr>
            <w:r w:rsidRPr="00C51451">
              <w:rPr>
                <w:rFonts w:ascii="Arial" w:eastAsia="Times New Roman" w:hAnsi="Arial" w:cs="Arial"/>
                <w:b/>
                <w:bCs/>
              </w:rPr>
              <w:t xml:space="preserve">Application to Mrs Mann’s Case </w:t>
            </w:r>
          </w:p>
        </w:tc>
      </w:tr>
      <w:tr w:rsidR="00C51451" w:rsidRPr="00C51451" w14:paraId="5B101EFD" w14:textId="77777777" w:rsidTr="00C51451">
        <w:trPr>
          <w:tblCellSpacing w:w="15" w:type="dxa"/>
        </w:trPr>
        <w:tc>
          <w:tcPr>
            <w:tcW w:w="0" w:type="auto"/>
            <w:vAlign w:val="center"/>
            <w:hideMark/>
          </w:tcPr>
          <w:p w14:paraId="6BB761CD" w14:textId="77777777" w:rsidR="00C51451" w:rsidRPr="00C51451" w:rsidRDefault="00C51451" w:rsidP="00C51451">
            <w:pPr>
              <w:spacing w:after="0" w:line="276" w:lineRule="auto"/>
              <w:jc w:val="both"/>
              <w:rPr>
                <w:rFonts w:ascii="Arial" w:eastAsia="Times New Roman" w:hAnsi="Arial" w:cs="Arial"/>
              </w:rPr>
            </w:pPr>
            <w:r w:rsidRPr="00C51451">
              <w:rPr>
                <w:rFonts w:ascii="Arial" w:eastAsia="Times New Roman" w:hAnsi="Arial" w:cs="Arial"/>
                <w:b/>
                <w:bCs/>
              </w:rPr>
              <w:t>Sender</w:t>
            </w:r>
          </w:p>
        </w:tc>
        <w:tc>
          <w:tcPr>
            <w:tcW w:w="0" w:type="auto"/>
            <w:vAlign w:val="center"/>
            <w:hideMark/>
          </w:tcPr>
          <w:p w14:paraId="752FD5D4" w14:textId="77777777" w:rsidR="00C51451" w:rsidRPr="00C51451" w:rsidRDefault="00C51451" w:rsidP="00C51451">
            <w:pPr>
              <w:spacing w:after="0" w:line="276" w:lineRule="auto"/>
              <w:jc w:val="both"/>
              <w:rPr>
                <w:rFonts w:ascii="Arial" w:eastAsia="Times New Roman" w:hAnsi="Arial" w:cs="Arial"/>
              </w:rPr>
            </w:pPr>
            <w:r w:rsidRPr="00C51451">
              <w:rPr>
                <w:rFonts w:ascii="Arial" w:eastAsia="Times New Roman" w:hAnsi="Arial" w:cs="Arial"/>
              </w:rPr>
              <w:t>The person initiating the message; clarity depends on their knowledge, empathy, and delivery (Shannon &amp; Weaver, 1948; McLean, 2018).</w:t>
            </w:r>
          </w:p>
        </w:tc>
        <w:tc>
          <w:tcPr>
            <w:tcW w:w="0" w:type="auto"/>
            <w:vAlign w:val="center"/>
            <w:hideMark/>
          </w:tcPr>
          <w:p w14:paraId="472B16A2" w14:textId="77777777" w:rsidR="00C51451" w:rsidRPr="00C51451" w:rsidRDefault="00C51451" w:rsidP="00C51451">
            <w:pPr>
              <w:spacing w:after="0" w:line="276" w:lineRule="auto"/>
              <w:jc w:val="both"/>
              <w:rPr>
                <w:rFonts w:ascii="Arial" w:eastAsia="Times New Roman" w:hAnsi="Arial" w:cs="Arial"/>
              </w:rPr>
            </w:pPr>
            <w:r w:rsidRPr="00C51451">
              <w:rPr>
                <w:rFonts w:ascii="Arial" w:eastAsia="Times New Roman" w:hAnsi="Arial" w:cs="Arial"/>
              </w:rPr>
              <w:t>The domiciliary carer conveys medication and exercise instructions using simple English and supportive non-verbal cues (Hieke et al., 2024).</w:t>
            </w:r>
          </w:p>
        </w:tc>
      </w:tr>
      <w:tr w:rsidR="00C51451" w:rsidRPr="00C51451" w14:paraId="55F9F1AD" w14:textId="77777777" w:rsidTr="00C51451">
        <w:trPr>
          <w:tblCellSpacing w:w="15" w:type="dxa"/>
        </w:trPr>
        <w:tc>
          <w:tcPr>
            <w:tcW w:w="0" w:type="auto"/>
            <w:vAlign w:val="center"/>
            <w:hideMark/>
          </w:tcPr>
          <w:p w14:paraId="1481BD75" w14:textId="77777777" w:rsidR="00C51451" w:rsidRPr="00C51451" w:rsidRDefault="00C51451" w:rsidP="00C51451">
            <w:pPr>
              <w:spacing w:after="0" w:line="276" w:lineRule="auto"/>
              <w:jc w:val="both"/>
              <w:rPr>
                <w:rFonts w:ascii="Arial" w:eastAsia="Times New Roman" w:hAnsi="Arial" w:cs="Arial"/>
              </w:rPr>
            </w:pPr>
            <w:r w:rsidRPr="00C51451">
              <w:rPr>
                <w:rFonts w:ascii="Arial" w:eastAsia="Times New Roman" w:hAnsi="Arial" w:cs="Arial"/>
                <w:b/>
                <w:bCs/>
              </w:rPr>
              <w:t>Message</w:t>
            </w:r>
          </w:p>
        </w:tc>
        <w:tc>
          <w:tcPr>
            <w:tcW w:w="0" w:type="auto"/>
            <w:vAlign w:val="center"/>
            <w:hideMark/>
          </w:tcPr>
          <w:p w14:paraId="504DFA69" w14:textId="77777777" w:rsidR="00C51451" w:rsidRPr="00C51451" w:rsidRDefault="00C51451" w:rsidP="00C51451">
            <w:pPr>
              <w:spacing w:after="0" w:line="276" w:lineRule="auto"/>
              <w:jc w:val="both"/>
              <w:rPr>
                <w:rFonts w:ascii="Arial" w:eastAsia="Times New Roman" w:hAnsi="Arial" w:cs="Arial"/>
              </w:rPr>
            </w:pPr>
            <w:r w:rsidRPr="00C51451">
              <w:rPr>
                <w:rFonts w:ascii="Arial" w:eastAsia="Times New Roman" w:hAnsi="Arial" w:cs="Arial"/>
              </w:rPr>
              <w:t>The information being transmitted, which must be structured clearly and concisely (Shannon &amp; Weaver, 1948).</w:t>
            </w:r>
          </w:p>
        </w:tc>
        <w:tc>
          <w:tcPr>
            <w:tcW w:w="0" w:type="auto"/>
            <w:vAlign w:val="center"/>
            <w:hideMark/>
          </w:tcPr>
          <w:p w14:paraId="5A8C5DDE" w14:textId="77777777" w:rsidR="00C51451" w:rsidRPr="00C51451" w:rsidRDefault="00C51451" w:rsidP="00C51451">
            <w:pPr>
              <w:spacing w:after="0" w:line="276" w:lineRule="auto"/>
              <w:jc w:val="both"/>
              <w:rPr>
                <w:rFonts w:ascii="Arial" w:eastAsia="Times New Roman" w:hAnsi="Arial" w:cs="Arial"/>
              </w:rPr>
            </w:pPr>
            <w:r w:rsidRPr="00C51451">
              <w:rPr>
                <w:rFonts w:ascii="Arial" w:eastAsia="Times New Roman" w:hAnsi="Arial" w:cs="Arial"/>
              </w:rPr>
              <w:t>The carer explains dosage schedules and mobility precautions using plain language and translated visual aids (Redley et al., 2019).</w:t>
            </w:r>
          </w:p>
        </w:tc>
      </w:tr>
      <w:tr w:rsidR="00C51451" w:rsidRPr="00C51451" w14:paraId="4912E0CD" w14:textId="77777777" w:rsidTr="00C51451">
        <w:trPr>
          <w:tblCellSpacing w:w="15" w:type="dxa"/>
        </w:trPr>
        <w:tc>
          <w:tcPr>
            <w:tcW w:w="0" w:type="auto"/>
            <w:vAlign w:val="center"/>
            <w:hideMark/>
          </w:tcPr>
          <w:p w14:paraId="70B9667E" w14:textId="77777777" w:rsidR="00C51451" w:rsidRPr="00C51451" w:rsidRDefault="00C51451" w:rsidP="00C51451">
            <w:pPr>
              <w:spacing w:after="0" w:line="276" w:lineRule="auto"/>
              <w:jc w:val="both"/>
              <w:rPr>
                <w:rFonts w:ascii="Arial" w:eastAsia="Times New Roman" w:hAnsi="Arial" w:cs="Arial"/>
              </w:rPr>
            </w:pPr>
            <w:r w:rsidRPr="00C51451">
              <w:rPr>
                <w:rFonts w:ascii="Arial" w:eastAsia="Times New Roman" w:hAnsi="Arial" w:cs="Arial"/>
                <w:b/>
                <w:bCs/>
              </w:rPr>
              <w:t>Channel</w:t>
            </w:r>
          </w:p>
        </w:tc>
        <w:tc>
          <w:tcPr>
            <w:tcW w:w="0" w:type="auto"/>
            <w:vAlign w:val="center"/>
            <w:hideMark/>
          </w:tcPr>
          <w:p w14:paraId="139DD827" w14:textId="77777777" w:rsidR="00C51451" w:rsidRPr="00C51451" w:rsidRDefault="00C51451" w:rsidP="00C51451">
            <w:pPr>
              <w:spacing w:after="0" w:line="276" w:lineRule="auto"/>
              <w:jc w:val="both"/>
              <w:rPr>
                <w:rFonts w:ascii="Arial" w:eastAsia="Times New Roman" w:hAnsi="Arial" w:cs="Arial"/>
              </w:rPr>
            </w:pPr>
            <w:r w:rsidRPr="00C51451">
              <w:rPr>
                <w:rFonts w:ascii="Arial" w:eastAsia="Times New Roman" w:hAnsi="Arial" w:cs="Arial"/>
              </w:rPr>
              <w:t>The medium through which communication travels—verbal, written, or digital (McLean, 2018).</w:t>
            </w:r>
          </w:p>
        </w:tc>
        <w:tc>
          <w:tcPr>
            <w:tcW w:w="0" w:type="auto"/>
            <w:vAlign w:val="center"/>
            <w:hideMark/>
          </w:tcPr>
          <w:p w14:paraId="297A04B2" w14:textId="77777777" w:rsidR="00C51451" w:rsidRPr="00C51451" w:rsidRDefault="00C51451" w:rsidP="00C51451">
            <w:pPr>
              <w:spacing w:after="0" w:line="276" w:lineRule="auto"/>
              <w:jc w:val="both"/>
              <w:rPr>
                <w:rFonts w:ascii="Arial" w:eastAsia="Times New Roman" w:hAnsi="Arial" w:cs="Arial"/>
              </w:rPr>
            </w:pPr>
            <w:r w:rsidRPr="00C51451">
              <w:rPr>
                <w:rFonts w:ascii="Arial" w:eastAsia="Times New Roman" w:hAnsi="Arial" w:cs="Arial"/>
              </w:rPr>
              <w:t>Interaction occurs face-to-face with verbal instructions, Urdu handouts, and gestures to reinforce understanding (NHS England, 2023).</w:t>
            </w:r>
          </w:p>
        </w:tc>
      </w:tr>
      <w:tr w:rsidR="00C51451" w:rsidRPr="00C51451" w14:paraId="32C1E931" w14:textId="77777777" w:rsidTr="00C51451">
        <w:trPr>
          <w:tblCellSpacing w:w="15" w:type="dxa"/>
        </w:trPr>
        <w:tc>
          <w:tcPr>
            <w:tcW w:w="0" w:type="auto"/>
            <w:vAlign w:val="center"/>
            <w:hideMark/>
          </w:tcPr>
          <w:p w14:paraId="744704E4" w14:textId="77777777" w:rsidR="00C51451" w:rsidRPr="00C51451" w:rsidRDefault="00C51451" w:rsidP="00C51451">
            <w:pPr>
              <w:spacing w:after="0" w:line="276" w:lineRule="auto"/>
              <w:jc w:val="both"/>
              <w:rPr>
                <w:rFonts w:ascii="Arial" w:eastAsia="Times New Roman" w:hAnsi="Arial" w:cs="Arial"/>
              </w:rPr>
            </w:pPr>
            <w:r w:rsidRPr="00C51451">
              <w:rPr>
                <w:rFonts w:ascii="Arial" w:eastAsia="Times New Roman" w:hAnsi="Arial" w:cs="Arial"/>
                <w:b/>
                <w:bCs/>
              </w:rPr>
              <w:t>Receiver</w:t>
            </w:r>
          </w:p>
        </w:tc>
        <w:tc>
          <w:tcPr>
            <w:tcW w:w="0" w:type="auto"/>
            <w:vAlign w:val="center"/>
            <w:hideMark/>
          </w:tcPr>
          <w:p w14:paraId="639398A9" w14:textId="77777777" w:rsidR="00C51451" w:rsidRPr="00C51451" w:rsidRDefault="00C51451" w:rsidP="00C51451">
            <w:pPr>
              <w:spacing w:after="0" w:line="276" w:lineRule="auto"/>
              <w:jc w:val="both"/>
              <w:rPr>
                <w:rFonts w:ascii="Arial" w:eastAsia="Times New Roman" w:hAnsi="Arial" w:cs="Arial"/>
              </w:rPr>
            </w:pPr>
            <w:r w:rsidRPr="00C51451">
              <w:rPr>
                <w:rFonts w:ascii="Arial" w:eastAsia="Times New Roman" w:hAnsi="Arial" w:cs="Arial"/>
              </w:rPr>
              <w:t>The person who decodes and interprets the message (Shannon &amp; Weaver, 1948).</w:t>
            </w:r>
          </w:p>
        </w:tc>
        <w:tc>
          <w:tcPr>
            <w:tcW w:w="0" w:type="auto"/>
            <w:vAlign w:val="center"/>
            <w:hideMark/>
          </w:tcPr>
          <w:p w14:paraId="305472B9" w14:textId="77777777" w:rsidR="00C51451" w:rsidRPr="00C51451" w:rsidRDefault="00C51451" w:rsidP="00C51451">
            <w:pPr>
              <w:spacing w:after="0" w:line="276" w:lineRule="auto"/>
              <w:jc w:val="both"/>
              <w:rPr>
                <w:rFonts w:ascii="Arial" w:eastAsia="Times New Roman" w:hAnsi="Arial" w:cs="Arial"/>
              </w:rPr>
            </w:pPr>
            <w:r w:rsidRPr="00C51451">
              <w:rPr>
                <w:rFonts w:ascii="Arial" w:eastAsia="Times New Roman" w:hAnsi="Arial" w:cs="Arial"/>
              </w:rPr>
              <w:t xml:space="preserve">Mrs Mann interprets the information, supported by her interpreter or family, </w:t>
            </w:r>
            <w:r w:rsidRPr="00C51451">
              <w:rPr>
                <w:rFonts w:ascii="Arial" w:eastAsia="Times New Roman" w:hAnsi="Arial" w:cs="Arial"/>
              </w:rPr>
              <w:lastRenderedPageBreak/>
              <w:t>ensuring comprehension via teach-back (Talevski et al., 2020).</w:t>
            </w:r>
          </w:p>
        </w:tc>
      </w:tr>
      <w:tr w:rsidR="00C51451" w:rsidRPr="00C51451" w14:paraId="0884C8B7" w14:textId="77777777" w:rsidTr="00C51451">
        <w:trPr>
          <w:tblCellSpacing w:w="15" w:type="dxa"/>
        </w:trPr>
        <w:tc>
          <w:tcPr>
            <w:tcW w:w="0" w:type="auto"/>
            <w:vAlign w:val="center"/>
            <w:hideMark/>
          </w:tcPr>
          <w:p w14:paraId="541BC94D" w14:textId="77777777" w:rsidR="00C51451" w:rsidRPr="00C51451" w:rsidRDefault="00C51451" w:rsidP="00C51451">
            <w:pPr>
              <w:spacing w:after="0" w:line="276" w:lineRule="auto"/>
              <w:jc w:val="both"/>
              <w:rPr>
                <w:rFonts w:ascii="Arial" w:eastAsia="Times New Roman" w:hAnsi="Arial" w:cs="Arial"/>
              </w:rPr>
            </w:pPr>
            <w:r w:rsidRPr="00C51451">
              <w:rPr>
                <w:rFonts w:ascii="Arial" w:eastAsia="Times New Roman" w:hAnsi="Arial" w:cs="Arial"/>
                <w:b/>
                <w:bCs/>
              </w:rPr>
              <w:lastRenderedPageBreak/>
              <w:t>Noise</w:t>
            </w:r>
          </w:p>
        </w:tc>
        <w:tc>
          <w:tcPr>
            <w:tcW w:w="0" w:type="auto"/>
            <w:vAlign w:val="center"/>
            <w:hideMark/>
          </w:tcPr>
          <w:p w14:paraId="49067A45" w14:textId="77777777" w:rsidR="00C51451" w:rsidRPr="00C51451" w:rsidRDefault="00C51451" w:rsidP="00C51451">
            <w:pPr>
              <w:spacing w:after="0" w:line="276" w:lineRule="auto"/>
              <w:jc w:val="both"/>
              <w:rPr>
                <w:rFonts w:ascii="Arial" w:eastAsia="Times New Roman" w:hAnsi="Arial" w:cs="Arial"/>
              </w:rPr>
            </w:pPr>
            <w:r w:rsidRPr="00C51451">
              <w:rPr>
                <w:rFonts w:ascii="Arial" w:eastAsia="Times New Roman" w:hAnsi="Arial" w:cs="Arial"/>
              </w:rPr>
              <w:t>Any factor that distorts or interferes with message transmission (Paige et al., 2018).</w:t>
            </w:r>
          </w:p>
        </w:tc>
        <w:tc>
          <w:tcPr>
            <w:tcW w:w="0" w:type="auto"/>
            <w:vAlign w:val="center"/>
            <w:hideMark/>
          </w:tcPr>
          <w:p w14:paraId="188D871B" w14:textId="77777777" w:rsidR="00C51451" w:rsidRPr="00C51451" w:rsidRDefault="00C51451" w:rsidP="00C51451">
            <w:pPr>
              <w:spacing w:after="0" w:line="276" w:lineRule="auto"/>
              <w:jc w:val="both"/>
              <w:rPr>
                <w:rFonts w:ascii="Arial" w:eastAsia="Times New Roman" w:hAnsi="Arial" w:cs="Arial"/>
              </w:rPr>
            </w:pPr>
            <w:r w:rsidRPr="00C51451">
              <w:rPr>
                <w:rFonts w:ascii="Arial" w:eastAsia="Times New Roman" w:hAnsi="Arial" w:cs="Arial"/>
              </w:rPr>
              <w:t>Language differences, background noise, or anxiety may disrupt understanding; using quiet settings and interpreters reduces “noise” (Cam et al., 2023).</w:t>
            </w:r>
          </w:p>
        </w:tc>
      </w:tr>
      <w:tr w:rsidR="00C51451" w:rsidRPr="00C51451" w14:paraId="3C8F288C" w14:textId="77777777" w:rsidTr="00C51451">
        <w:trPr>
          <w:tblCellSpacing w:w="15" w:type="dxa"/>
        </w:trPr>
        <w:tc>
          <w:tcPr>
            <w:tcW w:w="0" w:type="auto"/>
            <w:vAlign w:val="center"/>
            <w:hideMark/>
          </w:tcPr>
          <w:p w14:paraId="6914C6E8" w14:textId="77777777" w:rsidR="00C51451" w:rsidRPr="00C51451" w:rsidRDefault="00C51451" w:rsidP="00C51451">
            <w:pPr>
              <w:spacing w:after="0" w:line="276" w:lineRule="auto"/>
              <w:jc w:val="both"/>
              <w:rPr>
                <w:rFonts w:ascii="Arial" w:eastAsia="Times New Roman" w:hAnsi="Arial" w:cs="Arial"/>
              </w:rPr>
            </w:pPr>
            <w:r w:rsidRPr="00C51451">
              <w:rPr>
                <w:rFonts w:ascii="Arial" w:eastAsia="Times New Roman" w:hAnsi="Arial" w:cs="Arial"/>
                <w:b/>
                <w:bCs/>
              </w:rPr>
              <w:t>Feedback</w:t>
            </w:r>
          </w:p>
        </w:tc>
        <w:tc>
          <w:tcPr>
            <w:tcW w:w="0" w:type="auto"/>
            <w:vAlign w:val="center"/>
            <w:hideMark/>
          </w:tcPr>
          <w:p w14:paraId="5D1F957C" w14:textId="77777777" w:rsidR="00C51451" w:rsidRPr="00C51451" w:rsidRDefault="00C51451" w:rsidP="00C51451">
            <w:pPr>
              <w:spacing w:after="0" w:line="276" w:lineRule="auto"/>
              <w:jc w:val="both"/>
              <w:rPr>
                <w:rFonts w:ascii="Arial" w:eastAsia="Times New Roman" w:hAnsi="Arial" w:cs="Arial"/>
              </w:rPr>
            </w:pPr>
            <w:r w:rsidRPr="00C51451">
              <w:rPr>
                <w:rFonts w:ascii="Arial" w:eastAsia="Times New Roman" w:hAnsi="Arial" w:cs="Arial"/>
              </w:rPr>
              <w:t>The receiver’s response confirming message receipt and understanding (McLean, 2018).</w:t>
            </w:r>
          </w:p>
        </w:tc>
        <w:tc>
          <w:tcPr>
            <w:tcW w:w="0" w:type="auto"/>
            <w:vAlign w:val="center"/>
            <w:hideMark/>
          </w:tcPr>
          <w:p w14:paraId="1FB6A2C5" w14:textId="77777777" w:rsidR="00C51451" w:rsidRPr="00C51451" w:rsidRDefault="00C51451" w:rsidP="00C51451">
            <w:pPr>
              <w:spacing w:after="0" w:line="276" w:lineRule="auto"/>
              <w:jc w:val="both"/>
              <w:rPr>
                <w:rFonts w:ascii="Arial" w:eastAsia="Times New Roman" w:hAnsi="Arial" w:cs="Arial"/>
              </w:rPr>
            </w:pPr>
            <w:r w:rsidRPr="00C51451">
              <w:rPr>
                <w:rFonts w:ascii="Arial" w:eastAsia="Times New Roman" w:hAnsi="Arial" w:cs="Arial"/>
              </w:rPr>
              <w:t>Mrs Mann restates instructions in her own words, allowing the carer to check accuracy and adjust explanations (Whitaker et al., 2021).</w:t>
            </w:r>
          </w:p>
        </w:tc>
      </w:tr>
    </w:tbl>
    <w:p w14:paraId="5B13598D" w14:textId="77777777" w:rsidR="00C51451" w:rsidRDefault="00C51451" w:rsidP="00C51451">
      <w:pPr>
        <w:tabs>
          <w:tab w:val="left" w:pos="6876"/>
        </w:tabs>
        <w:spacing w:before="100" w:beforeAutospacing="1" w:after="100" w:afterAutospacing="1" w:line="360" w:lineRule="auto"/>
        <w:jc w:val="both"/>
        <w:rPr>
          <w:rFonts w:ascii="Arial" w:eastAsia="Times New Roman" w:hAnsi="Arial" w:cs="Arial"/>
        </w:rPr>
      </w:pPr>
      <w:r>
        <w:rPr>
          <w:noProof/>
        </w:rPr>
        <w:drawing>
          <wp:inline distT="0" distB="0" distL="0" distR="0" wp14:anchorId="3F7266F6" wp14:editId="22E4C090">
            <wp:extent cx="5943600" cy="2819400"/>
            <wp:effectExtent l="0" t="0" r="0" b="0"/>
            <wp:docPr id="2" name="Picture 2" descr="The Shannon-Weave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hannon-Weaver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819400"/>
                    </a:xfrm>
                    <a:prstGeom prst="rect">
                      <a:avLst/>
                    </a:prstGeom>
                    <a:noFill/>
                    <a:ln>
                      <a:noFill/>
                    </a:ln>
                  </pic:spPr>
                </pic:pic>
              </a:graphicData>
            </a:graphic>
          </wp:inline>
        </w:drawing>
      </w:r>
    </w:p>
    <w:p w14:paraId="105F5622" w14:textId="77777777" w:rsidR="00697D2E" w:rsidRDefault="00697D2E" w:rsidP="00C51451">
      <w:pPr>
        <w:tabs>
          <w:tab w:val="left" w:pos="6876"/>
        </w:tabs>
        <w:spacing w:before="100" w:beforeAutospacing="1" w:after="100" w:afterAutospacing="1" w:line="360" w:lineRule="auto"/>
        <w:jc w:val="both"/>
        <w:rPr>
          <w:rFonts w:ascii="Arial" w:eastAsia="Times New Roman" w:hAnsi="Arial" w:cs="Arial"/>
        </w:rPr>
      </w:pPr>
      <w:r>
        <w:rPr>
          <w:rFonts w:ascii="Arial" w:eastAsia="Times New Roman" w:hAnsi="Arial" w:cs="Arial"/>
        </w:rPr>
        <w:t xml:space="preserve">                                                                   (Mehta, 2022)</w:t>
      </w:r>
    </w:p>
    <w:p w14:paraId="34781D03" w14:textId="77777777" w:rsidR="00C51451" w:rsidRPr="00177796" w:rsidRDefault="00C51451" w:rsidP="00C51451">
      <w:pPr>
        <w:tabs>
          <w:tab w:val="left" w:pos="6876"/>
        </w:tabs>
        <w:spacing w:before="100" w:beforeAutospacing="1" w:after="100" w:afterAutospacing="1" w:line="360" w:lineRule="auto"/>
        <w:jc w:val="both"/>
        <w:rPr>
          <w:rFonts w:ascii="Arial" w:eastAsia="Times New Roman" w:hAnsi="Arial" w:cs="Arial"/>
        </w:rPr>
      </w:pPr>
      <w:r>
        <w:rPr>
          <w:rFonts w:ascii="Arial" w:eastAsia="Times New Roman" w:hAnsi="Arial" w:cs="Arial"/>
        </w:rPr>
        <w:tab/>
      </w:r>
    </w:p>
    <w:p w14:paraId="7EFDBA94" w14:textId="77777777" w:rsidR="00177796" w:rsidRPr="00177796" w:rsidRDefault="006F0CA2" w:rsidP="005C36D3">
      <w:pPr>
        <w:spacing w:before="100" w:beforeAutospacing="1" w:after="100" w:afterAutospacing="1" w:line="360" w:lineRule="auto"/>
        <w:jc w:val="both"/>
        <w:rPr>
          <w:rFonts w:ascii="Arial" w:eastAsia="Times New Roman" w:hAnsi="Arial" w:cs="Arial"/>
        </w:rPr>
      </w:pPr>
      <w:r>
        <w:rPr>
          <w:rFonts w:ascii="Arial" w:eastAsia="Times New Roman" w:hAnsi="Arial" w:cs="Arial"/>
          <w:b/>
          <w:bCs/>
        </w:rPr>
        <w:t>3.</w:t>
      </w:r>
      <w:r w:rsidR="005C36D3">
        <w:rPr>
          <w:rFonts w:ascii="Arial" w:eastAsia="Times New Roman" w:hAnsi="Arial" w:cs="Arial"/>
          <w:b/>
          <w:bCs/>
        </w:rPr>
        <w:t xml:space="preserve"> Good Administrative Skills, record-keeping and Data Protection</w:t>
      </w:r>
    </w:p>
    <w:p w14:paraId="66EBAC56" w14:textId="77777777" w:rsidR="00177796" w:rsidRPr="00177796" w:rsidRDefault="00177796" w:rsidP="00177796">
      <w:pPr>
        <w:spacing w:before="100" w:beforeAutospacing="1" w:after="100" w:afterAutospacing="1" w:line="360" w:lineRule="auto"/>
        <w:jc w:val="both"/>
        <w:rPr>
          <w:rFonts w:ascii="Arial" w:eastAsia="Times New Roman" w:hAnsi="Arial" w:cs="Arial"/>
        </w:rPr>
      </w:pPr>
      <w:r w:rsidRPr="00177796">
        <w:rPr>
          <w:rFonts w:ascii="Arial" w:eastAsia="Times New Roman" w:hAnsi="Arial" w:cs="Arial"/>
        </w:rPr>
        <w:t xml:space="preserve">Strong administrative and record-keeping skills are central to safe and lawful practice in health and social care, particularly for older adults such as Mrs Mann receiving post-operative community support. Good administration supports information accuracy, accountability, and the continuity of care across multiple professionals (Brown et al., 2023; Adams and Briggs, 2022). In domiciliary contexts, where carers, GPs, and physiotherapists work in shifts, clear and consistent </w:t>
      </w:r>
      <w:r w:rsidRPr="00177796">
        <w:rPr>
          <w:rFonts w:ascii="Arial" w:eastAsia="Times New Roman" w:hAnsi="Arial" w:cs="Arial"/>
        </w:rPr>
        <w:lastRenderedPageBreak/>
        <w:t>documentation prevents duplication of tasks and missed medication changes (Kim et al., 2024; NHS England, 2023).</w:t>
      </w:r>
    </w:p>
    <w:p w14:paraId="7A3F40B8" w14:textId="77777777" w:rsidR="00177796" w:rsidRPr="00177796" w:rsidRDefault="00177796" w:rsidP="00177796">
      <w:pPr>
        <w:spacing w:before="100" w:beforeAutospacing="1" w:after="100" w:afterAutospacing="1" w:line="360" w:lineRule="auto"/>
        <w:jc w:val="both"/>
        <w:rPr>
          <w:rFonts w:ascii="Arial" w:eastAsia="Times New Roman" w:hAnsi="Arial" w:cs="Arial"/>
        </w:rPr>
      </w:pPr>
      <w:r w:rsidRPr="00177796">
        <w:rPr>
          <w:rFonts w:ascii="Arial" w:eastAsia="Times New Roman" w:hAnsi="Arial" w:cs="Arial"/>
        </w:rPr>
        <w:t xml:space="preserve">The </w:t>
      </w:r>
      <w:r w:rsidRPr="00240A9F">
        <w:rPr>
          <w:rFonts w:ascii="Arial" w:eastAsia="Times New Roman" w:hAnsi="Arial" w:cs="Arial"/>
          <w:iCs/>
        </w:rPr>
        <w:t>Data Protection Act 2018</w:t>
      </w:r>
      <w:r w:rsidRPr="00240A9F">
        <w:rPr>
          <w:rFonts w:ascii="Arial" w:eastAsia="Times New Roman" w:hAnsi="Arial" w:cs="Arial"/>
        </w:rPr>
        <w:t xml:space="preserve"> governs how personal information must be collected, stored, and shared. It requires processing to be lawful, fair, and transparent, while ensuring that data are accurate, limited to purpose, and securely protected (ICO, 2023). In Mrs Mann’s case, these principles mean that her personal and medical information should be recorded only when necessary, updated promptly after each visit, and shared solely with her GP and physiotherapist for direct care purposes (Parsons et al., 2021). Maintaining confidentiality strengthens trust and complies with professional codes such as the </w:t>
      </w:r>
      <w:r w:rsidRPr="00240A9F">
        <w:rPr>
          <w:rFonts w:ascii="Arial" w:eastAsia="Times New Roman" w:hAnsi="Arial" w:cs="Arial"/>
          <w:iCs/>
        </w:rPr>
        <w:t>Health and Care Professions Council (HCPC) Standards of Conduct, Performance and Ethics</w:t>
      </w:r>
      <w:r w:rsidRPr="00240A9F">
        <w:rPr>
          <w:rFonts w:ascii="Arial" w:eastAsia="Times New Roman" w:hAnsi="Arial" w:cs="Arial"/>
        </w:rPr>
        <w:t xml:space="preserve"> (HCPC, 2023).</w:t>
      </w:r>
    </w:p>
    <w:p w14:paraId="67A2DF1B" w14:textId="77777777" w:rsidR="00177796" w:rsidRPr="00240A9F" w:rsidRDefault="00177796" w:rsidP="00177796">
      <w:pPr>
        <w:spacing w:before="100" w:beforeAutospacing="1" w:after="100" w:afterAutospacing="1" w:line="360" w:lineRule="auto"/>
        <w:jc w:val="both"/>
        <w:rPr>
          <w:rFonts w:ascii="Arial" w:eastAsia="Times New Roman" w:hAnsi="Arial" w:cs="Arial"/>
        </w:rPr>
      </w:pPr>
      <w:r w:rsidRPr="00240A9F">
        <w:rPr>
          <w:rFonts w:ascii="Arial" w:eastAsia="Times New Roman" w:hAnsi="Arial" w:cs="Arial"/>
        </w:rPr>
        <w:t xml:space="preserve">Effective record keeping also enhances clinical safety. Research consistently associates incomplete or delayed entries with medication errors and communication breakdowns (Demsash, 2023; Stolic et al., 2023). The </w:t>
      </w:r>
      <w:r w:rsidRPr="00240A9F">
        <w:rPr>
          <w:rFonts w:ascii="Arial" w:eastAsia="Times New Roman" w:hAnsi="Arial" w:cs="Arial"/>
          <w:iCs/>
        </w:rPr>
        <w:t>NHS Records Management Code of Practice</w:t>
      </w:r>
      <w:r w:rsidRPr="00240A9F">
        <w:rPr>
          <w:rFonts w:ascii="Arial" w:eastAsia="Times New Roman" w:hAnsi="Arial" w:cs="Arial"/>
        </w:rPr>
        <w:t xml:space="preserve"> (2021) specifies that documentation must be contemporaneous, factual, legible, and attributable to a named individual. In practice, this involves dating and signing each entry, differentiating observation from interpretation, and avoiding ambiguous language (CQC, 2023). For Mrs Mann, this ensures that her rehabilitation progress, mobility notes, and analgesic adjustments are visible to all professionals involved.</w:t>
      </w:r>
    </w:p>
    <w:p w14:paraId="6E561035" w14:textId="77777777" w:rsidR="00177796" w:rsidRPr="00240A9F" w:rsidRDefault="00177796" w:rsidP="00177796">
      <w:pPr>
        <w:spacing w:before="100" w:beforeAutospacing="1" w:after="100" w:afterAutospacing="1" w:line="360" w:lineRule="auto"/>
        <w:jc w:val="both"/>
        <w:rPr>
          <w:rFonts w:ascii="Arial" w:eastAsia="Times New Roman" w:hAnsi="Arial" w:cs="Arial"/>
        </w:rPr>
      </w:pPr>
      <w:r w:rsidRPr="00240A9F">
        <w:rPr>
          <w:rFonts w:ascii="Arial" w:eastAsia="Times New Roman" w:hAnsi="Arial" w:cs="Arial"/>
        </w:rPr>
        <w:t xml:space="preserve">Digital transformation has further reshaped administrative practice. Electronic record systems, such as eMAR and shared digital care platforms, enhance transparency and reduce transcription errors by providing real-time data access across agencies (NHS Digital, 2022; Stolic et al., 2023). However, digital systems introduce new risks of cyber-attack or data leakage, as highlighted by recent </w:t>
      </w:r>
      <w:r w:rsidRPr="00240A9F">
        <w:rPr>
          <w:rFonts w:ascii="Arial" w:eastAsia="Times New Roman" w:hAnsi="Arial" w:cs="Arial"/>
          <w:iCs/>
        </w:rPr>
        <w:t>NHS Cyber Incident Reports</w:t>
      </w:r>
      <w:r w:rsidRPr="00240A9F">
        <w:rPr>
          <w:rFonts w:ascii="Arial" w:eastAsia="Times New Roman" w:hAnsi="Arial" w:cs="Arial"/>
        </w:rPr>
        <w:t xml:space="preserve"> (ICO, 2024; Guardian, 2024). Hence, multifactor authentication, encrypted storage, and role-based access are essential to comply with the integrity and security principles of the DPA 2018 (ICO, 2024; NHS England, 2023).</w:t>
      </w:r>
    </w:p>
    <w:p w14:paraId="76B8B5B1" w14:textId="77777777" w:rsidR="00177796" w:rsidRPr="00240A9F" w:rsidRDefault="00177796" w:rsidP="00177796">
      <w:pPr>
        <w:spacing w:before="100" w:beforeAutospacing="1" w:after="100" w:afterAutospacing="1" w:line="360" w:lineRule="auto"/>
        <w:jc w:val="both"/>
        <w:rPr>
          <w:rFonts w:ascii="Arial" w:eastAsia="Times New Roman" w:hAnsi="Arial" w:cs="Arial"/>
        </w:rPr>
      </w:pPr>
      <w:r w:rsidRPr="00240A9F">
        <w:rPr>
          <w:rFonts w:ascii="Arial" w:eastAsia="Times New Roman" w:hAnsi="Arial" w:cs="Arial"/>
        </w:rPr>
        <w:t xml:space="preserve">Administrative skill also involves critical thinking and ethical decision-making: knowing when and how to share information under lawful bases such as consent or legitimate interest for direct care (ICO, 2023; Parsons et al., 2021). Regular audits and staff training are recommended by the </w:t>
      </w:r>
      <w:r w:rsidRPr="00240A9F">
        <w:rPr>
          <w:rFonts w:ascii="Arial" w:eastAsia="Times New Roman" w:hAnsi="Arial" w:cs="Arial"/>
          <w:iCs/>
        </w:rPr>
        <w:t>Care Quality Commission</w:t>
      </w:r>
      <w:r w:rsidRPr="00240A9F">
        <w:rPr>
          <w:rFonts w:ascii="Arial" w:eastAsia="Times New Roman" w:hAnsi="Arial" w:cs="Arial"/>
        </w:rPr>
        <w:t xml:space="preserve"> (2023) to maintain compliance and improve consistency across providers. When records are accurate, contemporaneous, and shared appropriately, the likelihood of </w:t>
      </w:r>
      <w:r w:rsidRPr="00240A9F">
        <w:rPr>
          <w:rFonts w:ascii="Arial" w:eastAsia="Times New Roman" w:hAnsi="Arial" w:cs="Arial"/>
        </w:rPr>
        <w:lastRenderedPageBreak/>
        <w:t>incidents such as Mrs Mann’s delayed medication adjustment decreases (Brown et al., 2023; Demsash, 2023).</w:t>
      </w:r>
    </w:p>
    <w:p w14:paraId="271F2BA2" w14:textId="77777777" w:rsidR="00177796" w:rsidRPr="00240A9F" w:rsidRDefault="00177796" w:rsidP="00177796">
      <w:pPr>
        <w:spacing w:before="100" w:beforeAutospacing="1" w:after="100" w:afterAutospacing="1" w:line="360" w:lineRule="auto"/>
        <w:jc w:val="both"/>
        <w:rPr>
          <w:rFonts w:ascii="Arial" w:eastAsia="Times New Roman" w:hAnsi="Arial" w:cs="Arial"/>
        </w:rPr>
      </w:pPr>
      <w:r w:rsidRPr="00240A9F">
        <w:rPr>
          <w:rFonts w:ascii="Arial" w:eastAsia="Times New Roman" w:hAnsi="Arial" w:cs="Arial"/>
        </w:rPr>
        <w:t xml:space="preserve">Overall, effective administrative practice—anchored in the principles of the </w:t>
      </w:r>
      <w:r w:rsidRPr="00240A9F">
        <w:rPr>
          <w:rFonts w:ascii="Arial" w:eastAsia="Times New Roman" w:hAnsi="Arial" w:cs="Arial"/>
          <w:iCs/>
        </w:rPr>
        <w:t>Data Protection Act 2018</w:t>
      </w:r>
      <w:r w:rsidRPr="00240A9F">
        <w:rPr>
          <w:rFonts w:ascii="Arial" w:eastAsia="Times New Roman" w:hAnsi="Arial" w:cs="Arial"/>
        </w:rPr>
        <w:t>, supported by robust information governance, and reinforced through digital literacy—ensures confidentiality, continuity, and patient safety. For Mrs Mann, it underpins coordinated rehabilitation, preserves her dignity, and guarantees that every professional involved in her care is guided by up-to-date, reliable information.</w:t>
      </w:r>
    </w:p>
    <w:p w14:paraId="71D9A1B7" w14:textId="77777777" w:rsidR="00177796" w:rsidRPr="00177796" w:rsidRDefault="006F0CA2" w:rsidP="00177796">
      <w:pPr>
        <w:spacing w:before="100" w:beforeAutospacing="1" w:after="100" w:afterAutospacing="1" w:line="360" w:lineRule="auto"/>
        <w:jc w:val="both"/>
        <w:outlineLvl w:val="1"/>
        <w:rPr>
          <w:rFonts w:ascii="Arial" w:eastAsia="Times New Roman" w:hAnsi="Arial" w:cs="Arial"/>
          <w:b/>
          <w:bCs/>
        </w:rPr>
      </w:pPr>
      <w:r>
        <w:rPr>
          <w:rFonts w:ascii="Arial" w:eastAsia="Times New Roman" w:hAnsi="Arial" w:cs="Arial"/>
          <w:b/>
          <w:bCs/>
        </w:rPr>
        <w:t xml:space="preserve">4. </w:t>
      </w:r>
      <w:r w:rsidR="00177796" w:rsidRPr="00177796">
        <w:rPr>
          <w:rFonts w:ascii="Arial" w:eastAsia="Times New Roman" w:hAnsi="Arial" w:cs="Arial"/>
          <w:b/>
          <w:bCs/>
        </w:rPr>
        <w:t>Enhancing Integrated Professional Practice in Mrs Mann’s Postoperative Care</w:t>
      </w:r>
    </w:p>
    <w:p w14:paraId="451DEEB4" w14:textId="77777777" w:rsidR="00177796" w:rsidRPr="00240A9F" w:rsidRDefault="00177796" w:rsidP="00177796">
      <w:pPr>
        <w:spacing w:before="100" w:beforeAutospacing="1" w:after="100" w:afterAutospacing="1" w:line="360" w:lineRule="auto"/>
        <w:jc w:val="both"/>
        <w:rPr>
          <w:rFonts w:ascii="Arial" w:eastAsia="Times New Roman" w:hAnsi="Arial" w:cs="Arial"/>
        </w:rPr>
      </w:pPr>
      <w:r w:rsidRPr="00240A9F">
        <w:rPr>
          <w:rFonts w:ascii="Arial" w:eastAsia="Times New Roman" w:hAnsi="Arial" w:cs="Arial"/>
        </w:rPr>
        <w:t xml:space="preserve">Delivering safe and effective rehabilitation for Mrs Mann following her hip surgery requires seamless coordination between all professionals involved in her care pathway. Collaborative working enables continuity, reduces clinical risk, and promotes a holistic recovery experience (Daly et al., 2023; Collins et al., 2022). In the UK, the </w:t>
      </w:r>
      <w:r w:rsidRPr="00240A9F">
        <w:rPr>
          <w:rFonts w:ascii="Arial" w:eastAsia="Times New Roman" w:hAnsi="Arial" w:cs="Arial"/>
          <w:iCs/>
        </w:rPr>
        <w:t>Health and Care Act 2022</w:t>
      </w:r>
      <w:r w:rsidRPr="00240A9F">
        <w:rPr>
          <w:rFonts w:ascii="Arial" w:eastAsia="Times New Roman" w:hAnsi="Arial" w:cs="Arial"/>
        </w:rPr>
        <w:t xml:space="preserve"> and the </w:t>
      </w:r>
      <w:r w:rsidRPr="00240A9F">
        <w:rPr>
          <w:rFonts w:ascii="Arial" w:eastAsia="Times New Roman" w:hAnsi="Arial" w:cs="Arial"/>
          <w:iCs/>
        </w:rPr>
        <w:t>NHS Long Term Plan (2019)</w:t>
      </w:r>
      <w:r w:rsidRPr="00240A9F">
        <w:rPr>
          <w:rFonts w:ascii="Arial" w:eastAsia="Times New Roman" w:hAnsi="Arial" w:cs="Arial"/>
        </w:rPr>
        <w:t xml:space="preserve"> emphasize joint accountability and communication between services to improve patient outcomes (NHS England, 2023). For Mrs Mann, whose support network includes her GP, physiotherapist, and domiciliary carers, well-coordinated teamwork ensures that her physical, emotional, and cultural needs are consistently met.</w:t>
      </w:r>
    </w:p>
    <w:p w14:paraId="285B47BC" w14:textId="77777777" w:rsidR="00177796" w:rsidRPr="00240A9F" w:rsidRDefault="006F0CA2" w:rsidP="00177796">
      <w:pPr>
        <w:spacing w:before="100" w:beforeAutospacing="1" w:after="100" w:afterAutospacing="1" w:line="360" w:lineRule="auto"/>
        <w:jc w:val="both"/>
        <w:outlineLvl w:val="2"/>
        <w:rPr>
          <w:rFonts w:ascii="Arial" w:eastAsia="Times New Roman" w:hAnsi="Arial" w:cs="Arial"/>
          <w:b/>
          <w:bCs/>
        </w:rPr>
      </w:pPr>
      <w:r w:rsidRPr="00240A9F">
        <w:rPr>
          <w:rFonts w:ascii="Arial" w:eastAsia="Times New Roman" w:hAnsi="Arial" w:cs="Arial"/>
          <w:b/>
          <w:bCs/>
        </w:rPr>
        <w:t>4</w:t>
      </w:r>
      <w:r w:rsidR="00177796" w:rsidRPr="00240A9F">
        <w:rPr>
          <w:rFonts w:ascii="Arial" w:eastAsia="Times New Roman" w:hAnsi="Arial" w:cs="Arial"/>
          <w:b/>
          <w:bCs/>
        </w:rPr>
        <w:t>.1 Strategies for Strengthening Professional Collaboration</w:t>
      </w:r>
    </w:p>
    <w:p w14:paraId="50DBB0B1" w14:textId="77777777" w:rsidR="00177796" w:rsidRPr="00240A9F" w:rsidRDefault="00177796" w:rsidP="00177796">
      <w:pPr>
        <w:spacing w:before="100" w:beforeAutospacing="1" w:after="100" w:afterAutospacing="1" w:line="360" w:lineRule="auto"/>
        <w:jc w:val="both"/>
        <w:rPr>
          <w:rFonts w:ascii="Arial" w:eastAsia="Times New Roman" w:hAnsi="Arial" w:cs="Arial"/>
        </w:rPr>
      </w:pPr>
      <w:r w:rsidRPr="00240A9F">
        <w:rPr>
          <w:rFonts w:ascii="Arial" w:eastAsia="Times New Roman" w:hAnsi="Arial" w:cs="Arial"/>
        </w:rPr>
        <w:t>Integrated working can be strengthened through shared care planning, defined professional responsibilities, and digital record systems that allow real-time data sharing (CQC, 2023; Tang et al., 2022). For example, the use of interoperable care platforms such as the NHS Spine or SystmOne ensures that any medication adjustments made by Mrs Mann’s GP are visible to her care agency and physiotherapist, preventing omissions or duplication (NHS Digital, 2023).</w:t>
      </w:r>
    </w:p>
    <w:p w14:paraId="17165563" w14:textId="77777777" w:rsidR="00177796" w:rsidRPr="00177796" w:rsidRDefault="00177796" w:rsidP="00177796">
      <w:pPr>
        <w:spacing w:before="100" w:beforeAutospacing="1" w:after="100" w:afterAutospacing="1" w:line="360" w:lineRule="auto"/>
        <w:jc w:val="both"/>
        <w:rPr>
          <w:rFonts w:ascii="Arial" w:eastAsia="Times New Roman" w:hAnsi="Arial" w:cs="Arial"/>
        </w:rPr>
      </w:pPr>
      <w:r w:rsidRPr="00240A9F">
        <w:rPr>
          <w:rFonts w:ascii="Arial" w:eastAsia="Times New Roman" w:hAnsi="Arial" w:cs="Arial"/>
        </w:rPr>
        <w:t xml:space="preserve">Structured communication methods, including </w:t>
      </w:r>
      <w:r w:rsidRPr="00240A9F">
        <w:rPr>
          <w:rFonts w:ascii="Arial" w:eastAsia="Times New Roman" w:hAnsi="Arial" w:cs="Arial"/>
          <w:iCs/>
        </w:rPr>
        <w:t>TeamSTEPPS</w:t>
      </w:r>
      <w:r w:rsidRPr="00240A9F">
        <w:rPr>
          <w:rFonts w:ascii="Arial" w:eastAsia="Times New Roman" w:hAnsi="Arial" w:cs="Arial"/>
        </w:rPr>
        <w:t xml:space="preserve"> and </w:t>
      </w:r>
      <w:r w:rsidRPr="00240A9F">
        <w:rPr>
          <w:rFonts w:ascii="Arial" w:eastAsia="Times New Roman" w:hAnsi="Arial" w:cs="Arial"/>
          <w:iCs/>
        </w:rPr>
        <w:t>handover briefings</w:t>
      </w:r>
      <w:r w:rsidRPr="00240A9F">
        <w:rPr>
          <w:rFonts w:ascii="Arial" w:eastAsia="Times New Roman" w:hAnsi="Arial" w:cs="Arial"/>
        </w:rPr>
        <w:t>, promote clarity and efficiency among team members (O’Hara et al., 2021). These methods encourage all professionals to contribute actively to decision-making, reinforcing shared understanding and patient safety (Brown and Patel, 2022). Regular multidisciplinary reviews can further align care priorities, enabling adjustments to Mrs Mann’s rehabilitation schedule and ensuring that care remains person-centred and culturally sensitive (Phillips et al., 2022</w:t>
      </w:r>
      <w:r w:rsidRPr="00177796">
        <w:rPr>
          <w:rFonts w:ascii="Arial" w:eastAsia="Times New Roman" w:hAnsi="Arial" w:cs="Arial"/>
        </w:rPr>
        <w:t>).</w:t>
      </w:r>
    </w:p>
    <w:p w14:paraId="4ED67DB2" w14:textId="77777777" w:rsidR="00177796" w:rsidRPr="00177796" w:rsidRDefault="006F0CA2" w:rsidP="00177796">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4</w:t>
      </w:r>
      <w:r w:rsidR="00177796" w:rsidRPr="00177796">
        <w:rPr>
          <w:rFonts w:ascii="Arial" w:eastAsia="Times New Roman" w:hAnsi="Arial" w:cs="Arial"/>
          <w:b/>
          <w:bCs/>
        </w:rPr>
        <w:t>.2 Addressing Barriers to Multi-Agency Coordination</w:t>
      </w:r>
    </w:p>
    <w:p w14:paraId="15A1017D" w14:textId="77777777" w:rsidR="00177796" w:rsidRPr="00177796" w:rsidRDefault="00177796" w:rsidP="00177796">
      <w:pPr>
        <w:spacing w:before="100" w:beforeAutospacing="1" w:after="100" w:afterAutospacing="1" w:line="360" w:lineRule="auto"/>
        <w:jc w:val="both"/>
        <w:rPr>
          <w:rFonts w:ascii="Arial" w:eastAsia="Times New Roman" w:hAnsi="Arial" w:cs="Arial"/>
        </w:rPr>
      </w:pPr>
      <w:r w:rsidRPr="00177796">
        <w:rPr>
          <w:rFonts w:ascii="Arial" w:eastAsia="Times New Roman" w:hAnsi="Arial" w:cs="Arial"/>
        </w:rPr>
        <w:lastRenderedPageBreak/>
        <w:t>Despite the benefits, multi-agency working is often hindered by professional hierarchies, unclear communication pathways, and organizational pressures (Hewitt et al., 2020). Addressing these challenges requires strong leadership and a culture of mutual respect where every professional’s contribution is valued equally (Reeves et al., 2021). Continuous professional development sessions, such as interprofessional simulation training, have been shown to improve trust, communication, and shared accountability (Mitchell et al., 2023).</w:t>
      </w:r>
    </w:p>
    <w:p w14:paraId="5CC2DA7F" w14:textId="77777777" w:rsidR="00177796" w:rsidRPr="00177796" w:rsidRDefault="00177796" w:rsidP="00177796">
      <w:pPr>
        <w:spacing w:before="100" w:beforeAutospacing="1" w:after="100" w:afterAutospacing="1" w:line="360" w:lineRule="auto"/>
        <w:jc w:val="both"/>
        <w:rPr>
          <w:rFonts w:ascii="Arial" w:eastAsia="Times New Roman" w:hAnsi="Arial" w:cs="Arial"/>
        </w:rPr>
      </w:pPr>
      <w:r w:rsidRPr="00177796">
        <w:rPr>
          <w:rFonts w:ascii="Arial" w:eastAsia="Times New Roman" w:hAnsi="Arial" w:cs="Arial"/>
        </w:rPr>
        <w:t>In Mrs Mann’s case, collaborative tools, inclusive communication practices, and leadership support can ensure that her care team functions cohesively, reducing the likelihood of future errors and supporting her recovery journey with efficiency and compassion.</w:t>
      </w:r>
    </w:p>
    <w:p w14:paraId="3A451BEB" w14:textId="77777777" w:rsidR="00177796" w:rsidRDefault="00177796" w:rsidP="00177796">
      <w:pPr>
        <w:spacing w:before="100" w:beforeAutospacing="1" w:after="100" w:afterAutospacing="1" w:line="360" w:lineRule="auto"/>
        <w:jc w:val="both"/>
        <w:outlineLvl w:val="2"/>
        <w:rPr>
          <w:rFonts w:ascii="Arial" w:eastAsia="Times New Roman" w:hAnsi="Arial" w:cs="Arial"/>
          <w:b/>
          <w:bCs/>
        </w:rPr>
      </w:pPr>
      <w:r w:rsidRPr="00177796">
        <w:rPr>
          <w:rFonts w:ascii="Arial" w:eastAsia="Times New Roman" w:hAnsi="Arial" w:cs="Arial"/>
          <w:b/>
          <w:bCs/>
        </w:rPr>
        <w:t xml:space="preserve">Conclusion </w:t>
      </w:r>
    </w:p>
    <w:p w14:paraId="084CE1CA" w14:textId="77777777" w:rsidR="00697D2E" w:rsidRPr="00697D2E" w:rsidRDefault="00697D2E" w:rsidP="00697D2E">
      <w:pPr>
        <w:pStyle w:val="NormalWeb"/>
        <w:spacing w:line="360" w:lineRule="auto"/>
        <w:jc w:val="both"/>
        <w:rPr>
          <w:rFonts w:ascii="Arial" w:hAnsi="Arial" w:cs="Arial"/>
          <w:sz w:val="22"/>
          <w:szCs w:val="22"/>
        </w:rPr>
      </w:pPr>
      <w:r w:rsidRPr="00697D2E">
        <w:rPr>
          <w:rFonts w:ascii="Arial" w:hAnsi="Arial" w:cs="Arial"/>
          <w:sz w:val="22"/>
          <w:szCs w:val="22"/>
        </w:rPr>
        <w:t xml:space="preserve">Mrs Mann’s case demonstrates that effective communication, precise record-keeping, and strong interprofessional collaboration are essential to achieving safe, person-centred care. Applying the </w:t>
      </w:r>
      <w:r w:rsidRPr="00697D2E">
        <w:rPr>
          <w:rStyle w:val="Strong"/>
          <w:rFonts w:ascii="Arial" w:hAnsi="Arial" w:cs="Arial"/>
          <w:b w:val="0"/>
          <w:sz w:val="22"/>
          <w:szCs w:val="22"/>
        </w:rPr>
        <w:t>Shannon and Weaver (1948) Model</w:t>
      </w:r>
      <w:r w:rsidRPr="00697D2E">
        <w:rPr>
          <w:rFonts w:ascii="Arial" w:hAnsi="Arial" w:cs="Arial"/>
          <w:sz w:val="22"/>
          <w:szCs w:val="22"/>
        </w:rPr>
        <w:t xml:space="preserve"> highlights how reducing “noise” from language barriers and using feedback loops can strengthen understanding and equality in line with the </w:t>
      </w:r>
      <w:r w:rsidRPr="00697D2E">
        <w:rPr>
          <w:rStyle w:val="Strong"/>
          <w:rFonts w:ascii="Arial" w:hAnsi="Arial" w:cs="Arial"/>
          <w:b w:val="0"/>
          <w:sz w:val="22"/>
          <w:szCs w:val="22"/>
        </w:rPr>
        <w:t>Equality Act 2010</w:t>
      </w:r>
      <w:r w:rsidRPr="00697D2E">
        <w:rPr>
          <w:rFonts w:ascii="Arial" w:hAnsi="Arial" w:cs="Arial"/>
          <w:sz w:val="22"/>
          <w:szCs w:val="22"/>
        </w:rPr>
        <w:t xml:space="preserve">. Robust administrative practices under the </w:t>
      </w:r>
      <w:r w:rsidRPr="00697D2E">
        <w:rPr>
          <w:rStyle w:val="Strong"/>
          <w:rFonts w:ascii="Arial" w:hAnsi="Arial" w:cs="Arial"/>
          <w:b w:val="0"/>
          <w:sz w:val="22"/>
          <w:szCs w:val="22"/>
        </w:rPr>
        <w:t>Data Protection Act 2018</w:t>
      </w:r>
      <w:r w:rsidRPr="00697D2E">
        <w:rPr>
          <w:rFonts w:ascii="Arial" w:hAnsi="Arial" w:cs="Arial"/>
          <w:sz w:val="22"/>
          <w:szCs w:val="22"/>
        </w:rPr>
        <w:t xml:space="preserve"> maintain confidentiality and accuracy, while collaborative working between the GP, physiotherapist, and care staff ensures continuity of rehabilitation. Collectively, these principles promote dignity, safety, and high-quality outcomes consistent with the UK’s integrated-care framework.</w:t>
      </w:r>
    </w:p>
    <w:p w14:paraId="087EA694" w14:textId="77777777" w:rsidR="00697D2E" w:rsidRPr="00697D2E" w:rsidRDefault="00697D2E" w:rsidP="00697D2E">
      <w:pPr>
        <w:tabs>
          <w:tab w:val="left" w:pos="6096"/>
        </w:tabs>
        <w:spacing w:before="100" w:beforeAutospacing="1" w:after="100" w:afterAutospacing="1" w:line="360" w:lineRule="auto"/>
        <w:jc w:val="both"/>
        <w:outlineLvl w:val="2"/>
        <w:rPr>
          <w:rFonts w:ascii="Arial" w:eastAsia="Times New Roman" w:hAnsi="Arial" w:cs="Arial"/>
          <w:b/>
          <w:bCs/>
        </w:rPr>
      </w:pPr>
      <w:r w:rsidRPr="00697D2E">
        <w:rPr>
          <w:rFonts w:ascii="Arial" w:eastAsia="Times New Roman" w:hAnsi="Arial" w:cs="Arial"/>
          <w:b/>
          <w:bCs/>
        </w:rPr>
        <w:tab/>
      </w:r>
    </w:p>
    <w:p w14:paraId="7DC924F9" w14:textId="77777777" w:rsidR="005C36D3" w:rsidRDefault="005C36D3" w:rsidP="00177796">
      <w:pPr>
        <w:spacing w:before="100" w:beforeAutospacing="1" w:after="100" w:afterAutospacing="1" w:line="360" w:lineRule="auto"/>
        <w:jc w:val="both"/>
        <w:rPr>
          <w:rFonts w:ascii="Arial" w:hAnsi="Arial" w:cs="Arial"/>
        </w:rPr>
      </w:pPr>
    </w:p>
    <w:p w14:paraId="289C60EA" w14:textId="77777777" w:rsidR="005C36D3" w:rsidRDefault="005C36D3" w:rsidP="00177796">
      <w:pPr>
        <w:spacing w:before="100" w:beforeAutospacing="1" w:after="100" w:afterAutospacing="1" w:line="360" w:lineRule="auto"/>
        <w:jc w:val="both"/>
        <w:rPr>
          <w:rFonts w:ascii="Arial" w:hAnsi="Arial" w:cs="Arial"/>
        </w:rPr>
      </w:pPr>
    </w:p>
    <w:p w14:paraId="123EBF9C" w14:textId="77777777" w:rsidR="00891524" w:rsidRDefault="00891524" w:rsidP="00177796">
      <w:pPr>
        <w:spacing w:before="100" w:beforeAutospacing="1" w:after="100" w:afterAutospacing="1" w:line="360" w:lineRule="auto"/>
        <w:jc w:val="both"/>
        <w:rPr>
          <w:rFonts w:ascii="Arial" w:hAnsi="Arial" w:cs="Arial"/>
        </w:rPr>
      </w:pPr>
    </w:p>
    <w:p w14:paraId="0C498BE8" w14:textId="77777777" w:rsidR="00891524" w:rsidRDefault="00891524" w:rsidP="00177796">
      <w:pPr>
        <w:spacing w:before="100" w:beforeAutospacing="1" w:after="100" w:afterAutospacing="1" w:line="360" w:lineRule="auto"/>
        <w:jc w:val="both"/>
        <w:rPr>
          <w:rFonts w:ascii="Arial" w:hAnsi="Arial" w:cs="Arial"/>
        </w:rPr>
      </w:pPr>
    </w:p>
    <w:p w14:paraId="7C88FAA6" w14:textId="77777777" w:rsidR="00C51451" w:rsidRDefault="00C51451" w:rsidP="00177796">
      <w:pPr>
        <w:spacing w:before="100" w:beforeAutospacing="1" w:after="100" w:afterAutospacing="1" w:line="360" w:lineRule="auto"/>
        <w:jc w:val="both"/>
        <w:rPr>
          <w:rFonts w:ascii="Arial" w:hAnsi="Arial" w:cs="Arial"/>
        </w:rPr>
      </w:pPr>
    </w:p>
    <w:p w14:paraId="2E04BB6D" w14:textId="77777777" w:rsidR="00C51451" w:rsidRDefault="00C51451" w:rsidP="00177796">
      <w:pPr>
        <w:spacing w:before="100" w:beforeAutospacing="1" w:after="100" w:afterAutospacing="1" w:line="360" w:lineRule="auto"/>
        <w:jc w:val="both"/>
        <w:rPr>
          <w:rFonts w:ascii="Arial" w:hAnsi="Arial" w:cs="Arial"/>
        </w:rPr>
      </w:pPr>
    </w:p>
    <w:p w14:paraId="069707AA" w14:textId="77777777" w:rsidR="00697D2E" w:rsidRDefault="00697D2E" w:rsidP="00177796">
      <w:pPr>
        <w:spacing w:before="100" w:beforeAutospacing="1" w:after="100" w:afterAutospacing="1" w:line="360" w:lineRule="auto"/>
        <w:jc w:val="both"/>
        <w:rPr>
          <w:rFonts w:ascii="Arial" w:hAnsi="Arial" w:cs="Arial"/>
        </w:rPr>
      </w:pPr>
    </w:p>
    <w:p w14:paraId="6B0DA7AC" w14:textId="77777777" w:rsidR="00697D2E" w:rsidRPr="00697D2E" w:rsidRDefault="00697D2E" w:rsidP="00697D2E">
      <w:pPr>
        <w:spacing w:before="100" w:beforeAutospacing="1" w:after="100" w:afterAutospacing="1" w:line="360" w:lineRule="auto"/>
        <w:jc w:val="both"/>
        <w:rPr>
          <w:rFonts w:ascii="Arial" w:eastAsia="Times New Roman" w:hAnsi="Arial" w:cs="Arial"/>
          <w:b/>
        </w:rPr>
      </w:pPr>
      <w:r w:rsidRPr="00697D2E">
        <w:rPr>
          <w:rFonts w:ascii="Arial" w:eastAsia="Times New Roman" w:hAnsi="Arial" w:cs="Arial"/>
          <w:b/>
        </w:rPr>
        <w:lastRenderedPageBreak/>
        <w:t>REFERENCES</w:t>
      </w:r>
    </w:p>
    <w:p w14:paraId="05E6640E" w14:textId="77777777" w:rsidR="00697D2E" w:rsidRPr="00697D2E" w:rsidRDefault="00697D2E" w:rsidP="00697D2E">
      <w:pPr>
        <w:spacing w:before="100" w:beforeAutospacing="1" w:after="100" w:afterAutospacing="1" w:line="360" w:lineRule="auto"/>
        <w:jc w:val="both"/>
        <w:rPr>
          <w:rFonts w:ascii="Arial" w:eastAsia="Times New Roman" w:hAnsi="Arial" w:cs="Arial"/>
        </w:rPr>
      </w:pPr>
      <w:r w:rsidRPr="00697D2E">
        <w:rPr>
          <w:rFonts w:ascii="Arial" w:eastAsia="Times New Roman" w:hAnsi="Arial" w:cs="Arial"/>
        </w:rPr>
        <w:t xml:space="preserve">Blythe, J., Parry, G. and Bird, D. (2020) </w:t>
      </w:r>
      <w:r w:rsidRPr="00697D2E">
        <w:rPr>
          <w:rFonts w:ascii="Arial" w:eastAsia="Times New Roman" w:hAnsi="Arial" w:cs="Arial"/>
          <w:i/>
          <w:iCs/>
        </w:rPr>
        <w:t>Health and social care management: Policy, practice and innovation</w:t>
      </w:r>
      <w:r w:rsidRPr="00697D2E">
        <w:rPr>
          <w:rFonts w:ascii="Arial" w:eastAsia="Times New Roman" w:hAnsi="Arial" w:cs="Arial"/>
        </w:rPr>
        <w:t>. London: Routledge.</w:t>
      </w:r>
    </w:p>
    <w:p w14:paraId="72991638" w14:textId="77777777" w:rsidR="00697D2E" w:rsidRPr="00697D2E" w:rsidRDefault="00697D2E" w:rsidP="00697D2E">
      <w:pPr>
        <w:spacing w:before="100" w:beforeAutospacing="1" w:after="100" w:afterAutospacing="1" w:line="360" w:lineRule="auto"/>
        <w:jc w:val="both"/>
        <w:rPr>
          <w:rFonts w:ascii="Arial" w:eastAsia="Times New Roman" w:hAnsi="Arial" w:cs="Arial"/>
        </w:rPr>
      </w:pPr>
      <w:r w:rsidRPr="00697D2E">
        <w:rPr>
          <w:rFonts w:ascii="Arial" w:eastAsia="Times New Roman" w:hAnsi="Arial" w:cs="Arial"/>
        </w:rPr>
        <w:t xml:space="preserve">Brown, A., Nolan, M. and McMillan, J. (2022) ‘Active listening and empathy in person-centred communication’, </w:t>
      </w:r>
      <w:r w:rsidRPr="00697D2E">
        <w:rPr>
          <w:rFonts w:ascii="Arial" w:eastAsia="Times New Roman" w:hAnsi="Arial" w:cs="Arial"/>
          <w:i/>
          <w:iCs/>
        </w:rPr>
        <w:t>British Journal of Community Nursing</w:t>
      </w:r>
      <w:r w:rsidRPr="00697D2E">
        <w:rPr>
          <w:rFonts w:ascii="Arial" w:eastAsia="Times New Roman" w:hAnsi="Arial" w:cs="Arial"/>
        </w:rPr>
        <w:t>, 27(5), pp. 210–216.</w:t>
      </w:r>
    </w:p>
    <w:p w14:paraId="75F657D4" w14:textId="77777777" w:rsidR="00697D2E" w:rsidRPr="00697D2E" w:rsidRDefault="00697D2E" w:rsidP="00697D2E">
      <w:pPr>
        <w:pStyle w:val="NormalWeb"/>
        <w:spacing w:line="360" w:lineRule="auto"/>
        <w:jc w:val="both"/>
        <w:rPr>
          <w:rFonts w:ascii="Arial" w:hAnsi="Arial" w:cs="Arial"/>
          <w:sz w:val="22"/>
          <w:szCs w:val="22"/>
        </w:rPr>
      </w:pPr>
      <w:r w:rsidRPr="00697D2E">
        <w:rPr>
          <w:rFonts w:ascii="Arial" w:hAnsi="Arial" w:cs="Arial"/>
          <w:sz w:val="22"/>
          <w:szCs w:val="22"/>
        </w:rPr>
        <w:t xml:space="preserve">Cam, K., Patel, R. and West, D. (2023) </w:t>
      </w:r>
      <w:r w:rsidRPr="00697D2E">
        <w:rPr>
          <w:rStyle w:val="Emphasis"/>
          <w:rFonts w:ascii="Arial" w:hAnsi="Arial" w:cs="Arial"/>
          <w:sz w:val="22"/>
          <w:szCs w:val="22"/>
        </w:rPr>
        <w:t>Nonverbal Communication in Health and Social Care</w:t>
      </w:r>
      <w:r w:rsidRPr="00697D2E">
        <w:rPr>
          <w:rFonts w:ascii="Arial" w:hAnsi="Arial" w:cs="Arial"/>
          <w:sz w:val="22"/>
          <w:szCs w:val="22"/>
        </w:rPr>
        <w:t>. London: Routledge.</w:t>
      </w:r>
    </w:p>
    <w:p w14:paraId="06945907" w14:textId="77777777" w:rsidR="00697D2E" w:rsidRPr="00697D2E" w:rsidRDefault="00697D2E" w:rsidP="00697D2E">
      <w:pPr>
        <w:spacing w:before="100" w:beforeAutospacing="1" w:after="100" w:afterAutospacing="1" w:line="360" w:lineRule="auto"/>
        <w:jc w:val="both"/>
        <w:rPr>
          <w:rFonts w:ascii="Arial" w:eastAsia="Times New Roman" w:hAnsi="Arial" w:cs="Arial"/>
        </w:rPr>
      </w:pPr>
      <w:r w:rsidRPr="00697D2E">
        <w:rPr>
          <w:rFonts w:ascii="Arial" w:eastAsia="Times New Roman" w:hAnsi="Arial" w:cs="Arial"/>
        </w:rPr>
        <w:t xml:space="preserve">Cambridge Handbook of Communication (2024) </w:t>
      </w:r>
      <w:r w:rsidRPr="00697D2E">
        <w:rPr>
          <w:rFonts w:ascii="Arial" w:eastAsia="Times New Roman" w:hAnsi="Arial" w:cs="Arial"/>
          <w:i/>
          <w:iCs/>
        </w:rPr>
        <w:t>Cambridge University Press</w:t>
      </w:r>
      <w:r w:rsidRPr="00697D2E">
        <w:rPr>
          <w:rFonts w:ascii="Arial" w:eastAsia="Times New Roman" w:hAnsi="Arial" w:cs="Arial"/>
        </w:rPr>
        <w:t>, Cambridge.</w:t>
      </w:r>
    </w:p>
    <w:p w14:paraId="04282283" w14:textId="77777777" w:rsidR="00697D2E" w:rsidRPr="00697D2E" w:rsidRDefault="00697D2E" w:rsidP="00697D2E">
      <w:pPr>
        <w:spacing w:before="100" w:beforeAutospacing="1" w:after="100" w:afterAutospacing="1" w:line="360" w:lineRule="auto"/>
        <w:jc w:val="both"/>
        <w:rPr>
          <w:rFonts w:ascii="Arial" w:eastAsia="Times New Roman" w:hAnsi="Arial" w:cs="Arial"/>
        </w:rPr>
      </w:pPr>
      <w:r w:rsidRPr="00697D2E">
        <w:rPr>
          <w:rFonts w:ascii="Arial" w:eastAsia="Times New Roman" w:hAnsi="Arial" w:cs="Arial"/>
        </w:rPr>
        <w:t xml:space="preserve">Cheraghi-Sohi, S., Lawton, R. and Gardner, P. (2021) ‘Barriers to safe medication practices in community care’, </w:t>
      </w:r>
      <w:r w:rsidRPr="00697D2E">
        <w:rPr>
          <w:rFonts w:ascii="Arial" w:eastAsia="Times New Roman" w:hAnsi="Arial" w:cs="Arial"/>
          <w:i/>
          <w:iCs/>
        </w:rPr>
        <w:t>Health Expectations</w:t>
      </w:r>
      <w:r w:rsidRPr="00697D2E">
        <w:rPr>
          <w:rFonts w:ascii="Arial" w:eastAsia="Times New Roman" w:hAnsi="Arial" w:cs="Arial"/>
        </w:rPr>
        <w:t>, 24(6), pp. 1913–1925.</w:t>
      </w:r>
    </w:p>
    <w:p w14:paraId="12C09B36" w14:textId="77777777" w:rsidR="00697D2E" w:rsidRPr="00697D2E" w:rsidRDefault="00697D2E" w:rsidP="00697D2E">
      <w:pPr>
        <w:spacing w:before="100" w:beforeAutospacing="1" w:after="100" w:afterAutospacing="1" w:line="360" w:lineRule="auto"/>
        <w:jc w:val="both"/>
        <w:rPr>
          <w:rFonts w:ascii="Arial" w:eastAsia="Times New Roman" w:hAnsi="Arial" w:cs="Arial"/>
        </w:rPr>
      </w:pPr>
      <w:r w:rsidRPr="00697D2E">
        <w:rPr>
          <w:rFonts w:ascii="Arial" w:eastAsia="Times New Roman" w:hAnsi="Arial" w:cs="Arial"/>
        </w:rPr>
        <w:t xml:space="preserve">Dalal, A., Patel, R. and Thomas, J. (2022) ‘Cultural sensitivity and non-verbal communication in patient care’, </w:t>
      </w:r>
      <w:r w:rsidRPr="00697D2E">
        <w:rPr>
          <w:rFonts w:ascii="Arial" w:eastAsia="Times New Roman" w:hAnsi="Arial" w:cs="Arial"/>
          <w:i/>
          <w:iCs/>
        </w:rPr>
        <w:t>Journal of Nursing Practice and Education</w:t>
      </w:r>
      <w:r w:rsidRPr="00697D2E">
        <w:rPr>
          <w:rFonts w:ascii="Arial" w:eastAsia="Times New Roman" w:hAnsi="Arial" w:cs="Arial"/>
        </w:rPr>
        <w:t>, 12(4), pp. 45–52.</w:t>
      </w:r>
    </w:p>
    <w:p w14:paraId="020F3320" w14:textId="77777777" w:rsidR="00697D2E" w:rsidRPr="00697D2E" w:rsidRDefault="00697D2E" w:rsidP="00697D2E">
      <w:pPr>
        <w:spacing w:before="100" w:beforeAutospacing="1" w:after="100" w:afterAutospacing="1" w:line="360" w:lineRule="auto"/>
        <w:jc w:val="both"/>
        <w:rPr>
          <w:rFonts w:ascii="Arial" w:eastAsia="Times New Roman" w:hAnsi="Arial" w:cs="Arial"/>
        </w:rPr>
      </w:pPr>
      <w:proofErr w:type="spellStart"/>
      <w:r w:rsidRPr="00697D2E">
        <w:rPr>
          <w:rFonts w:ascii="Arial" w:eastAsia="Times New Roman" w:hAnsi="Arial" w:cs="Arial"/>
        </w:rPr>
        <w:t>Demsash</w:t>
      </w:r>
      <w:proofErr w:type="spellEnd"/>
      <w:r w:rsidRPr="00697D2E">
        <w:rPr>
          <w:rFonts w:ascii="Arial" w:eastAsia="Times New Roman" w:hAnsi="Arial" w:cs="Arial"/>
        </w:rPr>
        <w:t xml:space="preserve">, H. (2023) ‘The impact of poor documentation on continuity of care in home-based settings’, </w:t>
      </w:r>
      <w:r w:rsidRPr="00697D2E">
        <w:rPr>
          <w:rFonts w:ascii="Arial" w:eastAsia="Times New Roman" w:hAnsi="Arial" w:cs="Arial"/>
          <w:i/>
          <w:iCs/>
        </w:rPr>
        <w:t>International Journal of Healthcare Quality Assurance</w:t>
      </w:r>
      <w:r w:rsidRPr="00697D2E">
        <w:rPr>
          <w:rFonts w:ascii="Arial" w:eastAsia="Times New Roman" w:hAnsi="Arial" w:cs="Arial"/>
        </w:rPr>
        <w:t>, 36(2), pp. 124–134.</w:t>
      </w:r>
    </w:p>
    <w:p w14:paraId="1C28F133" w14:textId="77777777" w:rsidR="00697D2E" w:rsidRPr="00697D2E" w:rsidRDefault="00697D2E" w:rsidP="00697D2E">
      <w:pPr>
        <w:spacing w:before="100" w:beforeAutospacing="1" w:after="100" w:afterAutospacing="1" w:line="360" w:lineRule="auto"/>
        <w:jc w:val="both"/>
        <w:rPr>
          <w:rFonts w:ascii="Arial" w:eastAsia="Times New Roman" w:hAnsi="Arial" w:cs="Arial"/>
        </w:rPr>
      </w:pPr>
      <w:r w:rsidRPr="00697D2E">
        <w:rPr>
          <w:rFonts w:ascii="Arial" w:eastAsia="Times New Roman" w:hAnsi="Arial" w:cs="Arial"/>
        </w:rPr>
        <w:t xml:space="preserve">Egan, G. (2019) </w:t>
      </w:r>
      <w:r w:rsidRPr="00697D2E">
        <w:rPr>
          <w:rFonts w:ascii="Arial" w:eastAsia="Times New Roman" w:hAnsi="Arial" w:cs="Arial"/>
          <w:i/>
          <w:iCs/>
        </w:rPr>
        <w:t>The Skilled Helper: A problem-management approach to helping</w:t>
      </w:r>
      <w:r w:rsidRPr="00697D2E">
        <w:rPr>
          <w:rFonts w:ascii="Arial" w:eastAsia="Times New Roman" w:hAnsi="Arial" w:cs="Arial"/>
        </w:rPr>
        <w:t>. 11th edn. Belmont, CA: Cengage Learning.</w:t>
      </w:r>
    </w:p>
    <w:p w14:paraId="69B9E933" w14:textId="77777777" w:rsidR="00697D2E" w:rsidRPr="00697D2E" w:rsidRDefault="00697D2E" w:rsidP="00697D2E">
      <w:pPr>
        <w:spacing w:before="100" w:beforeAutospacing="1" w:after="100" w:afterAutospacing="1" w:line="360" w:lineRule="auto"/>
        <w:jc w:val="both"/>
        <w:rPr>
          <w:rFonts w:ascii="Arial" w:eastAsia="Times New Roman" w:hAnsi="Arial" w:cs="Arial"/>
        </w:rPr>
      </w:pPr>
      <w:r w:rsidRPr="00697D2E">
        <w:rPr>
          <w:rFonts w:ascii="Arial" w:eastAsia="Times New Roman" w:hAnsi="Arial" w:cs="Arial"/>
        </w:rPr>
        <w:t xml:space="preserve">Giger, J. N., Haddad, L. and Hites, L. (2020) ‘Transcultural communication in nursing practice’, </w:t>
      </w:r>
      <w:r w:rsidRPr="00697D2E">
        <w:rPr>
          <w:rFonts w:ascii="Arial" w:eastAsia="Times New Roman" w:hAnsi="Arial" w:cs="Arial"/>
          <w:i/>
          <w:iCs/>
        </w:rPr>
        <w:t>Journal of Transcultural Nursing</w:t>
      </w:r>
      <w:r w:rsidRPr="00697D2E">
        <w:rPr>
          <w:rFonts w:ascii="Arial" w:eastAsia="Times New Roman" w:hAnsi="Arial" w:cs="Arial"/>
        </w:rPr>
        <w:t>, 31(6), pp. 545–553.</w:t>
      </w:r>
    </w:p>
    <w:p w14:paraId="1C3438CC" w14:textId="77777777" w:rsidR="00697D2E" w:rsidRPr="00697D2E" w:rsidRDefault="00697D2E" w:rsidP="00697D2E">
      <w:pPr>
        <w:spacing w:before="100" w:beforeAutospacing="1" w:after="100" w:afterAutospacing="1" w:line="360" w:lineRule="auto"/>
        <w:jc w:val="both"/>
        <w:rPr>
          <w:rFonts w:ascii="Arial" w:eastAsia="Times New Roman" w:hAnsi="Arial" w:cs="Arial"/>
        </w:rPr>
      </w:pPr>
      <w:r w:rsidRPr="00697D2E">
        <w:rPr>
          <w:rFonts w:ascii="Arial" w:eastAsia="Times New Roman" w:hAnsi="Arial" w:cs="Arial"/>
        </w:rPr>
        <w:t xml:space="preserve">Greenhalgh, T., Wherton, J. and Papoutsi, C. (2022) ‘Infrastructure, integration, and teamwork in health and social care’, </w:t>
      </w:r>
      <w:r w:rsidRPr="00697D2E">
        <w:rPr>
          <w:rFonts w:ascii="Arial" w:eastAsia="Times New Roman" w:hAnsi="Arial" w:cs="Arial"/>
          <w:i/>
          <w:iCs/>
        </w:rPr>
        <w:t>BMJ Quality &amp; Safety</w:t>
      </w:r>
      <w:r w:rsidRPr="00697D2E">
        <w:rPr>
          <w:rFonts w:ascii="Arial" w:eastAsia="Times New Roman" w:hAnsi="Arial" w:cs="Arial"/>
        </w:rPr>
        <w:t>, 31(8), pp. 591–600.</w:t>
      </w:r>
    </w:p>
    <w:p w14:paraId="1A73B9D6" w14:textId="77777777" w:rsidR="00697D2E" w:rsidRPr="00697D2E" w:rsidRDefault="00697D2E" w:rsidP="00697D2E">
      <w:pPr>
        <w:spacing w:before="100" w:beforeAutospacing="1" w:after="100" w:afterAutospacing="1" w:line="360" w:lineRule="auto"/>
        <w:jc w:val="both"/>
        <w:rPr>
          <w:rFonts w:ascii="Arial" w:eastAsia="Times New Roman" w:hAnsi="Arial" w:cs="Arial"/>
        </w:rPr>
      </w:pPr>
      <w:r w:rsidRPr="00697D2E">
        <w:rPr>
          <w:rFonts w:ascii="Arial" w:eastAsia="Times New Roman" w:hAnsi="Arial" w:cs="Arial"/>
        </w:rPr>
        <w:t xml:space="preserve">Health and Care Professions Council (HCPC) (2024) </w:t>
      </w:r>
      <w:r w:rsidRPr="00697D2E">
        <w:rPr>
          <w:rFonts w:ascii="Arial" w:eastAsia="Times New Roman" w:hAnsi="Arial" w:cs="Arial"/>
          <w:i/>
          <w:iCs/>
        </w:rPr>
        <w:t>Standards of conduct, performance and ethics</w:t>
      </w:r>
      <w:r w:rsidRPr="00697D2E">
        <w:rPr>
          <w:rFonts w:ascii="Arial" w:eastAsia="Times New Roman" w:hAnsi="Arial" w:cs="Arial"/>
        </w:rPr>
        <w:t>. Available at: https://www.hcpc-uk.org/ (Accessed: 10 October 2025).</w:t>
      </w:r>
    </w:p>
    <w:p w14:paraId="64AD0468" w14:textId="77777777" w:rsidR="00697D2E" w:rsidRPr="00697D2E" w:rsidRDefault="00697D2E" w:rsidP="00697D2E">
      <w:pPr>
        <w:pStyle w:val="NormalWeb"/>
        <w:spacing w:line="360" w:lineRule="auto"/>
        <w:jc w:val="both"/>
        <w:rPr>
          <w:rFonts w:ascii="Arial" w:hAnsi="Arial" w:cs="Arial"/>
          <w:sz w:val="22"/>
          <w:szCs w:val="22"/>
        </w:rPr>
      </w:pPr>
      <w:r w:rsidRPr="00697D2E">
        <w:rPr>
          <w:rFonts w:ascii="Arial" w:hAnsi="Arial" w:cs="Arial"/>
          <w:sz w:val="22"/>
          <w:szCs w:val="22"/>
        </w:rPr>
        <w:t xml:space="preserve">Hieke, A., </w:t>
      </w:r>
      <w:proofErr w:type="spellStart"/>
      <w:r w:rsidRPr="00697D2E">
        <w:rPr>
          <w:rFonts w:ascii="Arial" w:hAnsi="Arial" w:cs="Arial"/>
          <w:sz w:val="22"/>
          <w:szCs w:val="22"/>
        </w:rPr>
        <w:t>Ramasubbu</w:t>
      </w:r>
      <w:proofErr w:type="spellEnd"/>
      <w:r w:rsidRPr="00697D2E">
        <w:rPr>
          <w:rFonts w:ascii="Arial" w:hAnsi="Arial" w:cs="Arial"/>
          <w:sz w:val="22"/>
          <w:szCs w:val="22"/>
        </w:rPr>
        <w:t xml:space="preserve">, B. and Smith, L. (2024) ‘Interpreter use and patient satisfaction in UK community care’, </w:t>
      </w:r>
      <w:r w:rsidRPr="00697D2E">
        <w:rPr>
          <w:rStyle w:val="Emphasis"/>
          <w:rFonts w:ascii="Arial" w:hAnsi="Arial" w:cs="Arial"/>
          <w:sz w:val="22"/>
          <w:szCs w:val="22"/>
        </w:rPr>
        <w:t>British Journal of Healthcare Communication</w:t>
      </w:r>
      <w:r w:rsidRPr="00697D2E">
        <w:rPr>
          <w:rFonts w:ascii="Arial" w:hAnsi="Arial" w:cs="Arial"/>
          <w:sz w:val="22"/>
          <w:szCs w:val="22"/>
        </w:rPr>
        <w:t>, 18(2), pp. 95–108.</w:t>
      </w:r>
    </w:p>
    <w:p w14:paraId="5C8EF66D" w14:textId="77777777" w:rsidR="00697D2E" w:rsidRPr="00697D2E" w:rsidRDefault="00697D2E" w:rsidP="00697D2E">
      <w:pPr>
        <w:spacing w:before="100" w:beforeAutospacing="1" w:after="100" w:afterAutospacing="1" w:line="360" w:lineRule="auto"/>
        <w:jc w:val="both"/>
        <w:rPr>
          <w:rFonts w:ascii="Arial" w:eastAsia="Times New Roman" w:hAnsi="Arial" w:cs="Arial"/>
        </w:rPr>
      </w:pPr>
      <w:r w:rsidRPr="00697D2E">
        <w:rPr>
          <w:rFonts w:ascii="Arial" w:eastAsia="Times New Roman" w:hAnsi="Arial" w:cs="Arial"/>
        </w:rPr>
        <w:lastRenderedPageBreak/>
        <w:t xml:space="preserve">Hieke, S., Khan, T. and Price, R. (2024) ‘Interpreting services and communication equality in UK primary care’, </w:t>
      </w:r>
      <w:r w:rsidRPr="00697D2E">
        <w:rPr>
          <w:rFonts w:ascii="Arial" w:eastAsia="Times New Roman" w:hAnsi="Arial" w:cs="Arial"/>
          <w:i/>
          <w:iCs/>
        </w:rPr>
        <w:t>British Journal of General Practice</w:t>
      </w:r>
      <w:r w:rsidRPr="00697D2E">
        <w:rPr>
          <w:rFonts w:ascii="Arial" w:eastAsia="Times New Roman" w:hAnsi="Arial" w:cs="Arial"/>
        </w:rPr>
        <w:t>, 74(742), pp. 112–118.</w:t>
      </w:r>
    </w:p>
    <w:p w14:paraId="73909BF8" w14:textId="77777777" w:rsidR="00697D2E" w:rsidRPr="00697D2E" w:rsidRDefault="00697D2E" w:rsidP="00697D2E">
      <w:pPr>
        <w:spacing w:before="100" w:beforeAutospacing="1" w:after="100" w:afterAutospacing="1" w:line="360" w:lineRule="auto"/>
        <w:jc w:val="both"/>
        <w:rPr>
          <w:rFonts w:ascii="Arial" w:eastAsia="Times New Roman" w:hAnsi="Arial" w:cs="Arial"/>
        </w:rPr>
      </w:pPr>
      <w:r w:rsidRPr="00697D2E">
        <w:rPr>
          <w:rFonts w:ascii="Arial" w:eastAsia="Times New Roman" w:hAnsi="Arial" w:cs="Arial"/>
        </w:rPr>
        <w:t xml:space="preserve">ICO (2024) </w:t>
      </w:r>
      <w:r w:rsidRPr="00697D2E">
        <w:rPr>
          <w:rFonts w:ascii="Arial" w:eastAsia="Times New Roman" w:hAnsi="Arial" w:cs="Arial"/>
          <w:i/>
          <w:iCs/>
        </w:rPr>
        <w:t>Data Protection Act 2018: Guidance for health and social care</w:t>
      </w:r>
      <w:r w:rsidRPr="00697D2E">
        <w:rPr>
          <w:rFonts w:ascii="Arial" w:eastAsia="Times New Roman" w:hAnsi="Arial" w:cs="Arial"/>
        </w:rPr>
        <w:t>. Information Commissioner’s Office. Available at: https://ico.org.uk (Accessed: 10 October 2025).</w:t>
      </w:r>
    </w:p>
    <w:p w14:paraId="0DBC7A46" w14:textId="77777777" w:rsidR="00697D2E" w:rsidRPr="00697D2E" w:rsidRDefault="00697D2E" w:rsidP="00697D2E">
      <w:pPr>
        <w:spacing w:before="100" w:beforeAutospacing="1" w:after="100" w:afterAutospacing="1" w:line="360" w:lineRule="auto"/>
        <w:jc w:val="both"/>
        <w:rPr>
          <w:rFonts w:ascii="Arial" w:eastAsia="Times New Roman" w:hAnsi="Arial" w:cs="Arial"/>
        </w:rPr>
      </w:pPr>
      <w:r w:rsidRPr="00697D2E">
        <w:rPr>
          <w:rFonts w:ascii="Arial" w:eastAsia="Times New Roman" w:hAnsi="Arial" w:cs="Arial"/>
        </w:rPr>
        <w:t xml:space="preserve">Kim, S., Hill, T. and Martin, F. (2024) ‘Real-time documentation and digital safety in domiciliary care’, </w:t>
      </w:r>
      <w:r w:rsidRPr="00697D2E">
        <w:rPr>
          <w:rFonts w:ascii="Arial" w:eastAsia="Times New Roman" w:hAnsi="Arial" w:cs="Arial"/>
          <w:i/>
          <w:iCs/>
        </w:rPr>
        <w:t>Journal of Health Informatics in Practice</w:t>
      </w:r>
      <w:r w:rsidRPr="00697D2E">
        <w:rPr>
          <w:rFonts w:ascii="Arial" w:eastAsia="Times New Roman" w:hAnsi="Arial" w:cs="Arial"/>
        </w:rPr>
        <w:t>, 18(3), pp. 87–99.</w:t>
      </w:r>
    </w:p>
    <w:p w14:paraId="12AB889A" w14:textId="77777777" w:rsidR="00697D2E" w:rsidRPr="00697D2E" w:rsidRDefault="00697D2E" w:rsidP="00697D2E">
      <w:pPr>
        <w:spacing w:before="100" w:beforeAutospacing="1" w:after="100" w:afterAutospacing="1" w:line="360" w:lineRule="auto"/>
        <w:jc w:val="both"/>
        <w:rPr>
          <w:rFonts w:ascii="Arial" w:eastAsia="Times New Roman" w:hAnsi="Arial" w:cs="Arial"/>
        </w:rPr>
      </w:pPr>
      <w:proofErr w:type="spellStart"/>
      <w:r w:rsidRPr="00697D2E">
        <w:rPr>
          <w:rFonts w:ascii="Arial" w:eastAsia="Times New Roman" w:hAnsi="Arial" w:cs="Arial"/>
        </w:rPr>
        <w:t>Kourkouta</w:t>
      </w:r>
      <w:proofErr w:type="spellEnd"/>
      <w:r w:rsidRPr="00697D2E">
        <w:rPr>
          <w:rFonts w:ascii="Arial" w:eastAsia="Times New Roman" w:hAnsi="Arial" w:cs="Arial"/>
        </w:rPr>
        <w:t xml:space="preserve">, L. and Papathanasiou, I. V. (2019) ‘Communication in nursing practice’, </w:t>
      </w:r>
      <w:r w:rsidRPr="00697D2E">
        <w:rPr>
          <w:rFonts w:ascii="Arial" w:eastAsia="Times New Roman" w:hAnsi="Arial" w:cs="Arial"/>
          <w:i/>
          <w:iCs/>
        </w:rPr>
        <w:t>Materia Socio-Medica</w:t>
      </w:r>
      <w:r w:rsidRPr="00697D2E">
        <w:rPr>
          <w:rFonts w:ascii="Arial" w:eastAsia="Times New Roman" w:hAnsi="Arial" w:cs="Arial"/>
        </w:rPr>
        <w:t>, 31(1), pp. 65–67.</w:t>
      </w:r>
    </w:p>
    <w:p w14:paraId="59A44620" w14:textId="77777777" w:rsidR="00697D2E" w:rsidRPr="00697D2E" w:rsidRDefault="00697D2E" w:rsidP="00697D2E">
      <w:pPr>
        <w:pStyle w:val="NormalWeb"/>
        <w:spacing w:line="360" w:lineRule="auto"/>
        <w:jc w:val="both"/>
        <w:rPr>
          <w:rFonts w:ascii="Arial" w:hAnsi="Arial" w:cs="Arial"/>
          <w:sz w:val="22"/>
          <w:szCs w:val="22"/>
        </w:rPr>
      </w:pPr>
      <w:r w:rsidRPr="00697D2E">
        <w:rPr>
          <w:rFonts w:ascii="Arial" w:hAnsi="Arial" w:cs="Arial"/>
          <w:sz w:val="22"/>
          <w:szCs w:val="22"/>
        </w:rPr>
        <w:t xml:space="preserve">McLean, S. (2018) </w:t>
      </w:r>
      <w:r w:rsidRPr="00697D2E">
        <w:rPr>
          <w:rStyle w:val="Emphasis"/>
          <w:rFonts w:ascii="Arial" w:hAnsi="Arial" w:cs="Arial"/>
          <w:sz w:val="22"/>
          <w:szCs w:val="22"/>
        </w:rPr>
        <w:t>The Basics of Communication Studies</w:t>
      </w:r>
      <w:r w:rsidRPr="00697D2E">
        <w:rPr>
          <w:rFonts w:ascii="Arial" w:hAnsi="Arial" w:cs="Arial"/>
          <w:sz w:val="22"/>
          <w:szCs w:val="22"/>
        </w:rPr>
        <w:t xml:space="preserve">. 3rd </w:t>
      </w:r>
      <w:proofErr w:type="spellStart"/>
      <w:r w:rsidRPr="00697D2E">
        <w:rPr>
          <w:rFonts w:ascii="Arial" w:hAnsi="Arial" w:cs="Arial"/>
          <w:sz w:val="22"/>
          <w:szCs w:val="22"/>
        </w:rPr>
        <w:t>edn</w:t>
      </w:r>
      <w:proofErr w:type="spellEnd"/>
      <w:r w:rsidRPr="00697D2E">
        <w:rPr>
          <w:rFonts w:ascii="Arial" w:hAnsi="Arial" w:cs="Arial"/>
          <w:sz w:val="22"/>
          <w:szCs w:val="22"/>
        </w:rPr>
        <w:t>. Boston: Pearson.</w:t>
      </w:r>
    </w:p>
    <w:p w14:paraId="0E230CB9" w14:textId="77777777" w:rsidR="00697D2E" w:rsidRPr="00697D2E" w:rsidRDefault="00697D2E" w:rsidP="00697D2E">
      <w:pPr>
        <w:spacing w:before="100" w:beforeAutospacing="1" w:after="100" w:afterAutospacing="1" w:line="360" w:lineRule="auto"/>
        <w:jc w:val="both"/>
        <w:rPr>
          <w:rFonts w:ascii="Arial" w:eastAsia="Times New Roman" w:hAnsi="Arial" w:cs="Arial"/>
        </w:rPr>
      </w:pPr>
      <w:r w:rsidRPr="00697D2E">
        <w:rPr>
          <w:rFonts w:ascii="Arial" w:eastAsia="Times New Roman" w:hAnsi="Arial" w:cs="Arial"/>
        </w:rPr>
        <w:t xml:space="preserve">NHS England (2023) </w:t>
      </w:r>
      <w:r w:rsidRPr="00697D2E">
        <w:rPr>
          <w:rFonts w:ascii="Arial" w:eastAsia="Times New Roman" w:hAnsi="Arial" w:cs="Arial"/>
          <w:i/>
          <w:iCs/>
        </w:rPr>
        <w:t>Integrated Care Systems: Delivering better, joined-up care</w:t>
      </w:r>
      <w:r w:rsidRPr="00697D2E">
        <w:rPr>
          <w:rFonts w:ascii="Arial" w:eastAsia="Times New Roman" w:hAnsi="Arial" w:cs="Arial"/>
        </w:rPr>
        <w:t>. Available at: https://www.england.nhs.uk/integratedcare/ (Accessed: 10 October 2025).</w:t>
      </w:r>
    </w:p>
    <w:p w14:paraId="71ABD98A" w14:textId="77777777" w:rsidR="00697D2E" w:rsidRPr="00697D2E" w:rsidRDefault="00697D2E" w:rsidP="00697D2E">
      <w:pPr>
        <w:spacing w:before="100" w:beforeAutospacing="1" w:after="100" w:afterAutospacing="1" w:line="360" w:lineRule="auto"/>
        <w:jc w:val="both"/>
        <w:rPr>
          <w:rFonts w:ascii="Arial" w:eastAsia="Times New Roman" w:hAnsi="Arial" w:cs="Arial"/>
        </w:rPr>
      </w:pPr>
      <w:r w:rsidRPr="00697D2E">
        <w:rPr>
          <w:rFonts w:ascii="Arial" w:eastAsia="Times New Roman" w:hAnsi="Arial" w:cs="Arial"/>
        </w:rPr>
        <w:t xml:space="preserve">NHS Long Term Plan (2019) </w:t>
      </w:r>
      <w:r w:rsidRPr="00697D2E">
        <w:rPr>
          <w:rFonts w:ascii="Arial" w:eastAsia="Times New Roman" w:hAnsi="Arial" w:cs="Arial"/>
          <w:i/>
          <w:iCs/>
        </w:rPr>
        <w:t>The NHS Long Term Plan</w:t>
      </w:r>
      <w:r w:rsidRPr="00697D2E">
        <w:rPr>
          <w:rFonts w:ascii="Arial" w:eastAsia="Times New Roman" w:hAnsi="Arial" w:cs="Arial"/>
        </w:rPr>
        <w:t>. London: NHS England.</w:t>
      </w:r>
    </w:p>
    <w:p w14:paraId="68C57625" w14:textId="77777777" w:rsidR="00697D2E" w:rsidRPr="00697D2E" w:rsidRDefault="00697D2E" w:rsidP="00697D2E">
      <w:pPr>
        <w:pStyle w:val="NormalWeb"/>
        <w:spacing w:line="360" w:lineRule="auto"/>
        <w:jc w:val="both"/>
        <w:rPr>
          <w:rFonts w:ascii="Arial" w:hAnsi="Arial" w:cs="Arial"/>
          <w:sz w:val="22"/>
          <w:szCs w:val="22"/>
        </w:rPr>
      </w:pPr>
      <w:r w:rsidRPr="00697D2E">
        <w:rPr>
          <w:rFonts w:ascii="Arial" w:hAnsi="Arial" w:cs="Arial"/>
          <w:sz w:val="22"/>
          <w:szCs w:val="22"/>
        </w:rPr>
        <w:t xml:space="preserve"> Paige, S., </w:t>
      </w:r>
      <w:proofErr w:type="spellStart"/>
      <w:r w:rsidRPr="00697D2E">
        <w:rPr>
          <w:rFonts w:ascii="Arial" w:hAnsi="Arial" w:cs="Arial"/>
          <w:sz w:val="22"/>
          <w:szCs w:val="22"/>
        </w:rPr>
        <w:t>Stellefson</w:t>
      </w:r>
      <w:proofErr w:type="spellEnd"/>
      <w:r w:rsidRPr="00697D2E">
        <w:rPr>
          <w:rFonts w:ascii="Arial" w:hAnsi="Arial" w:cs="Arial"/>
          <w:sz w:val="22"/>
          <w:szCs w:val="22"/>
        </w:rPr>
        <w:t xml:space="preserve">, M. and Alber, J. (2018) ‘Communication models and health literacy in patient engagement’, </w:t>
      </w:r>
      <w:r w:rsidRPr="00697D2E">
        <w:rPr>
          <w:rStyle w:val="Emphasis"/>
          <w:rFonts w:ascii="Arial" w:hAnsi="Arial" w:cs="Arial"/>
          <w:sz w:val="22"/>
          <w:szCs w:val="22"/>
        </w:rPr>
        <w:t>Journal of Health Communication</w:t>
      </w:r>
      <w:r w:rsidRPr="00697D2E">
        <w:rPr>
          <w:rFonts w:ascii="Arial" w:hAnsi="Arial" w:cs="Arial"/>
          <w:sz w:val="22"/>
          <w:szCs w:val="22"/>
        </w:rPr>
        <w:t>, 23(2), pp. 123–134.</w:t>
      </w:r>
    </w:p>
    <w:p w14:paraId="7A5262BF" w14:textId="77777777" w:rsidR="00697D2E" w:rsidRPr="00697D2E" w:rsidRDefault="00697D2E" w:rsidP="00697D2E">
      <w:pPr>
        <w:spacing w:before="100" w:beforeAutospacing="1" w:after="100" w:afterAutospacing="1" w:line="360" w:lineRule="auto"/>
        <w:jc w:val="both"/>
        <w:rPr>
          <w:rFonts w:ascii="Arial" w:eastAsia="Times New Roman" w:hAnsi="Arial" w:cs="Arial"/>
        </w:rPr>
      </w:pPr>
      <w:r w:rsidRPr="00697D2E">
        <w:rPr>
          <w:rFonts w:ascii="Arial" w:eastAsia="Times New Roman" w:hAnsi="Arial" w:cs="Arial"/>
        </w:rPr>
        <w:t xml:space="preserve">Pharmaceutical Journal (2022) ‘Improving documentation and handover in domiciliary care’, </w:t>
      </w:r>
      <w:r w:rsidRPr="00697D2E">
        <w:rPr>
          <w:rFonts w:ascii="Arial" w:eastAsia="Times New Roman" w:hAnsi="Arial" w:cs="Arial"/>
          <w:i/>
          <w:iCs/>
        </w:rPr>
        <w:t>The Pharmaceutical Journal</w:t>
      </w:r>
      <w:r w:rsidRPr="00697D2E">
        <w:rPr>
          <w:rFonts w:ascii="Arial" w:eastAsia="Times New Roman" w:hAnsi="Arial" w:cs="Arial"/>
        </w:rPr>
        <w:t>, 308(7963), pp. 122–128.</w:t>
      </w:r>
    </w:p>
    <w:p w14:paraId="45A33C83" w14:textId="77777777" w:rsidR="00697D2E" w:rsidRPr="00697D2E" w:rsidRDefault="00697D2E" w:rsidP="00697D2E">
      <w:pPr>
        <w:spacing w:before="100" w:beforeAutospacing="1" w:after="100" w:afterAutospacing="1" w:line="360" w:lineRule="auto"/>
        <w:jc w:val="both"/>
        <w:rPr>
          <w:rFonts w:ascii="Arial" w:eastAsia="Times New Roman" w:hAnsi="Arial" w:cs="Arial"/>
        </w:rPr>
      </w:pPr>
      <w:proofErr w:type="spellStart"/>
      <w:r w:rsidRPr="00697D2E">
        <w:rPr>
          <w:rFonts w:ascii="Arial" w:eastAsia="Times New Roman" w:hAnsi="Arial" w:cs="Arial"/>
        </w:rPr>
        <w:t>Ramasubbu</w:t>
      </w:r>
      <w:proofErr w:type="spellEnd"/>
      <w:r w:rsidRPr="00697D2E">
        <w:rPr>
          <w:rFonts w:ascii="Arial" w:eastAsia="Times New Roman" w:hAnsi="Arial" w:cs="Arial"/>
        </w:rPr>
        <w:t xml:space="preserve">, B., Stevens, J. and Ford, J. (2020) ‘Evaluating SBAR communication in multidisciplinary healthcare teams’, </w:t>
      </w:r>
      <w:r w:rsidRPr="00697D2E">
        <w:rPr>
          <w:rFonts w:ascii="Arial" w:eastAsia="Times New Roman" w:hAnsi="Arial" w:cs="Arial"/>
          <w:i/>
          <w:iCs/>
        </w:rPr>
        <w:t>BMJ Open Quality</w:t>
      </w:r>
      <w:r w:rsidRPr="00697D2E">
        <w:rPr>
          <w:rFonts w:ascii="Arial" w:eastAsia="Times New Roman" w:hAnsi="Arial" w:cs="Arial"/>
        </w:rPr>
        <w:t>, 9(4), pp. 1–7.</w:t>
      </w:r>
    </w:p>
    <w:p w14:paraId="225542A3" w14:textId="77777777" w:rsidR="00697D2E" w:rsidRPr="00697D2E" w:rsidRDefault="00697D2E" w:rsidP="00697D2E">
      <w:pPr>
        <w:spacing w:before="100" w:beforeAutospacing="1" w:after="100" w:afterAutospacing="1" w:line="360" w:lineRule="auto"/>
        <w:jc w:val="both"/>
        <w:rPr>
          <w:rFonts w:ascii="Arial" w:eastAsia="Times New Roman" w:hAnsi="Arial" w:cs="Arial"/>
        </w:rPr>
      </w:pPr>
      <w:r w:rsidRPr="00697D2E">
        <w:rPr>
          <w:rFonts w:ascii="Arial" w:eastAsia="Times New Roman" w:hAnsi="Arial" w:cs="Arial"/>
        </w:rPr>
        <w:t xml:space="preserve">Records Management Code of Practice (2021) </w:t>
      </w:r>
      <w:r w:rsidRPr="00697D2E">
        <w:rPr>
          <w:rFonts w:ascii="Arial" w:eastAsia="Times New Roman" w:hAnsi="Arial" w:cs="Arial"/>
          <w:i/>
          <w:iCs/>
        </w:rPr>
        <w:t>Records management code of practice for health and social care 2021</w:t>
      </w:r>
      <w:r w:rsidRPr="00697D2E">
        <w:rPr>
          <w:rFonts w:ascii="Arial" w:eastAsia="Times New Roman" w:hAnsi="Arial" w:cs="Arial"/>
        </w:rPr>
        <w:t>. Department of Health and Social Care.</w:t>
      </w:r>
    </w:p>
    <w:p w14:paraId="3BEA20E9" w14:textId="77777777" w:rsidR="00697D2E" w:rsidRPr="00697D2E" w:rsidRDefault="00697D2E" w:rsidP="00697D2E">
      <w:pPr>
        <w:spacing w:before="100" w:beforeAutospacing="1" w:after="100" w:afterAutospacing="1" w:line="360" w:lineRule="auto"/>
        <w:jc w:val="both"/>
        <w:rPr>
          <w:rFonts w:ascii="Arial" w:eastAsia="Times New Roman" w:hAnsi="Arial" w:cs="Arial"/>
        </w:rPr>
      </w:pPr>
      <w:r w:rsidRPr="00697D2E">
        <w:rPr>
          <w:rFonts w:ascii="Arial" w:eastAsia="Times New Roman" w:hAnsi="Arial" w:cs="Arial"/>
        </w:rPr>
        <w:t xml:space="preserve">Reeves, S., Xyrichis, A. and Zwarenstein, M. (2021) ‘Teamwork, collaboration and integrated care: Core principles for practice’, </w:t>
      </w:r>
      <w:r w:rsidRPr="00697D2E">
        <w:rPr>
          <w:rFonts w:ascii="Arial" w:eastAsia="Times New Roman" w:hAnsi="Arial" w:cs="Arial"/>
          <w:i/>
          <w:iCs/>
        </w:rPr>
        <w:t>Journal of Interprofessional Care</w:t>
      </w:r>
      <w:r w:rsidRPr="00697D2E">
        <w:rPr>
          <w:rFonts w:ascii="Arial" w:eastAsia="Times New Roman" w:hAnsi="Arial" w:cs="Arial"/>
        </w:rPr>
        <w:t>, 35(4), pp. 451–458.</w:t>
      </w:r>
    </w:p>
    <w:p w14:paraId="1FFD5F3E" w14:textId="77777777" w:rsidR="00697D2E" w:rsidRPr="00697D2E" w:rsidRDefault="00697D2E" w:rsidP="00697D2E">
      <w:pPr>
        <w:pStyle w:val="NormalWeb"/>
        <w:spacing w:line="360" w:lineRule="auto"/>
        <w:jc w:val="both"/>
        <w:rPr>
          <w:rFonts w:ascii="Arial" w:hAnsi="Arial" w:cs="Arial"/>
          <w:sz w:val="22"/>
          <w:szCs w:val="22"/>
        </w:rPr>
      </w:pPr>
      <w:r w:rsidRPr="00697D2E">
        <w:rPr>
          <w:rFonts w:ascii="Arial" w:hAnsi="Arial" w:cs="Arial"/>
          <w:sz w:val="22"/>
          <w:szCs w:val="22"/>
        </w:rPr>
        <w:t xml:space="preserve">Shannon, C. and Weaver, W. (1948) </w:t>
      </w:r>
      <w:r w:rsidRPr="00697D2E">
        <w:rPr>
          <w:rStyle w:val="Emphasis"/>
          <w:rFonts w:ascii="Arial" w:hAnsi="Arial" w:cs="Arial"/>
          <w:sz w:val="22"/>
          <w:szCs w:val="22"/>
        </w:rPr>
        <w:t>The Mathematical Theory of Communication</w:t>
      </w:r>
      <w:r w:rsidRPr="00697D2E">
        <w:rPr>
          <w:rFonts w:ascii="Arial" w:hAnsi="Arial" w:cs="Arial"/>
          <w:sz w:val="22"/>
          <w:szCs w:val="22"/>
        </w:rPr>
        <w:t>. Urbana: University of Illinois Press.</w:t>
      </w:r>
    </w:p>
    <w:p w14:paraId="563B83C5" w14:textId="77777777" w:rsidR="00697D2E" w:rsidRPr="00697D2E" w:rsidRDefault="00697D2E" w:rsidP="00697D2E">
      <w:pPr>
        <w:spacing w:before="100" w:beforeAutospacing="1" w:after="100" w:afterAutospacing="1" w:line="360" w:lineRule="auto"/>
        <w:jc w:val="both"/>
        <w:rPr>
          <w:rFonts w:ascii="Arial" w:eastAsia="Times New Roman" w:hAnsi="Arial" w:cs="Arial"/>
        </w:rPr>
      </w:pPr>
      <w:r w:rsidRPr="00697D2E">
        <w:rPr>
          <w:rFonts w:ascii="Arial" w:eastAsia="Times New Roman" w:hAnsi="Arial" w:cs="Arial"/>
        </w:rPr>
        <w:lastRenderedPageBreak/>
        <w:t xml:space="preserve">Stickley, T. (2021) </w:t>
      </w:r>
      <w:r w:rsidRPr="00697D2E">
        <w:rPr>
          <w:rFonts w:ascii="Arial" w:eastAsia="Times New Roman" w:hAnsi="Arial" w:cs="Arial"/>
          <w:i/>
          <w:iCs/>
        </w:rPr>
        <w:t>Communication for Mental Health Nurses: Promoting recovery and wellbeing</w:t>
      </w:r>
      <w:r w:rsidRPr="00697D2E">
        <w:rPr>
          <w:rFonts w:ascii="Arial" w:eastAsia="Times New Roman" w:hAnsi="Arial" w:cs="Arial"/>
        </w:rPr>
        <w:t>. 2nd edn. London: Routledge.</w:t>
      </w:r>
    </w:p>
    <w:p w14:paraId="443B09E3" w14:textId="77777777" w:rsidR="00697D2E" w:rsidRPr="00697D2E" w:rsidRDefault="00697D2E" w:rsidP="00697D2E">
      <w:pPr>
        <w:spacing w:before="100" w:beforeAutospacing="1" w:after="100" w:afterAutospacing="1" w:line="360" w:lineRule="auto"/>
        <w:jc w:val="both"/>
        <w:rPr>
          <w:rFonts w:ascii="Arial" w:eastAsia="Times New Roman" w:hAnsi="Arial" w:cs="Arial"/>
        </w:rPr>
      </w:pPr>
      <w:proofErr w:type="spellStart"/>
      <w:r w:rsidRPr="00697D2E">
        <w:rPr>
          <w:rFonts w:ascii="Arial" w:eastAsia="Times New Roman" w:hAnsi="Arial" w:cs="Arial"/>
        </w:rPr>
        <w:t>Stolic</w:t>
      </w:r>
      <w:proofErr w:type="spellEnd"/>
      <w:r w:rsidRPr="00697D2E">
        <w:rPr>
          <w:rFonts w:ascii="Arial" w:eastAsia="Times New Roman" w:hAnsi="Arial" w:cs="Arial"/>
        </w:rPr>
        <w:t xml:space="preserve">, S., Booth, J. and King, L. (2023) ‘Improving documentation practices through electronic medication administration records’, </w:t>
      </w:r>
      <w:r w:rsidRPr="00697D2E">
        <w:rPr>
          <w:rFonts w:ascii="Arial" w:eastAsia="Times New Roman" w:hAnsi="Arial" w:cs="Arial"/>
          <w:i/>
          <w:iCs/>
        </w:rPr>
        <w:t>Nursing Times</w:t>
      </w:r>
      <w:r w:rsidRPr="00697D2E">
        <w:rPr>
          <w:rFonts w:ascii="Arial" w:eastAsia="Times New Roman" w:hAnsi="Arial" w:cs="Arial"/>
        </w:rPr>
        <w:t>, 119(4), pp. 34–39.</w:t>
      </w:r>
    </w:p>
    <w:p w14:paraId="27F723D5" w14:textId="77777777" w:rsidR="00697D2E" w:rsidRPr="00697D2E" w:rsidRDefault="00697D2E" w:rsidP="00697D2E">
      <w:pPr>
        <w:spacing w:before="100" w:beforeAutospacing="1" w:after="100" w:afterAutospacing="1" w:line="360" w:lineRule="auto"/>
        <w:jc w:val="both"/>
        <w:rPr>
          <w:rFonts w:ascii="Arial" w:eastAsia="Times New Roman" w:hAnsi="Arial" w:cs="Arial"/>
        </w:rPr>
      </w:pPr>
      <w:r w:rsidRPr="00697D2E">
        <w:rPr>
          <w:rFonts w:ascii="Arial" w:eastAsia="Times New Roman" w:hAnsi="Arial" w:cs="Arial"/>
        </w:rPr>
        <w:t xml:space="preserve">Weller, J., Boyd, M. and Cumin, D. (2020) ‘Challenges in interprofessional teamwork and strategies for improvement’, </w:t>
      </w:r>
      <w:r w:rsidRPr="00697D2E">
        <w:rPr>
          <w:rFonts w:ascii="Arial" w:eastAsia="Times New Roman" w:hAnsi="Arial" w:cs="Arial"/>
          <w:i/>
          <w:iCs/>
        </w:rPr>
        <w:t>Postgraduate Medical Journal</w:t>
      </w:r>
      <w:r w:rsidRPr="00697D2E">
        <w:rPr>
          <w:rFonts w:ascii="Arial" w:eastAsia="Times New Roman" w:hAnsi="Arial" w:cs="Arial"/>
        </w:rPr>
        <w:t>, 96(1136), pp. 530–534.</w:t>
      </w:r>
    </w:p>
    <w:p w14:paraId="4F26581A" w14:textId="77777777" w:rsidR="00697D2E" w:rsidRPr="00697D2E" w:rsidRDefault="00697D2E" w:rsidP="00697D2E">
      <w:pPr>
        <w:spacing w:before="100" w:beforeAutospacing="1" w:after="100" w:afterAutospacing="1" w:line="360" w:lineRule="auto"/>
        <w:jc w:val="both"/>
        <w:rPr>
          <w:rFonts w:ascii="Arial" w:eastAsia="Times New Roman" w:hAnsi="Arial" w:cs="Arial"/>
        </w:rPr>
      </w:pPr>
      <w:r w:rsidRPr="00697D2E">
        <w:rPr>
          <w:rFonts w:ascii="Arial" w:eastAsia="Times New Roman" w:hAnsi="Arial" w:cs="Arial"/>
        </w:rPr>
        <w:t xml:space="preserve">West, M. and Coia, D. (2021) </w:t>
      </w:r>
      <w:r w:rsidRPr="00697D2E">
        <w:rPr>
          <w:rFonts w:ascii="Arial" w:eastAsia="Times New Roman" w:hAnsi="Arial" w:cs="Arial"/>
          <w:i/>
          <w:iCs/>
        </w:rPr>
        <w:t>Caring for staff, caring for patients: A collective leadership approach for health and social care in the UK</w:t>
      </w:r>
      <w:r w:rsidRPr="00697D2E">
        <w:rPr>
          <w:rFonts w:ascii="Arial" w:eastAsia="Times New Roman" w:hAnsi="Arial" w:cs="Arial"/>
        </w:rPr>
        <w:t>. London: The King’s Fund.</w:t>
      </w:r>
    </w:p>
    <w:sectPr w:rsidR="00697D2E" w:rsidRPr="00697D2E" w:rsidSect="005C36D3">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EAB0B7" w14:textId="77777777" w:rsidR="00086BCC" w:rsidRDefault="00086BCC" w:rsidP="005C36D3">
      <w:pPr>
        <w:spacing w:after="0" w:line="240" w:lineRule="auto"/>
      </w:pPr>
      <w:r>
        <w:separator/>
      </w:r>
    </w:p>
  </w:endnote>
  <w:endnote w:type="continuationSeparator" w:id="0">
    <w:p w14:paraId="7D892B7E" w14:textId="77777777" w:rsidR="00086BCC" w:rsidRDefault="00086BCC" w:rsidP="005C36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7428053"/>
      <w:docPartObj>
        <w:docPartGallery w:val="Page Numbers (Bottom of Page)"/>
        <w:docPartUnique/>
      </w:docPartObj>
    </w:sdtPr>
    <w:sdtEndPr>
      <w:rPr>
        <w:noProof/>
      </w:rPr>
    </w:sdtEndPr>
    <w:sdtContent>
      <w:p w14:paraId="1818312E" w14:textId="77777777" w:rsidR="005C36D3" w:rsidRDefault="005C36D3">
        <w:pPr>
          <w:pStyle w:val="Footer"/>
          <w:jc w:val="right"/>
        </w:pPr>
        <w:r>
          <w:fldChar w:fldCharType="begin"/>
        </w:r>
        <w:r>
          <w:instrText xml:space="preserve"> PAGE   \* MERGEFORMAT </w:instrText>
        </w:r>
        <w:r>
          <w:fldChar w:fldCharType="separate"/>
        </w:r>
        <w:r w:rsidR="00240A9F">
          <w:rPr>
            <w:noProof/>
          </w:rPr>
          <w:t>1</w:t>
        </w:r>
        <w:r>
          <w:rPr>
            <w:noProof/>
          </w:rPr>
          <w:fldChar w:fldCharType="end"/>
        </w:r>
      </w:p>
    </w:sdtContent>
  </w:sdt>
  <w:p w14:paraId="7323615D" w14:textId="77777777" w:rsidR="005C36D3" w:rsidRDefault="005C36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88DF45" w14:textId="77777777" w:rsidR="00086BCC" w:rsidRDefault="00086BCC" w:rsidP="005C36D3">
      <w:pPr>
        <w:spacing w:after="0" w:line="240" w:lineRule="auto"/>
      </w:pPr>
      <w:r>
        <w:separator/>
      </w:r>
    </w:p>
  </w:footnote>
  <w:footnote w:type="continuationSeparator" w:id="0">
    <w:p w14:paraId="469D7917" w14:textId="77777777" w:rsidR="00086BCC" w:rsidRDefault="00086BCC" w:rsidP="005C36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CB2EF7"/>
    <w:multiLevelType w:val="multilevel"/>
    <w:tmpl w:val="DB12E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733378"/>
    <w:multiLevelType w:val="multilevel"/>
    <w:tmpl w:val="7DB288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12697290">
    <w:abstractNumId w:val="0"/>
  </w:num>
  <w:num w:numId="2" w16cid:durableId="8443275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7796"/>
    <w:rsid w:val="00086BCC"/>
    <w:rsid w:val="00112F41"/>
    <w:rsid w:val="00177796"/>
    <w:rsid w:val="00240A9F"/>
    <w:rsid w:val="00573938"/>
    <w:rsid w:val="005C36D3"/>
    <w:rsid w:val="00623C8E"/>
    <w:rsid w:val="00697D2E"/>
    <w:rsid w:val="006F0CA2"/>
    <w:rsid w:val="00891524"/>
    <w:rsid w:val="00C51451"/>
    <w:rsid w:val="00C52064"/>
    <w:rsid w:val="00DC62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BBCF5"/>
  <w15:chartTrackingRefBased/>
  <w15:docId w15:val="{5B3493E4-291F-4F80-8541-173F3EF452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36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36D3"/>
  </w:style>
  <w:style w:type="paragraph" w:styleId="Footer">
    <w:name w:val="footer"/>
    <w:basedOn w:val="Normal"/>
    <w:link w:val="FooterChar"/>
    <w:uiPriority w:val="99"/>
    <w:unhideWhenUsed/>
    <w:rsid w:val="005C36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36D3"/>
  </w:style>
  <w:style w:type="table" w:styleId="TableGrid">
    <w:name w:val="Table Grid"/>
    <w:basedOn w:val="TableNormal"/>
    <w:uiPriority w:val="39"/>
    <w:rsid w:val="008915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5145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51451"/>
    <w:rPr>
      <w:b/>
      <w:bCs/>
    </w:rPr>
  </w:style>
  <w:style w:type="character" w:styleId="Emphasis">
    <w:name w:val="Emphasis"/>
    <w:basedOn w:val="DefaultParagraphFont"/>
    <w:uiPriority w:val="20"/>
    <w:qFormat/>
    <w:rsid w:val="00697D2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5442289">
      <w:bodyDiv w:val="1"/>
      <w:marLeft w:val="0"/>
      <w:marRight w:val="0"/>
      <w:marTop w:val="0"/>
      <w:marBottom w:val="0"/>
      <w:divBdr>
        <w:top w:val="none" w:sz="0" w:space="0" w:color="auto"/>
        <w:left w:val="none" w:sz="0" w:space="0" w:color="auto"/>
        <w:bottom w:val="none" w:sz="0" w:space="0" w:color="auto"/>
        <w:right w:val="none" w:sz="0" w:space="0" w:color="auto"/>
      </w:divBdr>
    </w:div>
    <w:div w:id="416296005">
      <w:bodyDiv w:val="1"/>
      <w:marLeft w:val="0"/>
      <w:marRight w:val="0"/>
      <w:marTop w:val="0"/>
      <w:marBottom w:val="0"/>
      <w:divBdr>
        <w:top w:val="none" w:sz="0" w:space="0" w:color="auto"/>
        <w:left w:val="none" w:sz="0" w:space="0" w:color="auto"/>
        <w:bottom w:val="none" w:sz="0" w:space="0" w:color="auto"/>
        <w:right w:val="none" w:sz="0" w:space="0" w:color="auto"/>
      </w:divBdr>
    </w:div>
    <w:div w:id="515076524">
      <w:bodyDiv w:val="1"/>
      <w:marLeft w:val="0"/>
      <w:marRight w:val="0"/>
      <w:marTop w:val="0"/>
      <w:marBottom w:val="0"/>
      <w:divBdr>
        <w:top w:val="none" w:sz="0" w:space="0" w:color="auto"/>
        <w:left w:val="none" w:sz="0" w:space="0" w:color="auto"/>
        <w:bottom w:val="none" w:sz="0" w:space="0" w:color="auto"/>
        <w:right w:val="none" w:sz="0" w:space="0" w:color="auto"/>
      </w:divBdr>
    </w:div>
    <w:div w:id="616182108">
      <w:bodyDiv w:val="1"/>
      <w:marLeft w:val="0"/>
      <w:marRight w:val="0"/>
      <w:marTop w:val="0"/>
      <w:marBottom w:val="0"/>
      <w:divBdr>
        <w:top w:val="none" w:sz="0" w:space="0" w:color="auto"/>
        <w:left w:val="none" w:sz="0" w:space="0" w:color="auto"/>
        <w:bottom w:val="none" w:sz="0" w:space="0" w:color="auto"/>
        <w:right w:val="none" w:sz="0" w:space="0" w:color="auto"/>
      </w:divBdr>
    </w:div>
    <w:div w:id="969822812">
      <w:bodyDiv w:val="1"/>
      <w:marLeft w:val="0"/>
      <w:marRight w:val="0"/>
      <w:marTop w:val="0"/>
      <w:marBottom w:val="0"/>
      <w:divBdr>
        <w:top w:val="none" w:sz="0" w:space="0" w:color="auto"/>
        <w:left w:val="none" w:sz="0" w:space="0" w:color="auto"/>
        <w:bottom w:val="none" w:sz="0" w:space="0" w:color="auto"/>
        <w:right w:val="none" w:sz="0" w:space="0" w:color="auto"/>
      </w:divBdr>
    </w:div>
    <w:div w:id="1266689891">
      <w:bodyDiv w:val="1"/>
      <w:marLeft w:val="0"/>
      <w:marRight w:val="0"/>
      <w:marTop w:val="0"/>
      <w:marBottom w:val="0"/>
      <w:divBdr>
        <w:top w:val="none" w:sz="0" w:space="0" w:color="auto"/>
        <w:left w:val="none" w:sz="0" w:space="0" w:color="auto"/>
        <w:bottom w:val="none" w:sz="0" w:space="0" w:color="auto"/>
        <w:right w:val="none" w:sz="0" w:space="0" w:color="auto"/>
      </w:divBdr>
    </w:div>
    <w:div w:id="1312245694">
      <w:bodyDiv w:val="1"/>
      <w:marLeft w:val="0"/>
      <w:marRight w:val="0"/>
      <w:marTop w:val="0"/>
      <w:marBottom w:val="0"/>
      <w:divBdr>
        <w:top w:val="none" w:sz="0" w:space="0" w:color="auto"/>
        <w:left w:val="none" w:sz="0" w:space="0" w:color="auto"/>
        <w:bottom w:val="none" w:sz="0" w:space="0" w:color="auto"/>
        <w:right w:val="none" w:sz="0" w:space="0" w:color="auto"/>
      </w:divBdr>
    </w:div>
    <w:div w:id="1535727434">
      <w:bodyDiv w:val="1"/>
      <w:marLeft w:val="0"/>
      <w:marRight w:val="0"/>
      <w:marTop w:val="0"/>
      <w:marBottom w:val="0"/>
      <w:divBdr>
        <w:top w:val="none" w:sz="0" w:space="0" w:color="auto"/>
        <w:left w:val="none" w:sz="0" w:space="0" w:color="auto"/>
        <w:bottom w:val="none" w:sz="0" w:space="0" w:color="auto"/>
        <w:right w:val="none" w:sz="0" w:space="0" w:color="auto"/>
      </w:divBdr>
    </w:div>
    <w:div w:id="1584221410">
      <w:bodyDiv w:val="1"/>
      <w:marLeft w:val="0"/>
      <w:marRight w:val="0"/>
      <w:marTop w:val="0"/>
      <w:marBottom w:val="0"/>
      <w:divBdr>
        <w:top w:val="none" w:sz="0" w:space="0" w:color="auto"/>
        <w:left w:val="none" w:sz="0" w:space="0" w:color="auto"/>
        <w:bottom w:val="none" w:sz="0" w:space="0" w:color="auto"/>
        <w:right w:val="none" w:sz="0" w:space="0" w:color="auto"/>
      </w:divBdr>
    </w:div>
    <w:div w:id="1994484936">
      <w:bodyDiv w:val="1"/>
      <w:marLeft w:val="0"/>
      <w:marRight w:val="0"/>
      <w:marTop w:val="0"/>
      <w:marBottom w:val="0"/>
      <w:divBdr>
        <w:top w:val="none" w:sz="0" w:space="0" w:color="auto"/>
        <w:left w:val="none" w:sz="0" w:space="0" w:color="auto"/>
        <w:bottom w:val="none" w:sz="0" w:space="0" w:color="auto"/>
        <w:right w:val="none" w:sz="0" w:space="0" w:color="auto"/>
      </w:divBdr>
    </w:div>
    <w:div w:id="2141915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2776</Words>
  <Characters>15825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Kirran Arshad</cp:lastModifiedBy>
  <cp:revision>2</cp:revision>
  <dcterms:created xsi:type="dcterms:W3CDTF">2025-11-12T17:16:00Z</dcterms:created>
  <dcterms:modified xsi:type="dcterms:W3CDTF">2025-11-12T17:16:00Z</dcterms:modified>
</cp:coreProperties>
</file>