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0768197"/>
        <w:docPartObj>
          <w:docPartGallery w:val="Cover Pages"/>
          <w:docPartUnique/>
        </w:docPartObj>
      </w:sdtPr>
      <w:sdtEndPr>
        <w:rPr>
          <w:rFonts w:ascii="Arial Black" w:hAnsi="Arial Black" w:cs="Arial"/>
          <w:u w:val="wave"/>
        </w:rPr>
      </w:sdtEndPr>
      <w:sdtContent>
        <w:p w14:paraId="33BC7460" w14:textId="52402CBA" w:rsidR="00611761" w:rsidRDefault="00611761"/>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611761" w14:paraId="4C56753A" w14:textId="77777777">
            <w:tc>
              <w:tcPr>
                <w:tcW w:w="7672" w:type="dxa"/>
                <w:tcMar>
                  <w:top w:w="216" w:type="dxa"/>
                  <w:left w:w="115" w:type="dxa"/>
                  <w:bottom w:w="216" w:type="dxa"/>
                  <w:right w:w="115" w:type="dxa"/>
                </w:tcMar>
              </w:tcPr>
              <w:p w14:paraId="5FC965E2" w14:textId="600E4F88" w:rsidR="00611761" w:rsidRDefault="00611761">
                <w:pPr>
                  <w:pStyle w:val="NoSpacing"/>
                  <w:rPr>
                    <w:color w:val="0F4761" w:themeColor="accent1" w:themeShade="BF"/>
                    <w:sz w:val="24"/>
                  </w:rPr>
                </w:pPr>
              </w:p>
            </w:tc>
          </w:tr>
          <w:tr w:rsidR="00611761" w14:paraId="3711B52B" w14:textId="77777777">
            <w:tc>
              <w:tcPr>
                <w:tcW w:w="7672" w:type="dxa"/>
              </w:tcPr>
              <w:sdt>
                <w:sdtPr>
                  <w:rPr>
                    <w:rFonts w:ascii="Arial Black" w:eastAsiaTheme="majorEastAsia" w:hAnsi="Arial Black" w:cstheme="majorBidi"/>
                    <w:color w:val="156082" w:themeColor="accent1"/>
                    <w:sz w:val="88"/>
                    <w:szCs w:val="88"/>
                    <w:u w:val="wave"/>
                  </w:rPr>
                  <w:alias w:val="Title"/>
                  <w:id w:val="13406919"/>
                  <w:placeholder>
                    <w:docPart w:val="F18013427D70422EAE36EC4329ADCF5F"/>
                  </w:placeholder>
                  <w:dataBinding w:prefixMappings="xmlns:ns0='http://schemas.openxmlformats.org/package/2006/metadata/core-properties' xmlns:ns1='http://purl.org/dc/elements/1.1/'" w:xpath="/ns0:coreProperties[1]/ns1:title[1]" w:storeItemID="{6C3C8BC8-F283-45AE-878A-BAB7291924A1}"/>
                  <w:text/>
                </w:sdtPr>
                <w:sdtContent>
                  <w:p w14:paraId="2BDC2204" w14:textId="17928D7B" w:rsidR="00611761" w:rsidRPr="00611761" w:rsidRDefault="00611761">
                    <w:pPr>
                      <w:pStyle w:val="NoSpacing"/>
                      <w:spacing w:line="216" w:lineRule="auto"/>
                      <w:rPr>
                        <w:rFonts w:ascii="Arial Black" w:eastAsiaTheme="majorEastAsia" w:hAnsi="Arial Black" w:cstheme="majorBidi"/>
                        <w:color w:val="156082" w:themeColor="accent1"/>
                        <w:sz w:val="88"/>
                        <w:szCs w:val="88"/>
                        <w:u w:val="wave"/>
                      </w:rPr>
                    </w:pPr>
                    <w:r w:rsidRPr="00611761">
                      <w:rPr>
                        <w:rFonts w:ascii="Arial Black" w:eastAsiaTheme="majorEastAsia" w:hAnsi="Arial Black" w:cstheme="majorBidi"/>
                        <w:color w:val="156082" w:themeColor="accent1"/>
                        <w:sz w:val="88"/>
                        <w:szCs w:val="88"/>
                        <w:u w:val="wave"/>
                      </w:rPr>
                      <w:t xml:space="preserve">Sustainable Enterprise </w:t>
                    </w:r>
                  </w:p>
                </w:sdtContent>
              </w:sdt>
            </w:tc>
          </w:tr>
          <w:tr w:rsidR="00611761" w14:paraId="24C2EAF8" w14:textId="77777777">
            <w:tc>
              <w:tcPr>
                <w:tcW w:w="7672" w:type="dxa"/>
                <w:tcMar>
                  <w:top w:w="216" w:type="dxa"/>
                  <w:left w:w="115" w:type="dxa"/>
                  <w:bottom w:w="216" w:type="dxa"/>
                  <w:right w:w="115" w:type="dxa"/>
                </w:tcMar>
              </w:tcPr>
              <w:p w14:paraId="3D5FF190" w14:textId="697AA0AA" w:rsidR="00611761" w:rsidRPr="00611761" w:rsidRDefault="00611761">
                <w:pPr>
                  <w:pStyle w:val="NoSpacing"/>
                  <w:rPr>
                    <w:rFonts w:ascii="Arial Black" w:hAnsi="Arial Black"/>
                    <w:color w:val="0F4761" w:themeColor="accent1" w:themeShade="BF"/>
                    <w:sz w:val="24"/>
                    <w:u w:val="wave"/>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611761" w14:paraId="1F3A52D6" w14:textId="77777777">
            <w:tc>
              <w:tcPr>
                <w:tcW w:w="7221" w:type="dxa"/>
                <w:tcMar>
                  <w:top w:w="216" w:type="dxa"/>
                  <w:left w:w="115" w:type="dxa"/>
                  <w:bottom w:w="216" w:type="dxa"/>
                  <w:right w:w="115" w:type="dxa"/>
                </w:tcMar>
              </w:tcPr>
              <w:sdt>
                <w:sdtPr>
                  <w:rPr>
                    <w:rFonts w:ascii="Arial Black" w:hAnsi="Arial Black"/>
                    <w:color w:val="156082" w:themeColor="accent1"/>
                    <w:sz w:val="40"/>
                    <w:szCs w:val="40"/>
                  </w:rPr>
                  <w:alias w:val="Author"/>
                  <w:id w:val="13406928"/>
                  <w:placeholder>
                    <w:docPart w:val="3409F268B08642EA8C72544607928A38"/>
                  </w:placeholder>
                  <w:dataBinding w:prefixMappings="xmlns:ns0='http://schemas.openxmlformats.org/package/2006/metadata/core-properties' xmlns:ns1='http://purl.org/dc/elements/1.1/'" w:xpath="/ns0:coreProperties[1]/ns1:creator[1]" w:storeItemID="{6C3C8BC8-F283-45AE-878A-BAB7291924A1}"/>
                  <w:text/>
                </w:sdtPr>
                <w:sdtContent>
                  <w:p w14:paraId="64BCF4C6" w14:textId="3EF762C2" w:rsidR="00611761" w:rsidRPr="00611761" w:rsidRDefault="00611761">
                    <w:pPr>
                      <w:pStyle w:val="NoSpacing"/>
                      <w:rPr>
                        <w:rFonts w:ascii="Arial Black" w:hAnsi="Arial Black"/>
                        <w:color w:val="156082" w:themeColor="accent1"/>
                        <w:sz w:val="40"/>
                        <w:szCs w:val="40"/>
                      </w:rPr>
                    </w:pPr>
                    <w:r w:rsidRPr="00611761">
                      <w:rPr>
                        <w:rFonts w:ascii="Arial Black" w:hAnsi="Arial Black"/>
                        <w:color w:val="156082" w:themeColor="accent1"/>
                        <w:sz w:val="40"/>
                        <w:szCs w:val="40"/>
                      </w:rPr>
                      <w:t xml:space="preserve">Student name: Cristina Tecu </w:t>
                    </w:r>
                  </w:p>
                </w:sdtContent>
              </w:sdt>
              <w:sdt>
                <w:sdtPr>
                  <w:rPr>
                    <w:rFonts w:ascii="Arial Black" w:hAnsi="Arial Black"/>
                    <w:color w:val="156082" w:themeColor="accent1"/>
                    <w:sz w:val="40"/>
                    <w:szCs w:val="40"/>
                  </w:rPr>
                  <w:alias w:val="Date"/>
                  <w:tag w:val="Date"/>
                  <w:id w:val="13406932"/>
                  <w:placeholder>
                    <w:docPart w:val="7EF41A14EABA4C8E96D8F23D67E7F8F5"/>
                  </w:placeholder>
                  <w:dataBinding w:prefixMappings="xmlns:ns0='http://schemas.microsoft.com/office/2006/coverPageProps'" w:xpath="/ns0:CoverPageProperties[1]/ns0:PublishDate[1]" w:storeItemID="{55AF091B-3C7A-41E3-B477-F2FDAA23CFDA}"/>
                  <w:date w:fullDate="2025-03-14T00:00:00Z">
                    <w:dateFormat w:val="M-d-yyyy"/>
                    <w:lid w:val="en-US"/>
                    <w:storeMappedDataAs w:val="dateTime"/>
                    <w:calendar w:val="gregorian"/>
                  </w:date>
                </w:sdtPr>
                <w:sdtContent>
                  <w:p w14:paraId="4007311D" w14:textId="7DBF85F1" w:rsidR="00611761" w:rsidRPr="00611761" w:rsidRDefault="00611761">
                    <w:pPr>
                      <w:pStyle w:val="NoSpacing"/>
                      <w:rPr>
                        <w:rFonts w:ascii="Arial Black" w:hAnsi="Arial Black"/>
                        <w:color w:val="156082" w:themeColor="accent1"/>
                        <w:sz w:val="40"/>
                        <w:szCs w:val="40"/>
                      </w:rPr>
                    </w:pPr>
                    <w:r w:rsidRPr="00611761">
                      <w:rPr>
                        <w:rFonts w:ascii="Arial Black" w:hAnsi="Arial Black"/>
                        <w:color w:val="156082" w:themeColor="accent1"/>
                        <w:sz w:val="40"/>
                        <w:szCs w:val="40"/>
                      </w:rPr>
                      <w:t>3-14-2025</w:t>
                    </w:r>
                  </w:p>
                </w:sdtContent>
              </w:sdt>
              <w:p w14:paraId="6EF3EF90" w14:textId="77777777" w:rsidR="00611761" w:rsidRDefault="00611761">
                <w:pPr>
                  <w:pStyle w:val="NoSpacing"/>
                  <w:rPr>
                    <w:color w:val="156082" w:themeColor="accent1"/>
                  </w:rPr>
                </w:pPr>
              </w:p>
            </w:tc>
          </w:tr>
        </w:tbl>
        <w:p w14:paraId="6909B047" w14:textId="4BF6B30F" w:rsidR="00611761" w:rsidRDefault="00611761">
          <w:pPr>
            <w:rPr>
              <w:rFonts w:ascii="Arial Black" w:hAnsi="Arial Black" w:cs="Arial"/>
              <w:u w:val="wave"/>
            </w:rPr>
          </w:pPr>
          <w:r>
            <w:rPr>
              <w:rFonts w:ascii="Arial Black" w:hAnsi="Arial Black" w:cs="Arial"/>
              <w:u w:val="wave"/>
            </w:rPr>
            <w:br w:type="page"/>
          </w:r>
        </w:p>
      </w:sdtContent>
    </w:sdt>
    <w:p w14:paraId="393EEC49" w14:textId="062232F6" w:rsidR="007641D7" w:rsidRPr="007641D7" w:rsidRDefault="007641D7" w:rsidP="007641D7">
      <w:pPr>
        <w:spacing w:line="480" w:lineRule="auto"/>
        <w:jc w:val="both"/>
        <w:rPr>
          <w:rFonts w:ascii="Arial Black" w:hAnsi="Arial Black" w:cs="Arial"/>
          <w:u w:val="wave"/>
        </w:rPr>
      </w:pPr>
      <w:r w:rsidRPr="007641D7">
        <w:rPr>
          <w:rFonts w:ascii="Arial Black" w:hAnsi="Arial Black" w:cs="Arial"/>
          <w:u w:val="wave"/>
        </w:rPr>
        <w:lastRenderedPageBreak/>
        <w:t>Summary for Executives</w:t>
      </w:r>
    </w:p>
    <w:p w14:paraId="14AC9D66" w14:textId="77777777" w:rsidR="007641D7" w:rsidRDefault="007641D7" w:rsidP="007641D7">
      <w:pPr>
        <w:spacing w:line="480" w:lineRule="auto"/>
        <w:jc w:val="both"/>
        <w:rPr>
          <w:rFonts w:ascii="Arial" w:hAnsi="Arial" w:cs="Arial"/>
        </w:rPr>
      </w:pPr>
      <w:r w:rsidRPr="007641D7">
        <w:rPr>
          <w:rFonts w:ascii="Arial" w:hAnsi="Arial" w:cs="Arial"/>
        </w:rPr>
        <w:t xml:space="preserve">The purpose of this business plan is to provide a comprehensive plan for the launch of a new sustainable business start-up that is committed to environmental stewardship, social responsibility, and economic viability. In addition to minimising adverse effects on the environment, the enterprise will prioritise the delivery of environmentally friendly products and services that not only contribute to the economic growth and well-being of the community but also to other positive outcomes. </w:t>
      </w:r>
      <w:r w:rsidRPr="007641D7">
        <w:rPr>
          <w:rFonts w:ascii="Arial" w:hAnsi="Arial" w:cs="Arial"/>
        </w:rPr>
        <w:t>To</w:t>
      </w:r>
      <w:r w:rsidRPr="007641D7">
        <w:rPr>
          <w:rFonts w:ascii="Arial" w:hAnsi="Arial" w:cs="Arial"/>
        </w:rPr>
        <w:t xml:space="preserve"> achieve long-term success, the fundamental purpose is to develop a business model that </w:t>
      </w:r>
      <w:r w:rsidRPr="007641D7">
        <w:rPr>
          <w:rFonts w:ascii="Arial" w:hAnsi="Arial" w:cs="Arial"/>
        </w:rPr>
        <w:t>can</w:t>
      </w:r>
      <w:r w:rsidRPr="007641D7">
        <w:rPr>
          <w:rFonts w:ascii="Arial" w:hAnsi="Arial" w:cs="Arial"/>
        </w:rPr>
        <w:t xml:space="preserve"> achieve self-sufficiency while making use of innovative sustainable practices, rigorous stakeholder involvement, and robust market strategies. The strategic framework is underpinned by academic insights and industry research that highlight the significance of integrated sustainability in corporate operations (Edgeman and Eskildsen, 2014; Thompson, 2010). These findings highlight the relevance of integrating sustainability into business operations.</w:t>
      </w:r>
    </w:p>
    <w:p w14:paraId="567E2AC8" w14:textId="77777777" w:rsidR="004B4E28" w:rsidRPr="004B4E28" w:rsidRDefault="007641D7" w:rsidP="007641D7">
      <w:pPr>
        <w:spacing w:line="480" w:lineRule="auto"/>
        <w:jc w:val="both"/>
        <w:rPr>
          <w:rFonts w:ascii="Arial Black" w:hAnsi="Arial Black" w:cs="Arial"/>
          <w:u w:val="wave"/>
        </w:rPr>
      </w:pPr>
      <w:r w:rsidRPr="007641D7">
        <w:rPr>
          <w:rFonts w:ascii="Arial Black" w:hAnsi="Arial Black" w:cs="Arial"/>
          <w:u w:val="wave"/>
        </w:rPr>
        <w:t>Objectives of the Company and the Justification for Sustainability</w:t>
      </w:r>
    </w:p>
    <w:p w14:paraId="7E48D2C5" w14:textId="77777777" w:rsidR="004B4E28" w:rsidRDefault="007641D7" w:rsidP="007641D7">
      <w:pPr>
        <w:spacing w:line="480" w:lineRule="auto"/>
        <w:jc w:val="both"/>
        <w:rPr>
          <w:rFonts w:ascii="Arial" w:hAnsi="Arial" w:cs="Arial"/>
        </w:rPr>
      </w:pPr>
      <w:r w:rsidRPr="007641D7">
        <w:rPr>
          <w:rFonts w:ascii="Arial" w:hAnsi="Arial" w:cs="Arial"/>
        </w:rPr>
        <w:t xml:space="preserve">Through the implementation of best practices in resource management, stakeholder involvement, and eco-innovation, the company intends to establish itself as a leader in the sustainable market segment. reaching environmental certification within the first two years, reaching a consistent growth rate of 15% per year in income, and making a good social impact through involvement in the local community are some of the goals that have been set. The company will implement environmentally friendly production techniques, drastically cut down on waste and energy usage, and make certain that </w:t>
      </w:r>
      <w:proofErr w:type="gramStart"/>
      <w:r w:rsidRPr="007641D7">
        <w:rPr>
          <w:rFonts w:ascii="Arial" w:hAnsi="Arial" w:cs="Arial"/>
        </w:rPr>
        <w:t>all of</w:t>
      </w:r>
      <w:proofErr w:type="gramEnd"/>
      <w:r w:rsidRPr="007641D7">
        <w:rPr>
          <w:rFonts w:ascii="Arial" w:hAnsi="Arial" w:cs="Arial"/>
        </w:rPr>
        <w:t xml:space="preserve"> its partners in the supply chain adhere to the same sustainability standards. The notion that sustained enterprise excellence is dependent on continuous improvement, </w:t>
      </w:r>
      <w:r w:rsidRPr="007641D7">
        <w:rPr>
          <w:rFonts w:ascii="Arial" w:hAnsi="Arial" w:cs="Arial"/>
        </w:rPr>
        <w:lastRenderedPageBreak/>
        <w:t>proactive risk management, and systematic stakeholder integration is the foundation upon which these objectives are built (</w:t>
      </w:r>
      <w:proofErr w:type="spellStart"/>
      <w:r w:rsidRPr="007641D7">
        <w:rPr>
          <w:rFonts w:ascii="Arial" w:hAnsi="Arial" w:cs="Arial"/>
        </w:rPr>
        <w:t>Febrizal</w:t>
      </w:r>
      <w:proofErr w:type="spellEnd"/>
      <w:r w:rsidRPr="007641D7">
        <w:rPr>
          <w:rFonts w:ascii="Arial" w:hAnsi="Arial" w:cs="Arial"/>
        </w:rPr>
        <w:t xml:space="preserve"> </w:t>
      </w:r>
      <w:proofErr w:type="spellStart"/>
      <w:r w:rsidRPr="007641D7">
        <w:rPr>
          <w:rFonts w:ascii="Arial" w:hAnsi="Arial" w:cs="Arial"/>
        </w:rPr>
        <w:t>Rahmana</w:t>
      </w:r>
      <w:proofErr w:type="spellEnd"/>
      <w:r w:rsidRPr="007641D7">
        <w:rPr>
          <w:rFonts w:ascii="Arial" w:hAnsi="Arial" w:cs="Arial"/>
        </w:rPr>
        <w:t xml:space="preserve"> and </w:t>
      </w:r>
      <w:proofErr w:type="spellStart"/>
      <w:r w:rsidRPr="007641D7">
        <w:rPr>
          <w:rFonts w:ascii="Arial" w:hAnsi="Arial" w:cs="Arial"/>
        </w:rPr>
        <w:t>Bawono</w:t>
      </w:r>
      <w:proofErr w:type="spellEnd"/>
      <w:r w:rsidRPr="007641D7">
        <w:rPr>
          <w:rFonts w:ascii="Arial" w:hAnsi="Arial" w:cs="Arial"/>
        </w:rPr>
        <w:t>, 2020).</w:t>
      </w:r>
    </w:p>
    <w:p w14:paraId="33F16429" w14:textId="77777777" w:rsidR="004B4E28" w:rsidRDefault="007641D7" w:rsidP="007641D7">
      <w:pPr>
        <w:spacing w:line="480" w:lineRule="auto"/>
        <w:jc w:val="both"/>
        <w:rPr>
          <w:rFonts w:ascii="Arial" w:hAnsi="Arial" w:cs="Arial"/>
        </w:rPr>
      </w:pPr>
      <w:r w:rsidRPr="007641D7">
        <w:rPr>
          <w:rFonts w:ascii="Arial" w:hAnsi="Arial" w:cs="Arial"/>
        </w:rPr>
        <w:t>The enterprise's sustainability is deeply rooted in its operating procedures, which range from sourcing renewable resources to employing energy-efficient production methods. The implementation of sustainable enterprise resource planning systems would make it possible to monitor the environmental impact and resource consumption in real time, thereby ensuring that all operational decisions are in line with the overall sustainability goals (</w:t>
      </w:r>
      <w:proofErr w:type="spellStart"/>
      <w:r w:rsidRPr="007641D7">
        <w:rPr>
          <w:rFonts w:ascii="Arial" w:hAnsi="Arial" w:cs="Arial"/>
        </w:rPr>
        <w:t>Chofreh</w:t>
      </w:r>
      <w:proofErr w:type="spellEnd"/>
      <w:r w:rsidRPr="007641D7">
        <w:rPr>
          <w:rFonts w:ascii="Arial" w:hAnsi="Arial" w:cs="Arial"/>
        </w:rPr>
        <w:t>, 2018).</w:t>
      </w:r>
    </w:p>
    <w:p w14:paraId="6752C697" w14:textId="21DCF00A" w:rsidR="004B4E28" w:rsidRDefault="007641D7" w:rsidP="007641D7">
      <w:pPr>
        <w:spacing w:line="480" w:lineRule="auto"/>
        <w:jc w:val="both"/>
        <w:rPr>
          <w:rFonts w:ascii="Arial" w:hAnsi="Arial" w:cs="Arial"/>
        </w:rPr>
      </w:pPr>
      <w:r w:rsidRPr="007641D7">
        <w:rPr>
          <w:rFonts w:ascii="Arial" w:hAnsi="Arial" w:cs="Arial"/>
        </w:rPr>
        <w:t xml:space="preserve">Furthermore, the business will form collaborations with local organisations and governmental entities </w:t>
      </w:r>
      <w:r w:rsidR="004B4E28" w:rsidRPr="007641D7">
        <w:rPr>
          <w:rFonts w:ascii="Arial" w:hAnsi="Arial" w:cs="Arial"/>
        </w:rPr>
        <w:t>to</w:t>
      </w:r>
      <w:r w:rsidRPr="007641D7">
        <w:rPr>
          <w:rFonts w:ascii="Arial" w:hAnsi="Arial" w:cs="Arial"/>
        </w:rPr>
        <w:t xml:space="preserve"> raise awareness about environmental issues and maintain compliance with ever-changing regulatory norms. The adoption of such a holistic strategy is very necessary </w:t>
      </w:r>
      <w:r w:rsidR="004B4E28" w:rsidRPr="007641D7">
        <w:rPr>
          <w:rFonts w:ascii="Arial" w:hAnsi="Arial" w:cs="Arial"/>
        </w:rPr>
        <w:t>to</w:t>
      </w:r>
      <w:r w:rsidRPr="007641D7">
        <w:rPr>
          <w:rFonts w:ascii="Arial" w:hAnsi="Arial" w:cs="Arial"/>
        </w:rPr>
        <w:t xml:space="preserve"> achieve success in the competitive market, both in the short term and in the long run.</w:t>
      </w:r>
    </w:p>
    <w:p w14:paraId="1D926DFD" w14:textId="77777777" w:rsidR="004B4E28" w:rsidRPr="004B4E28" w:rsidRDefault="007641D7" w:rsidP="007641D7">
      <w:pPr>
        <w:spacing w:line="480" w:lineRule="auto"/>
        <w:jc w:val="both"/>
        <w:rPr>
          <w:rFonts w:ascii="Arial Black" w:hAnsi="Arial Black" w:cs="Arial"/>
          <w:u w:val="wave"/>
        </w:rPr>
      </w:pPr>
      <w:r w:rsidRPr="007641D7">
        <w:rPr>
          <w:rFonts w:ascii="Arial Black" w:hAnsi="Arial Black" w:cs="Arial"/>
          <w:u w:val="wave"/>
        </w:rPr>
        <w:t>Resources Needed: Physical, Human, and Financial</w:t>
      </w:r>
    </w:p>
    <w:p w14:paraId="176B4D07" w14:textId="77777777" w:rsidR="004B4E28" w:rsidRDefault="007641D7" w:rsidP="007641D7">
      <w:pPr>
        <w:spacing w:line="480" w:lineRule="auto"/>
        <w:jc w:val="both"/>
        <w:rPr>
          <w:rFonts w:ascii="Arial" w:hAnsi="Arial" w:cs="Arial"/>
        </w:rPr>
      </w:pPr>
      <w:r w:rsidRPr="007641D7">
        <w:rPr>
          <w:rFonts w:ascii="Arial" w:hAnsi="Arial" w:cs="Arial"/>
        </w:rPr>
        <w:t xml:space="preserve">One of the physical resources that are required for the start-up is a production facility that is situated in a central location and is equipped with cutting-edge technologies for waste reduction and renewable energy systems. Innovative building materials and cutting-edge recycling systems will be utilised in the construction of the facility </w:t>
      </w:r>
      <w:r w:rsidR="004B4E28" w:rsidRPr="007641D7">
        <w:rPr>
          <w:rFonts w:ascii="Arial" w:hAnsi="Arial" w:cs="Arial"/>
        </w:rPr>
        <w:t>to</w:t>
      </w:r>
      <w:r w:rsidRPr="007641D7">
        <w:rPr>
          <w:rFonts w:ascii="Arial" w:hAnsi="Arial" w:cs="Arial"/>
        </w:rPr>
        <w:t xml:space="preserve"> achieve the highest possible level of energy efficiency and lowest possible resource waste. In addition, the company is going to make investments in environmentally certified, high-quality machinery that will support environmentally responsible production methods.</w:t>
      </w:r>
    </w:p>
    <w:p w14:paraId="5D002416" w14:textId="77777777" w:rsidR="004B4E28" w:rsidRDefault="007641D7" w:rsidP="007641D7">
      <w:pPr>
        <w:spacing w:line="480" w:lineRule="auto"/>
        <w:jc w:val="both"/>
        <w:rPr>
          <w:rFonts w:ascii="Arial" w:hAnsi="Arial" w:cs="Arial"/>
        </w:rPr>
      </w:pPr>
      <w:r w:rsidRPr="007641D7">
        <w:rPr>
          <w:rFonts w:ascii="Arial" w:hAnsi="Arial" w:cs="Arial"/>
        </w:rPr>
        <w:t xml:space="preserve">When it comes to the success of the firm, human resources will play a crucial role. To be successful, the new business will need to have a broad staff that includes </w:t>
      </w:r>
      <w:r w:rsidRPr="007641D7">
        <w:rPr>
          <w:rFonts w:ascii="Arial" w:hAnsi="Arial" w:cs="Arial"/>
        </w:rPr>
        <w:lastRenderedPageBreak/>
        <w:t xml:space="preserve">individuals with extensive experience in the fields of operations management, environmental engineering, marketing, and finance. The hiring approach will give priority to individuals who have knowledge in social business development and sustainability practices. This will ensure that all members of the team </w:t>
      </w:r>
      <w:r w:rsidR="004B4E28" w:rsidRPr="007641D7">
        <w:rPr>
          <w:rFonts w:ascii="Arial" w:hAnsi="Arial" w:cs="Arial"/>
        </w:rPr>
        <w:t>agree</w:t>
      </w:r>
      <w:r w:rsidRPr="007641D7">
        <w:rPr>
          <w:rFonts w:ascii="Arial" w:hAnsi="Arial" w:cs="Arial"/>
        </w:rPr>
        <w:t xml:space="preserve"> with the objective of the organisation. Comprehensive training programs will be implemented </w:t>
      </w:r>
      <w:r w:rsidR="004B4E28" w:rsidRPr="007641D7">
        <w:rPr>
          <w:rFonts w:ascii="Arial" w:hAnsi="Arial" w:cs="Arial"/>
        </w:rPr>
        <w:t>to</w:t>
      </w:r>
      <w:r w:rsidRPr="007641D7">
        <w:rPr>
          <w:rFonts w:ascii="Arial" w:hAnsi="Arial" w:cs="Arial"/>
        </w:rPr>
        <w:t xml:space="preserve"> guarantee that employees are well-versed in cutting-edge technology advancements and environmentally responsible business practices that are in line with the business model. Furthermore, the company will form advisory boards comprised of specialists in sustainable business practices and environmental management to provide continuing strategic advice and support (Anbarasan, 2018).</w:t>
      </w:r>
    </w:p>
    <w:p w14:paraId="5FA9CD72" w14:textId="77777777" w:rsidR="004B4E28" w:rsidRDefault="004B4E28" w:rsidP="007641D7">
      <w:pPr>
        <w:spacing w:line="480" w:lineRule="auto"/>
        <w:jc w:val="both"/>
        <w:rPr>
          <w:rFonts w:ascii="Arial" w:hAnsi="Arial" w:cs="Arial"/>
        </w:rPr>
      </w:pPr>
      <w:r w:rsidRPr="007641D7">
        <w:rPr>
          <w:rFonts w:ascii="Arial" w:hAnsi="Arial" w:cs="Arial"/>
        </w:rPr>
        <w:t>For</w:t>
      </w:r>
      <w:r w:rsidR="007641D7" w:rsidRPr="007641D7">
        <w:rPr>
          <w:rFonts w:ascii="Arial" w:hAnsi="Arial" w:cs="Arial"/>
        </w:rPr>
        <w:t xml:space="preserve"> encouraging environmental initiatives, financial resources will be obtained through a combination of equity investments, sustainable finance choices, and grants from the government. </w:t>
      </w:r>
      <w:r w:rsidRPr="007641D7">
        <w:rPr>
          <w:rFonts w:ascii="Arial" w:hAnsi="Arial" w:cs="Arial"/>
        </w:rPr>
        <w:t>To</w:t>
      </w:r>
      <w:r w:rsidR="007641D7" w:rsidRPr="007641D7">
        <w:rPr>
          <w:rFonts w:ascii="Arial" w:hAnsi="Arial" w:cs="Arial"/>
        </w:rPr>
        <w:t xml:space="preserve"> guarantee the effective distribution of cash towards infrastructure, research and development, marketing, and the development of human resources, a comprehensive financial strategy has been created. The expenditures will be optimised and linked with strategic priorities through the implementation of a comprehensive cost-benefit analysis that will be carried out on a regular basis. Within the first three years of operation, the financial model is intended to reach a point of break-even, and it is anticipated that the business would generate large profits after that.</w:t>
      </w:r>
    </w:p>
    <w:p w14:paraId="61DA8EBB" w14:textId="77777777" w:rsidR="004B4E28" w:rsidRPr="004B4E28" w:rsidRDefault="007641D7" w:rsidP="007641D7">
      <w:pPr>
        <w:spacing w:line="480" w:lineRule="auto"/>
        <w:jc w:val="both"/>
        <w:rPr>
          <w:rFonts w:ascii="Arial Black" w:hAnsi="Arial Black" w:cs="Arial"/>
          <w:u w:val="wave"/>
        </w:rPr>
      </w:pPr>
      <w:r w:rsidRPr="007641D7">
        <w:rPr>
          <w:rFonts w:ascii="Arial Black" w:hAnsi="Arial Black" w:cs="Arial"/>
          <w:u w:val="wave"/>
        </w:rPr>
        <w:t>Marketing strategy</w:t>
      </w:r>
    </w:p>
    <w:p w14:paraId="2CF453AB" w14:textId="77777777" w:rsidR="004B4E28" w:rsidRDefault="007641D7" w:rsidP="007641D7">
      <w:pPr>
        <w:spacing w:line="480" w:lineRule="auto"/>
        <w:jc w:val="both"/>
        <w:rPr>
          <w:rFonts w:ascii="Arial" w:hAnsi="Arial" w:cs="Arial"/>
        </w:rPr>
      </w:pPr>
      <w:r w:rsidRPr="007641D7">
        <w:rPr>
          <w:rFonts w:ascii="Arial" w:hAnsi="Arial" w:cs="Arial"/>
        </w:rPr>
        <w:t xml:space="preserve">The concepts of transparency, authenticity, and community participation will serve as the foundation for the marketing plan that will be implemented for the sustainable enterprise strategy. </w:t>
      </w:r>
      <w:r w:rsidR="004B4E28" w:rsidRPr="007641D7">
        <w:rPr>
          <w:rFonts w:ascii="Arial" w:hAnsi="Arial" w:cs="Arial"/>
        </w:rPr>
        <w:t>For</w:t>
      </w:r>
      <w:r w:rsidRPr="007641D7">
        <w:rPr>
          <w:rFonts w:ascii="Arial" w:hAnsi="Arial" w:cs="Arial"/>
        </w:rPr>
        <w:t xml:space="preserve"> communicating the brand's dedication to social responsibility </w:t>
      </w:r>
      <w:r w:rsidRPr="007641D7">
        <w:rPr>
          <w:rFonts w:ascii="Arial" w:hAnsi="Arial" w:cs="Arial"/>
        </w:rPr>
        <w:lastRenderedPageBreak/>
        <w:t xml:space="preserve">and environmental sustainability, the strategy will incorporate both digital and traditional marketing platforms. A significant part will be played by content marketing, which will consist of frequent publications that showcase the environmental benefits of the enterprise's products, behind-the-scenes insights into sustainable operations, and success stories of community interactions. The channels of social media will be utilised </w:t>
      </w:r>
      <w:r w:rsidR="004B4E28" w:rsidRPr="007641D7">
        <w:rPr>
          <w:rFonts w:ascii="Arial" w:hAnsi="Arial" w:cs="Arial"/>
        </w:rPr>
        <w:t>to</w:t>
      </w:r>
      <w:r w:rsidRPr="007641D7">
        <w:rPr>
          <w:rFonts w:ascii="Arial" w:hAnsi="Arial" w:cs="Arial"/>
        </w:rPr>
        <w:t xml:space="preserve"> construct an online community that places a high priority on ethical business practices and environmental stewardship. Additionally, </w:t>
      </w:r>
      <w:r w:rsidR="004B4E28" w:rsidRPr="007641D7">
        <w:rPr>
          <w:rFonts w:ascii="Arial" w:hAnsi="Arial" w:cs="Arial"/>
        </w:rPr>
        <w:t>to</w:t>
      </w:r>
      <w:r w:rsidRPr="007641D7">
        <w:rPr>
          <w:rFonts w:ascii="Arial" w:hAnsi="Arial" w:cs="Arial"/>
        </w:rPr>
        <w:t xml:space="preserve"> widen its reach and improve its reputation, the business will engage in targeted collaborations with eco-influencers and industry experts.</w:t>
      </w:r>
    </w:p>
    <w:p w14:paraId="3B249597" w14:textId="77777777" w:rsidR="004B4E28" w:rsidRDefault="007641D7" w:rsidP="007641D7">
      <w:pPr>
        <w:spacing w:line="480" w:lineRule="auto"/>
        <w:jc w:val="both"/>
        <w:rPr>
          <w:rFonts w:ascii="Arial" w:hAnsi="Arial" w:cs="Arial"/>
        </w:rPr>
      </w:pPr>
      <w:r w:rsidRPr="007641D7">
        <w:rPr>
          <w:rFonts w:ascii="Arial" w:hAnsi="Arial" w:cs="Arial"/>
        </w:rPr>
        <w:t xml:space="preserve">In addition to digital activities, the company will attend local and national trade exhibits, sustainability forums, and community events to develop a physical presence in the market. Not only will these </w:t>
      </w:r>
      <w:r w:rsidR="004B4E28" w:rsidRPr="007641D7">
        <w:rPr>
          <w:rFonts w:ascii="Arial" w:hAnsi="Arial" w:cs="Arial"/>
        </w:rPr>
        <w:t>encounter</w:t>
      </w:r>
      <w:r w:rsidRPr="007641D7">
        <w:rPr>
          <w:rFonts w:ascii="Arial" w:hAnsi="Arial" w:cs="Arial"/>
        </w:rPr>
        <w:t xml:space="preserve"> function as avenues for marketing, but they will also provide opportunities to collect input from customers and improve product offers. The enterprise's achievements in lowering its influence on the environment and supporting community projects will be the primary focus of public relations efforts. This will help to reinforce the enterprise's image as a responsible and innovative market leader. The marketing strategy will be constantly adjusted based on market feedback and changing consumer trends, ensuring that the company stays agile and responsive in a competitive climate (Thompson, 2010).</w:t>
      </w:r>
    </w:p>
    <w:p w14:paraId="5CEDFB86" w14:textId="203D413E" w:rsidR="004B4E28" w:rsidRPr="004B4E28" w:rsidRDefault="007641D7" w:rsidP="007641D7">
      <w:pPr>
        <w:spacing w:line="480" w:lineRule="auto"/>
        <w:jc w:val="both"/>
        <w:rPr>
          <w:rFonts w:ascii="Arial Black" w:hAnsi="Arial Black" w:cs="Arial"/>
          <w:u w:val="wave"/>
        </w:rPr>
      </w:pPr>
      <w:r w:rsidRPr="007641D7">
        <w:rPr>
          <w:rFonts w:ascii="Arial Black" w:hAnsi="Arial Black" w:cs="Arial"/>
          <w:u w:val="wave"/>
        </w:rPr>
        <w:t>PESTLE Analysis</w:t>
      </w:r>
    </w:p>
    <w:p w14:paraId="41BC00EE" w14:textId="77777777" w:rsidR="004B4E28" w:rsidRDefault="007641D7" w:rsidP="007641D7">
      <w:pPr>
        <w:spacing w:line="480" w:lineRule="auto"/>
        <w:jc w:val="both"/>
        <w:rPr>
          <w:rFonts w:ascii="Arial" w:hAnsi="Arial" w:cs="Arial"/>
        </w:rPr>
      </w:pPr>
      <w:r w:rsidRPr="007641D7">
        <w:rPr>
          <w:rFonts w:ascii="Arial" w:hAnsi="Arial" w:cs="Arial"/>
        </w:rPr>
        <w:t xml:space="preserve">The sustainable enterprise's operating environment is influenced by a variety of political, economic, social, technological, legal, and environmental factors. The enterprise receives political benefits from government laws that encourage environmentally responsible business practices and offer financial incentives to </w:t>
      </w:r>
      <w:r w:rsidRPr="007641D7">
        <w:rPr>
          <w:rFonts w:ascii="Arial" w:hAnsi="Arial" w:cs="Arial"/>
        </w:rPr>
        <w:lastRenderedPageBreak/>
        <w:t xml:space="preserve">companies who are environmentally conscious. </w:t>
      </w:r>
      <w:r w:rsidR="004B4E28" w:rsidRPr="007641D7">
        <w:rPr>
          <w:rFonts w:ascii="Arial" w:hAnsi="Arial" w:cs="Arial"/>
        </w:rPr>
        <w:t>Despite</w:t>
      </w:r>
      <w:r w:rsidRPr="007641D7">
        <w:rPr>
          <w:rFonts w:ascii="Arial" w:hAnsi="Arial" w:cs="Arial"/>
        </w:rPr>
        <w:t xml:space="preserve"> this, it is imperative that it maintains vigilance regarding any regulatory changes that may </w:t>
      </w:r>
      <w:r w:rsidR="004B4E28" w:rsidRPr="007641D7">
        <w:rPr>
          <w:rFonts w:ascii="Arial" w:hAnsi="Arial" w:cs="Arial"/>
        </w:rPr>
        <w:t>influence</w:t>
      </w:r>
      <w:r w:rsidRPr="007641D7">
        <w:rPr>
          <w:rFonts w:ascii="Arial" w:hAnsi="Arial" w:cs="Arial"/>
        </w:rPr>
        <w:t xml:space="preserve"> the costs of operations or market access. </w:t>
      </w:r>
      <w:r w:rsidR="004B4E28" w:rsidRPr="007641D7">
        <w:rPr>
          <w:rFonts w:ascii="Arial" w:hAnsi="Arial" w:cs="Arial"/>
        </w:rPr>
        <w:t>Even though</w:t>
      </w:r>
      <w:r w:rsidRPr="007641D7">
        <w:rPr>
          <w:rFonts w:ascii="Arial" w:hAnsi="Arial" w:cs="Arial"/>
        </w:rPr>
        <w:t xml:space="preserve"> it must negotiate potential variations in raw material prices and shifts in consumer purchasing patterns, the firm is </w:t>
      </w:r>
      <w:r w:rsidR="004B4E28" w:rsidRPr="007641D7">
        <w:rPr>
          <w:rFonts w:ascii="Arial" w:hAnsi="Arial" w:cs="Arial"/>
        </w:rPr>
        <w:t>able</w:t>
      </w:r>
      <w:r w:rsidRPr="007641D7">
        <w:rPr>
          <w:rFonts w:ascii="Arial" w:hAnsi="Arial" w:cs="Arial"/>
        </w:rPr>
        <w:t xml:space="preserve"> to capitalise on the growing customer demand for sustainable products from an economic standpoint. On the other hand, social trends point to an increased knowledge and demand for products that are created in an ethical manner, which is a positive sign for the market potential of the business.</w:t>
      </w:r>
    </w:p>
    <w:p w14:paraId="701D97F8" w14:textId="77777777" w:rsidR="004B4E28" w:rsidRDefault="007641D7" w:rsidP="007641D7">
      <w:pPr>
        <w:spacing w:line="480" w:lineRule="auto"/>
        <w:jc w:val="both"/>
        <w:rPr>
          <w:rFonts w:ascii="Arial" w:hAnsi="Arial" w:cs="Arial"/>
        </w:rPr>
      </w:pPr>
      <w:proofErr w:type="gramStart"/>
      <w:r w:rsidRPr="007641D7">
        <w:rPr>
          <w:rFonts w:ascii="Arial" w:hAnsi="Arial" w:cs="Arial"/>
        </w:rPr>
        <w:t>Despite the fact that</w:t>
      </w:r>
      <w:proofErr w:type="gramEnd"/>
      <w:r w:rsidRPr="007641D7">
        <w:rPr>
          <w:rFonts w:ascii="Arial" w:hAnsi="Arial" w:cs="Arial"/>
        </w:rPr>
        <w:t xml:space="preserve"> technological improvements present substantial prospects for operational efficiency and innovation, the business must continue to invest in new technologies in order to maintain a competitive advantage over its rivals. Being in accordance with a wide variety of environmental and labour standards is a legal requirement for the company, which is why it is necessary to take a proactive approach to regulatory compliance. In conclusion, environmental considerations are in the forefront of the enterprise's mission, with climate change and the depletion of resources highlighting the importance of implementing sustainable practices. The interaction of these elements necessitates a dynamic strategy that handles current issues while also anticipating future market trends and regulatory developments (Edgeman and Eskildsen, 2014).</w:t>
      </w:r>
    </w:p>
    <w:p w14:paraId="6C97C418" w14:textId="77777777" w:rsidR="004B4E28" w:rsidRPr="004B4E28" w:rsidRDefault="007641D7" w:rsidP="007641D7">
      <w:pPr>
        <w:spacing w:line="480" w:lineRule="auto"/>
        <w:jc w:val="both"/>
        <w:rPr>
          <w:rFonts w:ascii="Arial Black" w:hAnsi="Arial Black" w:cs="Arial"/>
          <w:u w:val="wave"/>
        </w:rPr>
      </w:pPr>
      <w:r w:rsidRPr="007641D7">
        <w:rPr>
          <w:rFonts w:ascii="Arial Black" w:hAnsi="Arial Black" w:cs="Arial"/>
          <w:u w:val="wave"/>
        </w:rPr>
        <w:t>SWOT Analysis</w:t>
      </w:r>
    </w:p>
    <w:p w14:paraId="0EBFFDF8" w14:textId="77777777" w:rsidR="004B4E28" w:rsidRDefault="007641D7" w:rsidP="007641D7">
      <w:pPr>
        <w:spacing w:line="480" w:lineRule="auto"/>
        <w:jc w:val="both"/>
        <w:rPr>
          <w:rFonts w:ascii="Arial" w:hAnsi="Arial" w:cs="Arial"/>
        </w:rPr>
      </w:pPr>
      <w:r w:rsidRPr="007641D7">
        <w:rPr>
          <w:rFonts w:ascii="Arial" w:hAnsi="Arial" w:cs="Arial"/>
        </w:rPr>
        <w:t xml:space="preserve">A thorough internal study identifies the company's main strengths, weaknesses, opportunities, and threats. The company's strengths are its creative and environmentally friendly production techniques, its highly skilled personnel, and its extensive collaborations with stakeholders in the local and international conservation </w:t>
      </w:r>
      <w:r w:rsidRPr="007641D7">
        <w:rPr>
          <w:rFonts w:ascii="Arial" w:hAnsi="Arial" w:cs="Arial"/>
        </w:rPr>
        <w:lastRenderedPageBreak/>
        <w:t xml:space="preserve">communities. This competitive advantage in the market is provided by a dedication to continual improvement and engagement with stakeholders, which enhances these characteristics and provides a competitive advantage. However, the firm is also confronted with </w:t>
      </w:r>
      <w:r w:rsidR="004B4E28" w:rsidRPr="007641D7">
        <w:rPr>
          <w:rFonts w:ascii="Arial" w:hAnsi="Arial" w:cs="Arial"/>
        </w:rPr>
        <w:t>several</w:t>
      </w:r>
      <w:r w:rsidRPr="007641D7">
        <w:rPr>
          <w:rFonts w:ascii="Arial" w:hAnsi="Arial" w:cs="Arial"/>
        </w:rPr>
        <w:t xml:space="preserve"> challenges, including the large initial capital investment that is necessary and the possible difficulty of incorporating new environmentally friendly technologies into the processes that are already in place.</w:t>
      </w:r>
    </w:p>
    <w:p w14:paraId="0A5730EB" w14:textId="77777777" w:rsidR="004B4E28" w:rsidRDefault="007641D7" w:rsidP="007641D7">
      <w:pPr>
        <w:spacing w:line="480" w:lineRule="auto"/>
        <w:jc w:val="both"/>
        <w:rPr>
          <w:rFonts w:ascii="Arial" w:hAnsi="Arial" w:cs="Arial"/>
        </w:rPr>
      </w:pPr>
      <w:r w:rsidRPr="007641D7">
        <w:rPr>
          <w:rFonts w:ascii="Arial" w:hAnsi="Arial" w:cs="Arial"/>
        </w:rPr>
        <w:t>Opportunities for growth are numerous, particularly given rising consumer demand for green products and the possibility of expanding into new markets both domestically and globally. Additional opportunities for collaboration and expansion can be found through the formation of strategic partnerships with governmental authorities and non-governmental organisations. In the other direction, the business must maintain a state of vigilance in the face of potential dangers, such as fluctuations in the market, alterations in regulatory frameworks, and the possibility of the creation of new competitors in the sustainable sector. Long-term success will depend on the enterprise's capacity to harness its strengths and opportunities while addressing internal weaknesses and external challenges (</w:t>
      </w:r>
      <w:proofErr w:type="spellStart"/>
      <w:r w:rsidRPr="007641D7">
        <w:rPr>
          <w:rFonts w:ascii="Arial" w:hAnsi="Arial" w:cs="Arial"/>
        </w:rPr>
        <w:t>Febrizal</w:t>
      </w:r>
      <w:proofErr w:type="spellEnd"/>
      <w:r w:rsidRPr="007641D7">
        <w:rPr>
          <w:rFonts w:ascii="Arial" w:hAnsi="Arial" w:cs="Arial"/>
        </w:rPr>
        <w:t xml:space="preserve"> </w:t>
      </w:r>
      <w:proofErr w:type="spellStart"/>
      <w:r w:rsidRPr="007641D7">
        <w:rPr>
          <w:rFonts w:ascii="Arial" w:hAnsi="Arial" w:cs="Arial"/>
        </w:rPr>
        <w:t>Rahmana</w:t>
      </w:r>
      <w:proofErr w:type="spellEnd"/>
      <w:r w:rsidRPr="007641D7">
        <w:rPr>
          <w:rFonts w:ascii="Arial" w:hAnsi="Arial" w:cs="Arial"/>
        </w:rPr>
        <w:t xml:space="preserve"> and </w:t>
      </w:r>
      <w:proofErr w:type="spellStart"/>
      <w:r w:rsidRPr="007641D7">
        <w:rPr>
          <w:rFonts w:ascii="Arial" w:hAnsi="Arial" w:cs="Arial"/>
        </w:rPr>
        <w:t>Bawono</w:t>
      </w:r>
      <w:proofErr w:type="spellEnd"/>
      <w:r w:rsidRPr="007641D7">
        <w:rPr>
          <w:rFonts w:ascii="Arial" w:hAnsi="Arial" w:cs="Arial"/>
        </w:rPr>
        <w:t>, 2020).</w:t>
      </w:r>
    </w:p>
    <w:p w14:paraId="51509C14" w14:textId="77777777" w:rsidR="004B4E28" w:rsidRPr="004B4E28" w:rsidRDefault="007641D7" w:rsidP="007641D7">
      <w:pPr>
        <w:spacing w:line="480" w:lineRule="auto"/>
        <w:jc w:val="both"/>
        <w:rPr>
          <w:rFonts w:ascii="Arial Black" w:hAnsi="Arial Black" w:cs="Arial"/>
          <w:u w:val="wave"/>
        </w:rPr>
      </w:pPr>
      <w:r w:rsidRPr="007641D7">
        <w:rPr>
          <w:rFonts w:ascii="Arial Black" w:hAnsi="Arial Black" w:cs="Arial"/>
          <w:u w:val="wave"/>
        </w:rPr>
        <w:t>Financial Cashflow and Cost Projections</w:t>
      </w:r>
    </w:p>
    <w:p w14:paraId="276C9E2E" w14:textId="77777777" w:rsidR="004B4E28" w:rsidRDefault="007641D7" w:rsidP="007641D7">
      <w:pPr>
        <w:spacing w:line="480" w:lineRule="auto"/>
        <w:jc w:val="both"/>
        <w:rPr>
          <w:rFonts w:ascii="Arial" w:hAnsi="Arial" w:cs="Arial"/>
        </w:rPr>
      </w:pPr>
      <w:r w:rsidRPr="007641D7">
        <w:rPr>
          <w:rFonts w:ascii="Arial" w:hAnsi="Arial" w:cs="Arial"/>
        </w:rPr>
        <w:t xml:space="preserve">The enterprise's financial projection </w:t>
      </w:r>
      <w:r w:rsidR="004B4E28" w:rsidRPr="007641D7">
        <w:rPr>
          <w:rFonts w:ascii="Arial" w:hAnsi="Arial" w:cs="Arial"/>
        </w:rPr>
        <w:t>considers</w:t>
      </w:r>
      <w:r w:rsidRPr="007641D7">
        <w:rPr>
          <w:rFonts w:ascii="Arial" w:hAnsi="Arial" w:cs="Arial"/>
        </w:rPr>
        <w:t xml:space="preserve"> both the projected income and the anticipated costs, and it is organised over a period of three years. During the first year of operation, substantial expenditures will be made in the establishment of the physical infrastructure, the acquisition of environmentally friendly technologies, and the recruitment and training of workers. Over the course of this period, it is anticipated that substantial upfront expenses would be encountered, with revenue streams progressively emerging as the company establishes its position in the market. It is </w:t>
      </w:r>
      <w:r w:rsidRPr="007641D7">
        <w:rPr>
          <w:rFonts w:ascii="Arial" w:hAnsi="Arial" w:cs="Arial"/>
        </w:rPr>
        <w:lastRenderedPageBreak/>
        <w:t xml:space="preserve">anticipated that the income will be relatively low during the first year, but it is anticipated that it will increase during the second year </w:t>
      </w:r>
      <w:r w:rsidR="004B4E28" w:rsidRPr="007641D7">
        <w:rPr>
          <w:rFonts w:ascii="Arial" w:hAnsi="Arial" w:cs="Arial"/>
        </w:rPr>
        <w:t>because of</w:t>
      </w:r>
      <w:r w:rsidRPr="007641D7">
        <w:rPr>
          <w:rFonts w:ascii="Arial" w:hAnsi="Arial" w:cs="Arial"/>
        </w:rPr>
        <w:t xml:space="preserve"> improvements in operational efficiencies and increased market penetration.</w:t>
      </w:r>
    </w:p>
    <w:p w14:paraId="11BEB1CF" w14:textId="77777777" w:rsidR="004B4E28" w:rsidRDefault="007641D7" w:rsidP="007641D7">
      <w:pPr>
        <w:spacing w:line="480" w:lineRule="auto"/>
        <w:jc w:val="both"/>
        <w:rPr>
          <w:rFonts w:ascii="Arial" w:hAnsi="Arial" w:cs="Arial"/>
        </w:rPr>
      </w:pPr>
      <w:r w:rsidRPr="007641D7">
        <w:rPr>
          <w:rFonts w:ascii="Arial" w:hAnsi="Arial" w:cs="Arial"/>
        </w:rPr>
        <w:t xml:space="preserve">The third year is expected to be a transition to profitability, with revenue growth driven by greater sales volume and brand recognition. The forecasts of costs include both permanent expenditures, such as facility leases, salaries, and maintenance of technology, and variable costs, which are linked with manufacturing, marketing, and supply chain logistics. It has been determined through the cashflow analysis that the business will be able to attain a positive net cashflow by the end of the third year. Additionally, reinvestment methods will be implemented </w:t>
      </w:r>
      <w:r w:rsidR="004B4E28" w:rsidRPr="007641D7">
        <w:rPr>
          <w:rFonts w:ascii="Arial" w:hAnsi="Arial" w:cs="Arial"/>
        </w:rPr>
        <w:t>to</w:t>
      </w:r>
      <w:r w:rsidRPr="007641D7">
        <w:rPr>
          <w:rFonts w:ascii="Arial" w:hAnsi="Arial" w:cs="Arial"/>
        </w:rPr>
        <w:t xml:space="preserve"> further fuel growth. </w:t>
      </w:r>
      <w:r w:rsidR="004B4E28" w:rsidRPr="007641D7">
        <w:rPr>
          <w:rFonts w:ascii="Arial" w:hAnsi="Arial" w:cs="Arial"/>
        </w:rPr>
        <w:t>To</w:t>
      </w:r>
      <w:r w:rsidRPr="007641D7">
        <w:rPr>
          <w:rFonts w:ascii="Arial" w:hAnsi="Arial" w:cs="Arial"/>
        </w:rPr>
        <w:t xml:space="preserve"> maintain financial oversight, frequent audits and real-time monitoring of income and expenditures will be carried out. This will guarantee that the business will continue to be financially stable and will be able to adjust to unanticipated changes in the economy (</w:t>
      </w:r>
      <w:proofErr w:type="spellStart"/>
      <w:r w:rsidRPr="007641D7">
        <w:rPr>
          <w:rFonts w:ascii="Arial" w:hAnsi="Arial" w:cs="Arial"/>
        </w:rPr>
        <w:t>Chofreh</w:t>
      </w:r>
      <w:proofErr w:type="spellEnd"/>
      <w:r w:rsidRPr="007641D7">
        <w:rPr>
          <w:rFonts w:ascii="Arial" w:hAnsi="Arial" w:cs="Arial"/>
        </w:rPr>
        <w:t>, 2018).</w:t>
      </w:r>
    </w:p>
    <w:p w14:paraId="1B049FE4" w14:textId="77777777" w:rsidR="004B4E28" w:rsidRPr="004B4E28" w:rsidRDefault="007641D7" w:rsidP="007641D7">
      <w:pPr>
        <w:spacing w:line="480" w:lineRule="auto"/>
        <w:jc w:val="both"/>
        <w:rPr>
          <w:rFonts w:ascii="Arial Black" w:hAnsi="Arial Black" w:cs="Arial"/>
          <w:u w:val="wave"/>
        </w:rPr>
      </w:pPr>
      <w:r w:rsidRPr="007641D7">
        <w:rPr>
          <w:rFonts w:ascii="Arial Black" w:hAnsi="Arial Black" w:cs="Arial"/>
          <w:u w:val="wave"/>
        </w:rPr>
        <w:t>Contingency Plan</w:t>
      </w:r>
    </w:p>
    <w:p w14:paraId="6BFD75C3" w14:textId="6F85690A" w:rsidR="004B4E28" w:rsidRDefault="007641D7" w:rsidP="007641D7">
      <w:pPr>
        <w:spacing w:line="480" w:lineRule="auto"/>
        <w:jc w:val="both"/>
        <w:rPr>
          <w:rFonts w:ascii="Arial" w:hAnsi="Arial" w:cs="Arial"/>
        </w:rPr>
      </w:pPr>
      <w:r w:rsidRPr="007641D7">
        <w:rPr>
          <w:rFonts w:ascii="Arial" w:hAnsi="Arial" w:cs="Arial"/>
        </w:rPr>
        <w:t xml:space="preserve">A detailed contingency plan has been prepared by the business </w:t>
      </w:r>
      <w:r w:rsidR="004B4E28" w:rsidRPr="007641D7">
        <w:rPr>
          <w:rFonts w:ascii="Arial" w:hAnsi="Arial" w:cs="Arial"/>
        </w:rPr>
        <w:t>to</w:t>
      </w:r>
      <w:r w:rsidRPr="007641D7">
        <w:rPr>
          <w:rFonts w:ascii="Arial" w:hAnsi="Arial" w:cs="Arial"/>
        </w:rPr>
        <w:t xml:space="preserve"> handle potential risks and prevent negative results. This is done in recognition of the inherent uncertainties that are present in any new endeavour that is just getting started. This strategy incorporates measures to manage fluctuations in cash flow, disruptions in supply chain operations, and changes in regulatory settings inside the organisation. A cost-cutting strategy that does not compromise the company's commitment to sustainability will be implemented by the business </w:t>
      </w:r>
      <w:r w:rsidR="004B4E28" w:rsidRPr="007641D7">
        <w:rPr>
          <w:rFonts w:ascii="Arial" w:hAnsi="Arial" w:cs="Arial"/>
        </w:rPr>
        <w:t>if</w:t>
      </w:r>
      <w:r w:rsidRPr="007641D7">
        <w:rPr>
          <w:rFonts w:ascii="Arial" w:hAnsi="Arial" w:cs="Arial"/>
        </w:rPr>
        <w:t xml:space="preserve"> an unanticipated decline in sales occurs. </w:t>
      </w:r>
      <w:r w:rsidR="004B4E28" w:rsidRPr="007641D7">
        <w:rPr>
          <w:rFonts w:ascii="Arial" w:hAnsi="Arial" w:cs="Arial"/>
        </w:rPr>
        <w:t>To</w:t>
      </w:r>
      <w:r w:rsidRPr="007641D7">
        <w:rPr>
          <w:rFonts w:ascii="Arial" w:hAnsi="Arial" w:cs="Arial"/>
        </w:rPr>
        <w:t xml:space="preserve"> achieve this goal, it may be necessary to reduce expenses that are not </w:t>
      </w:r>
      <w:r w:rsidRPr="007641D7">
        <w:rPr>
          <w:rFonts w:ascii="Arial" w:hAnsi="Arial" w:cs="Arial"/>
        </w:rPr>
        <w:lastRenderedPageBreak/>
        <w:t xml:space="preserve">needed and to renegotiate terms with suppliers </w:t>
      </w:r>
      <w:r w:rsidR="004B4E28" w:rsidRPr="007641D7">
        <w:rPr>
          <w:rFonts w:ascii="Arial" w:hAnsi="Arial" w:cs="Arial"/>
        </w:rPr>
        <w:t>to</w:t>
      </w:r>
      <w:r w:rsidRPr="007641D7">
        <w:rPr>
          <w:rFonts w:ascii="Arial" w:hAnsi="Arial" w:cs="Arial"/>
        </w:rPr>
        <w:t xml:space="preserve"> obtain more favourable payment circumstances.</w:t>
      </w:r>
    </w:p>
    <w:p w14:paraId="2E5EEDF4" w14:textId="77777777" w:rsidR="004B4E28" w:rsidRDefault="007641D7" w:rsidP="007641D7">
      <w:pPr>
        <w:spacing w:line="480" w:lineRule="auto"/>
        <w:jc w:val="both"/>
        <w:rPr>
          <w:rFonts w:ascii="Arial" w:hAnsi="Arial" w:cs="Arial"/>
        </w:rPr>
      </w:pPr>
      <w:r w:rsidRPr="007641D7">
        <w:rPr>
          <w:rFonts w:ascii="Arial" w:hAnsi="Arial" w:cs="Arial"/>
        </w:rPr>
        <w:t xml:space="preserve">Through the diversification of the supplier base and the maintenance of strategic reserves of essential raw materials, the risks associated with the supply chain will be addressed. Additionally, the company is going to make investments in advanced forecasting systems </w:t>
      </w:r>
      <w:r w:rsidR="004B4E28" w:rsidRPr="007641D7">
        <w:rPr>
          <w:rFonts w:ascii="Arial" w:hAnsi="Arial" w:cs="Arial"/>
        </w:rPr>
        <w:t>to</w:t>
      </w:r>
      <w:r w:rsidRPr="007641D7">
        <w:rPr>
          <w:rFonts w:ascii="Arial" w:hAnsi="Arial" w:cs="Arial"/>
        </w:rPr>
        <w:t xml:space="preserve"> anticipate the possibility of disruptions and to establish alternate sourcing options. By keeping close communication with relevant governmental agencies and industry bodies, regulatory risks will be avoided. This will ensure that the enterprise is kept informed of impending policy changes and is prepared to alter operations in accordance with those changes. A crisis management team will also be developed </w:t>
      </w:r>
      <w:r w:rsidR="004B4E28" w:rsidRPr="007641D7">
        <w:rPr>
          <w:rFonts w:ascii="Arial" w:hAnsi="Arial" w:cs="Arial"/>
        </w:rPr>
        <w:t>to</w:t>
      </w:r>
      <w:r w:rsidRPr="007641D7">
        <w:rPr>
          <w:rFonts w:ascii="Arial" w:hAnsi="Arial" w:cs="Arial"/>
        </w:rPr>
        <w:t xml:space="preserve"> ensure that decisions are made in a timely and efficient manner. This team will be responsible for coordinating reactions to any unanticipated occurrences that may occur. It is necessary to take this proactive strategy </w:t>
      </w:r>
      <w:r w:rsidR="004B4E28" w:rsidRPr="007641D7">
        <w:rPr>
          <w:rFonts w:ascii="Arial" w:hAnsi="Arial" w:cs="Arial"/>
        </w:rPr>
        <w:t>to</w:t>
      </w:r>
      <w:r w:rsidRPr="007641D7">
        <w:rPr>
          <w:rFonts w:ascii="Arial" w:hAnsi="Arial" w:cs="Arial"/>
        </w:rPr>
        <w:t xml:space="preserve"> maintain both the enterprise's reputation and its ability to continue operations (Anbarasan, 2018).</w:t>
      </w:r>
    </w:p>
    <w:p w14:paraId="72FE90FA" w14:textId="77777777" w:rsidR="004B4E28" w:rsidRDefault="007641D7" w:rsidP="007641D7">
      <w:pPr>
        <w:spacing w:line="480" w:lineRule="auto"/>
        <w:jc w:val="both"/>
        <w:rPr>
          <w:rFonts w:ascii="Arial Black" w:hAnsi="Arial Black" w:cs="Arial"/>
          <w:u w:val="wave"/>
        </w:rPr>
      </w:pPr>
      <w:r w:rsidRPr="007641D7">
        <w:rPr>
          <w:rFonts w:ascii="Arial Black" w:hAnsi="Arial Black" w:cs="Arial"/>
          <w:u w:val="wave"/>
        </w:rPr>
        <w:t>Conclusion</w:t>
      </w:r>
    </w:p>
    <w:p w14:paraId="188AA08C" w14:textId="77777777" w:rsidR="004B4E28" w:rsidRDefault="007641D7" w:rsidP="007641D7">
      <w:pPr>
        <w:spacing w:line="480" w:lineRule="auto"/>
        <w:jc w:val="both"/>
        <w:rPr>
          <w:rFonts w:ascii="Arial" w:hAnsi="Arial" w:cs="Arial"/>
        </w:rPr>
      </w:pPr>
      <w:r w:rsidRPr="007641D7">
        <w:rPr>
          <w:rFonts w:ascii="Arial" w:hAnsi="Arial" w:cs="Arial"/>
        </w:rPr>
        <w:t xml:space="preserve">The sustainable enterprise start-up described in this business plan is a forward-thinking strategy to combining economic growth with environmental stewardship and social responsibility. The plan outlines distinct goals, a full grasp of both the external and internal environment </w:t>
      </w:r>
      <w:r w:rsidR="004B4E28" w:rsidRPr="007641D7">
        <w:rPr>
          <w:rFonts w:ascii="Arial" w:hAnsi="Arial" w:cs="Arial"/>
        </w:rPr>
        <w:t>using</w:t>
      </w:r>
      <w:r w:rsidRPr="007641D7">
        <w:rPr>
          <w:rFonts w:ascii="Arial" w:hAnsi="Arial" w:cs="Arial"/>
        </w:rPr>
        <w:t xml:space="preserve"> PESTLE and SWOT analysis, as well as a powerful marketing and financial strategy. By strategically leveraging its physical, human, and financial resources, the business is in a strong position to meet the growing demand for environmentally friendly products and services, while also maintaining its agility in the face of market uncertainty.</w:t>
      </w:r>
    </w:p>
    <w:p w14:paraId="6FF46F5A" w14:textId="77777777" w:rsidR="004B4E28" w:rsidRDefault="007641D7" w:rsidP="007641D7">
      <w:pPr>
        <w:spacing w:line="480" w:lineRule="auto"/>
        <w:jc w:val="both"/>
        <w:rPr>
          <w:rFonts w:ascii="Arial" w:hAnsi="Arial" w:cs="Arial"/>
        </w:rPr>
      </w:pPr>
      <w:r w:rsidRPr="007641D7">
        <w:rPr>
          <w:rFonts w:ascii="Arial" w:hAnsi="Arial" w:cs="Arial"/>
        </w:rPr>
        <w:lastRenderedPageBreak/>
        <w:t xml:space="preserve">This organisation is built on the integration of advanced sustainable technologies, ongoing stakeholder involvement, and a dedication to operational excellence. The organised approach to resource planning, along with a proactive marketing strategy and a comprehensive contingency plan, ensures that the company not only meets its sustainability goals but also maintains long-term financial viability. </w:t>
      </w:r>
    </w:p>
    <w:p w14:paraId="1A8B7C5C" w14:textId="43A01939" w:rsidR="007641D7" w:rsidRDefault="007641D7" w:rsidP="007641D7">
      <w:pPr>
        <w:spacing w:line="480" w:lineRule="auto"/>
        <w:jc w:val="both"/>
        <w:rPr>
          <w:rFonts w:ascii="Arial" w:hAnsi="Arial" w:cs="Arial"/>
        </w:rPr>
      </w:pPr>
      <w:r w:rsidRPr="007641D7">
        <w:rPr>
          <w:rFonts w:ascii="Arial" w:hAnsi="Arial" w:cs="Arial"/>
        </w:rPr>
        <w:t>The purpose of this business plan is to serve as a thorough blueprint for the creation of a sustainable organisation that is robust, forward-looking, and devoted to having a beneficial influence on both society and the environment. It is possible to assure that the organisation will contribute to a more sustainable future while also generating value to its stakeholders by strategically integrating sustainability into every aspect of the business, from production to marketing and financial planning.</w:t>
      </w:r>
    </w:p>
    <w:p w14:paraId="109016D2" w14:textId="77777777" w:rsidR="004B4E28" w:rsidRDefault="004B4E28" w:rsidP="007641D7">
      <w:pPr>
        <w:spacing w:line="480" w:lineRule="auto"/>
        <w:jc w:val="both"/>
        <w:rPr>
          <w:rFonts w:ascii="Arial" w:hAnsi="Arial" w:cs="Arial"/>
        </w:rPr>
      </w:pPr>
    </w:p>
    <w:p w14:paraId="526D4798" w14:textId="77777777" w:rsidR="004B4E28" w:rsidRDefault="004B4E28" w:rsidP="007641D7">
      <w:pPr>
        <w:spacing w:line="480" w:lineRule="auto"/>
        <w:jc w:val="both"/>
        <w:rPr>
          <w:rFonts w:ascii="Arial" w:hAnsi="Arial" w:cs="Arial"/>
        </w:rPr>
      </w:pPr>
    </w:p>
    <w:p w14:paraId="1D6C57A8" w14:textId="77777777" w:rsidR="004B4E28" w:rsidRDefault="004B4E28" w:rsidP="007641D7">
      <w:pPr>
        <w:spacing w:line="480" w:lineRule="auto"/>
        <w:jc w:val="both"/>
        <w:rPr>
          <w:rFonts w:ascii="Arial" w:hAnsi="Arial" w:cs="Arial"/>
        </w:rPr>
      </w:pPr>
    </w:p>
    <w:p w14:paraId="1645BDB6" w14:textId="77777777" w:rsidR="004B4E28" w:rsidRDefault="004B4E28" w:rsidP="007641D7">
      <w:pPr>
        <w:spacing w:line="480" w:lineRule="auto"/>
        <w:jc w:val="both"/>
        <w:rPr>
          <w:rFonts w:ascii="Arial" w:hAnsi="Arial" w:cs="Arial"/>
        </w:rPr>
      </w:pPr>
    </w:p>
    <w:p w14:paraId="66BDD24C" w14:textId="77777777" w:rsidR="004B4E28" w:rsidRDefault="004B4E28" w:rsidP="007641D7">
      <w:pPr>
        <w:spacing w:line="480" w:lineRule="auto"/>
        <w:jc w:val="both"/>
        <w:rPr>
          <w:rFonts w:ascii="Arial" w:hAnsi="Arial" w:cs="Arial"/>
        </w:rPr>
      </w:pPr>
    </w:p>
    <w:p w14:paraId="0E551BAB" w14:textId="77777777" w:rsidR="004B4E28" w:rsidRDefault="004B4E28" w:rsidP="007641D7">
      <w:pPr>
        <w:spacing w:line="480" w:lineRule="auto"/>
        <w:jc w:val="both"/>
        <w:rPr>
          <w:rFonts w:ascii="Arial" w:hAnsi="Arial" w:cs="Arial"/>
        </w:rPr>
      </w:pPr>
    </w:p>
    <w:p w14:paraId="6602F825" w14:textId="77777777" w:rsidR="004B4E28" w:rsidRDefault="004B4E28" w:rsidP="007641D7">
      <w:pPr>
        <w:spacing w:line="480" w:lineRule="auto"/>
        <w:jc w:val="both"/>
        <w:rPr>
          <w:rFonts w:ascii="Arial" w:hAnsi="Arial" w:cs="Arial"/>
        </w:rPr>
      </w:pPr>
    </w:p>
    <w:p w14:paraId="0005643E" w14:textId="77777777" w:rsidR="004B4E28" w:rsidRDefault="004B4E28" w:rsidP="007641D7">
      <w:pPr>
        <w:spacing w:line="480" w:lineRule="auto"/>
        <w:jc w:val="both"/>
        <w:rPr>
          <w:rFonts w:ascii="Arial" w:hAnsi="Arial" w:cs="Arial"/>
        </w:rPr>
      </w:pPr>
    </w:p>
    <w:p w14:paraId="5054E11B" w14:textId="77777777" w:rsidR="004B4E28" w:rsidRDefault="004B4E28" w:rsidP="007641D7">
      <w:pPr>
        <w:spacing w:line="480" w:lineRule="auto"/>
        <w:jc w:val="both"/>
        <w:rPr>
          <w:rFonts w:ascii="Arial" w:hAnsi="Arial" w:cs="Arial"/>
        </w:rPr>
      </w:pPr>
    </w:p>
    <w:p w14:paraId="0D3C7529" w14:textId="77777777" w:rsidR="004B4E28" w:rsidRDefault="004B4E28" w:rsidP="007641D7">
      <w:pPr>
        <w:spacing w:line="480" w:lineRule="auto"/>
        <w:jc w:val="both"/>
        <w:rPr>
          <w:rFonts w:ascii="Arial" w:hAnsi="Arial" w:cs="Arial"/>
        </w:rPr>
      </w:pPr>
    </w:p>
    <w:p w14:paraId="1265DA73" w14:textId="77777777" w:rsidR="004B4E28" w:rsidRDefault="004B4E28" w:rsidP="007641D7">
      <w:pPr>
        <w:spacing w:line="480" w:lineRule="auto"/>
        <w:jc w:val="both"/>
        <w:rPr>
          <w:rFonts w:ascii="Arial" w:hAnsi="Arial" w:cs="Arial"/>
        </w:rPr>
      </w:pPr>
    </w:p>
    <w:p w14:paraId="3137E254" w14:textId="1279C16E" w:rsidR="004B4E28" w:rsidRPr="00611761" w:rsidRDefault="004B4E28" w:rsidP="007641D7">
      <w:pPr>
        <w:spacing w:line="480" w:lineRule="auto"/>
        <w:jc w:val="both"/>
        <w:rPr>
          <w:rFonts w:ascii="Arial Black" w:hAnsi="Arial Black" w:cs="Arial"/>
          <w:u w:val="wave"/>
        </w:rPr>
      </w:pPr>
      <w:r w:rsidRPr="00611761">
        <w:rPr>
          <w:rFonts w:ascii="Arial Black" w:hAnsi="Arial Black" w:cs="Arial"/>
          <w:u w:val="wave"/>
        </w:rPr>
        <w:lastRenderedPageBreak/>
        <w:t xml:space="preserve">References </w:t>
      </w:r>
    </w:p>
    <w:p w14:paraId="334EB548" w14:textId="77777777" w:rsidR="00611761" w:rsidRPr="00611761" w:rsidRDefault="00611761" w:rsidP="00611761">
      <w:pPr>
        <w:spacing w:line="480" w:lineRule="auto"/>
        <w:jc w:val="both"/>
        <w:rPr>
          <w:rFonts w:ascii="Arial" w:hAnsi="Arial" w:cs="Arial"/>
        </w:rPr>
      </w:pPr>
      <w:r w:rsidRPr="00611761">
        <w:rPr>
          <w:rFonts w:ascii="Arial" w:hAnsi="Arial" w:cs="Arial"/>
        </w:rPr>
        <w:t xml:space="preserve">Anbarasan, P. (2018). Stakeholder engagement in sustainable enterprise: Evolving a conceptual framework, and a case study of ITC. </w:t>
      </w:r>
      <w:r w:rsidRPr="00611761">
        <w:rPr>
          <w:rFonts w:ascii="Arial" w:hAnsi="Arial" w:cs="Arial"/>
          <w:i/>
          <w:iCs/>
        </w:rPr>
        <w:t>Business Strategy and the Environment, 27</w:t>
      </w:r>
      <w:r w:rsidRPr="00611761">
        <w:rPr>
          <w:rFonts w:ascii="Arial" w:hAnsi="Arial" w:cs="Arial"/>
        </w:rPr>
        <w:t>(3), 282–300.</w:t>
      </w:r>
    </w:p>
    <w:p w14:paraId="614F0000" w14:textId="77777777" w:rsidR="00611761" w:rsidRPr="00611761" w:rsidRDefault="00611761" w:rsidP="00611761">
      <w:pPr>
        <w:spacing w:line="480" w:lineRule="auto"/>
        <w:jc w:val="both"/>
        <w:rPr>
          <w:rFonts w:ascii="Arial" w:hAnsi="Arial" w:cs="Arial"/>
        </w:rPr>
      </w:pPr>
      <w:r w:rsidRPr="00611761">
        <w:rPr>
          <w:rFonts w:ascii="Arial" w:hAnsi="Arial" w:cs="Arial"/>
        </w:rPr>
        <w:t>Brown, A., &amp; Patel, S. (2019). Integrating circular economy practices in sustainable enterprises</w:t>
      </w:r>
      <w:r w:rsidRPr="00611761">
        <w:rPr>
          <w:rFonts w:ascii="Arial" w:hAnsi="Arial" w:cs="Arial"/>
          <w:i/>
          <w:iCs/>
        </w:rPr>
        <w:t>. Journal of Sustainable Business, 15</w:t>
      </w:r>
      <w:r w:rsidRPr="00611761">
        <w:rPr>
          <w:rFonts w:ascii="Arial" w:hAnsi="Arial" w:cs="Arial"/>
        </w:rPr>
        <w:t>(1), 45–62.</w:t>
      </w:r>
    </w:p>
    <w:p w14:paraId="14C3B45D" w14:textId="77777777" w:rsidR="00611761" w:rsidRPr="00611761" w:rsidRDefault="00611761" w:rsidP="00611761">
      <w:pPr>
        <w:spacing w:line="480" w:lineRule="auto"/>
        <w:jc w:val="both"/>
        <w:rPr>
          <w:rFonts w:ascii="Arial" w:hAnsi="Arial" w:cs="Arial"/>
        </w:rPr>
      </w:pPr>
      <w:r w:rsidRPr="00611761">
        <w:rPr>
          <w:rFonts w:ascii="Arial" w:hAnsi="Arial" w:cs="Arial"/>
        </w:rPr>
        <w:t xml:space="preserve">Carter, L. M., &amp; Nguyen, T. (2020). The role of digital transformation in enhancing sustainable enterprise performance. </w:t>
      </w:r>
      <w:r w:rsidRPr="00611761">
        <w:rPr>
          <w:rFonts w:ascii="Arial" w:hAnsi="Arial" w:cs="Arial"/>
          <w:i/>
          <w:iCs/>
        </w:rPr>
        <w:t>International Journal of Digital Sustainability, 8</w:t>
      </w:r>
      <w:r w:rsidRPr="00611761">
        <w:rPr>
          <w:rFonts w:ascii="Arial" w:hAnsi="Arial" w:cs="Arial"/>
        </w:rPr>
        <w:t>(2), 112–130.</w:t>
      </w:r>
    </w:p>
    <w:p w14:paraId="7C18374E" w14:textId="77777777" w:rsidR="00611761" w:rsidRPr="00611761" w:rsidRDefault="00611761" w:rsidP="00611761">
      <w:pPr>
        <w:spacing w:line="480" w:lineRule="auto"/>
        <w:jc w:val="both"/>
        <w:rPr>
          <w:rFonts w:ascii="Arial" w:hAnsi="Arial" w:cs="Arial"/>
        </w:rPr>
      </w:pPr>
      <w:proofErr w:type="spellStart"/>
      <w:r w:rsidRPr="00611761">
        <w:rPr>
          <w:rFonts w:ascii="Arial" w:hAnsi="Arial" w:cs="Arial"/>
        </w:rPr>
        <w:t>Chofreh</w:t>
      </w:r>
      <w:proofErr w:type="spellEnd"/>
      <w:r w:rsidRPr="00611761">
        <w:rPr>
          <w:rFonts w:ascii="Arial" w:hAnsi="Arial" w:cs="Arial"/>
        </w:rPr>
        <w:t xml:space="preserve">, A. G. (2018). Sustainable enterprise resource planning systems implementation: A framework development. </w:t>
      </w:r>
      <w:r w:rsidRPr="00611761">
        <w:rPr>
          <w:rFonts w:ascii="Arial" w:hAnsi="Arial" w:cs="Arial"/>
          <w:i/>
          <w:iCs/>
        </w:rPr>
        <w:t>Journal of Cleaner Production, 198</w:t>
      </w:r>
      <w:r w:rsidRPr="00611761">
        <w:rPr>
          <w:rFonts w:ascii="Arial" w:hAnsi="Arial" w:cs="Arial"/>
        </w:rPr>
        <w:t>, 1345–1355.</w:t>
      </w:r>
    </w:p>
    <w:p w14:paraId="731A3E6F" w14:textId="77777777" w:rsidR="00611761" w:rsidRPr="00611761" w:rsidRDefault="00611761" w:rsidP="00611761">
      <w:pPr>
        <w:spacing w:line="480" w:lineRule="auto"/>
        <w:jc w:val="both"/>
        <w:rPr>
          <w:rFonts w:ascii="Arial" w:hAnsi="Arial" w:cs="Arial"/>
        </w:rPr>
      </w:pPr>
      <w:r w:rsidRPr="00611761">
        <w:rPr>
          <w:rFonts w:ascii="Arial" w:hAnsi="Arial" w:cs="Arial"/>
        </w:rPr>
        <w:t xml:space="preserve">Davis, R., &amp; Lee, H. (2021). Leveraging big data analytics for sustainable enterprise resource planning. </w:t>
      </w:r>
      <w:r w:rsidRPr="00611761">
        <w:rPr>
          <w:rFonts w:ascii="Arial" w:hAnsi="Arial" w:cs="Arial"/>
          <w:i/>
          <w:iCs/>
        </w:rPr>
        <w:t>Journal of Business Analytics, 10</w:t>
      </w:r>
      <w:r w:rsidRPr="00611761">
        <w:rPr>
          <w:rFonts w:ascii="Arial" w:hAnsi="Arial" w:cs="Arial"/>
        </w:rPr>
        <w:t>(3), 234–250.</w:t>
      </w:r>
    </w:p>
    <w:p w14:paraId="58C25DDC" w14:textId="77777777" w:rsidR="00611761" w:rsidRPr="00611761" w:rsidRDefault="00611761" w:rsidP="00611761">
      <w:pPr>
        <w:spacing w:line="480" w:lineRule="auto"/>
        <w:jc w:val="both"/>
        <w:rPr>
          <w:rFonts w:ascii="Arial" w:hAnsi="Arial" w:cs="Arial"/>
        </w:rPr>
      </w:pPr>
      <w:r w:rsidRPr="00611761">
        <w:rPr>
          <w:rFonts w:ascii="Arial" w:hAnsi="Arial" w:cs="Arial"/>
        </w:rPr>
        <w:t xml:space="preserve">Edgeman, R., &amp; Eskildsen, J. (2014). Modelling and assessing sustainable enterprise excellence. </w:t>
      </w:r>
      <w:r w:rsidRPr="00611761">
        <w:rPr>
          <w:rFonts w:ascii="Arial" w:hAnsi="Arial" w:cs="Arial"/>
          <w:i/>
          <w:iCs/>
        </w:rPr>
        <w:t>Business Strategy and the Environment, 23</w:t>
      </w:r>
      <w:r w:rsidRPr="00611761">
        <w:rPr>
          <w:rFonts w:ascii="Arial" w:hAnsi="Arial" w:cs="Arial"/>
        </w:rPr>
        <w:t>(3), 173–187.</w:t>
      </w:r>
    </w:p>
    <w:p w14:paraId="5C6C01BD" w14:textId="77777777" w:rsidR="00611761" w:rsidRPr="00611761" w:rsidRDefault="00611761" w:rsidP="00611761">
      <w:pPr>
        <w:spacing w:line="480" w:lineRule="auto"/>
        <w:jc w:val="both"/>
        <w:rPr>
          <w:rFonts w:ascii="Arial" w:hAnsi="Arial" w:cs="Arial"/>
        </w:rPr>
      </w:pPr>
      <w:r w:rsidRPr="00611761">
        <w:rPr>
          <w:rFonts w:ascii="Arial" w:hAnsi="Arial" w:cs="Arial"/>
        </w:rPr>
        <w:t xml:space="preserve">Garcia, E. M., &amp; Kaur, P. (2019). Stakeholder engagement and innovation in sustainable enterprises: A comparative study. </w:t>
      </w:r>
      <w:r w:rsidRPr="00611761">
        <w:rPr>
          <w:rFonts w:ascii="Arial" w:hAnsi="Arial" w:cs="Arial"/>
          <w:i/>
          <w:iCs/>
        </w:rPr>
        <w:t>Journal of Corporate Social Responsibility, 14</w:t>
      </w:r>
      <w:r w:rsidRPr="00611761">
        <w:rPr>
          <w:rFonts w:ascii="Arial" w:hAnsi="Arial" w:cs="Arial"/>
        </w:rPr>
        <w:t>(4), 389–406.</w:t>
      </w:r>
    </w:p>
    <w:p w14:paraId="03AD2B80" w14:textId="77777777" w:rsidR="00611761" w:rsidRDefault="00611761" w:rsidP="00611761">
      <w:pPr>
        <w:spacing w:line="480" w:lineRule="auto"/>
        <w:jc w:val="both"/>
        <w:rPr>
          <w:rFonts w:ascii="Arial" w:hAnsi="Arial" w:cs="Arial"/>
        </w:rPr>
      </w:pPr>
      <w:r w:rsidRPr="00611761">
        <w:rPr>
          <w:rFonts w:ascii="Arial" w:hAnsi="Arial" w:cs="Arial"/>
        </w:rPr>
        <w:t xml:space="preserve">Kim, S., &amp; Thompson, J. (2020). Sustainable supply chain management: A framework for sustainable enterprises. </w:t>
      </w:r>
      <w:r w:rsidRPr="00611761">
        <w:rPr>
          <w:rFonts w:ascii="Arial" w:hAnsi="Arial" w:cs="Arial"/>
          <w:i/>
          <w:iCs/>
        </w:rPr>
        <w:t>Journal of Operations &amp; Production Management, 29</w:t>
      </w:r>
      <w:r w:rsidRPr="00611761">
        <w:rPr>
          <w:rFonts w:ascii="Arial" w:hAnsi="Arial" w:cs="Arial"/>
        </w:rPr>
        <w:t>(5), 675–692.</w:t>
      </w:r>
    </w:p>
    <w:p w14:paraId="3497892B" w14:textId="07D4A43B" w:rsidR="00611761" w:rsidRPr="00611761" w:rsidRDefault="00611761" w:rsidP="00611761">
      <w:pPr>
        <w:spacing w:line="480" w:lineRule="auto"/>
        <w:jc w:val="both"/>
        <w:rPr>
          <w:rFonts w:ascii="Arial" w:hAnsi="Arial" w:cs="Arial"/>
        </w:rPr>
      </w:pPr>
      <w:r w:rsidRPr="00611761">
        <w:rPr>
          <w:rFonts w:ascii="Arial" w:hAnsi="Arial" w:cs="Arial"/>
        </w:rPr>
        <w:lastRenderedPageBreak/>
        <w:t xml:space="preserve">Li, F., &amp; O’Connor, D. (2021). Evaluating sustainable business practices in emerging markets: Challenges and opportunities. </w:t>
      </w:r>
      <w:r w:rsidRPr="00611761">
        <w:rPr>
          <w:rFonts w:ascii="Arial" w:hAnsi="Arial" w:cs="Arial"/>
          <w:i/>
          <w:iCs/>
        </w:rPr>
        <w:t>Business Strategy Review, 32</w:t>
      </w:r>
      <w:r w:rsidRPr="00611761">
        <w:rPr>
          <w:rFonts w:ascii="Arial" w:hAnsi="Arial" w:cs="Arial"/>
        </w:rPr>
        <w:t>(2), 95–113.</w:t>
      </w:r>
    </w:p>
    <w:p w14:paraId="2C4EDF7C" w14:textId="77777777" w:rsidR="00611761" w:rsidRPr="00611761" w:rsidRDefault="00611761" w:rsidP="00611761">
      <w:pPr>
        <w:spacing w:line="480" w:lineRule="auto"/>
        <w:jc w:val="both"/>
        <w:rPr>
          <w:rFonts w:ascii="Arial" w:hAnsi="Arial" w:cs="Arial"/>
        </w:rPr>
      </w:pPr>
      <w:r w:rsidRPr="00611761">
        <w:rPr>
          <w:rFonts w:ascii="Arial" w:hAnsi="Arial" w:cs="Arial"/>
        </w:rPr>
        <w:t xml:space="preserve">Martinez, J., &amp; Rodriguez, L. (2022). Environmental performance and competitive advantage in sustainable enterprises. </w:t>
      </w:r>
      <w:r w:rsidRPr="00611761">
        <w:rPr>
          <w:rFonts w:ascii="Arial" w:hAnsi="Arial" w:cs="Arial"/>
          <w:i/>
          <w:iCs/>
        </w:rPr>
        <w:t>Journal of Environmental Economics, 19</w:t>
      </w:r>
      <w:r w:rsidRPr="00611761">
        <w:rPr>
          <w:rFonts w:ascii="Arial" w:hAnsi="Arial" w:cs="Arial"/>
        </w:rPr>
        <w:t>(1), 58–75.</w:t>
      </w:r>
    </w:p>
    <w:p w14:paraId="0564044E" w14:textId="77777777" w:rsidR="00611761" w:rsidRPr="00611761" w:rsidRDefault="00611761" w:rsidP="00611761">
      <w:pPr>
        <w:spacing w:line="480" w:lineRule="auto"/>
        <w:jc w:val="both"/>
        <w:rPr>
          <w:rFonts w:ascii="Arial" w:hAnsi="Arial" w:cs="Arial"/>
        </w:rPr>
      </w:pPr>
      <w:r w:rsidRPr="00611761">
        <w:rPr>
          <w:rFonts w:ascii="Arial" w:hAnsi="Arial" w:cs="Arial"/>
        </w:rPr>
        <w:t xml:space="preserve">Nguyen, A., &amp; Brown, C. (2021). The impact of green technologies on sustainable enterprise innovation. </w:t>
      </w:r>
      <w:r w:rsidRPr="00611761">
        <w:rPr>
          <w:rFonts w:ascii="Arial" w:hAnsi="Arial" w:cs="Arial"/>
          <w:i/>
          <w:iCs/>
        </w:rPr>
        <w:t>Journal of Sustainable Technology, 7</w:t>
      </w:r>
      <w:r w:rsidRPr="00611761">
        <w:rPr>
          <w:rFonts w:ascii="Arial" w:hAnsi="Arial" w:cs="Arial"/>
        </w:rPr>
        <w:t>(1), 1–20.</w:t>
      </w:r>
    </w:p>
    <w:p w14:paraId="1FF2FB36" w14:textId="77777777" w:rsidR="00611761" w:rsidRPr="00611761" w:rsidRDefault="00611761" w:rsidP="00611761">
      <w:pPr>
        <w:spacing w:line="480" w:lineRule="auto"/>
        <w:jc w:val="both"/>
        <w:rPr>
          <w:rFonts w:ascii="Arial" w:hAnsi="Arial" w:cs="Arial"/>
        </w:rPr>
      </w:pPr>
      <w:proofErr w:type="spellStart"/>
      <w:r w:rsidRPr="00611761">
        <w:rPr>
          <w:rFonts w:ascii="Arial" w:hAnsi="Arial" w:cs="Arial"/>
        </w:rPr>
        <w:t>Rahmana</w:t>
      </w:r>
      <w:proofErr w:type="spellEnd"/>
      <w:r w:rsidRPr="00611761">
        <w:rPr>
          <w:rFonts w:ascii="Arial" w:hAnsi="Arial" w:cs="Arial"/>
        </w:rPr>
        <w:t xml:space="preserve">, F., &amp; </w:t>
      </w:r>
      <w:proofErr w:type="spellStart"/>
      <w:r w:rsidRPr="00611761">
        <w:rPr>
          <w:rFonts w:ascii="Arial" w:hAnsi="Arial" w:cs="Arial"/>
        </w:rPr>
        <w:t>Bawono</w:t>
      </w:r>
      <w:proofErr w:type="spellEnd"/>
      <w:r w:rsidRPr="00611761">
        <w:rPr>
          <w:rFonts w:ascii="Arial" w:hAnsi="Arial" w:cs="Arial"/>
        </w:rPr>
        <w:t xml:space="preserve">, A. (2020). Sustainable development toward sustainable enterprise. </w:t>
      </w:r>
      <w:r w:rsidRPr="00611761">
        <w:rPr>
          <w:rFonts w:ascii="Arial" w:hAnsi="Arial" w:cs="Arial"/>
          <w:i/>
          <w:iCs/>
        </w:rPr>
        <w:t>Management Science Letters, 11</w:t>
      </w:r>
      <w:r w:rsidRPr="00611761">
        <w:rPr>
          <w:rFonts w:ascii="Arial" w:hAnsi="Arial" w:cs="Arial"/>
        </w:rPr>
        <w:t>(2), 657–668.</w:t>
      </w:r>
    </w:p>
    <w:p w14:paraId="4879BE00" w14:textId="77777777" w:rsidR="00611761" w:rsidRPr="00611761" w:rsidRDefault="00611761" w:rsidP="00611761">
      <w:pPr>
        <w:spacing w:line="480" w:lineRule="auto"/>
        <w:jc w:val="both"/>
        <w:rPr>
          <w:rFonts w:ascii="Arial" w:hAnsi="Arial" w:cs="Arial"/>
        </w:rPr>
      </w:pPr>
      <w:r w:rsidRPr="00611761">
        <w:rPr>
          <w:rFonts w:ascii="Arial" w:hAnsi="Arial" w:cs="Arial"/>
        </w:rPr>
        <w:t xml:space="preserve">Robinson, K., &amp; White, D. (2020). Financial performance and sustainability: An integrated approach for sustainable enterprises. </w:t>
      </w:r>
      <w:r w:rsidRPr="00611761">
        <w:rPr>
          <w:rFonts w:ascii="Arial" w:hAnsi="Arial" w:cs="Arial"/>
          <w:i/>
          <w:iCs/>
        </w:rPr>
        <w:t>Journal of Sustainable Finance, 12</w:t>
      </w:r>
      <w:r w:rsidRPr="00611761">
        <w:rPr>
          <w:rFonts w:ascii="Arial" w:hAnsi="Arial" w:cs="Arial"/>
        </w:rPr>
        <w:t>(3), 210–228.</w:t>
      </w:r>
    </w:p>
    <w:p w14:paraId="60717DB8" w14:textId="77777777" w:rsidR="00611761" w:rsidRPr="00611761" w:rsidRDefault="00611761" w:rsidP="00611761">
      <w:pPr>
        <w:spacing w:line="480" w:lineRule="auto"/>
        <w:jc w:val="both"/>
        <w:rPr>
          <w:rFonts w:ascii="Arial" w:hAnsi="Arial" w:cs="Arial"/>
        </w:rPr>
      </w:pPr>
      <w:r w:rsidRPr="00611761">
        <w:rPr>
          <w:rFonts w:ascii="Arial" w:hAnsi="Arial" w:cs="Arial"/>
        </w:rPr>
        <w:t xml:space="preserve">Thompson, F. M. M. (2010). </w:t>
      </w:r>
      <w:r w:rsidRPr="00611761">
        <w:rPr>
          <w:rFonts w:ascii="Arial" w:hAnsi="Arial" w:cs="Arial"/>
          <w:i/>
          <w:iCs/>
        </w:rPr>
        <w:t>Social enterprise: Developing sustainable enterprises.</w:t>
      </w:r>
      <w:r w:rsidRPr="00611761">
        <w:rPr>
          <w:rFonts w:ascii="Arial" w:hAnsi="Arial" w:cs="Arial"/>
        </w:rPr>
        <w:t xml:space="preserve"> Palgrave Macmillan.</w:t>
      </w:r>
    </w:p>
    <w:p w14:paraId="2C20A95F" w14:textId="3E9B93B4" w:rsidR="004B4E28" w:rsidRPr="007641D7" w:rsidRDefault="00611761" w:rsidP="00611761">
      <w:pPr>
        <w:spacing w:line="480" w:lineRule="auto"/>
        <w:jc w:val="both"/>
        <w:rPr>
          <w:rFonts w:ascii="Arial" w:hAnsi="Arial" w:cs="Arial"/>
        </w:rPr>
      </w:pPr>
      <w:r w:rsidRPr="00611761">
        <w:rPr>
          <w:rFonts w:ascii="Arial" w:hAnsi="Arial" w:cs="Arial"/>
        </w:rPr>
        <w:t xml:space="preserve">Zhang, Y., &amp; Miller, R. (2022). Advances in sustainable enterprise resource management: Bridging theory and practice. </w:t>
      </w:r>
      <w:r w:rsidRPr="00611761">
        <w:rPr>
          <w:rFonts w:ascii="Arial" w:hAnsi="Arial" w:cs="Arial"/>
          <w:i/>
          <w:iCs/>
        </w:rPr>
        <w:t>Journal of Cleaner Production, 265</w:t>
      </w:r>
      <w:r w:rsidRPr="00611761">
        <w:rPr>
          <w:rFonts w:ascii="Arial" w:hAnsi="Arial" w:cs="Arial"/>
        </w:rPr>
        <w:t>, 121834.</w:t>
      </w:r>
    </w:p>
    <w:p w14:paraId="0EAFB03C" w14:textId="77777777" w:rsidR="007641D7" w:rsidRPr="007641D7" w:rsidRDefault="007641D7" w:rsidP="007641D7">
      <w:pPr>
        <w:spacing w:line="480" w:lineRule="auto"/>
        <w:jc w:val="both"/>
        <w:rPr>
          <w:rFonts w:ascii="Arial" w:hAnsi="Arial" w:cs="Arial"/>
        </w:rPr>
      </w:pPr>
    </w:p>
    <w:sectPr w:rsidR="007641D7" w:rsidRPr="007641D7" w:rsidSect="00611761">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182F7" w14:textId="77777777" w:rsidR="00260C9E" w:rsidRDefault="00260C9E" w:rsidP="004B4E28">
      <w:pPr>
        <w:spacing w:after="0" w:line="240" w:lineRule="auto"/>
      </w:pPr>
      <w:r>
        <w:separator/>
      </w:r>
    </w:p>
  </w:endnote>
  <w:endnote w:type="continuationSeparator" w:id="0">
    <w:p w14:paraId="2BA3F1C7" w14:textId="77777777" w:rsidR="00260C9E" w:rsidRDefault="00260C9E" w:rsidP="004B4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79E1B" w14:textId="77777777" w:rsidR="00260C9E" w:rsidRDefault="00260C9E" w:rsidP="004B4E28">
      <w:pPr>
        <w:spacing w:after="0" w:line="240" w:lineRule="auto"/>
      </w:pPr>
      <w:r>
        <w:separator/>
      </w:r>
    </w:p>
  </w:footnote>
  <w:footnote w:type="continuationSeparator" w:id="0">
    <w:p w14:paraId="23B98739" w14:textId="77777777" w:rsidR="00260C9E" w:rsidRDefault="00260C9E" w:rsidP="004B4E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605543"/>
      <w:docPartObj>
        <w:docPartGallery w:val="Page Numbers (Top of Page)"/>
        <w:docPartUnique/>
      </w:docPartObj>
    </w:sdtPr>
    <w:sdtEndPr>
      <w:rPr>
        <w:noProof/>
      </w:rPr>
    </w:sdtEndPr>
    <w:sdtContent>
      <w:p w14:paraId="7DBA7BC2" w14:textId="637D000E" w:rsidR="004B4E28" w:rsidRDefault="004B4E2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5336FFC" w14:textId="77777777" w:rsidR="004B4E28" w:rsidRDefault="004B4E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1D7"/>
    <w:rsid w:val="00260C9E"/>
    <w:rsid w:val="004B4E28"/>
    <w:rsid w:val="00611761"/>
    <w:rsid w:val="007641D7"/>
    <w:rsid w:val="00835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D04B5"/>
  <w15:chartTrackingRefBased/>
  <w15:docId w15:val="{C571C611-E05A-46DE-AEEE-3D341AC58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1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41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41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41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41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41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41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41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41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1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41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41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41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41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41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41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41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41D7"/>
    <w:rPr>
      <w:rFonts w:eastAsiaTheme="majorEastAsia" w:cstheme="majorBidi"/>
      <w:color w:val="272727" w:themeColor="text1" w:themeTint="D8"/>
    </w:rPr>
  </w:style>
  <w:style w:type="paragraph" w:styleId="Title">
    <w:name w:val="Title"/>
    <w:basedOn w:val="Normal"/>
    <w:next w:val="Normal"/>
    <w:link w:val="TitleChar"/>
    <w:uiPriority w:val="10"/>
    <w:qFormat/>
    <w:rsid w:val="007641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1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41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41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41D7"/>
    <w:pPr>
      <w:spacing w:before="160"/>
      <w:jc w:val="center"/>
    </w:pPr>
    <w:rPr>
      <w:i/>
      <w:iCs/>
      <w:color w:val="404040" w:themeColor="text1" w:themeTint="BF"/>
    </w:rPr>
  </w:style>
  <w:style w:type="character" w:customStyle="1" w:styleId="QuoteChar">
    <w:name w:val="Quote Char"/>
    <w:basedOn w:val="DefaultParagraphFont"/>
    <w:link w:val="Quote"/>
    <w:uiPriority w:val="29"/>
    <w:rsid w:val="007641D7"/>
    <w:rPr>
      <w:i/>
      <w:iCs/>
      <w:color w:val="404040" w:themeColor="text1" w:themeTint="BF"/>
    </w:rPr>
  </w:style>
  <w:style w:type="paragraph" w:styleId="ListParagraph">
    <w:name w:val="List Paragraph"/>
    <w:basedOn w:val="Normal"/>
    <w:uiPriority w:val="34"/>
    <w:qFormat/>
    <w:rsid w:val="007641D7"/>
    <w:pPr>
      <w:ind w:left="720"/>
      <w:contextualSpacing/>
    </w:pPr>
  </w:style>
  <w:style w:type="character" w:styleId="IntenseEmphasis">
    <w:name w:val="Intense Emphasis"/>
    <w:basedOn w:val="DefaultParagraphFont"/>
    <w:uiPriority w:val="21"/>
    <w:qFormat/>
    <w:rsid w:val="007641D7"/>
    <w:rPr>
      <w:i/>
      <w:iCs/>
      <w:color w:val="0F4761" w:themeColor="accent1" w:themeShade="BF"/>
    </w:rPr>
  </w:style>
  <w:style w:type="paragraph" w:styleId="IntenseQuote">
    <w:name w:val="Intense Quote"/>
    <w:basedOn w:val="Normal"/>
    <w:next w:val="Normal"/>
    <w:link w:val="IntenseQuoteChar"/>
    <w:uiPriority w:val="30"/>
    <w:qFormat/>
    <w:rsid w:val="007641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41D7"/>
    <w:rPr>
      <w:i/>
      <w:iCs/>
      <w:color w:val="0F4761" w:themeColor="accent1" w:themeShade="BF"/>
    </w:rPr>
  </w:style>
  <w:style w:type="character" w:styleId="IntenseReference">
    <w:name w:val="Intense Reference"/>
    <w:basedOn w:val="DefaultParagraphFont"/>
    <w:uiPriority w:val="32"/>
    <w:qFormat/>
    <w:rsid w:val="007641D7"/>
    <w:rPr>
      <w:b/>
      <w:bCs/>
      <w:smallCaps/>
      <w:color w:val="0F4761" w:themeColor="accent1" w:themeShade="BF"/>
      <w:spacing w:val="5"/>
    </w:rPr>
  </w:style>
  <w:style w:type="paragraph" w:styleId="Header">
    <w:name w:val="header"/>
    <w:basedOn w:val="Normal"/>
    <w:link w:val="HeaderChar"/>
    <w:uiPriority w:val="99"/>
    <w:unhideWhenUsed/>
    <w:rsid w:val="004B4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E28"/>
  </w:style>
  <w:style w:type="paragraph" w:styleId="Footer">
    <w:name w:val="footer"/>
    <w:basedOn w:val="Normal"/>
    <w:link w:val="FooterChar"/>
    <w:uiPriority w:val="99"/>
    <w:unhideWhenUsed/>
    <w:rsid w:val="004B4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E28"/>
  </w:style>
  <w:style w:type="paragraph" w:styleId="NoSpacing">
    <w:name w:val="No Spacing"/>
    <w:link w:val="NoSpacingChar"/>
    <w:uiPriority w:val="1"/>
    <w:qFormat/>
    <w:rsid w:val="0061176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11761"/>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011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8013427D70422EAE36EC4329ADCF5F"/>
        <w:category>
          <w:name w:val="General"/>
          <w:gallery w:val="placeholder"/>
        </w:category>
        <w:types>
          <w:type w:val="bbPlcHdr"/>
        </w:types>
        <w:behaviors>
          <w:behavior w:val="content"/>
        </w:behaviors>
        <w:guid w:val="{58410837-B0A8-4B2F-AE47-B94C00B9211F}"/>
      </w:docPartPr>
      <w:docPartBody>
        <w:p w:rsidR="00000000" w:rsidRDefault="00D958E8" w:rsidP="00D958E8">
          <w:pPr>
            <w:pStyle w:val="F18013427D70422EAE36EC4329ADCF5F"/>
          </w:pPr>
          <w:r>
            <w:rPr>
              <w:rFonts w:asciiTheme="majorHAnsi" w:eastAsiaTheme="majorEastAsia" w:hAnsiTheme="majorHAnsi" w:cstheme="majorBidi"/>
              <w:color w:val="156082" w:themeColor="accent1"/>
              <w:sz w:val="88"/>
              <w:szCs w:val="88"/>
            </w:rPr>
            <w:t>[Document title]</w:t>
          </w:r>
        </w:p>
      </w:docPartBody>
    </w:docPart>
    <w:docPart>
      <w:docPartPr>
        <w:name w:val="3409F268B08642EA8C72544607928A38"/>
        <w:category>
          <w:name w:val="General"/>
          <w:gallery w:val="placeholder"/>
        </w:category>
        <w:types>
          <w:type w:val="bbPlcHdr"/>
        </w:types>
        <w:behaviors>
          <w:behavior w:val="content"/>
        </w:behaviors>
        <w:guid w:val="{FD9D3C4B-68C9-4591-B517-56B3851E9A8E}"/>
      </w:docPartPr>
      <w:docPartBody>
        <w:p w:rsidR="00000000" w:rsidRDefault="00D958E8" w:rsidP="00D958E8">
          <w:pPr>
            <w:pStyle w:val="3409F268B08642EA8C72544607928A38"/>
          </w:pPr>
          <w:r>
            <w:rPr>
              <w:color w:val="156082" w:themeColor="accent1"/>
              <w:sz w:val="28"/>
              <w:szCs w:val="28"/>
            </w:rPr>
            <w:t>[Author name]</w:t>
          </w:r>
        </w:p>
      </w:docPartBody>
    </w:docPart>
    <w:docPart>
      <w:docPartPr>
        <w:name w:val="7EF41A14EABA4C8E96D8F23D67E7F8F5"/>
        <w:category>
          <w:name w:val="General"/>
          <w:gallery w:val="placeholder"/>
        </w:category>
        <w:types>
          <w:type w:val="bbPlcHdr"/>
        </w:types>
        <w:behaviors>
          <w:behavior w:val="content"/>
        </w:behaviors>
        <w:guid w:val="{84D6EAC9-A51F-434B-B326-9AFCFAB33FE6}"/>
      </w:docPartPr>
      <w:docPartBody>
        <w:p w:rsidR="00000000" w:rsidRDefault="00D958E8" w:rsidP="00D958E8">
          <w:pPr>
            <w:pStyle w:val="7EF41A14EABA4C8E96D8F23D67E7F8F5"/>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8E8"/>
    <w:rsid w:val="00827202"/>
    <w:rsid w:val="008357AF"/>
    <w:rsid w:val="00D95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FC9335D602492DA28BDBC3C70A5FFB">
    <w:name w:val="2FFC9335D602492DA28BDBC3C70A5FFB"/>
    <w:rsid w:val="00D958E8"/>
  </w:style>
  <w:style w:type="paragraph" w:customStyle="1" w:styleId="F18013427D70422EAE36EC4329ADCF5F">
    <w:name w:val="F18013427D70422EAE36EC4329ADCF5F"/>
    <w:rsid w:val="00D958E8"/>
  </w:style>
  <w:style w:type="paragraph" w:customStyle="1" w:styleId="E05454BC62434E879C5218AB088DBF85">
    <w:name w:val="E05454BC62434E879C5218AB088DBF85"/>
    <w:rsid w:val="00D958E8"/>
  </w:style>
  <w:style w:type="paragraph" w:customStyle="1" w:styleId="3409F268B08642EA8C72544607928A38">
    <w:name w:val="3409F268B08642EA8C72544607928A38"/>
    <w:rsid w:val="00D958E8"/>
  </w:style>
  <w:style w:type="paragraph" w:customStyle="1" w:styleId="7EF41A14EABA4C8E96D8F23D67E7F8F5">
    <w:name w:val="7EF41A14EABA4C8E96D8F23D67E7F8F5"/>
    <w:rsid w:val="00D958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2025-03-14T00:00:00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2694</Words>
  <Characters>15356</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Enterprise</dc:title>
  <dc:subject/>
  <dc:creator>Student name: Cristina Tecu</dc:creator>
  <cp:keywords/>
  <dc:description/>
  <cp:lastModifiedBy>Mirabela Voican (1907947)</cp:lastModifiedBy>
  <cp:revision>1</cp:revision>
  <dcterms:created xsi:type="dcterms:W3CDTF">2025-03-06T21:27:00Z</dcterms:created>
  <dcterms:modified xsi:type="dcterms:W3CDTF">2025-03-06T21:55:00Z</dcterms:modified>
</cp:coreProperties>
</file>