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1EEF7" w14:textId="77777777" w:rsidR="00B1041F" w:rsidRDefault="00B1041F" w:rsidP="00B1041F">
      <w:pPr>
        <w:autoSpaceDE w:val="0"/>
        <w:autoSpaceDN w:val="0"/>
        <w:adjustRightInd w:val="0"/>
        <w:spacing w:after="298" w:line="240" w:lineRule="auto"/>
        <w:jc w:val="both"/>
        <w:rPr>
          <w:rFonts w:ascii="Times New Roman" w:hAnsi="Times New Roman" w:cs="Times New Roman"/>
          <w:b/>
          <w:bCs/>
          <w:color w:val="000000"/>
          <w:kern w:val="0"/>
          <w:sz w:val="36"/>
          <w:szCs w:val="36"/>
        </w:rPr>
      </w:pPr>
    </w:p>
    <w:p w14:paraId="69F96A58" w14:textId="77777777" w:rsidR="00B1041F" w:rsidRDefault="00B1041F" w:rsidP="00B1041F">
      <w:pPr>
        <w:jc w:val="both"/>
      </w:pPr>
      <w:r w:rsidRPr="00650B6D">
        <w:rPr>
          <w:rFonts w:cs="Times New Roman"/>
          <w:noProof/>
        </w:rPr>
        <w:drawing>
          <wp:inline distT="0" distB="0" distL="0" distR="0" wp14:anchorId="408A0D61" wp14:editId="0B3029CB">
            <wp:extent cx="5486400" cy="203009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5486400" cy="2030095"/>
                    </a:xfrm>
                    <a:prstGeom prst="rect">
                      <a:avLst/>
                    </a:prstGeom>
                  </pic:spPr>
                </pic:pic>
              </a:graphicData>
            </a:graphic>
          </wp:inline>
        </w:drawing>
      </w:r>
    </w:p>
    <w:p w14:paraId="2071B266" w14:textId="77777777" w:rsidR="00B1041F" w:rsidRPr="002422B3" w:rsidRDefault="00B1041F" w:rsidP="00B1041F">
      <w:pPr>
        <w:jc w:val="both"/>
        <w:rPr>
          <w:sz w:val="36"/>
          <w:szCs w:val="36"/>
        </w:rPr>
      </w:pPr>
    </w:p>
    <w:p w14:paraId="44D5B345" w14:textId="39ED2012" w:rsidR="00B1041F" w:rsidRPr="00B1041F" w:rsidRDefault="00B1041F" w:rsidP="00B1041F">
      <w:pPr>
        <w:jc w:val="both"/>
        <w:rPr>
          <w:rFonts w:ascii="Arial" w:hAnsi="Arial" w:cs="Arial"/>
        </w:rPr>
      </w:pPr>
      <w:r w:rsidRPr="00B1041F">
        <w:rPr>
          <w:rFonts w:ascii="Arial" w:hAnsi="Arial" w:cs="Arial"/>
        </w:rPr>
        <w:t>Course:</w:t>
      </w:r>
      <w:r>
        <w:rPr>
          <w:rFonts w:ascii="Arial" w:hAnsi="Arial" w:cs="Arial"/>
        </w:rPr>
        <w:t xml:space="preserve"> </w:t>
      </w:r>
      <w:r w:rsidRPr="00B1041F">
        <w:rPr>
          <w:rFonts w:ascii="Arial" w:hAnsi="Arial" w:cs="Arial"/>
        </w:rPr>
        <w:t>BA Business Management</w:t>
      </w:r>
    </w:p>
    <w:p w14:paraId="554B2B17" w14:textId="4D242F32" w:rsidR="00B1041F" w:rsidRPr="00B1041F" w:rsidRDefault="00B1041F" w:rsidP="00B1041F">
      <w:pPr>
        <w:jc w:val="both"/>
        <w:rPr>
          <w:rFonts w:ascii="Arial" w:hAnsi="Arial" w:cs="Arial"/>
          <w:lang w:val="fr-FR"/>
        </w:rPr>
      </w:pPr>
      <w:proofErr w:type="gramStart"/>
      <w:r w:rsidRPr="00B1041F">
        <w:rPr>
          <w:rFonts w:ascii="Arial" w:hAnsi="Arial" w:cs="Arial"/>
          <w:lang w:val="fr-FR"/>
        </w:rPr>
        <w:t>Module:</w:t>
      </w:r>
      <w:proofErr w:type="gramEnd"/>
      <w:r w:rsidRPr="00B1041F">
        <w:rPr>
          <w:rFonts w:ascii="Arial" w:hAnsi="Arial" w:cs="Arial"/>
          <w:lang w:val="fr-FR"/>
        </w:rPr>
        <w:t xml:space="preserve"> </w:t>
      </w:r>
      <w:r w:rsidRPr="00B1041F">
        <w:rPr>
          <w:rStyle w:val="Strong"/>
          <w:rFonts w:ascii="Arial" w:hAnsi="Arial" w:cs="Arial"/>
          <w:b w:val="0"/>
          <w:bCs w:val="0"/>
          <w:color w:val="1D2125"/>
        </w:rPr>
        <w:t>Entrepreneurship</w:t>
      </w:r>
      <w:r w:rsidRPr="00B1041F">
        <w:rPr>
          <w:rFonts w:ascii="Arial" w:hAnsi="Arial" w:cs="Arial"/>
          <w:b/>
          <w:bCs/>
          <w:lang w:val="fr-FR"/>
        </w:rPr>
        <w:t xml:space="preserve"> </w:t>
      </w:r>
    </w:p>
    <w:p w14:paraId="3FC10711" w14:textId="4B1616F4" w:rsidR="00B1041F" w:rsidRPr="00B1041F" w:rsidRDefault="00B1041F" w:rsidP="00B1041F">
      <w:pPr>
        <w:jc w:val="both"/>
        <w:rPr>
          <w:rFonts w:ascii="Arial" w:hAnsi="Arial" w:cs="Arial"/>
          <w:lang w:val="fr-FR"/>
        </w:rPr>
      </w:pPr>
      <w:r w:rsidRPr="00B1041F">
        <w:rPr>
          <w:rFonts w:ascii="Arial" w:hAnsi="Arial" w:cs="Arial"/>
          <w:lang w:val="fr-FR"/>
        </w:rPr>
        <w:t xml:space="preserve">Module </w:t>
      </w:r>
      <w:proofErr w:type="gramStart"/>
      <w:r w:rsidRPr="00B1041F">
        <w:rPr>
          <w:rFonts w:ascii="Arial" w:hAnsi="Arial" w:cs="Arial"/>
          <w:lang w:val="fr-FR"/>
        </w:rPr>
        <w:t>code:</w:t>
      </w:r>
      <w:proofErr w:type="gramEnd"/>
      <w:r w:rsidRPr="00B1041F">
        <w:rPr>
          <w:rFonts w:ascii="Arial" w:hAnsi="Arial" w:cs="Arial"/>
          <w:lang w:val="fr-FR"/>
        </w:rPr>
        <w:t xml:space="preserve"> LCBB5013 LON</w:t>
      </w:r>
    </w:p>
    <w:p w14:paraId="6B38FEB9" w14:textId="0C873446" w:rsidR="00B1041F" w:rsidRPr="00B1041F" w:rsidRDefault="00B1041F" w:rsidP="00B1041F">
      <w:pPr>
        <w:jc w:val="both"/>
        <w:rPr>
          <w:rFonts w:ascii="Arial" w:hAnsi="Arial" w:cs="Arial"/>
          <w:lang w:val="fr-FR"/>
        </w:rPr>
      </w:pPr>
      <w:r w:rsidRPr="00B1041F">
        <w:rPr>
          <w:rFonts w:ascii="Arial" w:hAnsi="Arial" w:cs="Arial"/>
          <w:lang w:val="fr-FR"/>
        </w:rPr>
        <w:t xml:space="preserve">Lecture </w:t>
      </w:r>
      <w:proofErr w:type="gramStart"/>
      <w:r w:rsidRPr="00B1041F">
        <w:rPr>
          <w:rFonts w:ascii="Arial" w:hAnsi="Arial" w:cs="Arial"/>
          <w:lang w:val="fr-FR"/>
        </w:rPr>
        <w:t>Name:</w:t>
      </w:r>
      <w:proofErr w:type="gramEnd"/>
      <w:r w:rsidRPr="00B1041F">
        <w:rPr>
          <w:rFonts w:ascii="Arial" w:hAnsi="Arial" w:cs="Arial"/>
          <w:lang w:val="fr-FR"/>
        </w:rPr>
        <w:t xml:space="preserve"> Dr Amer </w:t>
      </w:r>
      <w:proofErr w:type="spellStart"/>
      <w:r w:rsidRPr="00B1041F">
        <w:rPr>
          <w:rFonts w:ascii="Arial" w:hAnsi="Arial" w:cs="Arial"/>
          <w:lang w:val="fr-FR"/>
        </w:rPr>
        <w:t>Kareem</w:t>
      </w:r>
      <w:proofErr w:type="spellEnd"/>
    </w:p>
    <w:p w14:paraId="04B473A7" w14:textId="27B6E210" w:rsidR="00B1041F" w:rsidRPr="00B1041F" w:rsidRDefault="00B1041F" w:rsidP="00B1041F">
      <w:pPr>
        <w:pStyle w:val="p1"/>
        <w:rPr>
          <w:sz w:val="24"/>
          <w:szCs w:val="24"/>
        </w:rPr>
      </w:pPr>
      <w:r w:rsidRPr="00B1041F">
        <w:rPr>
          <w:sz w:val="24"/>
          <w:szCs w:val="24"/>
        </w:rPr>
        <w:t>Task 1</w:t>
      </w:r>
      <w:r w:rsidR="008F6FF0">
        <w:rPr>
          <w:sz w:val="24"/>
          <w:szCs w:val="24"/>
        </w:rPr>
        <w:t xml:space="preserve">- </w:t>
      </w:r>
      <w:r w:rsidRPr="00B1041F">
        <w:rPr>
          <w:sz w:val="24"/>
          <w:szCs w:val="24"/>
        </w:rPr>
        <w:t>Business Plan Development</w:t>
      </w:r>
      <w:r w:rsidR="008F6FF0">
        <w:rPr>
          <w:sz w:val="24"/>
          <w:szCs w:val="24"/>
        </w:rPr>
        <w:t xml:space="preserve"> </w:t>
      </w:r>
    </w:p>
    <w:p w14:paraId="4F4FF408" w14:textId="77777777" w:rsidR="00B1041F" w:rsidRPr="00B1041F" w:rsidRDefault="00B1041F" w:rsidP="00B1041F">
      <w:pPr>
        <w:jc w:val="both"/>
        <w:rPr>
          <w:rFonts w:ascii="Arial" w:hAnsi="Arial" w:cs="Arial"/>
        </w:rPr>
      </w:pPr>
    </w:p>
    <w:p w14:paraId="49CB6F15" w14:textId="465356F8" w:rsidR="00B1041F" w:rsidRPr="00B1041F" w:rsidRDefault="00B1041F" w:rsidP="00B1041F">
      <w:pPr>
        <w:jc w:val="both"/>
        <w:rPr>
          <w:rFonts w:ascii="Arial" w:hAnsi="Arial" w:cs="Arial"/>
          <w:lang w:val="nl-NL"/>
        </w:rPr>
      </w:pPr>
      <w:r w:rsidRPr="00B1041F">
        <w:rPr>
          <w:rFonts w:ascii="Arial" w:hAnsi="Arial" w:cs="Arial"/>
          <w:lang w:val="nl-NL"/>
        </w:rPr>
        <w:t>Student Name:</w:t>
      </w:r>
      <w:r>
        <w:rPr>
          <w:rFonts w:ascii="Arial" w:hAnsi="Arial" w:cs="Arial"/>
          <w:lang w:val="nl-NL"/>
        </w:rPr>
        <w:t xml:space="preserve"> </w:t>
      </w:r>
      <w:r w:rsidRPr="00B1041F">
        <w:rPr>
          <w:rFonts w:ascii="Arial" w:hAnsi="Arial" w:cs="Arial"/>
          <w:lang w:val="nl-NL"/>
        </w:rPr>
        <w:t>Hristina Veskova</w:t>
      </w:r>
    </w:p>
    <w:p w14:paraId="1C7145A8" w14:textId="77777777" w:rsidR="00B1041F" w:rsidRPr="00B1041F" w:rsidRDefault="00B1041F" w:rsidP="00B1041F">
      <w:pPr>
        <w:jc w:val="both"/>
        <w:rPr>
          <w:rFonts w:ascii="Arial" w:hAnsi="Arial" w:cs="Arial"/>
          <w:lang w:val="nl-NL"/>
        </w:rPr>
      </w:pPr>
      <w:r w:rsidRPr="00B1041F">
        <w:rPr>
          <w:rFonts w:ascii="Arial" w:hAnsi="Arial" w:cs="Arial"/>
          <w:lang w:val="nl-NL"/>
        </w:rPr>
        <w:t>Student ID:2328970</w:t>
      </w:r>
    </w:p>
    <w:p w14:paraId="092DB324" w14:textId="06D2C7F8" w:rsidR="00A22B7F" w:rsidRDefault="00CD1651">
      <w:r>
        <w:t xml:space="preserve"> </w:t>
      </w:r>
    </w:p>
    <w:sdt>
      <w:sdtPr>
        <w:rPr>
          <w:rFonts w:asciiTheme="minorHAnsi" w:eastAsiaTheme="minorHAnsi" w:hAnsiTheme="minorHAnsi" w:cstheme="minorBidi"/>
          <w:b w:val="0"/>
          <w:bCs w:val="0"/>
          <w:color w:val="auto"/>
          <w:kern w:val="2"/>
          <w:sz w:val="24"/>
          <w:szCs w:val="24"/>
          <w:lang w:val="en-GB"/>
          <w14:ligatures w14:val="standardContextual"/>
        </w:rPr>
        <w:id w:val="1126204272"/>
        <w:docPartObj>
          <w:docPartGallery w:val="Table of Contents"/>
          <w:docPartUnique/>
        </w:docPartObj>
      </w:sdtPr>
      <w:sdtEndPr>
        <w:rPr>
          <w:noProof/>
        </w:rPr>
      </w:sdtEndPr>
      <w:sdtContent>
        <w:p w14:paraId="7CB63775" w14:textId="579245E7" w:rsidR="00CD1651" w:rsidRDefault="00CD1651">
          <w:pPr>
            <w:pStyle w:val="TOCHeading"/>
          </w:pPr>
          <w:r>
            <w:t>Table of Contents</w:t>
          </w:r>
        </w:p>
        <w:p w14:paraId="46ED22BA" w14:textId="5DE346D6" w:rsidR="00CD1651" w:rsidRPr="00CD1651" w:rsidRDefault="00CD1651" w:rsidP="00CD165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 xml:space="preserve">Element </w:t>
          </w:r>
          <w:proofErr w:type="gramStart"/>
          <w:r>
            <w:rPr>
              <w:rFonts w:ascii="Times New Roman" w:eastAsia="Times New Roman" w:hAnsi="Times New Roman" w:cs="Times New Roman"/>
              <w:b/>
              <w:bCs/>
              <w:kern w:val="0"/>
              <w:lang w:eastAsia="en-GB"/>
              <w14:ligatures w14:val="none"/>
            </w:rPr>
            <w:t xml:space="preserve">1 </w:t>
          </w:r>
          <w:r w:rsidRPr="00CD1651">
            <w:rPr>
              <w:rFonts w:ascii="Times New Roman" w:eastAsia="Times New Roman" w:hAnsi="Times New Roman" w:cs="Times New Roman"/>
              <w:b/>
              <w:bCs/>
              <w:kern w:val="0"/>
              <w:lang w:eastAsia="en-GB"/>
              <w14:ligatures w14:val="none"/>
            </w:rPr>
            <w:t>:</w:t>
          </w:r>
          <w:proofErr w:type="gramEnd"/>
          <w:r w:rsidRPr="00CD1651">
            <w:rPr>
              <w:rFonts w:ascii="Times New Roman" w:eastAsia="Times New Roman" w:hAnsi="Times New Roman" w:cs="Times New Roman"/>
              <w:b/>
              <w:bCs/>
              <w:kern w:val="0"/>
              <w:lang w:eastAsia="en-GB"/>
              <w14:ligatures w14:val="none"/>
            </w:rPr>
            <w:t xml:space="preserve"> Business Idea, Products/Services, Objectives &amp; USP</w:t>
          </w:r>
        </w:p>
        <w:p w14:paraId="125A19DB"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1.1 Business Idea</w:t>
          </w:r>
        </w:p>
        <w:p w14:paraId="259EA9B2"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1.2 Products and Services</w:t>
          </w:r>
        </w:p>
        <w:p w14:paraId="52E0E1E9"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1.3 Business Objectives</w:t>
          </w:r>
        </w:p>
        <w:p w14:paraId="18479617"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1.4 Unique Selling Proposition (USP)</w:t>
          </w:r>
        </w:p>
        <w:p w14:paraId="0D55C028" w14:textId="73215FDF" w:rsidR="00CD1651" w:rsidRPr="00CD1651" w:rsidRDefault="00CD1651" w:rsidP="00CD165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 xml:space="preserve">Element </w:t>
          </w:r>
          <w:proofErr w:type="gramStart"/>
          <w:r>
            <w:rPr>
              <w:rFonts w:ascii="Times New Roman" w:eastAsia="Times New Roman" w:hAnsi="Times New Roman" w:cs="Times New Roman"/>
              <w:b/>
              <w:bCs/>
              <w:kern w:val="0"/>
              <w:lang w:eastAsia="en-GB"/>
              <w14:ligatures w14:val="none"/>
            </w:rPr>
            <w:t xml:space="preserve">2 </w:t>
          </w:r>
          <w:r w:rsidRPr="00CD1651">
            <w:rPr>
              <w:rFonts w:ascii="Times New Roman" w:eastAsia="Times New Roman" w:hAnsi="Times New Roman" w:cs="Times New Roman"/>
              <w:b/>
              <w:bCs/>
              <w:kern w:val="0"/>
              <w:lang w:eastAsia="en-GB"/>
              <w14:ligatures w14:val="none"/>
            </w:rPr>
            <w:t>:</w:t>
          </w:r>
          <w:proofErr w:type="gramEnd"/>
          <w:r w:rsidRPr="00CD1651">
            <w:rPr>
              <w:rFonts w:ascii="Times New Roman" w:eastAsia="Times New Roman" w:hAnsi="Times New Roman" w:cs="Times New Roman"/>
              <w:b/>
              <w:bCs/>
              <w:kern w:val="0"/>
              <w:lang w:eastAsia="en-GB"/>
              <w14:ligatures w14:val="none"/>
            </w:rPr>
            <w:t xml:space="preserve"> Business Environment &amp; Competitor Analysis</w:t>
          </w:r>
        </w:p>
        <w:p w14:paraId="2DB9832B"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2.1 PESTEL Analysis</w:t>
          </w:r>
        </w:p>
        <w:p w14:paraId="40E9CAC8"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2.2 SWOT Analysis</w:t>
          </w:r>
        </w:p>
        <w:p w14:paraId="64154367"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2.3 Porter’s Five Forces</w:t>
          </w:r>
        </w:p>
        <w:p w14:paraId="1EC7C413" w14:textId="77777777" w:rsidR="00CD1651" w:rsidRPr="00CD1651" w:rsidRDefault="00CD1651" w:rsidP="00CD165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Element 3: Market Segmentation, Marketing Mix &amp; Online Strategy</w:t>
          </w:r>
        </w:p>
        <w:p w14:paraId="70B9D7D4"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3.1 Market Segmentation</w:t>
          </w:r>
        </w:p>
        <w:p w14:paraId="2499D26F"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3.2 Target Market</w:t>
          </w:r>
        </w:p>
        <w:p w14:paraId="3C2AADE3"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3.3 Marketing Mix (4Ps)</w:t>
          </w:r>
        </w:p>
        <w:p w14:paraId="4C5DB4D5"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3.4 Online Marketing Strategy</w:t>
          </w:r>
        </w:p>
        <w:p w14:paraId="41EF2147" w14:textId="77777777" w:rsidR="00CD1651" w:rsidRPr="00CD1651" w:rsidRDefault="00CD1651" w:rsidP="00CD165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Element 4: Legal, Management and Financial Planning</w:t>
          </w:r>
        </w:p>
        <w:p w14:paraId="0DDC68BA"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4.1 Legal Structure</w:t>
          </w:r>
        </w:p>
        <w:p w14:paraId="5BAA696E"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4.2 Management Structure</w:t>
          </w:r>
        </w:p>
        <w:p w14:paraId="339B9434"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4.3 Start-up Funding</w:t>
          </w:r>
        </w:p>
        <w:p w14:paraId="7291504D" w14:textId="77777777" w:rsidR="00CD1651" w:rsidRPr="00CD1651" w:rsidRDefault="00CD1651" w:rsidP="00CD1651">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4.4 12-Month Cash Flow Forecast</w:t>
          </w:r>
        </w:p>
        <w:p w14:paraId="4BC289C4" w14:textId="77777777" w:rsidR="00CD1651" w:rsidRPr="00CD1651" w:rsidRDefault="00CD1651" w:rsidP="00CD165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Reference List</w:t>
          </w:r>
        </w:p>
        <w:p w14:paraId="31A55298" w14:textId="373E8789" w:rsidR="008F6FF0" w:rsidRDefault="00804EEE"/>
      </w:sdtContent>
    </w:sdt>
    <w:p w14:paraId="40D287BC" w14:textId="2C5E6C54" w:rsidR="00C62734" w:rsidRDefault="00C62734"/>
    <w:p w14:paraId="1C61170D" w14:textId="77777777" w:rsidR="00C62734" w:rsidRDefault="00C62734"/>
    <w:p w14:paraId="5C4743CD" w14:textId="77777777" w:rsidR="00EC794C" w:rsidRPr="007F07D2" w:rsidRDefault="00EC794C" w:rsidP="00EC794C">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07D2">
        <w:rPr>
          <w:rFonts w:ascii="Times New Roman" w:eastAsia="Times New Roman" w:hAnsi="Times New Roman" w:cs="Times New Roman"/>
          <w:b/>
          <w:bCs/>
          <w:kern w:val="0"/>
          <w:lang w:eastAsia="en-GB"/>
          <w14:ligatures w14:val="none"/>
        </w:rPr>
        <w:t>Business Idea, Product/Services, Objectives &amp; USP</w:t>
      </w:r>
    </w:p>
    <w:p w14:paraId="3500F12E" w14:textId="77777777" w:rsidR="00EC794C" w:rsidRPr="00703D9F"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703D9F">
        <w:rPr>
          <w:rFonts w:ascii="Arial" w:eastAsia="Times New Roman" w:hAnsi="Arial" w:cs="Arial"/>
          <w:kern w:val="0"/>
          <w:lang w:eastAsia="en-GB"/>
          <w14:ligatures w14:val="none"/>
        </w:rPr>
        <w:t xml:space="preserve">London is one of the busiest business and financial cities in the world and attracts millions of international visitors each year, many of them coming for work, projects or short-term assignments (VisitBritain, 2024). Because of this, there is a growing need for places to stay that are flexible, modern and feel more like home than a standard hotel room.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London Ltd is based on this idea. The business offers fully furnished, smart serviced apartments designed mainly for business professionals, remote workers, long-stay consultants and people relocating to London for work. The aim is to mix hotel-style service with the comfort and privacy of an apartment, so guests can live and work properly instead of just “staying somewhere. In my opinion, this type of setup really matches how people like me or my friends travel for work now.</w:t>
      </w:r>
    </w:p>
    <w:p w14:paraId="00314629" w14:textId="77777777" w:rsidR="00EC794C" w:rsidRPr="00703D9F" w:rsidRDefault="00EC794C" w:rsidP="00EC794C">
      <w:pPr>
        <w:spacing w:before="100" w:beforeAutospacing="1" w:after="100" w:afterAutospacing="1" w:line="240" w:lineRule="auto"/>
        <w:rPr>
          <w:rFonts w:ascii="Arial" w:eastAsia="Times New Roman" w:hAnsi="Arial" w:cs="Arial"/>
          <w:kern w:val="0"/>
          <w:lang w:eastAsia="en-GB"/>
          <w14:ligatures w14:val="none"/>
        </w:rPr>
      </w:pP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London will focus on good locations such as Canary Wharf, Stratford and Shoreditch, where many companies, co-working spaces and transport links are based. The apartments will be modern, with simple but stylish design, comfortable beds, proper desks for working, fast fibre Wi-Fi, smart locks, app-controlled heating and lighting, and streaming services. This makes the accommodation more suitable for professionals who need a quiet, practical place to work and rest, not only for tourists on holiday.</w:t>
      </w:r>
    </w:p>
    <w:p w14:paraId="7D5D3B34" w14:textId="77777777" w:rsidR="00EC794C" w:rsidRPr="00703D9F"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703D9F">
        <w:rPr>
          <w:rFonts w:ascii="Arial" w:eastAsia="Times New Roman" w:hAnsi="Arial" w:cs="Arial"/>
          <w:kern w:val="0"/>
          <w:lang w:eastAsia="en-GB"/>
          <w14:ligatures w14:val="none"/>
        </w:rPr>
        <w:t xml:space="preserve">The business will offer three main packages.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Essentials will cover the basics: high-speed Wi-Fi, fully furnished flats, utilities included, and weekly cleaning.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Business+ will add access to co-working lounges, printing, early check-in where possible and airport transfers on request.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Elite is aimed at executives and long-stay clients, including concierge-style support, gym partnerships, driver options and help with relocation or local services. On top of this,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will offer add-ons such as extra cleaning, laundry, meeting room bookings and discounts for longer stays. These help improve guest experience and create extra income for the business. I personally think having different packages also makes the brand look more flexible and </w:t>
      </w:r>
      <w:proofErr w:type="gramStart"/>
      <w:r w:rsidRPr="00703D9F">
        <w:rPr>
          <w:rFonts w:ascii="Arial" w:eastAsia="Times New Roman" w:hAnsi="Arial" w:cs="Arial"/>
          <w:kern w:val="0"/>
          <w:lang w:eastAsia="en-GB"/>
          <w14:ligatures w14:val="none"/>
        </w:rPr>
        <w:t>customer-friendly</w:t>
      </w:r>
      <w:proofErr w:type="gramEnd"/>
      <w:r w:rsidRPr="00703D9F">
        <w:rPr>
          <w:rFonts w:ascii="Arial" w:eastAsia="Times New Roman" w:hAnsi="Arial" w:cs="Arial"/>
          <w:kern w:val="0"/>
          <w:lang w:eastAsia="en-GB"/>
          <w14:ligatures w14:val="none"/>
        </w:rPr>
        <w:t>.</w:t>
      </w:r>
    </w:p>
    <w:p w14:paraId="7CB52F74" w14:textId="77777777" w:rsidR="00EC794C" w:rsidRPr="00703D9F"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703D9F">
        <w:rPr>
          <w:rFonts w:ascii="Arial" w:eastAsia="Times New Roman" w:hAnsi="Arial" w:cs="Arial"/>
          <w:kern w:val="0"/>
          <w:lang w:eastAsia="en-GB"/>
          <w14:ligatures w14:val="none"/>
        </w:rPr>
        <w:t xml:space="preserve">The short-term objectives include successfully launching 10–15 apartments in the first six months, mainly in Canary Wharf, and reaching around 65% occupancy by the end of Year 1. The business also wants to set up its own booking website (so not pay too much commission to platforms), use digital check-in, and start partnerships with companies and relocation agents who regularly need accommodation for staff. In the medium term (Years 2–3),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aims to expand to around 40 units in other key areas of London, improve occupancy to about 80%, and introduce a loyalty scheme for returning guests. Long-term goals include growing into other major cities, using a similar serviced-apartment model, and investing in energy-efficient tech and sustainable operations to match future customer and corporate expectations.</w:t>
      </w:r>
    </w:p>
    <w:p w14:paraId="688832D5" w14:textId="77777777" w:rsidR="00EB6B1C" w:rsidRDefault="00EC794C" w:rsidP="00703D9F">
      <w:pPr>
        <w:pStyle w:val="p1"/>
        <w:rPr>
          <w:sz w:val="24"/>
          <w:szCs w:val="24"/>
        </w:rPr>
      </w:pPr>
      <w:proofErr w:type="spellStart"/>
      <w:r w:rsidRPr="00703D9F">
        <w:rPr>
          <w:sz w:val="24"/>
          <w:szCs w:val="24"/>
        </w:rPr>
        <w:t>SmartStay</w:t>
      </w:r>
      <w:proofErr w:type="spellEnd"/>
      <w:r w:rsidRPr="00703D9F">
        <w:rPr>
          <w:sz w:val="24"/>
          <w:szCs w:val="24"/>
        </w:rPr>
        <w:t xml:space="preserve"> London’s USP is the mix of technology, professional focus and consistency. The apartments are not just “nice places”; they are built around productivity and reliability. Compared to Airbnb, where quality and safety can vary from host to host, </w:t>
      </w:r>
      <w:proofErr w:type="spellStart"/>
      <w:r w:rsidRPr="00703D9F">
        <w:rPr>
          <w:sz w:val="24"/>
          <w:szCs w:val="24"/>
        </w:rPr>
        <w:t>SmartStay</w:t>
      </w:r>
      <w:proofErr w:type="spellEnd"/>
      <w:r w:rsidRPr="00703D9F">
        <w:rPr>
          <w:sz w:val="24"/>
          <w:szCs w:val="24"/>
        </w:rPr>
        <w:t xml:space="preserve"> offers managed properties with clear standards, 24/7 support and transparent pricing (Guttentag, 2019). Compared to standard hotels, </w:t>
      </w:r>
      <w:proofErr w:type="spellStart"/>
      <w:r w:rsidRPr="00703D9F">
        <w:rPr>
          <w:sz w:val="24"/>
          <w:szCs w:val="24"/>
        </w:rPr>
        <w:t>SmartStay</w:t>
      </w:r>
      <w:proofErr w:type="spellEnd"/>
      <w:r w:rsidRPr="00703D9F">
        <w:rPr>
          <w:sz w:val="24"/>
          <w:szCs w:val="24"/>
        </w:rPr>
        <w:t xml:space="preserve"> gives more space, a kitchen, a work area and a more “home-like” feeling. The smart tech systems, strong Wi-Fi, co-working options and networking opportunities position </w:t>
      </w:r>
      <w:proofErr w:type="spellStart"/>
      <w:r w:rsidRPr="00703D9F">
        <w:rPr>
          <w:sz w:val="24"/>
          <w:szCs w:val="24"/>
        </w:rPr>
        <w:t>SmartStay</w:t>
      </w:r>
      <w:proofErr w:type="spellEnd"/>
      <w:r w:rsidRPr="00703D9F">
        <w:rPr>
          <w:sz w:val="24"/>
          <w:szCs w:val="24"/>
        </w:rPr>
        <w:t xml:space="preserve"> as a better choice for people who work while they travel. Overall, the idea is to offer modern living that </w:t>
      </w:r>
      <w:proofErr w:type="gramStart"/>
      <w:r w:rsidRPr="00703D9F">
        <w:rPr>
          <w:sz w:val="24"/>
          <w:szCs w:val="24"/>
        </w:rPr>
        <w:t>actually supports</w:t>
      </w:r>
      <w:proofErr w:type="gramEnd"/>
      <w:r w:rsidRPr="00703D9F">
        <w:rPr>
          <w:sz w:val="24"/>
          <w:szCs w:val="24"/>
        </w:rPr>
        <w:t xml:space="preserve"> guests’ work and lifestyle, not just somewhere to sleep.</w:t>
      </w:r>
      <w:r w:rsidR="00703D9F">
        <w:rPr>
          <w:sz w:val="24"/>
          <w:szCs w:val="24"/>
        </w:rPr>
        <w:t xml:space="preserve"> </w:t>
      </w:r>
    </w:p>
    <w:p w14:paraId="243F11ED" w14:textId="77777777" w:rsidR="00EB6B1C" w:rsidRDefault="00EB6B1C" w:rsidP="00703D9F">
      <w:pPr>
        <w:pStyle w:val="p1"/>
        <w:rPr>
          <w:sz w:val="24"/>
          <w:szCs w:val="24"/>
        </w:rPr>
      </w:pPr>
    </w:p>
    <w:p w14:paraId="3A5D632E" w14:textId="4E7CC930" w:rsidR="00703D9F" w:rsidRPr="00703D9F" w:rsidRDefault="000D6189" w:rsidP="00703D9F">
      <w:pPr>
        <w:pStyle w:val="p1"/>
        <w:rPr>
          <w:color w:val="auto"/>
          <w:sz w:val="24"/>
          <w:szCs w:val="24"/>
        </w:rPr>
      </w:pPr>
      <w:r w:rsidRPr="00703D9F">
        <w:rPr>
          <w:sz w:val="24"/>
          <w:szCs w:val="24"/>
        </w:rPr>
        <w:t xml:space="preserve"> </w:t>
      </w:r>
      <w:r w:rsidR="00703D9F" w:rsidRPr="00703D9F">
        <w:rPr>
          <w:color w:val="auto"/>
          <w:sz w:val="24"/>
          <w:szCs w:val="24"/>
        </w:rPr>
        <w:t xml:space="preserve">Although the concept is attractive, it is also important to recognise that </w:t>
      </w:r>
      <w:proofErr w:type="spellStart"/>
      <w:r w:rsidR="00703D9F" w:rsidRPr="00703D9F">
        <w:rPr>
          <w:color w:val="auto"/>
          <w:sz w:val="24"/>
          <w:szCs w:val="24"/>
        </w:rPr>
        <w:t>SmartStay</w:t>
      </w:r>
      <w:proofErr w:type="spellEnd"/>
      <w:r w:rsidR="00703D9F" w:rsidRPr="00703D9F">
        <w:rPr>
          <w:color w:val="auto"/>
          <w:sz w:val="24"/>
          <w:szCs w:val="24"/>
        </w:rPr>
        <w:t xml:space="preserve"> London is entering a market that is already highly competitive and quite sensitive to economic changes. If corporate travel budgets fall or more companies continue with fully remote meetings, demand for mid-term business stays could be lower than expected. At the same time, stricter housing rules in London or negative media attention on short-term rentals could increase regulatory pressure on serviced accommodation providers. Because of this, the idea </w:t>
      </w:r>
      <w:proofErr w:type="gramStart"/>
      <w:r w:rsidR="00703D9F" w:rsidRPr="00703D9F">
        <w:rPr>
          <w:color w:val="auto"/>
          <w:sz w:val="24"/>
          <w:szCs w:val="24"/>
        </w:rPr>
        <w:t>has to</w:t>
      </w:r>
      <w:proofErr w:type="gramEnd"/>
      <w:r w:rsidR="00703D9F" w:rsidRPr="00703D9F">
        <w:rPr>
          <w:color w:val="auto"/>
          <w:sz w:val="24"/>
          <w:szCs w:val="24"/>
        </w:rPr>
        <w:t xml:space="preserve"> be built on strong legal compliance, careful selection of locations and realistic financial planning, not just optimism about demand. This more cautious view makes the business model stronger rather than weaker, because it forces </w:t>
      </w:r>
      <w:proofErr w:type="spellStart"/>
      <w:r w:rsidR="00703D9F" w:rsidRPr="00703D9F">
        <w:rPr>
          <w:color w:val="auto"/>
          <w:sz w:val="24"/>
          <w:szCs w:val="24"/>
        </w:rPr>
        <w:t>SmartStay</w:t>
      </w:r>
      <w:proofErr w:type="spellEnd"/>
      <w:r w:rsidR="00703D9F" w:rsidRPr="00703D9F">
        <w:rPr>
          <w:color w:val="auto"/>
          <w:sz w:val="24"/>
          <w:szCs w:val="24"/>
        </w:rPr>
        <w:t xml:space="preserve"> to plan professionally from the beginning.</w:t>
      </w:r>
    </w:p>
    <w:p w14:paraId="4DEA5D11" w14:textId="2BB2A405" w:rsidR="00EC794C" w:rsidRPr="007F07D2" w:rsidRDefault="00EC794C" w:rsidP="00EC794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3012C9E" w14:textId="77777777" w:rsidR="00EC794C" w:rsidRPr="007F07D2" w:rsidRDefault="00EC794C" w:rsidP="00EC794C">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07D2">
        <w:rPr>
          <w:rFonts w:ascii="Times New Roman" w:eastAsia="Times New Roman" w:hAnsi="Times New Roman" w:cs="Times New Roman"/>
          <w:b/>
          <w:bCs/>
          <w:kern w:val="0"/>
          <w:lang w:eastAsia="en-GB"/>
          <w14:ligatures w14:val="none"/>
        </w:rPr>
        <w:t>Business Environment &amp; Competitor Analysis</w:t>
      </w:r>
    </w:p>
    <w:p w14:paraId="4F198243" w14:textId="77777777" w:rsidR="00EC794C" w:rsidRPr="003155F8" w:rsidRDefault="00EC794C" w:rsidP="00EC794C">
      <w:pPr>
        <w:spacing w:before="100" w:beforeAutospacing="1" w:after="100" w:afterAutospacing="1" w:line="240" w:lineRule="auto"/>
        <w:rPr>
          <w:rFonts w:ascii="Arial" w:eastAsia="Times New Roman" w:hAnsi="Arial" w:cs="Arial"/>
          <w:kern w:val="0"/>
          <w:lang w:eastAsia="en-GB"/>
          <w14:ligatures w14:val="none"/>
        </w:rPr>
      </w:pP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London operates in a market that is attractive but also quite challenging, so understanding the environment is important before launching. A brief PESTEL view helps show the main external factors. Politically and legally, London has specific rules around short-term lets. For example, the “90-day rule” limits how long normal residential properties can be rented out without planning permission (GOV.UK, 2017). This creates some problems for small Airbnb hosts but gives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an advantage, because it plans to operate as a professional serviced accommodation provider and follow regulations from the start. Post-Brexit changes have also led to more structured corporate mobility and visa processes, with companies needing reliable housing for staff on short to mid-term contracts (Home Office, 2023).</w:t>
      </w:r>
    </w:p>
    <w:p w14:paraId="20A72E84" w14:textId="77777777" w:rsidR="00EC794C" w:rsidRPr="003155F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Economically, London is expensive. Rents and property costs are high and have increased over the past few years (ONS, 2024). This can make it harder to run a profitable accommodation business, but at the same time, it means there is demand for quality mid-term stays from clients who can afford it. Remote work, project-based roles and international consulting have become more common (Bloom, 2022), so many professionals need somewhere to stay for one to six months.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targets this specific group, rather than competing on very low prices. That makes the model less exposed to low-budget tourists and more focused on stable, business-led demand.</w:t>
      </w:r>
    </w:p>
    <w:p w14:paraId="48B04031" w14:textId="77777777" w:rsidR="00EC794C" w:rsidRPr="003155F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Social trends also support the idea. After COVID-19, many travellers prefer private, self-contained spaces where they can cook, work and feel safe, instead of busy hotels with shared areas (PwC, 2023). There is also a stronger focus on work-life balance, mental wellbeing and having a good environment to work from.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apartments are planned with proper desks, good chairs and quiet areas, so they match this trend. In addition, professionals like to connect with others, so features like co-working lounges or small networking events can build a sense of community.</w:t>
      </w:r>
    </w:p>
    <w:p w14:paraId="2C9B6128" w14:textId="77777777" w:rsidR="00EC794C" w:rsidRPr="003155F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Technology is a big factor in </w:t>
      </w:r>
      <w:proofErr w:type="spellStart"/>
      <w:r w:rsidRPr="003155F8">
        <w:rPr>
          <w:rFonts w:ascii="Arial" w:eastAsia="Times New Roman" w:hAnsi="Arial" w:cs="Arial"/>
          <w:kern w:val="0"/>
          <w:lang w:eastAsia="en-GB"/>
          <w14:ligatures w14:val="none"/>
        </w:rPr>
        <w:t>SmartStay’s</w:t>
      </w:r>
      <w:proofErr w:type="spellEnd"/>
      <w:r w:rsidRPr="003155F8">
        <w:rPr>
          <w:rFonts w:ascii="Arial" w:eastAsia="Times New Roman" w:hAnsi="Arial" w:cs="Arial"/>
          <w:kern w:val="0"/>
          <w:lang w:eastAsia="en-GB"/>
          <w14:ligatures w14:val="none"/>
        </w:rPr>
        <w:t xml:space="preserve"> positioning. Guests now expect fast Wi-Fi, online check-in and simple communication.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plans to use smart locks, app-based controls, automation tools and a booking system that collects data to help manage pricing and occupancy better (</w:t>
      </w:r>
      <w:proofErr w:type="spellStart"/>
      <w:r w:rsidRPr="003155F8">
        <w:rPr>
          <w:rFonts w:ascii="Arial" w:eastAsia="Times New Roman" w:hAnsi="Arial" w:cs="Arial"/>
          <w:kern w:val="0"/>
          <w:lang w:eastAsia="en-GB"/>
          <w14:ligatures w14:val="none"/>
        </w:rPr>
        <w:t>Tussyadiah</w:t>
      </w:r>
      <w:proofErr w:type="spellEnd"/>
      <w:r w:rsidRPr="003155F8">
        <w:rPr>
          <w:rFonts w:ascii="Arial" w:eastAsia="Times New Roman" w:hAnsi="Arial" w:cs="Arial"/>
          <w:kern w:val="0"/>
          <w:lang w:eastAsia="en-GB"/>
          <w14:ligatures w14:val="none"/>
        </w:rPr>
        <w:t xml:space="preserve">, 2020). This kind of setup makes the operations more efficient and gives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an edge over more traditional landlords who still use manual processes.</w:t>
      </w:r>
    </w:p>
    <w:p w14:paraId="5FEB0EB3" w14:textId="77777777" w:rsidR="00EC794C" w:rsidRPr="003155F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Environmental expectations are growing too. Many companies and travellers care about sustainability and prefer businesses that reduce waste and energy use.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can support this by installing smart thermostats, LED lighting and efficient heating systems, plus giving basic guidance to guests. This not only lowers costs but can also make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more attractive to corporate clients with ESG goals (Booking.com, 2023).</w:t>
      </w:r>
    </w:p>
    <w:p w14:paraId="579FDAB1" w14:textId="77777777" w:rsidR="00EC794C" w:rsidRPr="003155F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In terms of competition, Airbnb is the biggest indirect competitor, along with hotels and other serviced-apartment brands. Airbnb is strong on flexibility and variety but has problems with inconsistent standards, safety issues and regulatory pressure (Guttentag, 2019). </w:t>
      </w:r>
      <w:proofErr w:type="spellStart"/>
      <w:r w:rsidRPr="003155F8">
        <w:rPr>
          <w:rFonts w:ascii="Arial" w:eastAsia="Times New Roman" w:hAnsi="Arial" w:cs="Arial"/>
          <w:kern w:val="0"/>
          <w:lang w:eastAsia="en-GB"/>
          <w14:ligatures w14:val="none"/>
        </w:rPr>
        <w:t>SmartStay’s</w:t>
      </w:r>
      <w:proofErr w:type="spellEnd"/>
      <w:r w:rsidRPr="003155F8">
        <w:rPr>
          <w:rFonts w:ascii="Arial" w:eastAsia="Times New Roman" w:hAnsi="Arial" w:cs="Arial"/>
          <w:kern w:val="0"/>
          <w:lang w:eastAsia="en-GB"/>
          <w14:ligatures w14:val="none"/>
        </w:rPr>
        <w:t xml:space="preserve"> professionally managed model, compliance with UK rules (GOV.UK, 2024) and focus on business guests can help it stand out. A simple SWOT view shows key strengths like smart technology, clear positioning and quality control; weaknesses such as high start-up costs and low brand awareness at the beginning; opportunities including growing demand from remote workers and corporates; and threats such as changing regulations, economic downturns or aggressive pricing from larger competitors. From what I’ve seen in London, these are real problems small businesses face all the time.</w:t>
      </w:r>
    </w:p>
    <w:p w14:paraId="2A95A732" w14:textId="41641DB1" w:rsidR="00EC794C" w:rsidRPr="003155F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Using Porter’s Five Forces, the threat of new entrants is moderate because starting this type of business needs money, knowledge and legal understanding. Supplier power (landlords, tech providers, cleaners) can be quite high in London, so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will need strong relationships and good negotiation. Buyer power is also significant because customers have many alternatives, but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reduces direct price comparison by offering a more focused, professional product. The threat of substitutes (hotels, co-living, Airbnb, corporate housing) is high, so the brand must always deliver better reliability and value. Competitive rivalry is strong, but </w:t>
      </w:r>
      <w:proofErr w:type="spellStart"/>
      <w:r w:rsidRPr="003155F8">
        <w:rPr>
          <w:rFonts w:ascii="Arial" w:eastAsia="Times New Roman" w:hAnsi="Arial" w:cs="Arial"/>
          <w:kern w:val="0"/>
          <w:lang w:eastAsia="en-GB"/>
          <w14:ligatures w14:val="none"/>
        </w:rPr>
        <w:t>SmartStay’s</w:t>
      </w:r>
      <w:proofErr w:type="spellEnd"/>
      <w:r w:rsidRPr="003155F8">
        <w:rPr>
          <w:rFonts w:ascii="Arial" w:eastAsia="Times New Roman" w:hAnsi="Arial" w:cs="Arial"/>
          <w:kern w:val="0"/>
          <w:lang w:eastAsia="en-GB"/>
          <w14:ligatures w14:val="none"/>
        </w:rPr>
        <w:t xml:space="preserve"> niche – tech-led, mid-term, professional stays – gives it a realistic space in the market if it executes well.</w:t>
      </w:r>
      <w:r w:rsidR="003155F8" w:rsidRPr="003155F8">
        <w:rPr>
          <w:rFonts w:ascii="Arial" w:eastAsia="Times New Roman" w:hAnsi="Arial" w:cs="Arial"/>
          <w:kern w:val="0"/>
          <w:lang w:eastAsia="en-GB"/>
          <w14:ligatures w14:val="none"/>
        </w:rPr>
        <w:t xml:space="preserve"> </w:t>
      </w:r>
    </w:p>
    <w:p w14:paraId="36EE415E" w14:textId="7FEA3B28" w:rsidR="003155F8" w:rsidRPr="00081838" w:rsidRDefault="003155F8" w:rsidP="00EC794C">
      <w:pPr>
        <w:spacing w:before="100" w:beforeAutospacing="1" w:after="100" w:afterAutospacing="1" w:line="240" w:lineRule="auto"/>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However, offering multiple packages also creates an operational challenge.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will need clear processes and trained staff to make sure each level of service is delivered properly and does not confuse customers. If the difference between packages is not obvious, guests may feel overcharged or disappointed. To avoid this, the business should test the packages in the first few months, collect feedback and be ready to adjust or simplify the offer. This kind of flexible approach is important in a new venture and reflects the idea that a good business model is developed through real customer behaviour, not only on paper.</w:t>
      </w:r>
    </w:p>
    <w:p w14:paraId="4A3BFC69" w14:textId="77777777" w:rsidR="00EC794C" w:rsidRPr="007F07D2" w:rsidRDefault="00EC794C" w:rsidP="00EC794C">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07D2">
        <w:rPr>
          <w:rFonts w:ascii="Times New Roman" w:eastAsia="Times New Roman" w:hAnsi="Times New Roman" w:cs="Times New Roman"/>
          <w:b/>
          <w:bCs/>
          <w:kern w:val="0"/>
          <w:lang w:eastAsia="en-GB"/>
          <w14:ligatures w14:val="none"/>
        </w:rPr>
        <w:t>4Ps, Market Segmentation &amp; Marketing Strategies</w:t>
      </w:r>
    </w:p>
    <w:p w14:paraId="7A4F1A6A"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Marketing is important for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London because the business is not just selling “a room”; it is selling a place to live and work properly in London. The strategy starts with clear segmentation. Instead of targeting everyone,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focuses on people whose work and lifestyle </w:t>
      </w:r>
      <w:proofErr w:type="gramStart"/>
      <w:r w:rsidRPr="00081838">
        <w:rPr>
          <w:rFonts w:ascii="Arial" w:eastAsia="Times New Roman" w:hAnsi="Arial" w:cs="Arial"/>
          <w:kern w:val="0"/>
          <w:lang w:eastAsia="en-GB"/>
          <w14:ligatures w14:val="none"/>
        </w:rPr>
        <w:t>actually match</w:t>
      </w:r>
      <w:proofErr w:type="gramEnd"/>
      <w:r w:rsidRPr="00081838">
        <w:rPr>
          <w:rFonts w:ascii="Arial" w:eastAsia="Times New Roman" w:hAnsi="Arial" w:cs="Arial"/>
          <w:kern w:val="0"/>
          <w:lang w:eastAsia="en-GB"/>
          <w14:ligatures w14:val="none"/>
        </w:rPr>
        <w:t xml:space="preserve"> the offer. The main segments are remote corporate employees, international entrepreneurs and long-stay consultants working on projects in London. These people usually travel often, are comfortable with technology and expect a certain standard of living. They look for reliability, strong Wi-Fi, good locations and flexibility with bookings.</w:t>
      </w:r>
    </w:p>
    <w:p w14:paraId="47B53F48"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These target customers are usually in mid to higher income brackets, often paid or supported by their employers or clients. They are not looking for the cheapest option, but for something that “works” – safe, clean, modern, and easy to manage. They may stay for a few weeks or several months and do not want the hassle of long tenancy contracts. I </w:t>
      </w:r>
      <w:proofErr w:type="gramStart"/>
      <w:r w:rsidRPr="00081838">
        <w:rPr>
          <w:rFonts w:ascii="Arial" w:eastAsia="Times New Roman" w:hAnsi="Arial" w:cs="Arial"/>
          <w:kern w:val="0"/>
          <w:lang w:eastAsia="en-GB"/>
          <w14:ligatures w14:val="none"/>
        </w:rPr>
        <w:t>actually believe</w:t>
      </w:r>
      <w:proofErr w:type="gramEnd"/>
      <w:r w:rsidRPr="00081838">
        <w:rPr>
          <w:rFonts w:ascii="Arial" w:eastAsia="Times New Roman" w:hAnsi="Arial" w:cs="Arial"/>
          <w:kern w:val="0"/>
          <w:lang w:eastAsia="en-GB"/>
          <w14:ligatures w14:val="none"/>
        </w:rPr>
        <w:t xml:space="preserve"> this is one of the strongest points because it saves both time and stress for busy people.</w:t>
      </w:r>
    </w:p>
    <w:p w14:paraId="0F4980DB"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Product:</w:t>
      </w:r>
    </w:p>
    <w:p w14:paraId="11E100EB"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The “product” is more than just an apartment. It includes smart features (locks, thermostats, app control), proper workspace, high-speed internet, cleaning, and optional extras like co-working lounge access and airport transfers. There is also an emotional part of the product: feeling confident, supported and able to focus on work. Clear standards, good communication and a professional image are part of what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offers.</w:t>
      </w:r>
    </w:p>
    <w:p w14:paraId="7FECE30D"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Price:</w:t>
      </w:r>
    </w:p>
    <w:p w14:paraId="3DCF65F4"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will use value-based pricing. It will not try to be the cheapest in the market, because that would damage the brand and not cover the quality promised. Prices will sit in a “premium-mid” range: higher than basic Airbnb rooms, but usually better value than hotels for longer stays. Discounts for monthly stays, loyalty rewards and corporate deals will help keep good clients and reduce empty periods.</w:t>
      </w:r>
    </w:p>
    <w:p w14:paraId="5887219F"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Place:</w:t>
      </w:r>
    </w:p>
    <w:p w14:paraId="5321C4C0"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The apartments are placed in key business areas like Canary Wharf and Shoreditch, where many target customers already work or travel to. This saves them commuting time and fits the brand image. For distribution,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will focus mainly on direct bookings through its own website, so it can control communication and keep more of the revenue. At the same time, it can work with selected partners such as relocation firms and corporate travel managers when it makes sense.</w:t>
      </w:r>
    </w:p>
    <w:p w14:paraId="5185DA7B"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Promotion:</w:t>
      </w:r>
    </w:p>
    <w:p w14:paraId="171B8DA2"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Promotion will focus on showing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as a practical but modern and aspirational choice for professionals. LinkedIn will be important for reaching companies, consultants and entrepreneurs. Instagram and TikTok can be used to show real apartments, smart features, London neighbourhoods and “day in the life” style content. This kind of visual and honest content helps people imagine themselves staying there and builds trust (Statista, 2023). The brand tone should be friendly, clear and confident, not too formal.</w:t>
      </w:r>
    </w:p>
    <w:p w14:paraId="17153760" w14:textId="77777777"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Apart from social media,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should invest in SEO and content marketing. For example, writing blogs like “Where to stay in London for a 3-month project” or “Best areas in London for remote workers” will help attract people searching these topics. Google Ads can be used around launch and busy seasons to make sure the right people see the brand. Email follow-ups and simple CRM tools can help keep in touch with guests and offer them deals if they come back.</w:t>
      </w:r>
    </w:p>
    <w:p w14:paraId="23FA2835" w14:textId="4ACE30F9" w:rsidR="00EC794C" w:rsidRPr="00081838"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A key part of the strategy is building trust. That means collecting reviews, replying to guests properly, being transparent about pricing and fixing problems quickly. This is where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can clearly beat random Airbnb listings. Over time, a strong reputation and repeat corporate bookings can reduce the need to spend heavily on constant advertising.</w:t>
      </w:r>
      <w:r w:rsidR="00081838" w:rsidRPr="00081838">
        <w:rPr>
          <w:rFonts w:ascii="Arial" w:eastAsia="Times New Roman" w:hAnsi="Arial" w:cs="Arial"/>
          <w:kern w:val="0"/>
          <w:lang w:eastAsia="en-GB"/>
          <w14:ligatures w14:val="none"/>
        </w:rPr>
        <w:t xml:space="preserve"> </w:t>
      </w:r>
    </w:p>
    <w:p w14:paraId="2BDDA711" w14:textId="7B91E390" w:rsidR="00F235F6" w:rsidRPr="000B1CB0" w:rsidRDefault="003E7731" w:rsidP="000B1CB0">
      <w:pPr>
        <w:spacing w:after="0" w:line="240" w:lineRule="auto"/>
        <w:rPr>
          <w:rFonts w:ascii="Arial" w:eastAsia="Times New Roman" w:hAnsi="Arial" w:cs="Arial"/>
          <w:color w:val="0E0E0E"/>
          <w:kern w:val="0"/>
          <w:lang w:eastAsia="en-GB"/>
          <w14:ligatures w14:val="none"/>
        </w:rPr>
      </w:pPr>
      <w:r w:rsidRPr="003E7731">
        <w:rPr>
          <w:rFonts w:ascii="Arial" w:eastAsia="Times New Roman" w:hAnsi="Arial" w:cs="Arial"/>
          <w:color w:val="0E0E0E"/>
          <w:kern w:val="0"/>
          <w:lang w:eastAsia="en-GB"/>
          <w14:ligatures w14:val="none"/>
        </w:rPr>
        <w:t xml:space="preserve">These </w:t>
      </w:r>
      <w:r w:rsidR="00F235F6" w:rsidRPr="00F235F6">
        <w:rPr>
          <w:rFonts w:ascii="Arial" w:eastAsia="Times New Roman" w:hAnsi="Arial" w:cs="Arial"/>
          <w:color w:val="0E0E0E"/>
          <w:kern w:val="0"/>
          <w:lang w:eastAsia="en-GB"/>
          <w14:ligatures w14:val="none"/>
        </w:rPr>
        <w:t xml:space="preserve">targets are ambitious for a new start-up, especially in a city with high property costs and strong competition. There is a real risk that occupancy in the first year may be lower than planned or that some landlords might be hesitant to work with a new brand. Because of this, </w:t>
      </w:r>
      <w:proofErr w:type="spellStart"/>
      <w:r w:rsidR="00F235F6" w:rsidRPr="00F235F6">
        <w:rPr>
          <w:rFonts w:ascii="Arial" w:eastAsia="Times New Roman" w:hAnsi="Arial" w:cs="Arial"/>
          <w:color w:val="0E0E0E"/>
          <w:kern w:val="0"/>
          <w:lang w:eastAsia="en-GB"/>
          <w14:ligatures w14:val="none"/>
        </w:rPr>
        <w:t>SmartStay</w:t>
      </w:r>
      <w:proofErr w:type="spellEnd"/>
      <w:r w:rsidR="00F235F6" w:rsidRPr="00F235F6">
        <w:rPr>
          <w:rFonts w:ascii="Arial" w:eastAsia="Times New Roman" w:hAnsi="Arial" w:cs="Arial"/>
          <w:color w:val="0E0E0E"/>
          <w:kern w:val="0"/>
          <w:lang w:eastAsia="en-GB"/>
          <w14:ligatures w14:val="none"/>
        </w:rPr>
        <w:t xml:space="preserve"> should also prepare a conservative scenario with slower growth, higher marketing </w:t>
      </w:r>
      <w:proofErr w:type="gramStart"/>
      <w:r w:rsidR="00F235F6" w:rsidRPr="00F235F6">
        <w:rPr>
          <w:rFonts w:ascii="Arial" w:eastAsia="Times New Roman" w:hAnsi="Arial" w:cs="Arial"/>
          <w:color w:val="0E0E0E"/>
          <w:kern w:val="0"/>
          <w:lang w:eastAsia="en-GB"/>
          <w14:ligatures w14:val="none"/>
        </w:rPr>
        <w:t>spend</w:t>
      </w:r>
      <w:proofErr w:type="gramEnd"/>
      <w:r w:rsidR="00F235F6" w:rsidRPr="00F235F6">
        <w:rPr>
          <w:rFonts w:ascii="Arial" w:eastAsia="Times New Roman" w:hAnsi="Arial" w:cs="Arial"/>
          <w:color w:val="0E0E0E"/>
          <w:kern w:val="0"/>
          <w:lang w:eastAsia="en-GB"/>
          <w14:ligatures w14:val="none"/>
        </w:rPr>
        <w:t xml:space="preserve"> and more time to build reputation. Planning for a less optimistic outcome does not reduce confidence</w:t>
      </w:r>
      <w:r w:rsidR="00D06EAD">
        <w:rPr>
          <w:rFonts w:ascii="Arial" w:eastAsia="Times New Roman" w:hAnsi="Arial" w:cs="Arial"/>
          <w:color w:val="0E0E0E"/>
          <w:kern w:val="0"/>
          <w:lang w:eastAsia="en-GB"/>
          <w14:ligatures w14:val="none"/>
        </w:rPr>
        <w:t xml:space="preserve"> </w:t>
      </w:r>
      <w:r w:rsidR="00F235F6" w:rsidRPr="00F235F6">
        <w:rPr>
          <w:rFonts w:ascii="Arial" w:eastAsia="Times New Roman" w:hAnsi="Arial" w:cs="Arial"/>
          <w:color w:val="0E0E0E"/>
          <w:kern w:val="0"/>
          <w:lang w:eastAsia="en-GB"/>
          <w14:ligatures w14:val="none"/>
        </w:rPr>
        <w:t>instead</w:t>
      </w:r>
      <w:r w:rsidR="00D06EAD">
        <w:rPr>
          <w:rFonts w:ascii="Arial" w:eastAsia="Times New Roman" w:hAnsi="Arial" w:cs="Arial"/>
          <w:color w:val="0E0E0E"/>
          <w:kern w:val="0"/>
          <w:lang w:eastAsia="en-GB"/>
          <w14:ligatures w14:val="none"/>
        </w:rPr>
        <w:t xml:space="preserve"> </w:t>
      </w:r>
      <w:r w:rsidR="00F235F6" w:rsidRPr="00F235F6">
        <w:rPr>
          <w:rFonts w:ascii="Arial" w:eastAsia="Times New Roman" w:hAnsi="Arial" w:cs="Arial"/>
          <w:color w:val="0E0E0E"/>
          <w:kern w:val="0"/>
          <w:lang w:eastAsia="en-GB"/>
          <w14:ligatures w14:val="none"/>
        </w:rPr>
        <w:t>it shows responsible management and increases the chance that investors and partners will take the business seriously.</w:t>
      </w:r>
    </w:p>
    <w:p w14:paraId="1D4AB08D" w14:textId="71922D72" w:rsidR="00CB4EC7" w:rsidRPr="00CB4EC7" w:rsidRDefault="00EC794C" w:rsidP="00EC794C">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7F07D2">
        <w:rPr>
          <w:rFonts w:ascii="Times New Roman" w:eastAsia="Times New Roman" w:hAnsi="Times New Roman" w:cs="Times New Roman"/>
          <w:b/>
          <w:bCs/>
          <w:kern w:val="0"/>
          <w:lang w:eastAsia="en-GB"/>
          <w14:ligatures w14:val="none"/>
        </w:rPr>
        <w:t>Legal, Management, and Financial Planning</w:t>
      </w:r>
    </w:p>
    <w:p w14:paraId="4A05C731" w14:textId="77777777" w:rsidR="00EC794C" w:rsidRPr="00104CDA" w:rsidRDefault="00EC794C" w:rsidP="00EC794C">
      <w:pPr>
        <w:spacing w:before="100" w:beforeAutospacing="1" w:after="100" w:afterAutospacing="1" w:line="240" w:lineRule="auto"/>
        <w:rPr>
          <w:rFonts w:ascii="Arial" w:eastAsia="Times New Roman" w:hAnsi="Arial" w:cs="Arial"/>
          <w:kern w:val="0"/>
          <w:lang w:eastAsia="en-GB"/>
          <w14:ligatures w14:val="none"/>
        </w:rPr>
      </w:pPr>
      <w:proofErr w:type="spellStart"/>
      <w:r w:rsidRPr="00104CDA">
        <w:rPr>
          <w:rFonts w:ascii="Arial" w:eastAsia="Times New Roman" w:hAnsi="Arial" w:cs="Arial"/>
          <w:kern w:val="0"/>
          <w:lang w:eastAsia="en-GB"/>
          <w14:ligatures w14:val="none"/>
        </w:rPr>
        <w:t>SmartStay</w:t>
      </w:r>
      <w:proofErr w:type="spellEnd"/>
      <w:r w:rsidRPr="00104CDA">
        <w:rPr>
          <w:rFonts w:ascii="Arial" w:eastAsia="Times New Roman" w:hAnsi="Arial" w:cs="Arial"/>
          <w:kern w:val="0"/>
          <w:lang w:eastAsia="en-GB"/>
          <w14:ligatures w14:val="none"/>
        </w:rPr>
        <w:t xml:space="preserve"> London will be set up as a Private Limited Company (Ltd) in the UK. This is a practical choice because it separates the owners’ personal assets from the business, which is important in case something goes wrong financially (GOV.UK, 2024). It also looks more professional for landlords, investors and corporate clients, and makes it easier to bring in partners or investors later via shares.</w:t>
      </w:r>
    </w:p>
    <w:p w14:paraId="4A5846B8" w14:textId="3213AADE" w:rsidR="00EC794C"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104CDA">
        <w:rPr>
          <w:rFonts w:ascii="Arial" w:eastAsia="Times New Roman" w:hAnsi="Arial" w:cs="Arial"/>
          <w:kern w:val="0"/>
          <w:lang w:eastAsia="en-GB"/>
          <w14:ligatures w14:val="none"/>
        </w:rPr>
        <w:t xml:space="preserve">The management structure is kept simple at the start. The Founder/Managing Director will look after overall decisions, key partnerships and investors. An </w:t>
      </w:r>
      <w:proofErr w:type="gramStart"/>
      <w:r w:rsidRPr="00104CDA">
        <w:rPr>
          <w:rFonts w:ascii="Arial" w:eastAsia="Times New Roman" w:hAnsi="Arial" w:cs="Arial"/>
          <w:kern w:val="0"/>
          <w:lang w:eastAsia="en-GB"/>
          <w14:ligatures w14:val="none"/>
        </w:rPr>
        <w:t>Operations</w:t>
      </w:r>
      <w:proofErr w:type="gramEnd"/>
      <w:r w:rsidRPr="00104CDA">
        <w:rPr>
          <w:rFonts w:ascii="Arial" w:eastAsia="Times New Roman" w:hAnsi="Arial" w:cs="Arial"/>
          <w:kern w:val="0"/>
          <w:lang w:eastAsia="en-GB"/>
          <w14:ligatures w14:val="none"/>
        </w:rPr>
        <w:t xml:space="preserve"> Manager will handle day-to-day running: check-ins, cleaning, maintenance and guest issues. A Finance and Compliance role (this could be part-time or outsourced at first) will manage bookkeeping, invoices, tax and legal requirements. A Marketing and Growth person will focus on the website, social media, online reputation and partnerships. Instead of hiring a large full-time team straight away, </w:t>
      </w:r>
      <w:proofErr w:type="spellStart"/>
      <w:r w:rsidRPr="00104CDA">
        <w:rPr>
          <w:rFonts w:ascii="Arial" w:eastAsia="Times New Roman" w:hAnsi="Arial" w:cs="Arial"/>
          <w:kern w:val="0"/>
          <w:lang w:eastAsia="en-GB"/>
          <w14:ligatures w14:val="none"/>
        </w:rPr>
        <w:t>SmartStay</w:t>
      </w:r>
      <w:proofErr w:type="spellEnd"/>
      <w:r w:rsidRPr="00104CDA">
        <w:rPr>
          <w:rFonts w:ascii="Arial" w:eastAsia="Times New Roman" w:hAnsi="Arial" w:cs="Arial"/>
          <w:kern w:val="0"/>
          <w:lang w:eastAsia="en-GB"/>
          <w14:ligatures w14:val="none"/>
        </w:rPr>
        <w:t xml:space="preserve"> will outsource IT support, legal advice and some maintenance to save costs. To me, that sounds like a smart move for a start-up because it keeps things under control. This is more realistic for a new business.</w:t>
      </w:r>
    </w:p>
    <w:p w14:paraId="7EDB73A3" w14:textId="24665E58" w:rsidR="00F96642" w:rsidRDefault="00C33B28" w:rsidP="00EC794C">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063E15BD" wp14:editId="1F6418C5">
            <wp:extent cx="5731510" cy="3820795"/>
            <wp:effectExtent l="0" t="0" r="0" b="1905"/>
            <wp:docPr id="965820819" name="Picture 1" descr="A diagram of company's company's company's company's company's company's company's company's company's company's company's compan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20819" name="Picture 1" descr="A diagram of company's company's company's company's company's company's company's company's company's company's company's company'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DA5463E" w14:textId="77777777" w:rsidR="00F96642" w:rsidRPr="00104CDA" w:rsidRDefault="00F96642" w:rsidP="00EC794C">
      <w:pPr>
        <w:spacing w:before="100" w:beforeAutospacing="1" w:after="100" w:afterAutospacing="1" w:line="240" w:lineRule="auto"/>
        <w:rPr>
          <w:rFonts w:ascii="Arial" w:eastAsia="Times New Roman" w:hAnsi="Arial" w:cs="Arial"/>
          <w:kern w:val="0"/>
          <w:lang w:eastAsia="en-GB"/>
          <w14:ligatures w14:val="none"/>
        </w:rPr>
      </w:pPr>
    </w:p>
    <w:p w14:paraId="379DD3CA" w14:textId="378EC763" w:rsidR="00EC794C" w:rsidRPr="00104CDA"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104CDA">
        <w:rPr>
          <w:rFonts w:ascii="Arial" w:eastAsia="Times New Roman" w:hAnsi="Arial" w:cs="Arial"/>
          <w:kern w:val="0"/>
          <w:lang w:eastAsia="en-GB"/>
          <w14:ligatures w14:val="none"/>
        </w:rPr>
        <w:t xml:space="preserve">The estimated funding needed in Year 1 is around £180,000–£250,000, mainly for lease deposits, furnishing, smart tech, the website and some marketing. A possible structure is: £50,000 from the founder, £80,000 from an angel investor, £50,000 Start-Up Loan (British Business Bank, 2024), plus some early booking income. This mix spreads the risk and avoids relying only on debt. Money will be used roughly </w:t>
      </w:r>
      <w:proofErr w:type="gramStart"/>
      <w:r w:rsidRPr="00104CDA">
        <w:rPr>
          <w:rFonts w:ascii="Arial" w:eastAsia="Times New Roman" w:hAnsi="Arial" w:cs="Arial"/>
          <w:kern w:val="0"/>
          <w:lang w:eastAsia="en-GB"/>
          <w14:ligatures w14:val="none"/>
        </w:rPr>
        <w:t>on:</w:t>
      </w:r>
      <w:proofErr w:type="gramEnd"/>
      <w:r w:rsidRPr="00104CDA">
        <w:rPr>
          <w:rFonts w:ascii="Arial" w:eastAsia="Times New Roman" w:hAnsi="Arial" w:cs="Arial"/>
          <w:kern w:val="0"/>
          <w:lang w:eastAsia="en-GB"/>
          <w14:ligatures w14:val="none"/>
        </w:rPr>
        <w:t xml:space="preserve"> about £60,000 for deposits and first rents, £65,000–£70,000 for furniture and smart devices across the first 10 apartments, £25,000 for brand and marketing in the first six months, around £15,000 on tech and booking systems, around £10,000 on legal, insurance and compliance, and about £30,000 held as a cash buffer.</w:t>
      </w:r>
      <w:r w:rsidR="00104CDA" w:rsidRPr="00104CDA">
        <w:rPr>
          <w:rFonts w:ascii="Arial" w:eastAsia="Times New Roman" w:hAnsi="Arial" w:cs="Arial"/>
          <w:kern w:val="0"/>
          <w:lang w:eastAsia="en-GB"/>
          <w14:ligatures w14:val="none"/>
        </w:rPr>
        <w:t xml:space="preserve"> </w:t>
      </w:r>
    </w:p>
    <w:p w14:paraId="3933B4C4" w14:textId="77777777" w:rsidR="00104CDA" w:rsidRPr="00104CDA" w:rsidRDefault="00104CDA" w:rsidP="00104CDA">
      <w:pPr>
        <w:spacing w:before="100" w:beforeAutospacing="1" w:after="100" w:afterAutospacing="1" w:line="240" w:lineRule="auto"/>
        <w:rPr>
          <w:rFonts w:ascii="Arial" w:eastAsia="Times New Roman" w:hAnsi="Arial" w:cs="Arial"/>
          <w:kern w:val="0"/>
          <w:lang w:eastAsia="en-GB"/>
          <w14:ligatures w14:val="none"/>
        </w:rPr>
      </w:pPr>
      <w:r w:rsidRPr="00104CDA">
        <w:rPr>
          <w:rFonts w:ascii="Arial" w:eastAsia="Times New Roman" w:hAnsi="Arial" w:cs="Arial"/>
          <w:kern w:val="0"/>
          <w:lang w:eastAsia="en-GB"/>
          <w14:ligatures w14:val="none"/>
        </w:rPr>
        <w:t xml:space="preserve">At the same time, investing in sustainability from day one can increase costs and may not bring an immediate financial return. Some landlords might resist changes, and some guests may care more about price than eco-friendly features. </w:t>
      </w:r>
      <w:proofErr w:type="spellStart"/>
      <w:r w:rsidRPr="00104CDA">
        <w:rPr>
          <w:rFonts w:ascii="Arial" w:eastAsia="Times New Roman" w:hAnsi="Arial" w:cs="Arial"/>
          <w:kern w:val="0"/>
          <w:lang w:eastAsia="en-GB"/>
          <w14:ligatures w14:val="none"/>
        </w:rPr>
        <w:t>SmartStay</w:t>
      </w:r>
      <w:proofErr w:type="spellEnd"/>
      <w:r w:rsidRPr="00104CDA">
        <w:rPr>
          <w:rFonts w:ascii="Arial" w:eastAsia="Times New Roman" w:hAnsi="Arial" w:cs="Arial"/>
          <w:kern w:val="0"/>
          <w:lang w:eastAsia="en-GB"/>
          <w14:ligatures w14:val="none"/>
        </w:rPr>
        <w:t xml:space="preserve"> </w:t>
      </w:r>
      <w:proofErr w:type="gramStart"/>
      <w:r w:rsidRPr="00104CDA">
        <w:rPr>
          <w:rFonts w:ascii="Arial" w:eastAsia="Times New Roman" w:hAnsi="Arial" w:cs="Arial"/>
          <w:kern w:val="0"/>
          <w:lang w:eastAsia="en-GB"/>
          <w14:ligatures w14:val="none"/>
        </w:rPr>
        <w:t>has to</w:t>
      </w:r>
      <w:proofErr w:type="gramEnd"/>
      <w:r w:rsidRPr="00104CDA">
        <w:rPr>
          <w:rFonts w:ascii="Arial" w:eastAsia="Times New Roman" w:hAnsi="Arial" w:cs="Arial"/>
          <w:kern w:val="0"/>
          <w:lang w:eastAsia="en-GB"/>
          <w14:ligatures w14:val="none"/>
        </w:rPr>
        <w:t xml:space="preserve"> balance “green” choices with practicality and avoid using sustainability only as a marketing slogan. Focusing on actions that both reduce waste and lower bills, such as smart heating and LED lighting, is more realistic and creates genuine long-term value instead of ticking boxes.</w:t>
      </w:r>
    </w:p>
    <w:p w14:paraId="10DD86A6" w14:textId="22CD4E6D" w:rsidR="00104CDA" w:rsidRDefault="00CF7CDF" w:rsidP="00EC794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39468344" wp14:editId="256527BA">
            <wp:extent cx="5731510" cy="3554730"/>
            <wp:effectExtent l="0" t="0" r="0" b="1270"/>
            <wp:docPr id="381269920" name="Picture 2"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69920" name="Picture 2" descr="A graph with a lin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54730"/>
                    </a:xfrm>
                    <a:prstGeom prst="rect">
                      <a:avLst/>
                    </a:prstGeom>
                  </pic:spPr>
                </pic:pic>
              </a:graphicData>
            </a:graphic>
          </wp:inline>
        </w:drawing>
      </w:r>
    </w:p>
    <w:p w14:paraId="785317D6" w14:textId="77777777" w:rsidR="00CF7CDF" w:rsidRPr="007F07D2" w:rsidRDefault="00CF7CDF" w:rsidP="00EC794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CD2C925" w14:textId="77777777" w:rsidR="00EC794C" w:rsidRPr="007F07D2" w:rsidRDefault="00EC794C" w:rsidP="00EC794C">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07D2">
        <w:rPr>
          <w:rFonts w:ascii="Times New Roman" w:eastAsia="Times New Roman" w:hAnsi="Times New Roman" w:cs="Times New Roman"/>
          <w:b/>
          <w:bCs/>
          <w:kern w:val="0"/>
          <w:lang w:eastAsia="en-GB"/>
          <w14:ligatures w14:val="none"/>
        </w:rPr>
        <w:t>Cash Flow Analysis</w:t>
      </w:r>
    </w:p>
    <w:p w14:paraId="7D7B6555" w14:textId="3F6E1473" w:rsidR="00EC794C" w:rsidRPr="00DD377C"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DD377C">
        <w:rPr>
          <w:rFonts w:ascii="Arial" w:eastAsia="Times New Roman" w:hAnsi="Arial" w:cs="Arial"/>
          <w:kern w:val="0"/>
          <w:lang w:eastAsia="en-GB"/>
          <w14:ligatures w14:val="none"/>
        </w:rPr>
        <w:t xml:space="preserve">Based on the forecast, </w:t>
      </w:r>
      <w:proofErr w:type="spellStart"/>
      <w:r w:rsidRPr="00DD377C">
        <w:rPr>
          <w:rFonts w:ascii="Arial" w:eastAsia="Times New Roman" w:hAnsi="Arial" w:cs="Arial"/>
          <w:kern w:val="0"/>
          <w:lang w:eastAsia="en-GB"/>
          <w14:ligatures w14:val="none"/>
        </w:rPr>
        <w:t>SmartStay</w:t>
      </w:r>
      <w:proofErr w:type="spellEnd"/>
      <w:r w:rsidRPr="00DD377C">
        <w:rPr>
          <w:rFonts w:ascii="Arial" w:eastAsia="Times New Roman" w:hAnsi="Arial" w:cs="Arial"/>
          <w:kern w:val="0"/>
          <w:lang w:eastAsia="en-GB"/>
          <w14:ligatures w14:val="none"/>
        </w:rPr>
        <w:t xml:space="preserve"> London is likely to make a loss in the first two months, which is normal, and then slowly move into positive cash flow as occupancy improves. At the start there are many one-off costs (furnishing, deposits, marketing). From Month 3 onwards, as the brand becomes more visible and a few corporate or repeat clients are secured, occupancy begins to rise and income grows.</w:t>
      </w:r>
      <w:r w:rsidR="00DD377C" w:rsidRPr="00DD377C">
        <w:rPr>
          <w:rFonts w:ascii="Arial" w:eastAsia="Times New Roman" w:hAnsi="Arial" w:cs="Arial"/>
          <w:kern w:val="0"/>
          <w:lang w:eastAsia="en-GB"/>
          <w14:ligatures w14:val="none"/>
        </w:rPr>
        <w:t xml:space="preserve"> </w:t>
      </w:r>
    </w:p>
    <w:p w14:paraId="683FACA4" w14:textId="678C1407" w:rsidR="00DD377C" w:rsidRDefault="00DD377C" w:rsidP="00EC794C">
      <w:pPr>
        <w:spacing w:before="100" w:beforeAutospacing="1" w:after="100" w:afterAutospacing="1" w:line="240" w:lineRule="auto"/>
        <w:rPr>
          <w:rFonts w:ascii="Arial" w:eastAsia="Times New Roman" w:hAnsi="Arial" w:cs="Arial"/>
          <w:kern w:val="0"/>
          <w:lang w:eastAsia="en-GB"/>
          <w14:ligatures w14:val="none"/>
        </w:rPr>
      </w:pPr>
      <w:r w:rsidRPr="00DD377C">
        <w:rPr>
          <w:rFonts w:ascii="Arial" w:eastAsia="Times New Roman" w:hAnsi="Arial" w:cs="Arial"/>
          <w:kern w:val="0"/>
          <w:lang w:eastAsia="en-GB"/>
          <w14:ligatures w14:val="none"/>
        </w:rPr>
        <w:t xml:space="preserve">Overall, the strength of </w:t>
      </w:r>
      <w:proofErr w:type="spellStart"/>
      <w:r w:rsidRPr="00DD377C">
        <w:rPr>
          <w:rFonts w:ascii="Arial" w:eastAsia="Times New Roman" w:hAnsi="Arial" w:cs="Arial"/>
          <w:kern w:val="0"/>
          <w:lang w:eastAsia="en-GB"/>
          <w14:ligatures w14:val="none"/>
        </w:rPr>
        <w:t>SmartStay</w:t>
      </w:r>
      <w:proofErr w:type="spellEnd"/>
      <w:r w:rsidRPr="00DD377C">
        <w:rPr>
          <w:rFonts w:ascii="Arial" w:eastAsia="Times New Roman" w:hAnsi="Arial" w:cs="Arial"/>
          <w:kern w:val="0"/>
          <w:lang w:eastAsia="en-GB"/>
          <w14:ligatures w14:val="none"/>
        </w:rPr>
        <w:t xml:space="preserve"> London is not only in having a “nice concept”, but in solving specific problems that exist in the current market: inconsistent quality on platforms like Airbnb, lack of work-friendly spaces in many hotels, and growing demand for flexible but reliable mid-term stays. At the same time, its success will depend on execution: securing the right locations, keeping standards consistent across all units and controlling costs in an expensive city. If these parts are managed well, </w:t>
      </w:r>
      <w:proofErr w:type="spellStart"/>
      <w:r w:rsidRPr="00DD377C">
        <w:rPr>
          <w:rFonts w:ascii="Arial" w:eastAsia="Times New Roman" w:hAnsi="Arial" w:cs="Arial"/>
          <w:kern w:val="0"/>
          <w:lang w:eastAsia="en-GB"/>
          <w14:ligatures w14:val="none"/>
        </w:rPr>
        <w:t>SmartStay</w:t>
      </w:r>
      <w:proofErr w:type="spellEnd"/>
      <w:r w:rsidRPr="00DD377C">
        <w:rPr>
          <w:rFonts w:ascii="Arial" w:eastAsia="Times New Roman" w:hAnsi="Arial" w:cs="Arial"/>
          <w:kern w:val="0"/>
          <w:lang w:eastAsia="en-GB"/>
          <w14:ligatures w14:val="none"/>
        </w:rPr>
        <w:t xml:space="preserve"> can move from being just another serviced apartment idea to a credible brand with a clear position in London’s accommodation landscape.</w:t>
      </w:r>
    </w:p>
    <w:p w14:paraId="3B0BF207" w14:textId="77777777" w:rsidR="00C05AD5" w:rsidRPr="009B7927" w:rsidRDefault="00C05AD5" w:rsidP="00C05AD5">
      <w:pPr>
        <w:spacing w:before="100" w:beforeAutospacing="1" w:after="100" w:afterAutospacing="1" w:line="240" w:lineRule="auto"/>
        <w:rPr>
          <w:rFonts w:ascii="Arial" w:eastAsia="Times New Roman" w:hAnsi="Arial" w:cs="Arial"/>
          <w:kern w:val="0"/>
          <w:lang w:eastAsia="en-GB"/>
          <w14:ligatures w14:val="none"/>
        </w:rPr>
      </w:pPr>
      <w:r w:rsidRPr="009B7927">
        <w:rPr>
          <w:rFonts w:ascii="Arial" w:eastAsia="Aptos" w:hAnsi="Arial" w:cs="Arial"/>
          <w:color w:val="000000" w:themeColor="text1"/>
          <w:sz w:val="56"/>
          <w:szCs w:val="56"/>
          <w:vertAlign w:val="superscript"/>
        </w:rPr>
        <w:t>12-month cash flow forecast</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00C05AD5" w14:paraId="1CCEF43A" w14:textId="77777777" w:rsidTr="00804EEE">
        <w:trPr>
          <w:trHeight w:val="300"/>
        </w:trPr>
        <w:tc>
          <w:tcPr>
            <w:tcW w:w="1502" w:type="dxa"/>
          </w:tcPr>
          <w:p w14:paraId="5450C9CA" w14:textId="77777777" w:rsidR="00C05AD5" w:rsidRDefault="00C05AD5" w:rsidP="00804EEE">
            <w:pPr>
              <w:jc w:val="center"/>
            </w:pPr>
            <w:r w:rsidRPr="5BC27591">
              <w:rPr>
                <w:b/>
                <w:bCs/>
              </w:rPr>
              <w:t>Month</w:t>
            </w:r>
          </w:p>
        </w:tc>
        <w:tc>
          <w:tcPr>
            <w:tcW w:w="1502" w:type="dxa"/>
          </w:tcPr>
          <w:p w14:paraId="3A5A1CA8" w14:textId="77777777" w:rsidR="00C05AD5" w:rsidRDefault="00C05AD5" w:rsidP="00804EEE">
            <w:pPr>
              <w:jc w:val="center"/>
            </w:pPr>
            <w:r w:rsidRPr="5BC27591">
              <w:rPr>
                <w:b/>
                <w:bCs/>
              </w:rPr>
              <w:t>Starting Balance (£)</w:t>
            </w:r>
          </w:p>
        </w:tc>
        <w:tc>
          <w:tcPr>
            <w:tcW w:w="1502" w:type="dxa"/>
          </w:tcPr>
          <w:p w14:paraId="2E0A1D71" w14:textId="77777777" w:rsidR="00C05AD5" w:rsidRDefault="00C05AD5" w:rsidP="00804EEE">
            <w:pPr>
              <w:jc w:val="center"/>
            </w:pPr>
            <w:r w:rsidRPr="5BC27591">
              <w:rPr>
                <w:b/>
                <w:bCs/>
              </w:rPr>
              <w:t>Cash Inflows (£)</w:t>
            </w:r>
          </w:p>
        </w:tc>
        <w:tc>
          <w:tcPr>
            <w:tcW w:w="1502" w:type="dxa"/>
          </w:tcPr>
          <w:p w14:paraId="55184BAB" w14:textId="77777777" w:rsidR="00C05AD5" w:rsidRDefault="00C05AD5" w:rsidP="00804EEE">
            <w:pPr>
              <w:jc w:val="center"/>
            </w:pPr>
            <w:r w:rsidRPr="5BC27591">
              <w:rPr>
                <w:b/>
                <w:bCs/>
              </w:rPr>
              <w:t>Cash Outflows (£)</w:t>
            </w:r>
          </w:p>
        </w:tc>
        <w:tc>
          <w:tcPr>
            <w:tcW w:w="1502" w:type="dxa"/>
          </w:tcPr>
          <w:p w14:paraId="201BD43C" w14:textId="77777777" w:rsidR="00C05AD5" w:rsidRDefault="00C05AD5" w:rsidP="00804EEE">
            <w:pPr>
              <w:jc w:val="center"/>
            </w:pPr>
            <w:r w:rsidRPr="5BC27591">
              <w:rPr>
                <w:b/>
                <w:bCs/>
              </w:rPr>
              <w:t>Net Cash Flow (£)</w:t>
            </w:r>
          </w:p>
        </w:tc>
        <w:tc>
          <w:tcPr>
            <w:tcW w:w="1502" w:type="dxa"/>
          </w:tcPr>
          <w:p w14:paraId="66A9D7F6" w14:textId="77777777" w:rsidR="00C05AD5" w:rsidRDefault="00C05AD5" w:rsidP="00804EEE">
            <w:pPr>
              <w:jc w:val="center"/>
            </w:pPr>
            <w:r w:rsidRPr="5BC27591">
              <w:rPr>
                <w:b/>
                <w:bCs/>
              </w:rPr>
              <w:t>Ending Balance (£)</w:t>
            </w:r>
          </w:p>
        </w:tc>
      </w:tr>
      <w:tr w:rsidR="00C05AD5" w14:paraId="3F1271D8" w14:textId="77777777" w:rsidTr="00804EEE">
        <w:trPr>
          <w:trHeight w:val="300"/>
        </w:trPr>
        <w:tc>
          <w:tcPr>
            <w:tcW w:w="1502" w:type="dxa"/>
          </w:tcPr>
          <w:p w14:paraId="4A7C1236" w14:textId="77777777" w:rsidR="00C05AD5" w:rsidRDefault="00C05AD5" w:rsidP="00804EEE">
            <w:r>
              <w:t>January</w:t>
            </w:r>
          </w:p>
        </w:tc>
        <w:tc>
          <w:tcPr>
            <w:tcW w:w="1502" w:type="dxa"/>
          </w:tcPr>
          <w:p w14:paraId="14D383DA" w14:textId="77777777" w:rsidR="00C05AD5" w:rsidRDefault="00C05AD5" w:rsidP="00804EEE">
            <w:r>
              <w:t>0</w:t>
            </w:r>
          </w:p>
        </w:tc>
        <w:tc>
          <w:tcPr>
            <w:tcW w:w="1502" w:type="dxa"/>
          </w:tcPr>
          <w:p w14:paraId="1175FAB2" w14:textId="77777777" w:rsidR="00C05AD5" w:rsidRDefault="00C05AD5" w:rsidP="00804EEE">
            <w:r>
              <w:t>18,000</w:t>
            </w:r>
          </w:p>
        </w:tc>
        <w:tc>
          <w:tcPr>
            <w:tcW w:w="1502" w:type="dxa"/>
          </w:tcPr>
          <w:p w14:paraId="761F307D" w14:textId="77777777" w:rsidR="00C05AD5" w:rsidRDefault="00C05AD5" w:rsidP="00804EEE">
            <w:r>
              <w:t>38,000</w:t>
            </w:r>
          </w:p>
        </w:tc>
        <w:tc>
          <w:tcPr>
            <w:tcW w:w="1502" w:type="dxa"/>
          </w:tcPr>
          <w:p w14:paraId="25942399" w14:textId="77777777" w:rsidR="00C05AD5" w:rsidRDefault="00C05AD5" w:rsidP="00804EEE">
            <w:r>
              <w:t>-20,000</w:t>
            </w:r>
          </w:p>
        </w:tc>
        <w:tc>
          <w:tcPr>
            <w:tcW w:w="1502" w:type="dxa"/>
          </w:tcPr>
          <w:p w14:paraId="3F26658C" w14:textId="77777777" w:rsidR="00C05AD5" w:rsidRDefault="00C05AD5" w:rsidP="00804EEE">
            <w:r>
              <w:t>-20,000</w:t>
            </w:r>
          </w:p>
        </w:tc>
      </w:tr>
      <w:tr w:rsidR="00C05AD5" w14:paraId="0EFD6178" w14:textId="77777777" w:rsidTr="00804EEE">
        <w:trPr>
          <w:trHeight w:val="300"/>
        </w:trPr>
        <w:tc>
          <w:tcPr>
            <w:tcW w:w="1502" w:type="dxa"/>
          </w:tcPr>
          <w:p w14:paraId="41A637F9" w14:textId="77777777" w:rsidR="00C05AD5" w:rsidRDefault="00C05AD5" w:rsidP="00804EEE">
            <w:r>
              <w:t>February</w:t>
            </w:r>
          </w:p>
        </w:tc>
        <w:tc>
          <w:tcPr>
            <w:tcW w:w="1502" w:type="dxa"/>
          </w:tcPr>
          <w:p w14:paraId="20BE1065" w14:textId="77777777" w:rsidR="00C05AD5" w:rsidRDefault="00C05AD5" w:rsidP="00804EEE">
            <w:r>
              <w:t>-20,000</w:t>
            </w:r>
          </w:p>
        </w:tc>
        <w:tc>
          <w:tcPr>
            <w:tcW w:w="1502" w:type="dxa"/>
          </w:tcPr>
          <w:p w14:paraId="3687AA5D" w14:textId="77777777" w:rsidR="00C05AD5" w:rsidRDefault="00C05AD5" w:rsidP="00804EEE">
            <w:r>
              <w:t>24,000</w:t>
            </w:r>
          </w:p>
        </w:tc>
        <w:tc>
          <w:tcPr>
            <w:tcW w:w="1502" w:type="dxa"/>
          </w:tcPr>
          <w:p w14:paraId="0D9F8A0E" w14:textId="77777777" w:rsidR="00C05AD5" w:rsidRDefault="00C05AD5" w:rsidP="00804EEE">
            <w:r>
              <w:t>30,000</w:t>
            </w:r>
          </w:p>
        </w:tc>
        <w:tc>
          <w:tcPr>
            <w:tcW w:w="1502" w:type="dxa"/>
          </w:tcPr>
          <w:p w14:paraId="3C7FED83" w14:textId="77777777" w:rsidR="00C05AD5" w:rsidRDefault="00C05AD5" w:rsidP="00804EEE">
            <w:r>
              <w:t>-6,000</w:t>
            </w:r>
          </w:p>
        </w:tc>
        <w:tc>
          <w:tcPr>
            <w:tcW w:w="1502" w:type="dxa"/>
          </w:tcPr>
          <w:p w14:paraId="12C79DCC" w14:textId="77777777" w:rsidR="00C05AD5" w:rsidRDefault="00C05AD5" w:rsidP="00804EEE">
            <w:r>
              <w:t>-26,000</w:t>
            </w:r>
          </w:p>
        </w:tc>
      </w:tr>
      <w:tr w:rsidR="00C05AD5" w14:paraId="74662254" w14:textId="77777777" w:rsidTr="00804EEE">
        <w:trPr>
          <w:trHeight w:val="300"/>
        </w:trPr>
        <w:tc>
          <w:tcPr>
            <w:tcW w:w="1502" w:type="dxa"/>
          </w:tcPr>
          <w:p w14:paraId="29910193" w14:textId="77777777" w:rsidR="00C05AD5" w:rsidRDefault="00C05AD5" w:rsidP="00804EEE">
            <w:r>
              <w:t>March</w:t>
            </w:r>
          </w:p>
        </w:tc>
        <w:tc>
          <w:tcPr>
            <w:tcW w:w="1502" w:type="dxa"/>
          </w:tcPr>
          <w:p w14:paraId="3AF63B18" w14:textId="77777777" w:rsidR="00C05AD5" w:rsidRDefault="00C05AD5" w:rsidP="00804EEE">
            <w:r>
              <w:t>-26,000</w:t>
            </w:r>
          </w:p>
        </w:tc>
        <w:tc>
          <w:tcPr>
            <w:tcW w:w="1502" w:type="dxa"/>
          </w:tcPr>
          <w:p w14:paraId="1345E7A1" w14:textId="77777777" w:rsidR="00C05AD5" w:rsidRDefault="00C05AD5" w:rsidP="00804EEE">
            <w:r>
              <w:t>30,000</w:t>
            </w:r>
          </w:p>
        </w:tc>
        <w:tc>
          <w:tcPr>
            <w:tcW w:w="1502" w:type="dxa"/>
          </w:tcPr>
          <w:p w14:paraId="7BD3D224" w14:textId="77777777" w:rsidR="00C05AD5" w:rsidRDefault="00C05AD5" w:rsidP="00804EEE">
            <w:r>
              <w:t>28,000</w:t>
            </w:r>
          </w:p>
        </w:tc>
        <w:tc>
          <w:tcPr>
            <w:tcW w:w="1502" w:type="dxa"/>
          </w:tcPr>
          <w:p w14:paraId="0831BA4C" w14:textId="77777777" w:rsidR="00C05AD5" w:rsidRDefault="00C05AD5" w:rsidP="00804EEE">
            <w:r>
              <w:t>2,000</w:t>
            </w:r>
          </w:p>
        </w:tc>
        <w:tc>
          <w:tcPr>
            <w:tcW w:w="1502" w:type="dxa"/>
          </w:tcPr>
          <w:p w14:paraId="76C4BBD0" w14:textId="77777777" w:rsidR="00C05AD5" w:rsidRDefault="00C05AD5" w:rsidP="00804EEE">
            <w:r>
              <w:t>-24,000</w:t>
            </w:r>
          </w:p>
        </w:tc>
      </w:tr>
      <w:tr w:rsidR="00C05AD5" w14:paraId="026EC185" w14:textId="77777777" w:rsidTr="00804EEE">
        <w:trPr>
          <w:trHeight w:val="300"/>
        </w:trPr>
        <w:tc>
          <w:tcPr>
            <w:tcW w:w="1502" w:type="dxa"/>
          </w:tcPr>
          <w:p w14:paraId="0D3FF5D1" w14:textId="77777777" w:rsidR="00C05AD5" w:rsidRDefault="00C05AD5" w:rsidP="00804EEE">
            <w:r>
              <w:t>April</w:t>
            </w:r>
          </w:p>
        </w:tc>
        <w:tc>
          <w:tcPr>
            <w:tcW w:w="1502" w:type="dxa"/>
          </w:tcPr>
          <w:p w14:paraId="69C60BCB" w14:textId="77777777" w:rsidR="00C05AD5" w:rsidRDefault="00C05AD5" w:rsidP="00804EEE">
            <w:r>
              <w:t>-24,000</w:t>
            </w:r>
          </w:p>
        </w:tc>
        <w:tc>
          <w:tcPr>
            <w:tcW w:w="1502" w:type="dxa"/>
          </w:tcPr>
          <w:p w14:paraId="6DBF65C7" w14:textId="77777777" w:rsidR="00C05AD5" w:rsidRDefault="00C05AD5" w:rsidP="00804EEE">
            <w:r>
              <w:t>32,000</w:t>
            </w:r>
          </w:p>
        </w:tc>
        <w:tc>
          <w:tcPr>
            <w:tcW w:w="1502" w:type="dxa"/>
          </w:tcPr>
          <w:p w14:paraId="62B066DF" w14:textId="77777777" w:rsidR="00C05AD5" w:rsidRDefault="00C05AD5" w:rsidP="00804EEE">
            <w:r>
              <w:t>28,500</w:t>
            </w:r>
          </w:p>
        </w:tc>
        <w:tc>
          <w:tcPr>
            <w:tcW w:w="1502" w:type="dxa"/>
          </w:tcPr>
          <w:p w14:paraId="2467624A" w14:textId="77777777" w:rsidR="00C05AD5" w:rsidRDefault="00C05AD5" w:rsidP="00804EEE">
            <w:r>
              <w:t>3,500</w:t>
            </w:r>
          </w:p>
        </w:tc>
        <w:tc>
          <w:tcPr>
            <w:tcW w:w="1502" w:type="dxa"/>
          </w:tcPr>
          <w:p w14:paraId="2D326C3A" w14:textId="77777777" w:rsidR="00C05AD5" w:rsidRDefault="00C05AD5" w:rsidP="00804EEE">
            <w:r>
              <w:t>-20,500</w:t>
            </w:r>
          </w:p>
        </w:tc>
      </w:tr>
      <w:tr w:rsidR="00C05AD5" w14:paraId="5BAE598A" w14:textId="77777777" w:rsidTr="00804EEE">
        <w:trPr>
          <w:trHeight w:val="300"/>
        </w:trPr>
        <w:tc>
          <w:tcPr>
            <w:tcW w:w="1502" w:type="dxa"/>
          </w:tcPr>
          <w:p w14:paraId="6E02B3A0" w14:textId="77777777" w:rsidR="00C05AD5" w:rsidRDefault="00C05AD5" w:rsidP="00804EEE">
            <w:r>
              <w:t>May</w:t>
            </w:r>
          </w:p>
        </w:tc>
        <w:tc>
          <w:tcPr>
            <w:tcW w:w="1502" w:type="dxa"/>
          </w:tcPr>
          <w:p w14:paraId="78B1F6B0" w14:textId="77777777" w:rsidR="00C05AD5" w:rsidRDefault="00C05AD5" w:rsidP="00804EEE">
            <w:r>
              <w:t>-20,000</w:t>
            </w:r>
          </w:p>
        </w:tc>
        <w:tc>
          <w:tcPr>
            <w:tcW w:w="1502" w:type="dxa"/>
          </w:tcPr>
          <w:p w14:paraId="5E51AE8E" w14:textId="77777777" w:rsidR="00C05AD5" w:rsidRDefault="00C05AD5" w:rsidP="00804EEE">
            <w:r>
              <w:t>34,000</w:t>
            </w:r>
          </w:p>
        </w:tc>
        <w:tc>
          <w:tcPr>
            <w:tcW w:w="1502" w:type="dxa"/>
          </w:tcPr>
          <w:p w14:paraId="7EA257B9" w14:textId="77777777" w:rsidR="00C05AD5" w:rsidRDefault="00C05AD5" w:rsidP="00804EEE">
            <w:r>
              <w:t>29,000</w:t>
            </w:r>
          </w:p>
        </w:tc>
        <w:tc>
          <w:tcPr>
            <w:tcW w:w="1502" w:type="dxa"/>
          </w:tcPr>
          <w:p w14:paraId="350C41C1" w14:textId="77777777" w:rsidR="00C05AD5" w:rsidRDefault="00C05AD5" w:rsidP="00804EEE">
            <w:r>
              <w:t>5,000</w:t>
            </w:r>
          </w:p>
        </w:tc>
        <w:tc>
          <w:tcPr>
            <w:tcW w:w="1502" w:type="dxa"/>
          </w:tcPr>
          <w:p w14:paraId="32435205" w14:textId="77777777" w:rsidR="00C05AD5" w:rsidRDefault="00C05AD5" w:rsidP="00804EEE">
            <w:r>
              <w:t>-15,500</w:t>
            </w:r>
          </w:p>
        </w:tc>
      </w:tr>
      <w:tr w:rsidR="00C05AD5" w14:paraId="56BB0191" w14:textId="77777777" w:rsidTr="00804EEE">
        <w:trPr>
          <w:trHeight w:val="300"/>
        </w:trPr>
        <w:tc>
          <w:tcPr>
            <w:tcW w:w="1502" w:type="dxa"/>
          </w:tcPr>
          <w:p w14:paraId="4AADE729" w14:textId="77777777" w:rsidR="00C05AD5" w:rsidRDefault="00C05AD5" w:rsidP="00804EEE">
            <w:r>
              <w:t>June</w:t>
            </w:r>
          </w:p>
        </w:tc>
        <w:tc>
          <w:tcPr>
            <w:tcW w:w="1502" w:type="dxa"/>
          </w:tcPr>
          <w:p w14:paraId="0C89FC8B" w14:textId="77777777" w:rsidR="00C05AD5" w:rsidRDefault="00C05AD5" w:rsidP="00804EEE">
            <w:r>
              <w:t>-15,500</w:t>
            </w:r>
          </w:p>
        </w:tc>
        <w:tc>
          <w:tcPr>
            <w:tcW w:w="1502" w:type="dxa"/>
          </w:tcPr>
          <w:p w14:paraId="24AA2283" w14:textId="77777777" w:rsidR="00C05AD5" w:rsidRDefault="00C05AD5" w:rsidP="00804EEE">
            <w:r>
              <w:t>36,000</w:t>
            </w:r>
          </w:p>
        </w:tc>
        <w:tc>
          <w:tcPr>
            <w:tcW w:w="1502" w:type="dxa"/>
          </w:tcPr>
          <w:p w14:paraId="2DFAB00B" w14:textId="77777777" w:rsidR="00C05AD5" w:rsidRDefault="00C05AD5" w:rsidP="00804EEE">
            <w:r>
              <w:t>29,500</w:t>
            </w:r>
          </w:p>
        </w:tc>
        <w:tc>
          <w:tcPr>
            <w:tcW w:w="1502" w:type="dxa"/>
          </w:tcPr>
          <w:p w14:paraId="05404F2C" w14:textId="77777777" w:rsidR="00C05AD5" w:rsidRDefault="00C05AD5" w:rsidP="00804EEE">
            <w:r>
              <w:t>6,500</w:t>
            </w:r>
          </w:p>
        </w:tc>
        <w:tc>
          <w:tcPr>
            <w:tcW w:w="1502" w:type="dxa"/>
          </w:tcPr>
          <w:p w14:paraId="0F29EECE" w14:textId="77777777" w:rsidR="00C05AD5" w:rsidRDefault="00C05AD5" w:rsidP="00804EEE">
            <w:r>
              <w:t>-9,000</w:t>
            </w:r>
          </w:p>
        </w:tc>
      </w:tr>
      <w:tr w:rsidR="00C05AD5" w14:paraId="01C6BD54" w14:textId="77777777" w:rsidTr="00804EEE">
        <w:trPr>
          <w:trHeight w:val="300"/>
        </w:trPr>
        <w:tc>
          <w:tcPr>
            <w:tcW w:w="1502" w:type="dxa"/>
          </w:tcPr>
          <w:p w14:paraId="5F38025F" w14:textId="77777777" w:rsidR="00C05AD5" w:rsidRDefault="00C05AD5" w:rsidP="00804EEE">
            <w:r>
              <w:t>July</w:t>
            </w:r>
          </w:p>
        </w:tc>
        <w:tc>
          <w:tcPr>
            <w:tcW w:w="1502" w:type="dxa"/>
          </w:tcPr>
          <w:p w14:paraId="02BFE988" w14:textId="77777777" w:rsidR="00C05AD5" w:rsidRDefault="00C05AD5" w:rsidP="00804EEE">
            <w:r>
              <w:t>9,000</w:t>
            </w:r>
          </w:p>
        </w:tc>
        <w:tc>
          <w:tcPr>
            <w:tcW w:w="1502" w:type="dxa"/>
          </w:tcPr>
          <w:p w14:paraId="176EB2EB" w14:textId="77777777" w:rsidR="00C05AD5" w:rsidRDefault="00C05AD5" w:rsidP="00804EEE">
            <w:r>
              <w:t>37,500</w:t>
            </w:r>
          </w:p>
        </w:tc>
        <w:tc>
          <w:tcPr>
            <w:tcW w:w="1502" w:type="dxa"/>
          </w:tcPr>
          <w:p w14:paraId="0CD290CE" w14:textId="77777777" w:rsidR="00C05AD5" w:rsidRDefault="00C05AD5" w:rsidP="00804EEE">
            <w:r>
              <w:t>30,000</w:t>
            </w:r>
          </w:p>
        </w:tc>
        <w:tc>
          <w:tcPr>
            <w:tcW w:w="1502" w:type="dxa"/>
          </w:tcPr>
          <w:p w14:paraId="0509F87F" w14:textId="77777777" w:rsidR="00C05AD5" w:rsidRDefault="00C05AD5" w:rsidP="00804EEE">
            <w:r>
              <w:t>7,500</w:t>
            </w:r>
          </w:p>
        </w:tc>
        <w:tc>
          <w:tcPr>
            <w:tcW w:w="1502" w:type="dxa"/>
          </w:tcPr>
          <w:p w14:paraId="6A8EC274" w14:textId="77777777" w:rsidR="00C05AD5" w:rsidRDefault="00C05AD5" w:rsidP="00804EEE">
            <w:r>
              <w:t>-1,500</w:t>
            </w:r>
          </w:p>
        </w:tc>
      </w:tr>
      <w:tr w:rsidR="00C05AD5" w14:paraId="30C808BE" w14:textId="77777777" w:rsidTr="00804EEE">
        <w:trPr>
          <w:trHeight w:val="300"/>
        </w:trPr>
        <w:tc>
          <w:tcPr>
            <w:tcW w:w="1502" w:type="dxa"/>
          </w:tcPr>
          <w:p w14:paraId="4059E32F" w14:textId="77777777" w:rsidR="00C05AD5" w:rsidRDefault="00C05AD5" w:rsidP="00804EEE">
            <w:r>
              <w:t>August</w:t>
            </w:r>
          </w:p>
        </w:tc>
        <w:tc>
          <w:tcPr>
            <w:tcW w:w="1502" w:type="dxa"/>
          </w:tcPr>
          <w:p w14:paraId="536D473C" w14:textId="77777777" w:rsidR="00C05AD5" w:rsidRDefault="00C05AD5" w:rsidP="00804EEE">
            <w:r>
              <w:t>-1,500</w:t>
            </w:r>
          </w:p>
        </w:tc>
        <w:tc>
          <w:tcPr>
            <w:tcW w:w="1502" w:type="dxa"/>
          </w:tcPr>
          <w:p w14:paraId="2252AC61" w14:textId="77777777" w:rsidR="00C05AD5" w:rsidRDefault="00C05AD5" w:rsidP="00804EEE">
            <w:r>
              <w:t>38,500</w:t>
            </w:r>
          </w:p>
        </w:tc>
        <w:tc>
          <w:tcPr>
            <w:tcW w:w="1502" w:type="dxa"/>
          </w:tcPr>
          <w:p w14:paraId="58ABC813" w14:textId="77777777" w:rsidR="00C05AD5" w:rsidRDefault="00C05AD5" w:rsidP="00804EEE">
            <w:r>
              <w:t>30,000</w:t>
            </w:r>
          </w:p>
        </w:tc>
        <w:tc>
          <w:tcPr>
            <w:tcW w:w="1502" w:type="dxa"/>
          </w:tcPr>
          <w:p w14:paraId="51275BA4" w14:textId="77777777" w:rsidR="00C05AD5" w:rsidRDefault="00C05AD5" w:rsidP="00804EEE">
            <w:r>
              <w:t>8,500</w:t>
            </w:r>
          </w:p>
        </w:tc>
        <w:tc>
          <w:tcPr>
            <w:tcW w:w="1502" w:type="dxa"/>
          </w:tcPr>
          <w:p w14:paraId="6DF37B24" w14:textId="77777777" w:rsidR="00C05AD5" w:rsidRDefault="00C05AD5" w:rsidP="00804EEE">
            <w:r>
              <w:t>7,000</w:t>
            </w:r>
          </w:p>
        </w:tc>
      </w:tr>
      <w:tr w:rsidR="00C05AD5" w14:paraId="1842C950" w14:textId="77777777" w:rsidTr="00804EEE">
        <w:trPr>
          <w:trHeight w:val="300"/>
        </w:trPr>
        <w:tc>
          <w:tcPr>
            <w:tcW w:w="1502" w:type="dxa"/>
          </w:tcPr>
          <w:p w14:paraId="050433D3" w14:textId="77777777" w:rsidR="00C05AD5" w:rsidRDefault="00C05AD5" w:rsidP="00804EEE">
            <w:r>
              <w:t>September</w:t>
            </w:r>
          </w:p>
        </w:tc>
        <w:tc>
          <w:tcPr>
            <w:tcW w:w="1502" w:type="dxa"/>
          </w:tcPr>
          <w:p w14:paraId="0D44CE1E" w14:textId="77777777" w:rsidR="00C05AD5" w:rsidRDefault="00C05AD5" w:rsidP="00804EEE">
            <w:r>
              <w:t>7,000</w:t>
            </w:r>
          </w:p>
        </w:tc>
        <w:tc>
          <w:tcPr>
            <w:tcW w:w="1502" w:type="dxa"/>
          </w:tcPr>
          <w:p w14:paraId="23A40BAC" w14:textId="77777777" w:rsidR="00C05AD5" w:rsidRDefault="00C05AD5" w:rsidP="00804EEE">
            <w:r>
              <w:t>39,000</w:t>
            </w:r>
          </w:p>
        </w:tc>
        <w:tc>
          <w:tcPr>
            <w:tcW w:w="1502" w:type="dxa"/>
          </w:tcPr>
          <w:p w14:paraId="676096DB" w14:textId="77777777" w:rsidR="00C05AD5" w:rsidRDefault="00C05AD5" w:rsidP="00804EEE">
            <w:r>
              <w:t>30,000</w:t>
            </w:r>
          </w:p>
        </w:tc>
        <w:tc>
          <w:tcPr>
            <w:tcW w:w="1502" w:type="dxa"/>
          </w:tcPr>
          <w:p w14:paraId="7F88336F" w14:textId="77777777" w:rsidR="00C05AD5" w:rsidRDefault="00C05AD5" w:rsidP="00804EEE">
            <w:r>
              <w:t>9,000</w:t>
            </w:r>
          </w:p>
        </w:tc>
        <w:tc>
          <w:tcPr>
            <w:tcW w:w="1502" w:type="dxa"/>
          </w:tcPr>
          <w:p w14:paraId="272A2E66" w14:textId="77777777" w:rsidR="00C05AD5" w:rsidRDefault="00C05AD5" w:rsidP="00804EEE">
            <w:r>
              <w:t>16,500</w:t>
            </w:r>
          </w:p>
        </w:tc>
      </w:tr>
      <w:tr w:rsidR="00C05AD5" w14:paraId="1B1E2330" w14:textId="77777777" w:rsidTr="00804EEE">
        <w:trPr>
          <w:trHeight w:val="300"/>
        </w:trPr>
        <w:tc>
          <w:tcPr>
            <w:tcW w:w="1502" w:type="dxa"/>
          </w:tcPr>
          <w:p w14:paraId="5531B5C3" w14:textId="77777777" w:rsidR="00C05AD5" w:rsidRDefault="00C05AD5" w:rsidP="00804EEE">
            <w:r>
              <w:t>October</w:t>
            </w:r>
          </w:p>
        </w:tc>
        <w:tc>
          <w:tcPr>
            <w:tcW w:w="1502" w:type="dxa"/>
          </w:tcPr>
          <w:p w14:paraId="6F16E06A" w14:textId="77777777" w:rsidR="00C05AD5" w:rsidRDefault="00C05AD5" w:rsidP="00804EEE">
            <w:r>
              <w:t>16,000</w:t>
            </w:r>
          </w:p>
        </w:tc>
        <w:tc>
          <w:tcPr>
            <w:tcW w:w="1502" w:type="dxa"/>
          </w:tcPr>
          <w:p w14:paraId="5BAC35E5" w14:textId="77777777" w:rsidR="00C05AD5" w:rsidRDefault="00C05AD5" w:rsidP="00804EEE">
            <w:r>
              <w:t>40,000</w:t>
            </w:r>
          </w:p>
        </w:tc>
        <w:tc>
          <w:tcPr>
            <w:tcW w:w="1502" w:type="dxa"/>
          </w:tcPr>
          <w:p w14:paraId="789C87E7" w14:textId="77777777" w:rsidR="00C05AD5" w:rsidRDefault="00C05AD5" w:rsidP="00804EEE">
            <w:r>
              <w:t>30,500</w:t>
            </w:r>
          </w:p>
        </w:tc>
        <w:tc>
          <w:tcPr>
            <w:tcW w:w="1502" w:type="dxa"/>
          </w:tcPr>
          <w:p w14:paraId="28169078" w14:textId="77777777" w:rsidR="00C05AD5" w:rsidRDefault="00C05AD5" w:rsidP="00804EEE">
            <w:r>
              <w:t>9,500</w:t>
            </w:r>
          </w:p>
        </w:tc>
        <w:tc>
          <w:tcPr>
            <w:tcW w:w="1502" w:type="dxa"/>
          </w:tcPr>
          <w:p w14:paraId="04B1267C" w14:textId="77777777" w:rsidR="00C05AD5" w:rsidRDefault="00C05AD5" w:rsidP="00804EEE">
            <w:r>
              <w:t>25,500</w:t>
            </w:r>
          </w:p>
        </w:tc>
      </w:tr>
      <w:tr w:rsidR="00C05AD5" w14:paraId="22B48868" w14:textId="77777777" w:rsidTr="00804EEE">
        <w:trPr>
          <w:trHeight w:val="300"/>
        </w:trPr>
        <w:tc>
          <w:tcPr>
            <w:tcW w:w="1502" w:type="dxa"/>
          </w:tcPr>
          <w:p w14:paraId="6E38AE7E" w14:textId="77777777" w:rsidR="00C05AD5" w:rsidRDefault="00C05AD5" w:rsidP="00804EEE">
            <w:r>
              <w:t>November</w:t>
            </w:r>
          </w:p>
        </w:tc>
        <w:tc>
          <w:tcPr>
            <w:tcW w:w="1502" w:type="dxa"/>
          </w:tcPr>
          <w:p w14:paraId="0F8B119C" w14:textId="77777777" w:rsidR="00C05AD5" w:rsidRDefault="00C05AD5" w:rsidP="00804EEE">
            <w:r>
              <w:t>25,500</w:t>
            </w:r>
          </w:p>
        </w:tc>
        <w:tc>
          <w:tcPr>
            <w:tcW w:w="1502" w:type="dxa"/>
          </w:tcPr>
          <w:p w14:paraId="652F4E7C" w14:textId="77777777" w:rsidR="00C05AD5" w:rsidRDefault="00C05AD5" w:rsidP="00804EEE">
            <w:r>
              <w:t>42,000</w:t>
            </w:r>
          </w:p>
        </w:tc>
        <w:tc>
          <w:tcPr>
            <w:tcW w:w="1502" w:type="dxa"/>
          </w:tcPr>
          <w:p w14:paraId="62E2C974" w14:textId="77777777" w:rsidR="00C05AD5" w:rsidRDefault="00C05AD5" w:rsidP="00804EEE">
            <w:r>
              <w:t>31,000</w:t>
            </w:r>
          </w:p>
        </w:tc>
        <w:tc>
          <w:tcPr>
            <w:tcW w:w="1502" w:type="dxa"/>
          </w:tcPr>
          <w:p w14:paraId="31576240" w14:textId="77777777" w:rsidR="00C05AD5" w:rsidRDefault="00C05AD5" w:rsidP="00804EEE">
            <w:r>
              <w:t>11,000</w:t>
            </w:r>
          </w:p>
        </w:tc>
        <w:tc>
          <w:tcPr>
            <w:tcW w:w="1502" w:type="dxa"/>
          </w:tcPr>
          <w:p w14:paraId="0060F570" w14:textId="77777777" w:rsidR="00C05AD5" w:rsidRDefault="00C05AD5" w:rsidP="00804EEE">
            <w:r>
              <w:t>36,500</w:t>
            </w:r>
          </w:p>
        </w:tc>
      </w:tr>
      <w:tr w:rsidR="00C05AD5" w14:paraId="70C4169A" w14:textId="77777777" w:rsidTr="00804EEE">
        <w:trPr>
          <w:trHeight w:val="300"/>
        </w:trPr>
        <w:tc>
          <w:tcPr>
            <w:tcW w:w="1502" w:type="dxa"/>
          </w:tcPr>
          <w:p w14:paraId="02E1B289" w14:textId="77777777" w:rsidR="00C05AD5" w:rsidRDefault="00C05AD5" w:rsidP="00804EEE">
            <w:r>
              <w:t>December</w:t>
            </w:r>
          </w:p>
        </w:tc>
        <w:tc>
          <w:tcPr>
            <w:tcW w:w="1502" w:type="dxa"/>
          </w:tcPr>
          <w:p w14:paraId="278AEED7" w14:textId="77777777" w:rsidR="00C05AD5" w:rsidRDefault="00C05AD5" w:rsidP="00804EEE">
            <w:r>
              <w:t>36,500</w:t>
            </w:r>
          </w:p>
        </w:tc>
        <w:tc>
          <w:tcPr>
            <w:tcW w:w="1502" w:type="dxa"/>
          </w:tcPr>
          <w:p w14:paraId="17F96303" w14:textId="77777777" w:rsidR="00C05AD5" w:rsidRDefault="00C05AD5" w:rsidP="00804EEE">
            <w:r>
              <w:t>44,000</w:t>
            </w:r>
          </w:p>
        </w:tc>
        <w:tc>
          <w:tcPr>
            <w:tcW w:w="1502" w:type="dxa"/>
          </w:tcPr>
          <w:p w14:paraId="55581758" w14:textId="77777777" w:rsidR="00C05AD5" w:rsidRDefault="00C05AD5" w:rsidP="00804EEE">
            <w:r>
              <w:t>31,500</w:t>
            </w:r>
          </w:p>
        </w:tc>
        <w:tc>
          <w:tcPr>
            <w:tcW w:w="1502" w:type="dxa"/>
          </w:tcPr>
          <w:p w14:paraId="2F848015" w14:textId="77777777" w:rsidR="00C05AD5" w:rsidRDefault="00C05AD5" w:rsidP="00804EEE">
            <w:r>
              <w:t>12,500</w:t>
            </w:r>
          </w:p>
        </w:tc>
        <w:tc>
          <w:tcPr>
            <w:tcW w:w="1502" w:type="dxa"/>
          </w:tcPr>
          <w:p w14:paraId="09327BCD" w14:textId="77777777" w:rsidR="00C05AD5" w:rsidRDefault="00C05AD5" w:rsidP="00804EEE">
            <w:r>
              <w:t>49,000</w:t>
            </w:r>
          </w:p>
        </w:tc>
      </w:tr>
    </w:tbl>
    <w:p w14:paraId="0BA4598B" w14:textId="77777777" w:rsidR="00C05AD5" w:rsidRPr="00DD377C" w:rsidRDefault="00C05AD5" w:rsidP="00EC794C">
      <w:pPr>
        <w:spacing w:before="100" w:beforeAutospacing="1" w:after="100" w:afterAutospacing="1" w:line="240" w:lineRule="auto"/>
        <w:rPr>
          <w:rFonts w:ascii="Arial" w:eastAsia="Times New Roman" w:hAnsi="Arial" w:cs="Arial"/>
          <w:kern w:val="0"/>
          <w:lang w:eastAsia="en-GB"/>
          <w14:ligatures w14:val="none"/>
        </w:rPr>
      </w:pPr>
    </w:p>
    <w:p w14:paraId="3AFA9C85" w14:textId="77777777" w:rsidR="00EC794C" w:rsidRPr="00C05AD5" w:rsidRDefault="00EC794C" w:rsidP="00EC794C">
      <w:pPr>
        <w:spacing w:before="100" w:beforeAutospacing="1" w:after="100" w:afterAutospacing="1" w:line="240" w:lineRule="auto"/>
        <w:rPr>
          <w:rFonts w:ascii="Arial" w:eastAsia="Times New Roman" w:hAnsi="Arial" w:cs="Arial"/>
          <w:kern w:val="0"/>
          <w:lang w:eastAsia="en-GB"/>
          <w14:ligatures w14:val="none"/>
        </w:rPr>
      </w:pPr>
      <w:r w:rsidRPr="00C05AD5">
        <w:rPr>
          <w:rFonts w:ascii="Arial" w:eastAsia="Times New Roman" w:hAnsi="Arial" w:cs="Arial"/>
          <w:kern w:val="0"/>
          <w:lang w:eastAsia="en-GB"/>
          <w14:ligatures w14:val="none"/>
        </w:rPr>
        <w:t xml:space="preserve">If performance follows this pattern, the business is expected to reach break-even around Month 4 and fully recover start-up costs by the end of Year 1. The exact numbers </w:t>
      </w:r>
      <w:proofErr w:type="gramStart"/>
      <w:r w:rsidRPr="00C05AD5">
        <w:rPr>
          <w:rFonts w:ascii="Arial" w:eastAsia="Times New Roman" w:hAnsi="Arial" w:cs="Arial"/>
          <w:kern w:val="0"/>
          <w:lang w:eastAsia="en-GB"/>
          <w14:ligatures w14:val="none"/>
        </w:rPr>
        <w:t>in reality may</w:t>
      </w:r>
      <w:proofErr w:type="gramEnd"/>
      <w:r w:rsidRPr="00C05AD5">
        <w:rPr>
          <w:rFonts w:ascii="Arial" w:eastAsia="Times New Roman" w:hAnsi="Arial" w:cs="Arial"/>
          <w:kern w:val="0"/>
          <w:lang w:eastAsia="en-GB"/>
          <w14:ligatures w14:val="none"/>
        </w:rPr>
        <w:t xml:space="preserve"> change, but this forecast shows that with good occupancy and cost control, </w:t>
      </w:r>
      <w:proofErr w:type="spellStart"/>
      <w:r w:rsidRPr="00C05AD5">
        <w:rPr>
          <w:rFonts w:ascii="Arial" w:eastAsia="Times New Roman" w:hAnsi="Arial" w:cs="Arial"/>
          <w:kern w:val="0"/>
          <w:lang w:eastAsia="en-GB"/>
          <w14:ligatures w14:val="none"/>
        </w:rPr>
        <w:t>SmartStay</w:t>
      </w:r>
      <w:proofErr w:type="spellEnd"/>
      <w:r w:rsidRPr="00C05AD5">
        <w:rPr>
          <w:rFonts w:ascii="Arial" w:eastAsia="Times New Roman" w:hAnsi="Arial" w:cs="Arial"/>
          <w:kern w:val="0"/>
          <w:lang w:eastAsia="en-GB"/>
          <w14:ligatures w14:val="none"/>
        </w:rPr>
        <w:t xml:space="preserve"> can be financially sustainable quite early. I think this is realistic because most serviced apartment brands I’ve looked at also start small and grow fast once they get loyal clients.</w:t>
      </w:r>
    </w:p>
    <w:p w14:paraId="663F4E29" w14:textId="5AFE65B9"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b/>
          <w:bCs/>
          <w:kern w:val="0"/>
          <w:lang w:eastAsia="en-GB"/>
          <w14:ligatures w14:val="none"/>
        </w:rPr>
        <w:t>References</w:t>
      </w:r>
    </w:p>
    <w:p w14:paraId="79B43A77" w14:textId="38CEFB1B"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Airbnb (2023) </w:t>
      </w:r>
      <w:r w:rsidRPr="000B4D81">
        <w:rPr>
          <w:rFonts w:ascii="Times New Roman" w:eastAsia="Times New Roman" w:hAnsi="Times New Roman" w:cs="Times New Roman"/>
          <w:i/>
          <w:iCs/>
          <w:kern w:val="0"/>
          <w:lang w:eastAsia="en-GB"/>
          <w14:ligatures w14:val="none"/>
        </w:rPr>
        <w:t>Airbnb Business Travel Insights.</w:t>
      </w:r>
      <w:r w:rsidRPr="000B4D81">
        <w:rPr>
          <w:rFonts w:ascii="Times New Roman" w:eastAsia="Times New Roman" w:hAnsi="Times New Roman" w:cs="Times New Roman"/>
          <w:kern w:val="0"/>
          <w:lang w:eastAsia="en-GB"/>
          <w14:ligatures w14:val="none"/>
        </w:rPr>
        <w:t xml:space="preserve"> Available at: </w:t>
      </w:r>
      <w:hyperlink r:id="rId9" w:history="1">
        <w:r w:rsidRPr="000B4D81">
          <w:rPr>
            <w:rFonts w:ascii="Times New Roman" w:eastAsia="Times New Roman" w:hAnsi="Times New Roman" w:cs="Times New Roman"/>
            <w:color w:val="0000FF"/>
            <w:kern w:val="0"/>
            <w:u w:val="single"/>
            <w:lang w:eastAsia="en-GB"/>
            <w14:ligatures w14:val="none"/>
          </w:rPr>
          <w:t>https://www.airbnb.co.uk/</w:t>
        </w:r>
      </w:hyperlink>
      <w:r w:rsidRPr="000B4D81">
        <w:rPr>
          <w:rFonts w:ascii="Times New Roman" w:eastAsia="Times New Roman" w:hAnsi="Times New Roman" w:cs="Times New Roman"/>
          <w:kern w:val="0"/>
          <w:lang w:eastAsia="en-GB"/>
          <w14:ligatures w14:val="none"/>
        </w:rPr>
        <w:t xml:space="preserve"> (Accessed: </w:t>
      </w:r>
      <w:r w:rsidR="008C0D13">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6ADDEF1B" w14:textId="2858F1A7"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Bloom, N. (2022) ‘The evolution of remote work’, </w:t>
      </w:r>
      <w:r w:rsidRPr="000B4D81">
        <w:rPr>
          <w:rFonts w:ascii="Times New Roman" w:eastAsia="Times New Roman" w:hAnsi="Times New Roman" w:cs="Times New Roman"/>
          <w:i/>
          <w:iCs/>
          <w:kern w:val="0"/>
          <w:lang w:eastAsia="en-GB"/>
          <w14:ligatures w14:val="none"/>
        </w:rPr>
        <w:t>Stanford Institute for Economic Policy Research.</w:t>
      </w:r>
      <w:r w:rsidRPr="000B4D81">
        <w:rPr>
          <w:rFonts w:ascii="Times New Roman" w:eastAsia="Times New Roman" w:hAnsi="Times New Roman" w:cs="Times New Roman"/>
          <w:kern w:val="0"/>
          <w:lang w:eastAsia="en-GB"/>
          <w14:ligatures w14:val="none"/>
        </w:rPr>
        <w:t xml:space="preserve"> Available at: </w:t>
      </w:r>
      <w:hyperlink r:id="rId10" w:history="1">
        <w:r w:rsidRPr="000B4D81">
          <w:rPr>
            <w:rFonts w:ascii="Times New Roman" w:eastAsia="Times New Roman" w:hAnsi="Times New Roman" w:cs="Times New Roman"/>
            <w:color w:val="0000FF"/>
            <w:kern w:val="0"/>
            <w:u w:val="single"/>
            <w:lang w:eastAsia="en-GB"/>
            <w14:ligatures w14:val="none"/>
          </w:rPr>
          <w:t>https://siepr.stanford.edu/</w:t>
        </w:r>
      </w:hyperlink>
      <w:r w:rsidRPr="000B4D81">
        <w:rPr>
          <w:rFonts w:ascii="Times New Roman" w:eastAsia="Times New Roman" w:hAnsi="Times New Roman" w:cs="Times New Roman"/>
          <w:kern w:val="0"/>
          <w:lang w:eastAsia="en-GB"/>
          <w14:ligatures w14:val="none"/>
        </w:rPr>
        <w:t xml:space="preserve"> (Accessed: </w:t>
      </w:r>
      <w:r w:rsidR="008C0D13">
        <w:rPr>
          <w:rFonts w:ascii="Times New Roman" w:eastAsia="Times New Roman" w:hAnsi="Times New Roman" w:cs="Times New Roman"/>
          <w:kern w:val="0"/>
          <w:lang w:eastAsia="en-GB"/>
          <w14:ligatures w14:val="none"/>
        </w:rPr>
        <w:t xml:space="preserve">22 </w:t>
      </w:r>
      <w:r w:rsidRPr="000B4D81">
        <w:rPr>
          <w:rFonts w:ascii="Times New Roman" w:eastAsia="Times New Roman" w:hAnsi="Times New Roman" w:cs="Times New Roman"/>
          <w:kern w:val="0"/>
          <w:lang w:eastAsia="en-GB"/>
          <w14:ligatures w14:val="none"/>
        </w:rPr>
        <w:t>November 2025).</w:t>
      </w:r>
    </w:p>
    <w:p w14:paraId="07CC0985" w14:textId="19250618"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Booking.com (2023) </w:t>
      </w:r>
      <w:r w:rsidRPr="000B4D81">
        <w:rPr>
          <w:rFonts w:ascii="Times New Roman" w:eastAsia="Times New Roman" w:hAnsi="Times New Roman" w:cs="Times New Roman"/>
          <w:i/>
          <w:iCs/>
          <w:kern w:val="0"/>
          <w:lang w:eastAsia="en-GB"/>
          <w14:ligatures w14:val="none"/>
        </w:rPr>
        <w:t>Travel Confidence Index.</w:t>
      </w:r>
      <w:r w:rsidRPr="000B4D81">
        <w:rPr>
          <w:rFonts w:ascii="Times New Roman" w:eastAsia="Times New Roman" w:hAnsi="Times New Roman" w:cs="Times New Roman"/>
          <w:kern w:val="0"/>
          <w:lang w:eastAsia="en-GB"/>
          <w14:ligatures w14:val="none"/>
        </w:rPr>
        <w:t xml:space="preserve"> Available at: </w:t>
      </w:r>
      <w:hyperlink r:id="rId11" w:history="1">
        <w:r w:rsidRPr="000B4D81">
          <w:rPr>
            <w:rFonts w:ascii="Times New Roman" w:eastAsia="Times New Roman" w:hAnsi="Times New Roman" w:cs="Times New Roman"/>
            <w:color w:val="0000FF"/>
            <w:kern w:val="0"/>
            <w:u w:val="single"/>
            <w:lang w:eastAsia="en-GB"/>
            <w14:ligatures w14:val="none"/>
          </w:rPr>
          <w:t>https://www.booking.com</w:t>
        </w:r>
      </w:hyperlink>
      <w:r w:rsidRPr="000B4D81">
        <w:rPr>
          <w:rFonts w:ascii="Times New Roman" w:eastAsia="Times New Roman" w:hAnsi="Times New Roman" w:cs="Times New Roman"/>
          <w:kern w:val="0"/>
          <w:lang w:eastAsia="en-GB"/>
          <w14:ligatures w14:val="none"/>
        </w:rPr>
        <w:t xml:space="preserve"> (Accessed: </w:t>
      </w:r>
      <w:r w:rsidR="008C0D13">
        <w:rPr>
          <w:rFonts w:ascii="Times New Roman" w:eastAsia="Times New Roman" w:hAnsi="Times New Roman" w:cs="Times New Roman"/>
          <w:kern w:val="0"/>
          <w:lang w:eastAsia="en-GB"/>
          <w14:ligatures w14:val="none"/>
        </w:rPr>
        <w:t xml:space="preserve">22 </w:t>
      </w:r>
      <w:r w:rsidRPr="000B4D81">
        <w:rPr>
          <w:rFonts w:ascii="Times New Roman" w:eastAsia="Times New Roman" w:hAnsi="Times New Roman" w:cs="Times New Roman"/>
          <w:kern w:val="0"/>
          <w:lang w:eastAsia="en-GB"/>
          <w14:ligatures w14:val="none"/>
        </w:rPr>
        <w:t>November 2025).</w:t>
      </w:r>
    </w:p>
    <w:p w14:paraId="46E929BD" w14:textId="2B708E72"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British Business Bank (2024) </w:t>
      </w:r>
      <w:r w:rsidRPr="000B4D81">
        <w:rPr>
          <w:rFonts w:ascii="Times New Roman" w:eastAsia="Times New Roman" w:hAnsi="Times New Roman" w:cs="Times New Roman"/>
          <w:i/>
          <w:iCs/>
          <w:kern w:val="0"/>
          <w:lang w:eastAsia="en-GB"/>
          <w14:ligatures w14:val="none"/>
        </w:rPr>
        <w:t>Start Up Loans: Funding Support for UK Businesses.</w:t>
      </w:r>
      <w:r w:rsidRPr="000B4D81">
        <w:rPr>
          <w:rFonts w:ascii="Times New Roman" w:eastAsia="Times New Roman" w:hAnsi="Times New Roman" w:cs="Times New Roman"/>
          <w:kern w:val="0"/>
          <w:lang w:eastAsia="en-GB"/>
          <w14:ligatures w14:val="none"/>
        </w:rPr>
        <w:t xml:space="preserve"> Available at: </w:t>
      </w:r>
      <w:hyperlink r:id="rId12" w:history="1">
        <w:r w:rsidRPr="000B4D81">
          <w:rPr>
            <w:rFonts w:ascii="Times New Roman" w:eastAsia="Times New Roman" w:hAnsi="Times New Roman" w:cs="Times New Roman"/>
            <w:color w:val="0000FF"/>
            <w:kern w:val="0"/>
            <w:u w:val="single"/>
            <w:lang w:eastAsia="en-GB"/>
            <w14:ligatures w14:val="none"/>
          </w:rPr>
          <w:t>https://www.startuploans.co.uk</w:t>
        </w:r>
      </w:hyperlink>
      <w:r w:rsidRPr="000B4D81">
        <w:rPr>
          <w:rFonts w:ascii="Times New Roman" w:eastAsia="Times New Roman" w:hAnsi="Times New Roman" w:cs="Times New Roman"/>
          <w:kern w:val="0"/>
          <w:lang w:eastAsia="en-GB"/>
          <w14:ligatures w14:val="none"/>
        </w:rPr>
        <w:t xml:space="preserve"> (Accessed: </w:t>
      </w:r>
      <w:r w:rsidR="008C0D13">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7A9A6833" w14:textId="0BBC5220"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Deloitte (2024) </w:t>
      </w:r>
      <w:r w:rsidRPr="000B4D81">
        <w:rPr>
          <w:rFonts w:ascii="Times New Roman" w:eastAsia="Times New Roman" w:hAnsi="Times New Roman" w:cs="Times New Roman"/>
          <w:i/>
          <w:iCs/>
          <w:kern w:val="0"/>
          <w:lang w:eastAsia="en-GB"/>
          <w14:ligatures w14:val="none"/>
        </w:rPr>
        <w:t>UK Real Estate Market Outlook.</w:t>
      </w:r>
      <w:r w:rsidRPr="000B4D81">
        <w:rPr>
          <w:rFonts w:ascii="Times New Roman" w:eastAsia="Times New Roman" w:hAnsi="Times New Roman" w:cs="Times New Roman"/>
          <w:kern w:val="0"/>
          <w:lang w:eastAsia="en-GB"/>
          <w14:ligatures w14:val="none"/>
        </w:rPr>
        <w:t xml:space="preserve"> London: Deloitte Insights.</w:t>
      </w:r>
    </w:p>
    <w:p w14:paraId="58CDF8AB" w14:textId="7F225640"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Elkington, J. (1997) </w:t>
      </w:r>
      <w:r w:rsidRPr="000B4D81">
        <w:rPr>
          <w:rFonts w:ascii="Times New Roman" w:eastAsia="Times New Roman" w:hAnsi="Times New Roman" w:cs="Times New Roman"/>
          <w:i/>
          <w:iCs/>
          <w:kern w:val="0"/>
          <w:lang w:eastAsia="en-GB"/>
          <w14:ligatures w14:val="none"/>
        </w:rPr>
        <w:t>Cannibals with Forks: The Triple Bottom Line of 21st Century Business.</w:t>
      </w:r>
      <w:r w:rsidRPr="000B4D81">
        <w:rPr>
          <w:rFonts w:ascii="Times New Roman" w:eastAsia="Times New Roman" w:hAnsi="Times New Roman" w:cs="Times New Roman"/>
          <w:kern w:val="0"/>
          <w:lang w:eastAsia="en-GB"/>
          <w14:ligatures w14:val="none"/>
        </w:rPr>
        <w:t xml:space="preserve"> Oxford: Capstone.</w:t>
      </w:r>
    </w:p>
    <w:p w14:paraId="7F534326" w14:textId="2FE1AC55"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GOV.UK (2017) </w:t>
      </w:r>
      <w:r w:rsidRPr="000B4D81">
        <w:rPr>
          <w:rFonts w:ascii="Times New Roman" w:eastAsia="Times New Roman" w:hAnsi="Times New Roman" w:cs="Times New Roman"/>
          <w:i/>
          <w:iCs/>
          <w:kern w:val="0"/>
          <w:lang w:eastAsia="en-GB"/>
          <w14:ligatures w14:val="none"/>
        </w:rPr>
        <w:t>Short-term lets: 90-day rule for London.</w:t>
      </w:r>
      <w:r w:rsidRPr="000B4D81">
        <w:rPr>
          <w:rFonts w:ascii="Times New Roman" w:eastAsia="Times New Roman" w:hAnsi="Times New Roman" w:cs="Times New Roman"/>
          <w:kern w:val="0"/>
          <w:lang w:eastAsia="en-GB"/>
          <w14:ligatures w14:val="none"/>
        </w:rPr>
        <w:t xml:space="preserve"> Available at: </w:t>
      </w:r>
      <w:hyperlink r:id="rId13" w:history="1">
        <w:r w:rsidRPr="000B4D81">
          <w:rPr>
            <w:rFonts w:ascii="Times New Roman" w:eastAsia="Times New Roman" w:hAnsi="Times New Roman" w:cs="Times New Roman"/>
            <w:color w:val="0000FF"/>
            <w:kern w:val="0"/>
            <w:u w:val="single"/>
            <w:lang w:eastAsia="en-GB"/>
            <w14:ligatures w14:val="none"/>
          </w:rPr>
          <w:t>https://www.gov.uk/guidance/short-term-lets</w:t>
        </w:r>
      </w:hyperlink>
      <w:r w:rsidRPr="000B4D81">
        <w:rPr>
          <w:rFonts w:ascii="Times New Roman" w:eastAsia="Times New Roman" w:hAnsi="Times New Roman" w:cs="Times New Roman"/>
          <w:kern w:val="0"/>
          <w:lang w:eastAsia="en-GB"/>
          <w14:ligatures w14:val="none"/>
        </w:rPr>
        <w:t xml:space="preserve"> (Accessed: </w:t>
      </w:r>
      <w:r w:rsidR="008C0D13">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2484EA33" w14:textId="4F54A68E"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GOV.UK (2024) </w:t>
      </w:r>
      <w:r w:rsidRPr="000B4D81">
        <w:rPr>
          <w:rFonts w:ascii="Times New Roman" w:eastAsia="Times New Roman" w:hAnsi="Times New Roman" w:cs="Times New Roman"/>
          <w:i/>
          <w:iCs/>
          <w:kern w:val="0"/>
          <w:lang w:eastAsia="en-GB"/>
          <w14:ligatures w14:val="none"/>
        </w:rPr>
        <w:t>Set up a Private Limited Company.</w:t>
      </w:r>
      <w:r w:rsidRPr="000B4D81">
        <w:rPr>
          <w:rFonts w:ascii="Times New Roman" w:eastAsia="Times New Roman" w:hAnsi="Times New Roman" w:cs="Times New Roman"/>
          <w:kern w:val="0"/>
          <w:lang w:eastAsia="en-GB"/>
          <w14:ligatures w14:val="none"/>
        </w:rPr>
        <w:t xml:space="preserve"> Available at: </w:t>
      </w:r>
      <w:hyperlink r:id="rId14" w:history="1">
        <w:r w:rsidRPr="000B4D81">
          <w:rPr>
            <w:rFonts w:ascii="Times New Roman" w:eastAsia="Times New Roman" w:hAnsi="Times New Roman" w:cs="Times New Roman"/>
            <w:color w:val="0000FF"/>
            <w:kern w:val="0"/>
            <w:u w:val="single"/>
            <w:lang w:eastAsia="en-GB"/>
            <w14:ligatures w14:val="none"/>
          </w:rPr>
          <w:t>https://www.gov.uk/set-up-limited-company</w:t>
        </w:r>
      </w:hyperlink>
      <w:r w:rsidRPr="000B4D81">
        <w:rPr>
          <w:rFonts w:ascii="Times New Roman" w:eastAsia="Times New Roman" w:hAnsi="Times New Roman" w:cs="Times New Roman"/>
          <w:kern w:val="0"/>
          <w:lang w:eastAsia="en-GB"/>
          <w14:ligatures w14:val="none"/>
        </w:rPr>
        <w:t xml:space="preserve"> (Accessed: </w:t>
      </w:r>
      <w:r w:rsidR="008C0D13">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1A197701" w14:textId="77777777"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Guttentag, D. (2019) ‘Progress on Airbnb research’, </w:t>
      </w:r>
      <w:r w:rsidRPr="000B4D81">
        <w:rPr>
          <w:rFonts w:ascii="Times New Roman" w:eastAsia="Times New Roman" w:hAnsi="Times New Roman" w:cs="Times New Roman"/>
          <w:i/>
          <w:iCs/>
          <w:kern w:val="0"/>
          <w:lang w:eastAsia="en-GB"/>
          <w14:ligatures w14:val="none"/>
        </w:rPr>
        <w:t>Current Issues in Tourism,</w:t>
      </w:r>
      <w:r w:rsidRPr="000B4D81">
        <w:rPr>
          <w:rFonts w:ascii="Times New Roman" w:eastAsia="Times New Roman" w:hAnsi="Times New Roman" w:cs="Times New Roman"/>
          <w:kern w:val="0"/>
          <w:lang w:eastAsia="en-GB"/>
          <w14:ligatures w14:val="none"/>
        </w:rPr>
        <w:t xml:space="preserve"> 22(9), pp. 1192–1210.</w:t>
      </w:r>
    </w:p>
    <w:p w14:paraId="5DF717FC" w14:textId="77777777"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E2D0417" w14:textId="0D656BEA"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Home Office (2023) </w:t>
      </w:r>
      <w:r w:rsidRPr="000B4D81">
        <w:rPr>
          <w:rFonts w:ascii="Times New Roman" w:eastAsia="Times New Roman" w:hAnsi="Times New Roman" w:cs="Times New Roman"/>
          <w:i/>
          <w:iCs/>
          <w:kern w:val="0"/>
          <w:lang w:eastAsia="en-GB"/>
          <w14:ligatures w14:val="none"/>
        </w:rPr>
        <w:t>UK Visa and Immigration Statistics.</w:t>
      </w:r>
      <w:r w:rsidRPr="000B4D81">
        <w:rPr>
          <w:rFonts w:ascii="Times New Roman" w:eastAsia="Times New Roman" w:hAnsi="Times New Roman" w:cs="Times New Roman"/>
          <w:kern w:val="0"/>
          <w:lang w:eastAsia="en-GB"/>
          <w14:ligatures w14:val="none"/>
        </w:rPr>
        <w:t xml:space="preserve"> Available at: </w:t>
      </w:r>
      <w:hyperlink r:id="rId15" w:history="1">
        <w:r w:rsidRPr="000B4D81">
          <w:rPr>
            <w:rFonts w:ascii="Times New Roman" w:eastAsia="Times New Roman" w:hAnsi="Times New Roman" w:cs="Times New Roman"/>
            <w:color w:val="0000FF"/>
            <w:kern w:val="0"/>
            <w:u w:val="single"/>
            <w:lang w:eastAsia="en-GB"/>
            <w14:ligatures w14:val="none"/>
          </w:rPr>
          <w:t>https://www.gov.uk/government/organisations/home-office</w:t>
        </w:r>
      </w:hyperlink>
      <w:r w:rsidRPr="000B4D81">
        <w:rPr>
          <w:rFonts w:ascii="Times New Roman" w:eastAsia="Times New Roman" w:hAnsi="Times New Roman" w:cs="Times New Roman"/>
          <w:kern w:val="0"/>
          <w:lang w:eastAsia="en-GB"/>
          <w14:ligatures w14:val="none"/>
        </w:rPr>
        <w:t xml:space="preserve"> (Accessed: </w:t>
      </w:r>
      <w:r w:rsidR="008C0D13">
        <w:rPr>
          <w:rFonts w:ascii="Times New Roman" w:eastAsia="Times New Roman" w:hAnsi="Times New Roman" w:cs="Times New Roman"/>
          <w:kern w:val="0"/>
          <w:lang w:eastAsia="en-GB"/>
          <w14:ligatures w14:val="none"/>
        </w:rPr>
        <w:t xml:space="preserve">22 </w:t>
      </w:r>
      <w:r w:rsidRPr="000B4D81">
        <w:rPr>
          <w:rFonts w:ascii="Times New Roman" w:eastAsia="Times New Roman" w:hAnsi="Times New Roman" w:cs="Times New Roman"/>
          <w:kern w:val="0"/>
          <w:lang w:eastAsia="en-GB"/>
          <w14:ligatures w14:val="none"/>
        </w:rPr>
        <w:t>November 2025).</w:t>
      </w:r>
    </w:p>
    <w:p w14:paraId="05350899" w14:textId="3A69B735"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Knight Frank (2023) </w:t>
      </w:r>
      <w:r w:rsidRPr="000B4D81">
        <w:rPr>
          <w:rFonts w:ascii="Times New Roman" w:eastAsia="Times New Roman" w:hAnsi="Times New Roman" w:cs="Times New Roman"/>
          <w:i/>
          <w:iCs/>
          <w:kern w:val="0"/>
          <w:lang w:eastAsia="en-GB"/>
          <w14:ligatures w14:val="none"/>
        </w:rPr>
        <w:t>UK Serviced Apartment Market Review 2023.</w:t>
      </w:r>
      <w:r w:rsidRPr="000B4D81">
        <w:rPr>
          <w:rFonts w:ascii="Times New Roman" w:eastAsia="Times New Roman" w:hAnsi="Times New Roman" w:cs="Times New Roman"/>
          <w:kern w:val="0"/>
          <w:lang w:eastAsia="en-GB"/>
          <w14:ligatures w14:val="none"/>
        </w:rPr>
        <w:t xml:space="preserve"> London: Knight Frank Research.</w:t>
      </w:r>
    </w:p>
    <w:p w14:paraId="7649A5C3" w14:textId="74B91145"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Kotler, P. and Keller, K. (2016) </w:t>
      </w:r>
      <w:r w:rsidRPr="000B4D81">
        <w:rPr>
          <w:rFonts w:ascii="Times New Roman" w:eastAsia="Times New Roman" w:hAnsi="Times New Roman" w:cs="Times New Roman"/>
          <w:i/>
          <w:iCs/>
          <w:kern w:val="0"/>
          <w:lang w:eastAsia="en-GB"/>
          <w14:ligatures w14:val="none"/>
        </w:rPr>
        <w:t>Marketing Management.</w:t>
      </w:r>
      <w:r w:rsidRPr="000B4D81">
        <w:rPr>
          <w:rFonts w:ascii="Times New Roman" w:eastAsia="Times New Roman" w:hAnsi="Times New Roman" w:cs="Times New Roman"/>
          <w:kern w:val="0"/>
          <w:lang w:eastAsia="en-GB"/>
          <w14:ligatures w14:val="none"/>
        </w:rPr>
        <w:t xml:space="preserve"> 15th </w:t>
      </w:r>
      <w:proofErr w:type="spellStart"/>
      <w:r w:rsidRPr="000B4D81">
        <w:rPr>
          <w:rFonts w:ascii="Times New Roman" w:eastAsia="Times New Roman" w:hAnsi="Times New Roman" w:cs="Times New Roman"/>
          <w:kern w:val="0"/>
          <w:lang w:eastAsia="en-GB"/>
          <w14:ligatures w14:val="none"/>
        </w:rPr>
        <w:t>edn</w:t>
      </w:r>
      <w:proofErr w:type="spellEnd"/>
      <w:r w:rsidRPr="000B4D81">
        <w:rPr>
          <w:rFonts w:ascii="Times New Roman" w:eastAsia="Times New Roman" w:hAnsi="Times New Roman" w:cs="Times New Roman"/>
          <w:kern w:val="0"/>
          <w:lang w:eastAsia="en-GB"/>
          <w14:ligatures w14:val="none"/>
        </w:rPr>
        <w:t>. Harlow: Pearson Education.</w:t>
      </w:r>
    </w:p>
    <w:p w14:paraId="16EF0036" w14:textId="29E078D4"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London &amp; Partners (2023) </w:t>
      </w:r>
      <w:r w:rsidRPr="000B4D81">
        <w:rPr>
          <w:rFonts w:ascii="Times New Roman" w:eastAsia="Times New Roman" w:hAnsi="Times New Roman" w:cs="Times New Roman"/>
          <w:i/>
          <w:iCs/>
          <w:kern w:val="0"/>
          <w:lang w:eastAsia="en-GB"/>
          <w14:ligatures w14:val="none"/>
        </w:rPr>
        <w:t>London Business Growth Report.</w:t>
      </w:r>
      <w:r w:rsidRPr="000B4D81">
        <w:rPr>
          <w:rFonts w:ascii="Times New Roman" w:eastAsia="Times New Roman" w:hAnsi="Times New Roman" w:cs="Times New Roman"/>
          <w:kern w:val="0"/>
          <w:lang w:eastAsia="en-GB"/>
          <w14:ligatures w14:val="none"/>
        </w:rPr>
        <w:t xml:space="preserve"> Available at: </w:t>
      </w:r>
      <w:hyperlink r:id="rId16" w:history="1">
        <w:r w:rsidRPr="000B4D81">
          <w:rPr>
            <w:rFonts w:ascii="Times New Roman" w:eastAsia="Times New Roman" w:hAnsi="Times New Roman" w:cs="Times New Roman"/>
            <w:color w:val="0000FF"/>
            <w:kern w:val="0"/>
            <w:u w:val="single"/>
            <w:lang w:eastAsia="en-GB"/>
            <w14:ligatures w14:val="none"/>
          </w:rPr>
          <w:t>https://www.londonandpartners.com</w:t>
        </w:r>
      </w:hyperlink>
      <w:r w:rsidRPr="000B4D81">
        <w:rPr>
          <w:rFonts w:ascii="Times New Roman" w:eastAsia="Times New Roman" w:hAnsi="Times New Roman" w:cs="Times New Roman"/>
          <w:kern w:val="0"/>
          <w:lang w:eastAsia="en-GB"/>
          <w14:ligatures w14:val="none"/>
        </w:rPr>
        <w:t xml:space="preserve"> (Accessed:</w:t>
      </w:r>
      <w:r w:rsidR="00D24E72">
        <w:rPr>
          <w:rFonts w:ascii="Times New Roman" w:eastAsia="Times New Roman" w:hAnsi="Times New Roman" w:cs="Times New Roman"/>
          <w:kern w:val="0"/>
          <w:lang w:eastAsia="en-GB"/>
          <w14:ligatures w14:val="none"/>
        </w:rPr>
        <w:t xml:space="preserve"> </w:t>
      </w:r>
      <w:r w:rsidR="008C0D13">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7F837C91" w14:textId="2324A56C"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Office for National Statistics (ONS) (2024) </w:t>
      </w:r>
      <w:r w:rsidRPr="000B4D81">
        <w:rPr>
          <w:rFonts w:ascii="Times New Roman" w:eastAsia="Times New Roman" w:hAnsi="Times New Roman" w:cs="Times New Roman"/>
          <w:i/>
          <w:iCs/>
          <w:kern w:val="0"/>
          <w:lang w:eastAsia="en-GB"/>
          <w14:ligatures w14:val="none"/>
        </w:rPr>
        <w:t>Private rental market summary statistics in England.</w:t>
      </w:r>
      <w:r w:rsidRPr="000B4D81">
        <w:rPr>
          <w:rFonts w:ascii="Times New Roman" w:eastAsia="Times New Roman" w:hAnsi="Times New Roman" w:cs="Times New Roman"/>
          <w:kern w:val="0"/>
          <w:lang w:eastAsia="en-GB"/>
          <w14:ligatures w14:val="none"/>
        </w:rPr>
        <w:t xml:space="preserve"> Available at: </w:t>
      </w:r>
      <w:hyperlink r:id="rId17" w:history="1">
        <w:r w:rsidRPr="000B4D81">
          <w:rPr>
            <w:rFonts w:ascii="Times New Roman" w:eastAsia="Times New Roman" w:hAnsi="Times New Roman" w:cs="Times New Roman"/>
            <w:color w:val="0000FF"/>
            <w:kern w:val="0"/>
            <w:u w:val="single"/>
            <w:lang w:eastAsia="en-GB"/>
            <w14:ligatures w14:val="none"/>
          </w:rPr>
          <w:t>https://www.ons.gov.uk</w:t>
        </w:r>
      </w:hyperlink>
      <w:r w:rsidRPr="000B4D81">
        <w:rPr>
          <w:rFonts w:ascii="Times New Roman" w:eastAsia="Times New Roman" w:hAnsi="Times New Roman" w:cs="Times New Roman"/>
          <w:kern w:val="0"/>
          <w:lang w:eastAsia="en-GB"/>
          <w14:ligatures w14:val="none"/>
        </w:rPr>
        <w:t xml:space="preserve"> (Accessed: </w:t>
      </w:r>
      <w:r w:rsidR="00D24E72">
        <w:rPr>
          <w:rFonts w:ascii="Times New Roman" w:eastAsia="Times New Roman" w:hAnsi="Times New Roman" w:cs="Times New Roman"/>
          <w:kern w:val="0"/>
          <w:lang w:eastAsia="en-GB"/>
          <w14:ligatures w14:val="none"/>
        </w:rPr>
        <w:t xml:space="preserve">22 </w:t>
      </w:r>
      <w:r w:rsidRPr="000B4D81">
        <w:rPr>
          <w:rFonts w:ascii="Times New Roman" w:eastAsia="Times New Roman" w:hAnsi="Times New Roman" w:cs="Times New Roman"/>
          <w:kern w:val="0"/>
          <w:lang w:eastAsia="en-GB"/>
          <w14:ligatures w14:val="none"/>
        </w:rPr>
        <w:t>November 2025).</w:t>
      </w:r>
    </w:p>
    <w:p w14:paraId="532AB7BE" w14:textId="2D40AE0F"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PwC (2023) </w:t>
      </w:r>
      <w:r w:rsidRPr="000B4D81">
        <w:rPr>
          <w:rFonts w:ascii="Times New Roman" w:eastAsia="Times New Roman" w:hAnsi="Times New Roman" w:cs="Times New Roman"/>
          <w:i/>
          <w:iCs/>
          <w:kern w:val="0"/>
          <w:lang w:eastAsia="en-GB"/>
          <w14:ligatures w14:val="none"/>
        </w:rPr>
        <w:t>UK Hotels Forecast.</w:t>
      </w:r>
      <w:r w:rsidRPr="000B4D81">
        <w:rPr>
          <w:rFonts w:ascii="Times New Roman" w:eastAsia="Times New Roman" w:hAnsi="Times New Roman" w:cs="Times New Roman"/>
          <w:kern w:val="0"/>
          <w:lang w:eastAsia="en-GB"/>
          <w14:ligatures w14:val="none"/>
        </w:rPr>
        <w:t xml:space="preserve"> Available at: </w:t>
      </w:r>
      <w:hyperlink r:id="rId18" w:history="1">
        <w:r w:rsidRPr="000B4D81">
          <w:rPr>
            <w:rFonts w:ascii="Times New Roman" w:eastAsia="Times New Roman" w:hAnsi="Times New Roman" w:cs="Times New Roman"/>
            <w:color w:val="0000FF"/>
            <w:kern w:val="0"/>
            <w:u w:val="single"/>
            <w:lang w:eastAsia="en-GB"/>
            <w14:ligatures w14:val="none"/>
          </w:rPr>
          <w:t>https://www.pwc.co.uk</w:t>
        </w:r>
      </w:hyperlink>
      <w:r w:rsidRPr="000B4D81">
        <w:rPr>
          <w:rFonts w:ascii="Times New Roman" w:eastAsia="Times New Roman" w:hAnsi="Times New Roman" w:cs="Times New Roman"/>
          <w:kern w:val="0"/>
          <w:lang w:eastAsia="en-GB"/>
          <w14:ligatures w14:val="none"/>
        </w:rPr>
        <w:t xml:space="preserve"> (Accessed: </w:t>
      </w:r>
      <w:r w:rsidR="00D24E72">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7C3A8F59" w14:textId="11D08413"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Savills (2024) </w:t>
      </w:r>
      <w:r w:rsidRPr="000B4D81">
        <w:rPr>
          <w:rFonts w:ascii="Times New Roman" w:eastAsia="Times New Roman" w:hAnsi="Times New Roman" w:cs="Times New Roman"/>
          <w:i/>
          <w:iCs/>
          <w:kern w:val="0"/>
          <w:lang w:eastAsia="en-GB"/>
          <w14:ligatures w14:val="none"/>
        </w:rPr>
        <w:t>Short Lets and Corporate Housing - Market Trends.</w:t>
      </w:r>
      <w:r w:rsidRPr="000B4D81">
        <w:rPr>
          <w:rFonts w:ascii="Times New Roman" w:eastAsia="Times New Roman" w:hAnsi="Times New Roman" w:cs="Times New Roman"/>
          <w:kern w:val="0"/>
          <w:lang w:eastAsia="en-GB"/>
          <w14:ligatures w14:val="none"/>
        </w:rPr>
        <w:t xml:space="preserve"> London: Savills Research.</w:t>
      </w:r>
    </w:p>
    <w:p w14:paraId="5165F123" w14:textId="0E5BA339"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Statista (2023) </w:t>
      </w:r>
      <w:r w:rsidRPr="000B4D81">
        <w:rPr>
          <w:rFonts w:ascii="Times New Roman" w:eastAsia="Times New Roman" w:hAnsi="Times New Roman" w:cs="Times New Roman"/>
          <w:i/>
          <w:iCs/>
          <w:kern w:val="0"/>
          <w:lang w:eastAsia="en-GB"/>
          <w14:ligatures w14:val="none"/>
        </w:rPr>
        <w:t>Impact of social media on travel decisions.</w:t>
      </w:r>
      <w:r w:rsidRPr="000B4D81">
        <w:rPr>
          <w:rFonts w:ascii="Times New Roman" w:eastAsia="Times New Roman" w:hAnsi="Times New Roman" w:cs="Times New Roman"/>
          <w:kern w:val="0"/>
          <w:lang w:eastAsia="en-GB"/>
          <w14:ligatures w14:val="none"/>
        </w:rPr>
        <w:t xml:space="preserve"> Available at: </w:t>
      </w:r>
      <w:hyperlink r:id="rId19" w:history="1">
        <w:r w:rsidRPr="000B4D81">
          <w:rPr>
            <w:rFonts w:ascii="Times New Roman" w:eastAsia="Times New Roman" w:hAnsi="Times New Roman" w:cs="Times New Roman"/>
            <w:color w:val="0000FF"/>
            <w:kern w:val="0"/>
            <w:u w:val="single"/>
            <w:lang w:eastAsia="en-GB"/>
            <w14:ligatures w14:val="none"/>
          </w:rPr>
          <w:t>https://www.statista.com</w:t>
        </w:r>
      </w:hyperlink>
      <w:r w:rsidRPr="000B4D81">
        <w:rPr>
          <w:rFonts w:ascii="Times New Roman" w:eastAsia="Times New Roman" w:hAnsi="Times New Roman" w:cs="Times New Roman"/>
          <w:kern w:val="0"/>
          <w:lang w:eastAsia="en-GB"/>
          <w14:ligatures w14:val="none"/>
        </w:rPr>
        <w:t xml:space="preserve"> (Accessed: </w:t>
      </w:r>
      <w:r w:rsidR="00D24E72">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1EEADFD7" w14:textId="3897E7EE"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0B4D81">
        <w:rPr>
          <w:rFonts w:ascii="Times New Roman" w:eastAsia="Times New Roman" w:hAnsi="Times New Roman" w:cs="Times New Roman"/>
          <w:kern w:val="0"/>
          <w:lang w:eastAsia="en-GB"/>
          <w14:ligatures w14:val="none"/>
        </w:rPr>
        <w:t>Tussyadiah</w:t>
      </w:r>
      <w:proofErr w:type="spellEnd"/>
      <w:r w:rsidRPr="000B4D81">
        <w:rPr>
          <w:rFonts w:ascii="Times New Roman" w:eastAsia="Times New Roman" w:hAnsi="Times New Roman" w:cs="Times New Roman"/>
          <w:kern w:val="0"/>
          <w:lang w:eastAsia="en-GB"/>
          <w14:ligatures w14:val="none"/>
        </w:rPr>
        <w:t xml:space="preserve">, I. (2020) ‘A review of smart hospitality technology’, </w:t>
      </w:r>
      <w:r w:rsidRPr="000B4D81">
        <w:rPr>
          <w:rFonts w:ascii="Times New Roman" w:eastAsia="Times New Roman" w:hAnsi="Times New Roman" w:cs="Times New Roman"/>
          <w:i/>
          <w:iCs/>
          <w:kern w:val="0"/>
          <w:lang w:eastAsia="en-GB"/>
          <w14:ligatures w14:val="none"/>
        </w:rPr>
        <w:t>Tourism Management Perspectives,</w:t>
      </w:r>
      <w:r w:rsidRPr="000B4D81">
        <w:rPr>
          <w:rFonts w:ascii="Times New Roman" w:eastAsia="Times New Roman" w:hAnsi="Times New Roman" w:cs="Times New Roman"/>
          <w:kern w:val="0"/>
          <w:lang w:eastAsia="en-GB"/>
          <w14:ligatures w14:val="none"/>
        </w:rPr>
        <w:t xml:space="preserve"> 36(4), pp. 1–12.</w:t>
      </w:r>
    </w:p>
    <w:p w14:paraId="339A0B81" w14:textId="1397B50F" w:rsidR="000B4D81" w:rsidRPr="000B4D81" w:rsidRDefault="000B4D81" w:rsidP="000B4D8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VisitBritain (2024) </w:t>
      </w:r>
      <w:r w:rsidRPr="000B4D81">
        <w:rPr>
          <w:rFonts w:ascii="Times New Roman" w:eastAsia="Times New Roman" w:hAnsi="Times New Roman" w:cs="Times New Roman"/>
          <w:i/>
          <w:iCs/>
          <w:kern w:val="0"/>
          <w:lang w:eastAsia="en-GB"/>
          <w14:ligatures w14:val="none"/>
        </w:rPr>
        <w:t>Inbound Tourism Performance Report.</w:t>
      </w:r>
      <w:r w:rsidRPr="000B4D81">
        <w:rPr>
          <w:rFonts w:ascii="Times New Roman" w:eastAsia="Times New Roman" w:hAnsi="Times New Roman" w:cs="Times New Roman"/>
          <w:kern w:val="0"/>
          <w:lang w:eastAsia="en-GB"/>
          <w14:ligatures w14:val="none"/>
        </w:rPr>
        <w:t xml:space="preserve"> Available at: </w:t>
      </w:r>
      <w:hyperlink r:id="rId20" w:history="1">
        <w:r w:rsidRPr="000B4D81">
          <w:rPr>
            <w:rFonts w:ascii="Times New Roman" w:eastAsia="Times New Roman" w:hAnsi="Times New Roman" w:cs="Times New Roman"/>
            <w:color w:val="0000FF"/>
            <w:kern w:val="0"/>
            <w:u w:val="single"/>
            <w:lang w:eastAsia="en-GB"/>
            <w14:ligatures w14:val="none"/>
          </w:rPr>
          <w:t>https://www.visitbritain.org</w:t>
        </w:r>
      </w:hyperlink>
      <w:r w:rsidRPr="000B4D81">
        <w:rPr>
          <w:rFonts w:ascii="Times New Roman" w:eastAsia="Times New Roman" w:hAnsi="Times New Roman" w:cs="Times New Roman"/>
          <w:kern w:val="0"/>
          <w:lang w:eastAsia="en-GB"/>
          <w14:ligatures w14:val="none"/>
        </w:rPr>
        <w:t xml:space="preserve"> (Accessed: </w:t>
      </w:r>
      <w:r w:rsidR="00D24E72">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3FAD7ED7" w14:textId="77777777" w:rsidR="000B4D81" w:rsidRDefault="000B4D81" w:rsidP="00CD1651">
      <w:pPr>
        <w:autoSpaceDE w:val="0"/>
        <w:autoSpaceDN w:val="0"/>
        <w:adjustRightInd w:val="0"/>
        <w:spacing w:after="0" w:line="240" w:lineRule="auto"/>
        <w:rPr>
          <w:rFonts w:ascii="Helvetica Neue" w:hAnsi="Helvetica Neue" w:cs="Helvetica Neue"/>
          <w:color w:val="000000"/>
          <w:kern w:val="0"/>
          <w:sz w:val="22"/>
          <w:szCs w:val="22"/>
        </w:rPr>
      </w:pPr>
    </w:p>
    <w:sectPr w:rsidR="000B4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Neue">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B64FD6"/>
    <w:multiLevelType w:val="multilevel"/>
    <w:tmpl w:val="FCB8B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FA4199"/>
    <w:multiLevelType w:val="multilevel"/>
    <w:tmpl w:val="977E5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0312193">
    <w:abstractNumId w:val="1"/>
  </w:num>
  <w:num w:numId="2" w16cid:durableId="1911113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41F"/>
    <w:rsid w:val="00081838"/>
    <w:rsid w:val="000B1CB0"/>
    <w:rsid w:val="000B4D81"/>
    <w:rsid w:val="000D6189"/>
    <w:rsid w:val="00104CDA"/>
    <w:rsid w:val="003155F8"/>
    <w:rsid w:val="003E7731"/>
    <w:rsid w:val="003F7D0F"/>
    <w:rsid w:val="004F036A"/>
    <w:rsid w:val="006F1427"/>
    <w:rsid w:val="00703D9F"/>
    <w:rsid w:val="00754509"/>
    <w:rsid w:val="00804EEE"/>
    <w:rsid w:val="00805E4D"/>
    <w:rsid w:val="008637EC"/>
    <w:rsid w:val="008C0D13"/>
    <w:rsid w:val="008E30D1"/>
    <w:rsid w:val="008F6FF0"/>
    <w:rsid w:val="00A22B7F"/>
    <w:rsid w:val="00A4017B"/>
    <w:rsid w:val="00AA1008"/>
    <w:rsid w:val="00B1041F"/>
    <w:rsid w:val="00C05AD5"/>
    <w:rsid w:val="00C33B28"/>
    <w:rsid w:val="00C62734"/>
    <w:rsid w:val="00CB4EC7"/>
    <w:rsid w:val="00CD1651"/>
    <w:rsid w:val="00CF7CDF"/>
    <w:rsid w:val="00D06EAD"/>
    <w:rsid w:val="00D24E72"/>
    <w:rsid w:val="00D46A02"/>
    <w:rsid w:val="00DD377C"/>
    <w:rsid w:val="00DF0214"/>
    <w:rsid w:val="00E360AF"/>
    <w:rsid w:val="00E9225B"/>
    <w:rsid w:val="00EB6B1C"/>
    <w:rsid w:val="00EC794C"/>
    <w:rsid w:val="00F235F6"/>
    <w:rsid w:val="00F71FCA"/>
    <w:rsid w:val="00F96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9BDFB"/>
  <w15:chartTrackingRefBased/>
  <w15:docId w15:val="{B2CE301E-EF8B-40BF-B058-5ABDB8B53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41F"/>
  </w:style>
  <w:style w:type="paragraph" w:styleId="Heading1">
    <w:name w:val="heading 1"/>
    <w:basedOn w:val="Normal"/>
    <w:next w:val="Normal"/>
    <w:link w:val="Heading1Char"/>
    <w:uiPriority w:val="9"/>
    <w:qFormat/>
    <w:rsid w:val="00B104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04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4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4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04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04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4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4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4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4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04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4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4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4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4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4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4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41F"/>
    <w:rPr>
      <w:rFonts w:eastAsiaTheme="majorEastAsia" w:cstheme="majorBidi"/>
      <w:color w:val="272727" w:themeColor="text1" w:themeTint="D8"/>
    </w:rPr>
  </w:style>
  <w:style w:type="paragraph" w:styleId="Title">
    <w:name w:val="Title"/>
    <w:basedOn w:val="Normal"/>
    <w:next w:val="Normal"/>
    <w:link w:val="TitleChar"/>
    <w:uiPriority w:val="10"/>
    <w:qFormat/>
    <w:rsid w:val="00B104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4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4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4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41F"/>
    <w:pPr>
      <w:spacing w:before="160"/>
      <w:jc w:val="center"/>
    </w:pPr>
    <w:rPr>
      <w:i/>
      <w:iCs/>
      <w:color w:val="404040" w:themeColor="text1" w:themeTint="BF"/>
    </w:rPr>
  </w:style>
  <w:style w:type="character" w:customStyle="1" w:styleId="QuoteChar">
    <w:name w:val="Quote Char"/>
    <w:basedOn w:val="DefaultParagraphFont"/>
    <w:link w:val="Quote"/>
    <w:uiPriority w:val="29"/>
    <w:rsid w:val="00B1041F"/>
    <w:rPr>
      <w:i/>
      <w:iCs/>
      <w:color w:val="404040" w:themeColor="text1" w:themeTint="BF"/>
    </w:rPr>
  </w:style>
  <w:style w:type="paragraph" w:styleId="ListParagraph">
    <w:name w:val="List Paragraph"/>
    <w:basedOn w:val="Normal"/>
    <w:uiPriority w:val="34"/>
    <w:qFormat/>
    <w:rsid w:val="00B1041F"/>
    <w:pPr>
      <w:ind w:left="720"/>
      <w:contextualSpacing/>
    </w:pPr>
  </w:style>
  <w:style w:type="character" w:styleId="IntenseEmphasis">
    <w:name w:val="Intense Emphasis"/>
    <w:basedOn w:val="DefaultParagraphFont"/>
    <w:uiPriority w:val="21"/>
    <w:qFormat/>
    <w:rsid w:val="00B1041F"/>
    <w:rPr>
      <w:i/>
      <w:iCs/>
      <w:color w:val="0F4761" w:themeColor="accent1" w:themeShade="BF"/>
    </w:rPr>
  </w:style>
  <w:style w:type="paragraph" w:styleId="IntenseQuote">
    <w:name w:val="Intense Quote"/>
    <w:basedOn w:val="Normal"/>
    <w:next w:val="Normal"/>
    <w:link w:val="IntenseQuoteChar"/>
    <w:uiPriority w:val="30"/>
    <w:qFormat/>
    <w:rsid w:val="00B104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41F"/>
    <w:rPr>
      <w:i/>
      <w:iCs/>
      <w:color w:val="0F4761" w:themeColor="accent1" w:themeShade="BF"/>
    </w:rPr>
  </w:style>
  <w:style w:type="character" w:styleId="IntenseReference">
    <w:name w:val="Intense Reference"/>
    <w:basedOn w:val="DefaultParagraphFont"/>
    <w:uiPriority w:val="32"/>
    <w:qFormat/>
    <w:rsid w:val="00B1041F"/>
    <w:rPr>
      <w:b/>
      <w:bCs/>
      <w:smallCaps/>
      <w:color w:val="0F4761" w:themeColor="accent1" w:themeShade="BF"/>
      <w:spacing w:val="5"/>
    </w:rPr>
  </w:style>
  <w:style w:type="character" w:styleId="Strong">
    <w:name w:val="Strong"/>
    <w:basedOn w:val="DefaultParagraphFont"/>
    <w:uiPriority w:val="22"/>
    <w:qFormat/>
    <w:rsid w:val="00B1041F"/>
    <w:rPr>
      <w:b/>
      <w:bCs/>
    </w:rPr>
  </w:style>
  <w:style w:type="paragraph" w:customStyle="1" w:styleId="p1">
    <w:name w:val="p1"/>
    <w:basedOn w:val="Normal"/>
    <w:rsid w:val="00B1041F"/>
    <w:pPr>
      <w:spacing w:after="0" w:line="240" w:lineRule="auto"/>
    </w:pPr>
    <w:rPr>
      <w:rFonts w:ascii="Arial" w:eastAsia="Times New Roman" w:hAnsi="Arial" w:cs="Arial"/>
      <w:color w:val="000000"/>
      <w:kern w:val="0"/>
      <w:sz w:val="18"/>
      <w:szCs w:val="18"/>
      <w:lang w:eastAsia="en-GB"/>
      <w14:ligatures w14:val="none"/>
    </w:rPr>
  </w:style>
  <w:style w:type="paragraph" w:customStyle="1" w:styleId="p2">
    <w:name w:val="p2"/>
    <w:basedOn w:val="Normal"/>
    <w:rsid w:val="00CD165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59"/>
    <w:rsid w:val="00CD16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165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CD1651"/>
    <w:pPr>
      <w:spacing w:before="120" w:after="0"/>
    </w:pPr>
    <w:rPr>
      <w:b/>
      <w:bCs/>
      <w:i/>
      <w:iCs/>
    </w:rPr>
  </w:style>
  <w:style w:type="paragraph" w:styleId="TOC2">
    <w:name w:val="toc 2"/>
    <w:basedOn w:val="Normal"/>
    <w:next w:val="Normal"/>
    <w:autoRedefine/>
    <w:uiPriority w:val="39"/>
    <w:semiHidden/>
    <w:unhideWhenUsed/>
    <w:rsid w:val="00CD1651"/>
    <w:pPr>
      <w:spacing w:before="120" w:after="0"/>
      <w:ind w:left="240"/>
    </w:pPr>
    <w:rPr>
      <w:b/>
      <w:bCs/>
      <w:sz w:val="22"/>
      <w:szCs w:val="22"/>
    </w:rPr>
  </w:style>
  <w:style w:type="paragraph" w:styleId="TOC3">
    <w:name w:val="toc 3"/>
    <w:basedOn w:val="Normal"/>
    <w:next w:val="Normal"/>
    <w:autoRedefine/>
    <w:uiPriority w:val="39"/>
    <w:semiHidden/>
    <w:unhideWhenUsed/>
    <w:rsid w:val="00CD1651"/>
    <w:pPr>
      <w:spacing w:after="0"/>
      <w:ind w:left="480"/>
    </w:pPr>
    <w:rPr>
      <w:sz w:val="20"/>
      <w:szCs w:val="20"/>
    </w:rPr>
  </w:style>
  <w:style w:type="paragraph" w:styleId="TOC4">
    <w:name w:val="toc 4"/>
    <w:basedOn w:val="Normal"/>
    <w:next w:val="Normal"/>
    <w:autoRedefine/>
    <w:uiPriority w:val="39"/>
    <w:semiHidden/>
    <w:unhideWhenUsed/>
    <w:rsid w:val="00CD1651"/>
    <w:pPr>
      <w:spacing w:after="0"/>
      <w:ind w:left="720"/>
    </w:pPr>
    <w:rPr>
      <w:sz w:val="20"/>
      <w:szCs w:val="20"/>
    </w:rPr>
  </w:style>
  <w:style w:type="paragraph" w:styleId="TOC5">
    <w:name w:val="toc 5"/>
    <w:basedOn w:val="Normal"/>
    <w:next w:val="Normal"/>
    <w:autoRedefine/>
    <w:uiPriority w:val="39"/>
    <w:semiHidden/>
    <w:unhideWhenUsed/>
    <w:rsid w:val="00CD1651"/>
    <w:pPr>
      <w:spacing w:after="0"/>
      <w:ind w:left="960"/>
    </w:pPr>
    <w:rPr>
      <w:sz w:val="20"/>
      <w:szCs w:val="20"/>
    </w:rPr>
  </w:style>
  <w:style w:type="paragraph" w:styleId="TOC6">
    <w:name w:val="toc 6"/>
    <w:basedOn w:val="Normal"/>
    <w:next w:val="Normal"/>
    <w:autoRedefine/>
    <w:uiPriority w:val="39"/>
    <w:semiHidden/>
    <w:unhideWhenUsed/>
    <w:rsid w:val="00CD1651"/>
    <w:pPr>
      <w:spacing w:after="0"/>
      <w:ind w:left="1200"/>
    </w:pPr>
    <w:rPr>
      <w:sz w:val="20"/>
      <w:szCs w:val="20"/>
    </w:rPr>
  </w:style>
  <w:style w:type="paragraph" w:styleId="TOC7">
    <w:name w:val="toc 7"/>
    <w:basedOn w:val="Normal"/>
    <w:next w:val="Normal"/>
    <w:autoRedefine/>
    <w:uiPriority w:val="39"/>
    <w:semiHidden/>
    <w:unhideWhenUsed/>
    <w:rsid w:val="00CD1651"/>
    <w:pPr>
      <w:spacing w:after="0"/>
      <w:ind w:left="1440"/>
    </w:pPr>
    <w:rPr>
      <w:sz w:val="20"/>
      <w:szCs w:val="20"/>
    </w:rPr>
  </w:style>
  <w:style w:type="paragraph" w:styleId="TOC8">
    <w:name w:val="toc 8"/>
    <w:basedOn w:val="Normal"/>
    <w:next w:val="Normal"/>
    <w:autoRedefine/>
    <w:uiPriority w:val="39"/>
    <w:semiHidden/>
    <w:unhideWhenUsed/>
    <w:rsid w:val="00CD1651"/>
    <w:pPr>
      <w:spacing w:after="0"/>
      <w:ind w:left="1680"/>
    </w:pPr>
    <w:rPr>
      <w:sz w:val="20"/>
      <w:szCs w:val="20"/>
    </w:rPr>
  </w:style>
  <w:style w:type="paragraph" w:styleId="TOC9">
    <w:name w:val="toc 9"/>
    <w:basedOn w:val="Normal"/>
    <w:next w:val="Normal"/>
    <w:autoRedefine/>
    <w:uiPriority w:val="39"/>
    <w:semiHidden/>
    <w:unhideWhenUsed/>
    <w:rsid w:val="00CD1651"/>
    <w:pPr>
      <w:spacing w:after="0"/>
      <w:ind w:left="1920"/>
    </w:pPr>
    <w:rPr>
      <w:sz w:val="20"/>
      <w:szCs w:val="20"/>
    </w:rPr>
  </w:style>
  <w:style w:type="character" w:customStyle="1" w:styleId="s1">
    <w:name w:val="s1"/>
    <w:basedOn w:val="DefaultParagraphFont"/>
    <w:rsid w:val="000B4D81"/>
  </w:style>
  <w:style w:type="character" w:customStyle="1" w:styleId="s2">
    <w:name w:val="s2"/>
    <w:basedOn w:val="DefaultParagraphFont"/>
    <w:rsid w:val="000B4D81"/>
  </w:style>
  <w:style w:type="paragraph" w:customStyle="1" w:styleId="p3">
    <w:name w:val="p3"/>
    <w:basedOn w:val="Normal"/>
    <w:rsid w:val="000B4D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0B4D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0B4D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v.uk/guidance/short-term-lets" TargetMode="External"/><Relationship Id="rId18" Type="http://schemas.openxmlformats.org/officeDocument/2006/relationships/hyperlink" Target="https://www.pwc.co.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startuploans.co.uk" TargetMode="External"/><Relationship Id="rId17" Type="http://schemas.openxmlformats.org/officeDocument/2006/relationships/hyperlink" Target="https://www.ons.gov.uk" TargetMode="External"/><Relationship Id="rId2" Type="http://schemas.openxmlformats.org/officeDocument/2006/relationships/numbering" Target="numbering.xml"/><Relationship Id="rId16" Type="http://schemas.openxmlformats.org/officeDocument/2006/relationships/hyperlink" Target="https://www.londonandpartners.com" TargetMode="External"/><Relationship Id="rId20" Type="http://schemas.openxmlformats.org/officeDocument/2006/relationships/hyperlink" Target="https://www.visitbritain.or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ooking.com" TargetMode="External"/><Relationship Id="rId5" Type="http://schemas.openxmlformats.org/officeDocument/2006/relationships/webSettings" Target="webSettings.xml"/><Relationship Id="rId15" Type="http://schemas.openxmlformats.org/officeDocument/2006/relationships/hyperlink" Target="https://www.gov.uk/government/organisations/home-office" TargetMode="External"/><Relationship Id="rId10" Type="http://schemas.openxmlformats.org/officeDocument/2006/relationships/hyperlink" Target="https://siepr.stanford.edu/" TargetMode="External"/><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hyperlink" Target="https://www.airbnb.co.uk/" TargetMode="External"/><Relationship Id="rId14" Type="http://schemas.openxmlformats.org/officeDocument/2006/relationships/hyperlink" Target="https://www.gov.uk/set-up-limited-compan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7C80D-16CD-0446-BE6A-43B365FCD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Pages>
  <Words>3390</Words>
  <Characters>19328</Characters>
  <Application>Microsoft Office Word</Application>
  <DocSecurity>4</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22673</CharactersWithSpaces>
  <SharedDoc>false</SharedDoc>
  <HLinks>
    <vt:vector size="72" baseType="variant">
      <vt:variant>
        <vt:i4>4456450</vt:i4>
      </vt:variant>
      <vt:variant>
        <vt:i4>33</vt:i4>
      </vt:variant>
      <vt:variant>
        <vt:i4>0</vt:i4>
      </vt:variant>
      <vt:variant>
        <vt:i4>5</vt:i4>
      </vt:variant>
      <vt:variant>
        <vt:lpwstr>https://www.visitbritain.org/</vt:lpwstr>
      </vt:variant>
      <vt:variant>
        <vt:lpwstr/>
      </vt:variant>
      <vt:variant>
        <vt:i4>5505038</vt:i4>
      </vt:variant>
      <vt:variant>
        <vt:i4>30</vt:i4>
      </vt:variant>
      <vt:variant>
        <vt:i4>0</vt:i4>
      </vt:variant>
      <vt:variant>
        <vt:i4>5</vt:i4>
      </vt:variant>
      <vt:variant>
        <vt:lpwstr>https://www.statista.com/</vt:lpwstr>
      </vt:variant>
      <vt:variant>
        <vt:lpwstr/>
      </vt:variant>
      <vt:variant>
        <vt:i4>2359413</vt:i4>
      </vt:variant>
      <vt:variant>
        <vt:i4>27</vt:i4>
      </vt:variant>
      <vt:variant>
        <vt:i4>0</vt:i4>
      </vt:variant>
      <vt:variant>
        <vt:i4>5</vt:i4>
      </vt:variant>
      <vt:variant>
        <vt:lpwstr>https://www.pwc.co.uk/</vt:lpwstr>
      </vt:variant>
      <vt:variant>
        <vt:lpwstr/>
      </vt:variant>
      <vt:variant>
        <vt:i4>2228280</vt:i4>
      </vt:variant>
      <vt:variant>
        <vt:i4>24</vt:i4>
      </vt:variant>
      <vt:variant>
        <vt:i4>0</vt:i4>
      </vt:variant>
      <vt:variant>
        <vt:i4>5</vt:i4>
      </vt:variant>
      <vt:variant>
        <vt:lpwstr>https://www.ons.gov.uk/</vt:lpwstr>
      </vt:variant>
      <vt:variant>
        <vt:lpwstr/>
      </vt:variant>
      <vt:variant>
        <vt:i4>3342373</vt:i4>
      </vt:variant>
      <vt:variant>
        <vt:i4>21</vt:i4>
      </vt:variant>
      <vt:variant>
        <vt:i4>0</vt:i4>
      </vt:variant>
      <vt:variant>
        <vt:i4>5</vt:i4>
      </vt:variant>
      <vt:variant>
        <vt:lpwstr>https://www.londonandpartners.com/</vt:lpwstr>
      </vt:variant>
      <vt:variant>
        <vt:lpwstr/>
      </vt:variant>
      <vt:variant>
        <vt:i4>8257572</vt:i4>
      </vt:variant>
      <vt:variant>
        <vt:i4>18</vt:i4>
      </vt:variant>
      <vt:variant>
        <vt:i4>0</vt:i4>
      </vt:variant>
      <vt:variant>
        <vt:i4>5</vt:i4>
      </vt:variant>
      <vt:variant>
        <vt:lpwstr>https://www.gov.uk/government/organisations/home-office</vt:lpwstr>
      </vt:variant>
      <vt:variant>
        <vt:lpwstr/>
      </vt:variant>
      <vt:variant>
        <vt:i4>262221</vt:i4>
      </vt:variant>
      <vt:variant>
        <vt:i4>15</vt:i4>
      </vt:variant>
      <vt:variant>
        <vt:i4>0</vt:i4>
      </vt:variant>
      <vt:variant>
        <vt:i4>5</vt:i4>
      </vt:variant>
      <vt:variant>
        <vt:lpwstr>https://www.gov.uk/set-up-limited-company</vt:lpwstr>
      </vt:variant>
      <vt:variant>
        <vt:lpwstr/>
      </vt:variant>
      <vt:variant>
        <vt:i4>6684727</vt:i4>
      </vt:variant>
      <vt:variant>
        <vt:i4>12</vt:i4>
      </vt:variant>
      <vt:variant>
        <vt:i4>0</vt:i4>
      </vt:variant>
      <vt:variant>
        <vt:i4>5</vt:i4>
      </vt:variant>
      <vt:variant>
        <vt:lpwstr>https://www.gov.uk/guidance/short-term-lets</vt:lpwstr>
      </vt:variant>
      <vt:variant>
        <vt:lpwstr/>
      </vt:variant>
      <vt:variant>
        <vt:i4>6488163</vt:i4>
      </vt:variant>
      <vt:variant>
        <vt:i4>9</vt:i4>
      </vt:variant>
      <vt:variant>
        <vt:i4>0</vt:i4>
      </vt:variant>
      <vt:variant>
        <vt:i4>5</vt:i4>
      </vt:variant>
      <vt:variant>
        <vt:lpwstr>https://www.startuploans.co.uk/</vt:lpwstr>
      </vt:variant>
      <vt:variant>
        <vt:lpwstr/>
      </vt:variant>
      <vt:variant>
        <vt:i4>4980813</vt:i4>
      </vt:variant>
      <vt:variant>
        <vt:i4>6</vt:i4>
      </vt:variant>
      <vt:variant>
        <vt:i4>0</vt:i4>
      </vt:variant>
      <vt:variant>
        <vt:i4>5</vt:i4>
      </vt:variant>
      <vt:variant>
        <vt:lpwstr>https://www.booking.com/</vt:lpwstr>
      </vt:variant>
      <vt:variant>
        <vt:lpwstr/>
      </vt:variant>
      <vt:variant>
        <vt:i4>2556008</vt:i4>
      </vt:variant>
      <vt:variant>
        <vt:i4>3</vt:i4>
      </vt:variant>
      <vt:variant>
        <vt:i4>0</vt:i4>
      </vt:variant>
      <vt:variant>
        <vt:i4>5</vt:i4>
      </vt:variant>
      <vt:variant>
        <vt:lpwstr>https://siepr.stanford.edu/</vt:lpwstr>
      </vt:variant>
      <vt:variant>
        <vt:lpwstr/>
      </vt:variant>
      <vt:variant>
        <vt:i4>458761</vt:i4>
      </vt:variant>
      <vt:variant>
        <vt:i4>0</vt:i4>
      </vt:variant>
      <vt:variant>
        <vt:i4>0</vt:i4>
      </vt:variant>
      <vt:variant>
        <vt:i4>5</vt:i4>
      </vt:variant>
      <vt:variant>
        <vt:lpwstr>https://www.airbnb.co.uk/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Veskova (2328970)</dc:creator>
  <cp:keywords/>
  <dc:description/>
  <cp:lastModifiedBy>Hristina Veskova (2328970)</cp:lastModifiedBy>
  <cp:revision>30</cp:revision>
  <dcterms:created xsi:type="dcterms:W3CDTF">2025-11-09T17:20:00Z</dcterms:created>
  <dcterms:modified xsi:type="dcterms:W3CDTF">2025-11-22T18:58:00Z</dcterms:modified>
</cp:coreProperties>
</file>