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ED948" w14:textId="77777777" w:rsidR="00156BAC" w:rsidRPr="006D6DB3" w:rsidRDefault="00156BAC" w:rsidP="002C6582">
      <w:pPr>
        <w:pStyle w:val="Normal1"/>
        <w:spacing w:line="360" w:lineRule="auto"/>
        <w:jc w:val="both"/>
        <w:rPr>
          <w:rFonts w:ascii="Times New Roman" w:eastAsia="Times New Roman" w:hAnsi="Times New Roman" w:cs="Times New Roman"/>
          <w:sz w:val="24"/>
          <w:szCs w:val="24"/>
        </w:rPr>
      </w:pPr>
    </w:p>
    <w:p w14:paraId="52028B0D" w14:textId="77777777" w:rsidR="00156BAC" w:rsidRPr="006D6DB3" w:rsidRDefault="00156BAC" w:rsidP="002C6582">
      <w:pPr>
        <w:pStyle w:val="Normal1"/>
        <w:spacing w:line="360" w:lineRule="auto"/>
        <w:jc w:val="both"/>
        <w:rPr>
          <w:rFonts w:ascii="Times New Roman" w:eastAsia="Times New Roman" w:hAnsi="Times New Roman" w:cs="Times New Roman"/>
          <w:b/>
          <w:sz w:val="24"/>
          <w:szCs w:val="24"/>
        </w:rPr>
      </w:pPr>
    </w:p>
    <w:p w14:paraId="469D6124" w14:textId="77777777" w:rsidR="00156BAC" w:rsidRPr="006D6DB3" w:rsidRDefault="00156BAC" w:rsidP="002C6582">
      <w:pPr>
        <w:pStyle w:val="Normal1"/>
        <w:spacing w:line="360" w:lineRule="auto"/>
        <w:jc w:val="both"/>
        <w:rPr>
          <w:rFonts w:ascii="Times New Roman" w:eastAsia="Times New Roman" w:hAnsi="Times New Roman" w:cs="Times New Roman"/>
          <w:b/>
          <w:sz w:val="24"/>
          <w:szCs w:val="24"/>
        </w:rPr>
      </w:pPr>
    </w:p>
    <w:p w14:paraId="1EA47FBE" w14:textId="77777777" w:rsidR="00156BAC" w:rsidRPr="006D6DB3" w:rsidRDefault="00156BAC" w:rsidP="002C6582">
      <w:pPr>
        <w:pStyle w:val="Normal1"/>
        <w:spacing w:line="360" w:lineRule="auto"/>
        <w:jc w:val="both"/>
        <w:rPr>
          <w:rFonts w:ascii="Times New Roman" w:eastAsia="Times New Roman" w:hAnsi="Times New Roman" w:cs="Times New Roman"/>
          <w:b/>
          <w:sz w:val="24"/>
          <w:szCs w:val="24"/>
        </w:rPr>
      </w:pPr>
    </w:p>
    <w:p w14:paraId="27C55173" w14:textId="77777777" w:rsidR="00156BAC" w:rsidRPr="006D6DB3" w:rsidRDefault="00156BAC" w:rsidP="002C6582">
      <w:pPr>
        <w:pStyle w:val="Normal1"/>
        <w:spacing w:line="360" w:lineRule="auto"/>
        <w:jc w:val="both"/>
        <w:rPr>
          <w:rFonts w:ascii="Times New Roman" w:eastAsia="Times New Roman" w:hAnsi="Times New Roman" w:cs="Times New Roman"/>
          <w:b/>
          <w:sz w:val="24"/>
          <w:szCs w:val="24"/>
        </w:rPr>
      </w:pPr>
    </w:p>
    <w:p w14:paraId="57D26FCF" w14:textId="77777777" w:rsidR="00156BAC" w:rsidRPr="006D6DB3" w:rsidRDefault="00156BAC" w:rsidP="002C6582">
      <w:pPr>
        <w:pStyle w:val="Normal1"/>
        <w:spacing w:line="360" w:lineRule="auto"/>
        <w:jc w:val="both"/>
        <w:rPr>
          <w:rFonts w:ascii="Times New Roman" w:eastAsia="Times New Roman" w:hAnsi="Times New Roman" w:cs="Times New Roman"/>
          <w:b/>
          <w:sz w:val="24"/>
          <w:szCs w:val="24"/>
        </w:rPr>
      </w:pPr>
    </w:p>
    <w:p w14:paraId="3F183988" w14:textId="77777777" w:rsidR="00156BAC" w:rsidRPr="006D6DB3" w:rsidRDefault="00156BAC" w:rsidP="002C6582">
      <w:pPr>
        <w:pStyle w:val="Normal1"/>
        <w:spacing w:line="360" w:lineRule="auto"/>
        <w:jc w:val="both"/>
        <w:rPr>
          <w:rFonts w:ascii="Times New Roman" w:eastAsia="Times New Roman" w:hAnsi="Times New Roman" w:cs="Times New Roman"/>
          <w:b/>
          <w:sz w:val="24"/>
          <w:szCs w:val="24"/>
        </w:rPr>
      </w:pPr>
    </w:p>
    <w:p w14:paraId="1F63EE60" w14:textId="77777777" w:rsidR="00156BAC" w:rsidRPr="006D6DB3" w:rsidRDefault="00156BAC" w:rsidP="002C6582">
      <w:pPr>
        <w:pStyle w:val="Normal1"/>
        <w:spacing w:line="360" w:lineRule="auto"/>
        <w:jc w:val="both"/>
        <w:rPr>
          <w:rFonts w:ascii="Times New Roman" w:eastAsia="Times New Roman" w:hAnsi="Times New Roman" w:cs="Times New Roman"/>
          <w:b/>
          <w:sz w:val="24"/>
          <w:szCs w:val="24"/>
        </w:rPr>
      </w:pPr>
    </w:p>
    <w:p w14:paraId="57BC95CA" w14:textId="77777777" w:rsidR="00156BAC" w:rsidRPr="006D6DB3" w:rsidRDefault="00156BAC" w:rsidP="002C6582">
      <w:pPr>
        <w:pStyle w:val="Normal1"/>
        <w:spacing w:line="360" w:lineRule="auto"/>
        <w:jc w:val="both"/>
        <w:rPr>
          <w:rFonts w:ascii="Times New Roman" w:eastAsia="Times New Roman" w:hAnsi="Times New Roman" w:cs="Times New Roman"/>
          <w:b/>
          <w:sz w:val="24"/>
          <w:szCs w:val="24"/>
        </w:rPr>
      </w:pPr>
    </w:p>
    <w:p w14:paraId="78CB5A12" w14:textId="77777777" w:rsidR="00156BAC" w:rsidRDefault="00000000" w:rsidP="002C6582">
      <w:pPr>
        <w:pStyle w:val="Normal1"/>
        <w:spacing w:line="360" w:lineRule="auto"/>
        <w:jc w:val="center"/>
        <w:rPr>
          <w:rFonts w:ascii="Times New Roman" w:eastAsia="Times New Roman" w:hAnsi="Times New Roman" w:cs="Times New Roman"/>
          <w:b/>
          <w:sz w:val="40"/>
          <w:szCs w:val="40"/>
        </w:rPr>
      </w:pPr>
      <w:r w:rsidRPr="006D6DB3">
        <w:rPr>
          <w:rFonts w:ascii="Times New Roman" w:eastAsia="Times New Roman" w:hAnsi="Times New Roman" w:cs="Times New Roman"/>
          <w:b/>
          <w:sz w:val="40"/>
          <w:szCs w:val="40"/>
        </w:rPr>
        <w:t>Entrepreneurship</w:t>
      </w:r>
    </w:p>
    <w:p w14:paraId="37CD13EC" w14:textId="262EF586" w:rsidR="007D773C" w:rsidRDefault="007D773C" w:rsidP="002C6582">
      <w:pPr>
        <w:pStyle w:val="Normal1"/>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(LCMB7004)</w:t>
      </w:r>
    </w:p>
    <w:p w14:paraId="5CAE60C6" w14:textId="77777777" w:rsidR="007D773C" w:rsidRDefault="007D773C" w:rsidP="007D773C">
      <w:pPr>
        <w:spacing w:line="360" w:lineRule="auto"/>
        <w:jc w:val="center"/>
        <w:rPr>
          <w:rFonts w:ascii="Times New Roman" w:hAnsi="Times New Roman" w:cs="Times New Roman"/>
          <w:sz w:val="40"/>
          <w:szCs w:val="40"/>
        </w:rPr>
      </w:pPr>
      <w:r>
        <w:rPr>
          <w:rFonts w:ascii="Times New Roman" w:hAnsi="Times New Roman" w:cs="Times New Roman"/>
          <w:sz w:val="40"/>
          <w:szCs w:val="40"/>
        </w:rPr>
        <w:t xml:space="preserve">Student Name : </w:t>
      </w:r>
      <w:proofErr w:type="spellStart"/>
      <w:r>
        <w:rPr>
          <w:rFonts w:ascii="Times New Roman" w:hAnsi="Times New Roman" w:cs="Times New Roman"/>
          <w:sz w:val="40"/>
          <w:szCs w:val="40"/>
        </w:rPr>
        <w:t>VaniyaMayur</w:t>
      </w:r>
      <w:proofErr w:type="spellEnd"/>
    </w:p>
    <w:p w14:paraId="28C36A0B" w14:textId="77777777" w:rsidR="007D773C" w:rsidRDefault="007D773C" w:rsidP="007D773C">
      <w:pPr>
        <w:spacing w:line="360" w:lineRule="auto"/>
        <w:jc w:val="center"/>
        <w:rPr>
          <w:rFonts w:ascii="Times New Roman" w:hAnsi="Times New Roman" w:cs="Times New Roman"/>
          <w:b/>
          <w:bCs/>
          <w:color w:val="000000"/>
          <w:sz w:val="40"/>
          <w:szCs w:val="40"/>
        </w:rPr>
      </w:pPr>
      <w:r>
        <w:rPr>
          <w:rFonts w:ascii="Times New Roman" w:hAnsi="Times New Roman" w:cs="Times New Roman"/>
          <w:sz w:val="40"/>
          <w:szCs w:val="40"/>
        </w:rPr>
        <w:t>Student no: 2226486</w:t>
      </w:r>
    </w:p>
    <w:p w14:paraId="4714168E" w14:textId="77777777" w:rsidR="007D773C" w:rsidRPr="006D6DB3" w:rsidRDefault="007D773C" w:rsidP="002C6582">
      <w:pPr>
        <w:pStyle w:val="Normal1"/>
        <w:spacing w:line="360" w:lineRule="auto"/>
        <w:jc w:val="center"/>
        <w:rPr>
          <w:rFonts w:ascii="Times New Roman" w:eastAsia="Times New Roman" w:hAnsi="Times New Roman" w:cs="Times New Roman"/>
          <w:b/>
          <w:sz w:val="40"/>
          <w:szCs w:val="40"/>
        </w:rPr>
      </w:pPr>
    </w:p>
    <w:p w14:paraId="2C4B4FC3" w14:textId="77777777" w:rsidR="002C6582" w:rsidRPr="006D6DB3" w:rsidRDefault="00000000" w:rsidP="002C6582">
      <w:pPr>
        <w:pStyle w:val="Normal1"/>
        <w:tabs>
          <w:tab w:val="left" w:pos="3720"/>
        </w:tabs>
        <w:spacing w:line="360" w:lineRule="auto"/>
        <w:jc w:val="both"/>
        <w:rPr>
          <w:rFonts w:ascii="Times New Roman" w:hAnsi="Times New Roman" w:cs="Times New Roman"/>
          <w:sz w:val="24"/>
          <w:szCs w:val="24"/>
        </w:rPr>
      </w:pPr>
      <w:r w:rsidRPr="006D6DB3">
        <w:rPr>
          <w:rFonts w:ascii="Times New Roman" w:hAnsi="Times New Roman" w:cs="Times New Roman"/>
          <w:sz w:val="24"/>
          <w:szCs w:val="24"/>
        </w:rPr>
        <w:tab/>
      </w:r>
    </w:p>
    <w:p w14:paraId="603FC2FB" w14:textId="77777777" w:rsidR="00156BAC" w:rsidRPr="006D6DB3" w:rsidRDefault="00000000" w:rsidP="002C6582">
      <w:pPr>
        <w:pStyle w:val="Normal1"/>
        <w:tabs>
          <w:tab w:val="left" w:pos="3720"/>
        </w:tabs>
        <w:spacing w:line="360" w:lineRule="auto"/>
        <w:jc w:val="both"/>
        <w:rPr>
          <w:rFonts w:ascii="Times New Roman" w:eastAsia="Times New Roman" w:hAnsi="Times New Roman" w:cs="Times New Roman"/>
          <w:b/>
          <w:sz w:val="24"/>
          <w:szCs w:val="24"/>
        </w:rPr>
      </w:pPr>
      <w:r w:rsidRPr="006D6DB3">
        <w:rPr>
          <w:rFonts w:ascii="Times New Roman" w:hAnsi="Times New Roman" w:cs="Times New Roman"/>
        </w:rPr>
        <w:br w:type="page"/>
      </w:r>
      <w:r w:rsidR="002C6582" w:rsidRPr="006D6DB3">
        <w:rPr>
          <w:rFonts w:ascii="Times New Roman" w:hAnsi="Times New Roman" w:cs="Times New Roman"/>
          <w:sz w:val="24"/>
          <w:szCs w:val="24"/>
        </w:rPr>
        <w:lastRenderedPageBreak/>
        <w:tab/>
      </w:r>
    </w:p>
    <w:sdt>
      <w:sdtPr>
        <w:rPr>
          <w:rFonts w:ascii="Times New Roman" w:eastAsia="Arial" w:hAnsi="Times New Roman" w:cs="Times New Roman"/>
          <w:b/>
          <w:bCs/>
          <w:color w:val="000000" w:themeColor="text1"/>
          <w:sz w:val="22"/>
          <w:szCs w:val="22"/>
          <w:lang w:val="en-IN" w:eastAsia="en-IN"/>
        </w:rPr>
        <w:id w:val="1124263799"/>
        <w:docPartObj>
          <w:docPartGallery w:val="Table of Contents"/>
          <w:docPartUnique/>
        </w:docPartObj>
      </w:sdtPr>
      <w:sdtEndPr>
        <w:rPr>
          <w:rFonts w:ascii="Arial" w:hAnsi="Arial" w:cs="Arial"/>
          <w:noProof/>
          <w:color w:val="auto"/>
        </w:rPr>
      </w:sdtEndPr>
      <w:sdtContent>
        <w:p w14:paraId="6138361C" w14:textId="7EF53F0F" w:rsidR="00152AAC" w:rsidRPr="00152AAC" w:rsidRDefault="00152AAC" w:rsidP="00152AAC">
          <w:pPr>
            <w:pStyle w:val="TOCHeading"/>
            <w:spacing w:line="360" w:lineRule="auto"/>
            <w:jc w:val="center"/>
            <w:rPr>
              <w:rFonts w:ascii="Times New Roman" w:hAnsi="Times New Roman" w:cs="Times New Roman"/>
              <w:b/>
              <w:bCs/>
              <w:color w:val="000000" w:themeColor="text1"/>
            </w:rPr>
          </w:pPr>
          <w:r w:rsidRPr="00152AAC">
            <w:rPr>
              <w:rFonts w:ascii="Times New Roman" w:hAnsi="Times New Roman" w:cs="Times New Roman"/>
              <w:b/>
              <w:bCs/>
              <w:color w:val="000000" w:themeColor="text1"/>
            </w:rPr>
            <w:t>Table of Contents</w:t>
          </w:r>
        </w:p>
        <w:p w14:paraId="0B82BFBD" w14:textId="6D9D8BF4" w:rsidR="00152AAC" w:rsidRPr="00152AAC" w:rsidRDefault="00152AAC" w:rsidP="00152AAC">
          <w:pPr>
            <w:pStyle w:val="TOC1"/>
            <w:tabs>
              <w:tab w:val="right" w:leader="dot" w:pos="9019"/>
            </w:tabs>
            <w:spacing w:line="360" w:lineRule="auto"/>
            <w:jc w:val="both"/>
            <w:rPr>
              <w:rFonts w:ascii="Times New Roman" w:eastAsiaTheme="minorEastAsia" w:hAnsi="Times New Roman" w:cs="Times New Roman"/>
              <w:noProof/>
              <w:color w:val="000000" w:themeColor="text1"/>
              <w:kern w:val="2"/>
              <w:sz w:val="24"/>
              <w:szCs w:val="24"/>
              <w:lang w:eastAsia="zh-CN"/>
              <w14:ligatures w14:val="standardContextual"/>
            </w:rPr>
          </w:pPr>
          <w:r w:rsidRPr="00152AAC">
            <w:rPr>
              <w:rFonts w:ascii="Times New Roman" w:hAnsi="Times New Roman" w:cs="Times New Roman"/>
              <w:color w:val="000000" w:themeColor="text1"/>
              <w:sz w:val="24"/>
              <w:szCs w:val="24"/>
            </w:rPr>
            <w:fldChar w:fldCharType="begin"/>
          </w:r>
          <w:r w:rsidRPr="00152AAC">
            <w:rPr>
              <w:rFonts w:ascii="Times New Roman" w:hAnsi="Times New Roman" w:cs="Times New Roman"/>
              <w:color w:val="000000" w:themeColor="text1"/>
              <w:sz w:val="24"/>
              <w:szCs w:val="24"/>
            </w:rPr>
            <w:instrText xml:space="preserve"> TOC \o "1-3" \h \z \u </w:instrText>
          </w:r>
          <w:r w:rsidRPr="00152AAC">
            <w:rPr>
              <w:rFonts w:ascii="Times New Roman" w:hAnsi="Times New Roman" w:cs="Times New Roman"/>
              <w:color w:val="000000" w:themeColor="text1"/>
              <w:sz w:val="24"/>
              <w:szCs w:val="24"/>
            </w:rPr>
            <w:fldChar w:fldCharType="separate"/>
          </w:r>
          <w:hyperlink w:anchor="_Toc143718118" w:history="1">
            <w:r w:rsidRPr="00152AAC">
              <w:rPr>
                <w:rStyle w:val="Hyperlink"/>
                <w:rFonts w:ascii="Times New Roman" w:hAnsi="Times New Roman" w:cs="Times New Roman"/>
                <w:noProof/>
                <w:color w:val="000000" w:themeColor="text1"/>
                <w:sz w:val="24"/>
                <w:szCs w:val="24"/>
              </w:rPr>
              <w:t>Introduction</w:t>
            </w:r>
            <w:r w:rsidRPr="00152AAC">
              <w:rPr>
                <w:rFonts w:ascii="Times New Roman" w:hAnsi="Times New Roman" w:cs="Times New Roman"/>
                <w:noProof/>
                <w:webHidden/>
                <w:color w:val="000000" w:themeColor="text1"/>
                <w:sz w:val="24"/>
                <w:szCs w:val="24"/>
              </w:rPr>
              <w:tab/>
            </w:r>
            <w:r w:rsidRPr="00152AAC">
              <w:rPr>
                <w:rFonts w:ascii="Times New Roman" w:hAnsi="Times New Roman" w:cs="Times New Roman"/>
                <w:noProof/>
                <w:webHidden/>
                <w:color w:val="000000" w:themeColor="text1"/>
                <w:sz w:val="24"/>
                <w:szCs w:val="24"/>
              </w:rPr>
              <w:fldChar w:fldCharType="begin"/>
            </w:r>
            <w:r w:rsidRPr="00152AAC">
              <w:rPr>
                <w:rFonts w:ascii="Times New Roman" w:hAnsi="Times New Roman" w:cs="Times New Roman"/>
                <w:noProof/>
                <w:webHidden/>
                <w:color w:val="000000" w:themeColor="text1"/>
                <w:sz w:val="24"/>
                <w:szCs w:val="24"/>
              </w:rPr>
              <w:instrText xml:space="preserve"> PAGEREF _Toc143718118 \h </w:instrText>
            </w:r>
            <w:r w:rsidRPr="00152AAC">
              <w:rPr>
                <w:rFonts w:ascii="Times New Roman" w:hAnsi="Times New Roman" w:cs="Times New Roman"/>
                <w:noProof/>
                <w:webHidden/>
                <w:color w:val="000000" w:themeColor="text1"/>
                <w:sz w:val="24"/>
                <w:szCs w:val="24"/>
              </w:rPr>
            </w:r>
            <w:r w:rsidRPr="00152AAC">
              <w:rPr>
                <w:rFonts w:ascii="Times New Roman" w:hAnsi="Times New Roman" w:cs="Times New Roman"/>
                <w:noProof/>
                <w:webHidden/>
                <w:color w:val="000000" w:themeColor="text1"/>
                <w:sz w:val="24"/>
                <w:szCs w:val="24"/>
              </w:rPr>
              <w:fldChar w:fldCharType="separate"/>
            </w:r>
            <w:r w:rsidRPr="00152AAC">
              <w:rPr>
                <w:rFonts w:ascii="Times New Roman" w:hAnsi="Times New Roman" w:cs="Times New Roman"/>
                <w:noProof/>
                <w:webHidden/>
                <w:color w:val="000000" w:themeColor="text1"/>
                <w:sz w:val="24"/>
                <w:szCs w:val="24"/>
              </w:rPr>
              <w:t>3</w:t>
            </w:r>
            <w:r w:rsidRPr="00152AAC">
              <w:rPr>
                <w:rFonts w:ascii="Times New Roman" w:hAnsi="Times New Roman" w:cs="Times New Roman"/>
                <w:noProof/>
                <w:webHidden/>
                <w:color w:val="000000" w:themeColor="text1"/>
                <w:sz w:val="24"/>
                <w:szCs w:val="24"/>
              </w:rPr>
              <w:fldChar w:fldCharType="end"/>
            </w:r>
          </w:hyperlink>
        </w:p>
        <w:p w14:paraId="3202617F" w14:textId="47806CB3" w:rsidR="00152AAC" w:rsidRPr="00152AAC" w:rsidRDefault="00000000" w:rsidP="00152AAC">
          <w:pPr>
            <w:pStyle w:val="TOC1"/>
            <w:tabs>
              <w:tab w:val="right" w:leader="dot" w:pos="9019"/>
            </w:tabs>
            <w:spacing w:line="360" w:lineRule="auto"/>
            <w:jc w:val="both"/>
            <w:rPr>
              <w:rFonts w:ascii="Times New Roman" w:eastAsiaTheme="minorEastAsia" w:hAnsi="Times New Roman" w:cs="Times New Roman"/>
              <w:noProof/>
              <w:color w:val="000000" w:themeColor="text1"/>
              <w:kern w:val="2"/>
              <w:sz w:val="24"/>
              <w:szCs w:val="24"/>
              <w:lang w:eastAsia="zh-CN"/>
              <w14:ligatures w14:val="standardContextual"/>
            </w:rPr>
          </w:pPr>
          <w:hyperlink w:anchor="_Toc143718119" w:history="1">
            <w:r w:rsidR="00152AAC" w:rsidRPr="00152AAC">
              <w:rPr>
                <w:rStyle w:val="Hyperlink"/>
                <w:rFonts w:ascii="Times New Roman" w:hAnsi="Times New Roman" w:cs="Times New Roman"/>
                <w:noProof/>
                <w:color w:val="000000" w:themeColor="text1"/>
                <w:sz w:val="24"/>
                <w:szCs w:val="24"/>
              </w:rPr>
              <w:t>Definition of enterprise and entrepreneurship</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_Toc143718119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3</w:t>
            </w:r>
            <w:r w:rsidR="00152AAC" w:rsidRPr="00152AAC">
              <w:rPr>
                <w:rFonts w:ascii="Times New Roman" w:hAnsi="Times New Roman" w:cs="Times New Roman"/>
                <w:noProof/>
                <w:webHidden/>
                <w:color w:val="000000" w:themeColor="text1"/>
                <w:sz w:val="24"/>
                <w:szCs w:val="24"/>
              </w:rPr>
              <w:fldChar w:fldCharType="end"/>
            </w:r>
          </w:hyperlink>
        </w:p>
        <w:p w14:paraId="20630295" w14:textId="5E930106" w:rsidR="00152AAC" w:rsidRPr="00152AAC" w:rsidRDefault="00000000" w:rsidP="00152AAC">
          <w:pPr>
            <w:pStyle w:val="TOC1"/>
            <w:tabs>
              <w:tab w:val="right" w:leader="dot" w:pos="9019"/>
            </w:tabs>
            <w:spacing w:line="360" w:lineRule="auto"/>
            <w:jc w:val="both"/>
            <w:rPr>
              <w:rFonts w:ascii="Times New Roman" w:eastAsiaTheme="minorEastAsia" w:hAnsi="Times New Roman" w:cs="Times New Roman"/>
              <w:noProof/>
              <w:color w:val="000000" w:themeColor="text1"/>
              <w:kern w:val="2"/>
              <w:sz w:val="24"/>
              <w:szCs w:val="24"/>
              <w:lang w:eastAsia="zh-CN"/>
              <w14:ligatures w14:val="standardContextual"/>
            </w:rPr>
          </w:pPr>
          <w:hyperlink w:anchor="_Toc143718120" w:history="1">
            <w:r w:rsidR="00152AAC" w:rsidRPr="00152AAC">
              <w:rPr>
                <w:rStyle w:val="Hyperlink"/>
                <w:rFonts w:ascii="Times New Roman" w:hAnsi="Times New Roman" w:cs="Times New Roman"/>
                <w:noProof/>
                <w:color w:val="000000" w:themeColor="text1"/>
                <w:sz w:val="24"/>
                <w:szCs w:val="24"/>
              </w:rPr>
              <w:t>Conceptual foundation to enterprise and entrepreneurship with examples</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_Toc143718120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4</w:t>
            </w:r>
            <w:r w:rsidR="00152AAC" w:rsidRPr="00152AAC">
              <w:rPr>
                <w:rFonts w:ascii="Times New Roman" w:hAnsi="Times New Roman" w:cs="Times New Roman"/>
                <w:noProof/>
                <w:webHidden/>
                <w:color w:val="000000" w:themeColor="text1"/>
                <w:sz w:val="24"/>
                <w:szCs w:val="24"/>
              </w:rPr>
              <w:fldChar w:fldCharType="end"/>
            </w:r>
          </w:hyperlink>
        </w:p>
        <w:p w14:paraId="1166BF83" w14:textId="2F6680F9" w:rsidR="00152AAC" w:rsidRPr="00152AAC" w:rsidRDefault="00000000" w:rsidP="00152AAC">
          <w:pPr>
            <w:pStyle w:val="TOC1"/>
            <w:tabs>
              <w:tab w:val="right" w:leader="dot" w:pos="9019"/>
            </w:tabs>
            <w:spacing w:line="360" w:lineRule="auto"/>
            <w:jc w:val="both"/>
            <w:rPr>
              <w:rFonts w:ascii="Times New Roman" w:eastAsiaTheme="minorEastAsia" w:hAnsi="Times New Roman" w:cs="Times New Roman"/>
              <w:noProof/>
              <w:color w:val="000000" w:themeColor="text1"/>
              <w:kern w:val="2"/>
              <w:sz w:val="24"/>
              <w:szCs w:val="24"/>
              <w:lang w:eastAsia="zh-CN"/>
              <w14:ligatures w14:val="standardContextual"/>
            </w:rPr>
          </w:pPr>
          <w:hyperlink w:anchor="_Toc143718121" w:history="1">
            <w:r w:rsidR="00152AAC" w:rsidRPr="00152AAC">
              <w:rPr>
                <w:rStyle w:val="Hyperlink"/>
                <w:rFonts w:ascii="Times New Roman" w:hAnsi="Times New Roman" w:cs="Times New Roman"/>
                <w:noProof/>
                <w:color w:val="000000" w:themeColor="text1"/>
                <w:sz w:val="24"/>
                <w:szCs w:val="24"/>
              </w:rPr>
              <w:t>Analysis and critical evaluation of concepts of enterprise and entrepreneurship from the perspective of an entrepreneur with literature backup</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_Toc143718121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4</w:t>
            </w:r>
            <w:r w:rsidR="00152AAC" w:rsidRPr="00152AAC">
              <w:rPr>
                <w:rFonts w:ascii="Times New Roman" w:hAnsi="Times New Roman" w:cs="Times New Roman"/>
                <w:noProof/>
                <w:webHidden/>
                <w:color w:val="000000" w:themeColor="text1"/>
                <w:sz w:val="24"/>
                <w:szCs w:val="24"/>
              </w:rPr>
              <w:fldChar w:fldCharType="end"/>
            </w:r>
          </w:hyperlink>
        </w:p>
        <w:p w14:paraId="2DCDAC9A" w14:textId="66191CA7" w:rsidR="00152AAC" w:rsidRPr="00152AAC" w:rsidRDefault="00000000" w:rsidP="00152AAC">
          <w:pPr>
            <w:pStyle w:val="TOC1"/>
            <w:tabs>
              <w:tab w:val="right" w:leader="dot" w:pos="9019"/>
            </w:tabs>
            <w:spacing w:line="360" w:lineRule="auto"/>
            <w:jc w:val="both"/>
            <w:rPr>
              <w:rFonts w:ascii="Times New Roman" w:eastAsiaTheme="minorEastAsia" w:hAnsi="Times New Roman" w:cs="Times New Roman"/>
              <w:noProof/>
              <w:color w:val="000000" w:themeColor="text1"/>
              <w:kern w:val="2"/>
              <w:sz w:val="24"/>
              <w:szCs w:val="24"/>
              <w:lang w:eastAsia="zh-CN"/>
              <w14:ligatures w14:val="standardContextual"/>
            </w:rPr>
          </w:pPr>
          <w:hyperlink w:anchor="_Toc143718122" w:history="1">
            <w:r w:rsidR="00152AAC" w:rsidRPr="00152AAC">
              <w:rPr>
                <w:rStyle w:val="Hyperlink"/>
                <w:rFonts w:ascii="Times New Roman" w:hAnsi="Times New Roman" w:cs="Times New Roman"/>
                <w:noProof/>
                <w:color w:val="000000" w:themeColor="text1"/>
                <w:sz w:val="24"/>
                <w:szCs w:val="24"/>
              </w:rPr>
              <w:t>Critical evaluation of traits, characteristics, attributes and motivations of entrepreneurs’ traits</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_Toc143718122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5</w:t>
            </w:r>
            <w:r w:rsidR="00152AAC" w:rsidRPr="00152AAC">
              <w:rPr>
                <w:rFonts w:ascii="Times New Roman" w:hAnsi="Times New Roman" w:cs="Times New Roman"/>
                <w:noProof/>
                <w:webHidden/>
                <w:color w:val="000000" w:themeColor="text1"/>
                <w:sz w:val="24"/>
                <w:szCs w:val="24"/>
              </w:rPr>
              <w:fldChar w:fldCharType="end"/>
            </w:r>
          </w:hyperlink>
        </w:p>
        <w:p w14:paraId="466369A2" w14:textId="7166EDEC" w:rsidR="00152AAC" w:rsidRPr="00152AAC" w:rsidRDefault="00000000" w:rsidP="00152AA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43718123" w:history="1">
            <w:r w:rsidR="00152AAC" w:rsidRPr="00152AAC">
              <w:rPr>
                <w:rStyle w:val="Hyperlink"/>
                <w:rFonts w:ascii="Times New Roman" w:hAnsi="Times New Roman" w:cs="Times New Roman"/>
                <w:noProof/>
                <w:color w:val="000000" w:themeColor="text1"/>
                <w:sz w:val="24"/>
                <w:szCs w:val="24"/>
              </w:rPr>
              <w:t>Key traits</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_Toc143718123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5</w:t>
            </w:r>
            <w:r w:rsidR="00152AAC" w:rsidRPr="00152AAC">
              <w:rPr>
                <w:rFonts w:ascii="Times New Roman" w:hAnsi="Times New Roman" w:cs="Times New Roman"/>
                <w:noProof/>
                <w:webHidden/>
                <w:color w:val="000000" w:themeColor="text1"/>
                <w:sz w:val="24"/>
                <w:szCs w:val="24"/>
              </w:rPr>
              <w:fldChar w:fldCharType="end"/>
            </w:r>
          </w:hyperlink>
        </w:p>
        <w:p w14:paraId="6ED855F3" w14:textId="376CB1B8" w:rsidR="00152AAC" w:rsidRPr="00152AAC" w:rsidRDefault="00000000" w:rsidP="00152AA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43718124" w:history="1">
            <w:r w:rsidR="00152AAC" w:rsidRPr="00152AAC">
              <w:rPr>
                <w:rStyle w:val="Hyperlink"/>
                <w:rFonts w:ascii="Times New Roman" w:hAnsi="Times New Roman" w:cs="Times New Roman"/>
                <w:noProof/>
                <w:color w:val="000000" w:themeColor="text1"/>
                <w:sz w:val="24"/>
                <w:szCs w:val="24"/>
              </w:rPr>
              <w:t>Characteristics</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_Toc143718124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7</w:t>
            </w:r>
            <w:r w:rsidR="00152AAC" w:rsidRPr="00152AAC">
              <w:rPr>
                <w:rFonts w:ascii="Times New Roman" w:hAnsi="Times New Roman" w:cs="Times New Roman"/>
                <w:noProof/>
                <w:webHidden/>
                <w:color w:val="000000" w:themeColor="text1"/>
                <w:sz w:val="24"/>
                <w:szCs w:val="24"/>
              </w:rPr>
              <w:fldChar w:fldCharType="end"/>
            </w:r>
          </w:hyperlink>
        </w:p>
        <w:p w14:paraId="7C662CE8" w14:textId="475666D3" w:rsidR="00152AAC" w:rsidRPr="00152AAC" w:rsidRDefault="00000000" w:rsidP="00152AA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43718125" w:history="1">
            <w:r w:rsidR="00152AAC" w:rsidRPr="00152AAC">
              <w:rPr>
                <w:rStyle w:val="Hyperlink"/>
                <w:rFonts w:ascii="Times New Roman" w:hAnsi="Times New Roman" w:cs="Times New Roman"/>
                <w:noProof/>
                <w:color w:val="000000" w:themeColor="text1"/>
                <w:sz w:val="24"/>
                <w:szCs w:val="24"/>
              </w:rPr>
              <w:t>Attributes</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_Toc143718125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7</w:t>
            </w:r>
            <w:r w:rsidR="00152AAC" w:rsidRPr="00152AAC">
              <w:rPr>
                <w:rFonts w:ascii="Times New Roman" w:hAnsi="Times New Roman" w:cs="Times New Roman"/>
                <w:noProof/>
                <w:webHidden/>
                <w:color w:val="000000" w:themeColor="text1"/>
                <w:sz w:val="24"/>
                <w:szCs w:val="24"/>
              </w:rPr>
              <w:fldChar w:fldCharType="end"/>
            </w:r>
          </w:hyperlink>
        </w:p>
        <w:p w14:paraId="76D5B431" w14:textId="09CC7AE1" w:rsidR="00152AAC" w:rsidRPr="00152AAC" w:rsidRDefault="00000000" w:rsidP="00152AAC">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43718126" w:history="1">
            <w:r w:rsidR="00152AAC" w:rsidRPr="00152AAC">
              <w:rPr>
                <w:rStyle w:val="Hyperlink"/>
                <w:rFonts w:ascii="Times New Roman" w:hAnsi="Times New Roman" w:cs="Times New Roman"/>
                <w:noProof/>
                <w:color w:val="000000" w:themeColor="text1"/>
                <w:sz w:val="24"/>
                <w:szCs w:val="24"/>
              </w:rPr>
              <w:t>Motivations</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_Toc143718126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8</w:t>
            </w:r>
            <w:r w:rsidR="00152AAC" w:rsidRPr="00152AAC">
              <w:rPr>
                <w:rFonts w:ascii="Times New Roman" w:hAnsi="Times New Roman" w:cs="Times New Roman"/>
                <w:noProof/>
                <w:webHidden/>
                <w:color w:val="000000" w:themeColor="text1"/>
                <w:sz w:val="24"/>
                <w:szCs w:val="24"/>
              </w:rPr>
              <w:fldChar w:fldCharType="end"/>
            </w:r>
          </w:hyperlink>
        </w:p>
        <w:p w14:paraId="7F6EBC00" w14:textId="23520037" w:rsidR="00152AAC" w:rsidRPr="00152AAC" w:rsidRDefault="00000000" w:rsidP="00152AAC">
          <w:pPr>
            <w:pStyle w:val="TOC1"/>
            <w:tabs>
              <w:tab w:val="right" w:leader="dot" w:pos="9019"/>
            </w:tabs>
            <w:spacing w:line="360" w:lineRule="auto"/>
            <w:jc w:val="both"/>
            <w:rPr>
              <w:rFonts w:ascii="Times New Roman" w:eastAsiaTheme="minorEastAsia" w:hAnsi="Times New Roman" w:cs="Times New Roman"/>
              <w:noProof/>
              <w:color w:val="000000" w:themeColor="text1"/>
              <w:kern w:val="2"/>
              <w:sz w:val="24"/>
              <w:szCs w:val="24"/>
              <w:lang w:eastAsia="zh-CN"/>
              <w14:ligatures w14:val="standardContextual"/>
            </w:rPr>
          </w:pPr>
          <w:hyperlink w:anchor="_Toc143718127" w:history="1">
            <w:r w:rsidR="00152AAC" w:rsidRPr="00152AAC">
              <w:rPr>
                <w:rStyle w:val="Hyperlink"/>
                <w:rFonts w:ascii="Times New Roman" w:hAnsi="Times New Roman" w:cs="Times New Roman"/>
                <w:noProof/>
                <w:color w:val="000000" w:themeColor="text1"/>
                <w:sz w:val="24"/>
                <w:szCs w:val="24"/>
              </w:rPr>
              <w:t>Comparisons and contrasts between ‘for profit’ and ‘not for profit small organisations with examples</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_Toc143718127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9</w:t>
            </w:r>
            <w:r w:rsidR="00152AAC" w:rsidRPr="00152AAC">
              <w:rPr>
                <w:rFonts w:ascii="Times New Roman" w:hAnsi="Times New Roman" w:cs="Times New Roman"/>
                <w:noProof/>
                <w:webHidden/>
                <w:color w:val="000000" w:themeColor="text1"/>
                <w:sz w:val="24"/>
                <w:szCs w:val="24"/>
              </w:rPr>
              <w:fldChar w:fldCharType="end"/>
            </w:r>
          </w:hyperlink>
        </w:p>
        <w:p w14:paraId="562F441C" w14:textId="2F5D967B" w:rsidR="00152AAC" w:rsidRPr="00152AAC" w:rsidRDefault="00000000" w:rsidP="00152AAC">
          <w:pPr>
            <w:pStyle w:val="TOC1"/>
            <w:tabs>
              <w:tab w:val="right" w:leader="dot" w:pos="9019"/>
            </w:tabs>
            <w:spacing w:line="360" w:lineRule="auto"/>
            <w:jc w:val="both"/>
            <w:rPr>
              <w:rFonts w:ascii="Times New Roman" w:eastAsiaTheme="minorEastAsia" w:hAnsi="Times New Roman" w:cs="Times New Roman"/>
              <w:noProof/>
              <w:color w:val="000000" w:themeColor="text1"/>
              <w:kern w:val="2"/>
              <w:sz w:val="24"/>
              <w:szCs w:val="24"/>
              <w:lang w:eastAsia="zh-CN"/>
              <w14:ligatures w14:val="standardContextual"/>
            </w:rPr>
          </w:pPr>
          <w:hyperlink w:anchor="_Toc143718128" w:history="1">
            <w:r w:rsidR="00152AAC" w:rsidRPr="00152AAC">
              <w:rPr>
                <w:rStyle w:val="Hyperlink"/>
                <w:rFonts w:ascii="Times New Roman" w:hAnsi="Times New Roman" w:cs="Times New Roman"/>
                <w:noProof/>
                <w:color w:val="000000" w:themeColor="text1"/>
                <w:sz w:val="24"/>
                <w:szCs w:val="24"/>
              </w:rPr>
              <w:t>Analysis and critical analysis of “For Profit” and “Not for Profit” Small organisations with relevant examples</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_Toc143718128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10</w:t>
            </w:r>
            <w:r w:rsidR="00152AAC" w:rsidRPr="00152AAC">
              <w:rPr>
                <w:rFonts w:ascii="Times New Roman" w:hAnsi="Times New Roman" w:cs="Times New Roman"/>
                <w:noProof/>
                <w:webHidden/>
                <w:color w:val="000000" w:themeColor="text1"/>
                <w:sz w:val="24"/>
                <w:szCs w:val="24"/>
              </w:rPr>
              <w:fldChar w:fldCharType="end"/>
            </w:r>
          </w:hyperlink>
        </w:p>
        <w:p w14:paraId="6E54C69A" w14:textId="714F0FB2" w:rsidR="00152AAC" w:rsidRPr="00152AAC" w:rsidRDefault="00000000" w:rsidP="00152AAC">
          <w:pPr>
            <w:pStyle w:val="TOC1"/>
            <w:tabs>
              <w:tab w:val="right" w:leader="dot" w:pos="9019"/>
            </w:tabs>
            <w:spacing w:line="360" w:lineRule="auto"/>
            <w:jc w:val="both"/>
            <w:rPr>
              <w:rFonts w:ascii="Times New Roman" w:eastAsiaTheme="minorEastAsia" w:hAnsi="Times New Roman" w:cs="Times New Roman"/>
              <w:noProof/>
              <w:color w:val="000000" w:themeColor="text1"/>
              <w:kern w:val="2"/>
              <w:sz w:val="24"/>
              <w:szCs w:val="24"/>
              <w:lang w:eastAsia="zh-CN"/>
              <w14:ligatures w14:val="standardContextual"/>
            </w:rPr>
          </w:pPr>
          <w:hyperlink w:anchor="_Toc143718129" w:history="1">
            <w:r w:rsidR="00152AAC" w:rsidRPr="00152AAC">
              <w:rPr>
                <w:rStyle w:val="Hyperlink"/>
                <w:rFonts w:ascii="Times New Roman" w:hAnsi="Times New Roman" w:cs="Times New Roman"/>
                <w:noProof/>
                <w:color w:val="000000" w:themeColor="text1"/>
                <w:sz w:val="24"/>
                <w:szCs w:val="24"/>
              </w:rPr>
              <w:t>Conclusion</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_Toc143718129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10</w:t>
            </w:r>
            <w:r w:rsidR="00152AAC" w:rsidRPr="00152AAC">
              <w:rPr>
                <w:rFonts w:ascii="Times New Roman" w:hAnsi="Times New Roman" w:cs="Times New Roman"/>
                <w:noProof/>
                <w:webHidden/>
                <w:color w:val="000000" w:themeColor="text1"/>
                <w:sz w:val="24"/>
                <w:szCs w:val="24"/>
              </w:rPr>
              <w:fldChar w:fldCharType="end"/>
            </w:r>
          </w:hyperlink>
        </w:p>
        <w:p w14:paraId="4553F962" w14:textId="12423F3F" w:rsidR="00152AAC" w:rsidRPr="00152AAC" w:rsidRDefault="00000000" w:rsidP="00152AAC">
          <w:pPr>
            <w:pStyle w:val="TOC1"/>
            <w:tabs>
              <w:tab w:val="right" w:leader="dot" w:pos="9019"/>
            </w:tabs>
            <w:spacing w:line="360" w:lineRule="auto"/>
            <w:jc w:val="both"/>
            <w:rPr>
              <w:rFonts w:ascii="Times New Roman" w:eastAsiaTheme="minorEastAsia" w:hAnsi="Times New Roman" w:cs="Times New Roman"/>
              <w:noProof/>
              <w:color w:val="000000" w:themeColor="text1"/>
              <w:kern w:val="2"/>
              <w:sz w:val="24"/>
              <w:szCs w:val="24"/>
              <w:lang w:eastAsia="zh-CN"/>
              <w14:ligatures w14:val="standardContextual"/>
            </w:rPr>
          </w:pPr>
          <w:hyperlink w:anchor="_Toc143718130" w:history="1">
            <w:r w:rsidR="00152AAC" w:rsidRPr="00152AAC">
              <w:rPr>
                <w:rStyle w:val="Hyperlink"/>
                <w:rFonts w:ascii="Times New Roman" w:hAnsi="Times New Roman" w:cs="Times New Roman"/>
                <w:noProof/>
                <w:color w:val="000000" w:themeColor="text1"/>
                <w:sz w:val="24"/>
                <w:szCs w:val="24"/>
              </w:rPr>
              <w:t>References</w:t>
            </w:r>
            <w:r w:rsidR="00152AAC" w:rsidRPr="00152AAC">
              <w:rPr>
                <w:rFonts w:ascii="Times New Roman" w:hAnsi="Times New Roman" w:cs="Times New Roman"/>
                <w:noProof/>
                <w:webHidden/>
                <w:color w:val="000000" w:themeColor="text1"/>
                <w:sz w:val="24"/>
                <w:szCs w:val="24"/>
              </w:rPr>
              <w:tab/>
            </w:r>
            <w:r w:rsidR="00152AAC" w:rsidRPr="00152AAC">
              <w:rPr>
                <w:rFonts w:ascii="Times New Roman" w:hAnsi="Times New Roman" w:cs="Times New Roman"/>
                <w:noProof/>
                <w:webHidden/>
                <w:color w:val="000000" w:themeColor="text1"/>
                <w:sz w:val="24"/>
                <w:szCs w:val="24"/>
              </w:rPr>
              <w:fldChar w:fldCharType="begin"/>
            </w:r>
            <w:r w:rsidR="00152AAC" w:rsidRPr="00152AAC">
              <w:rPr>
                <w:rFonts w:ascii="Times New Roman" w:hAnsi="Times New Roman" w:cs="Times New Roman"/>
                <w:noProof/>
                <w:webHidden/>
                <w:color w:val="000000" w:themeColor="text1"/>
                <w:sz w:val="24"/>
                <w:szCs w:val="24"/>
              </w:rPr>
              <w:instrText xml:space="preserve"> PAGEREF _Toc143718130 \h </w:instrText>
            </w:r>
            <w:r w:rsidR="00152AAC" w:rsidRPr="00152AAC">
              <w:rPr>
                <w:rFonts w:ascii="Times New Roman" w:hAnsi="Times New Roman" w:cs="Times New Roman"/>
                <w:noProof/>
                <w:webHidden/>
                <w:color w:val="000000" w:themeColor="text1"/>
                <w:sz w:val="24"/>
                <w:szCs w:val="24"/>
              </w:rPr>
            </w:r>
            <w:r w:rsidR="00152AAC" w:rsidRPr="00152AAC">
              <w:rPr>
                <w:rFonts w:ascii="Times New Roman" w:hAnsi="Times New Roman" w:cs="Times New Roman"/>
                <w:noProof/>
                <w:webHidden/>
                <w:color w:val="000000" w:themeColor="text1"/>
                <w:sz w:val="24"/>
                <w:szCs w:val="24"/>
              </w:rPr>
              <w:fldChar w:fldCharType="separate"/>
            </w:r>
            <w:r w:rsidR="00152AAC" w:rsidRPr="00152AAC">
              <w:rPr>
                <w:rFonts w:ascii="Times New Roman" w:hAnsi="Times New Roman" w:cs="Times New Roman"/>
                <w:noProof/>
                <w:webHidden/>
                <w:color w:val="000000" w:themeColor="text1"/>
                <w:sz w:val="24"/>
                <w:szCs w:val="24"/>
              </w:rPr>
              <w:t>11</w:t>
            </w:r>
            <w:r w:rsidR="00152AAC" w:rsidRPr="00152AAC">
              <w:rPr>
                <w:rFonts w:ascii="Times New Roman" w:hAnsi="Times New Roman" w:cs="Times New Roman"/>
                <w:noProof/>
                <w:webHidden/>
                <w:color w:val="000000" w:themeColor="text1"/>
                <w:sz w:val="24"/>
                <w:szCs w:val="24"/>
              </w:rPr>
              <w:fldChar w:fldCharType="end"/>
            </w:r>
          </w:hyperlink>
        </w:p>
        <w:p w14:paraId="4480C5E2" w14:textId="128121AA" w:rsidR="00152AAC" w:rsidRDefault="00152AAC" w:rsidP="00152AAC">
          <w:pPr>
            <w:spacing w:line="360" w:lineRule="auto"/>
            <w:jc w:val="both"/>
          </w:pPr>
          <w:r w:rsidRPr="00152AAC">
            <w:rPr>
              <w:rFonts w:ascii="Times New Roman" w:hAnsi="Times New Roman" w:cs="Times New Roman"/>
              <w:b/>
              <w:bCs/>
              <w:noProof/>
              <w:color w:val="000000" w:themeColor="text1"/>
              <w:sz w:val="24"/>
              <w:szCs w:val="24"/>
            </w:rPr>
            <w:fldChar w:fldCharType="end"/>
          </w:r>
        </w:p>
      </w:sdtContent>
    </w:sdt>
    <w:p w14:paraId="7EB26985" w14:textId="7C6F9F1E" w:rsidR="00201636" w:rsidRPr="00152AAC" w:rsidRDefault="00000000" w:rsidP="00152AAC">
      <w:pPr>
        <w:pStyle w:val="TOCHeading"/>
        <w:spacing w:line="360" w:lineRule="auto"/>
        <w:rPr>
          <w:rFonts w:ascii="Times New Roman" w:hAnsi="Times New Roman" w:cs="Times New Roman"/>
          <w:b/>
          <w:color w:val="auto"/>
          <w:sz w:val="28"/>
          <w:szCs w:val="24"/>
        </w:rPr>
      </w:pPr>
      <w:r w:rsidRPr="006D6DB3">
        <w:rPr>
          <w:rFonts w:ascii="Times New Roman" w:eastAsia="Times New Roman" w:hAnsi="Times New Roman" w:cs="Times New Roman"/>
          <w:b/>
          <w:sz w:val="24"/>
          <w:szCs w:val="24"/>
        </w:rPr>
        <w:br w:type="page"/>
      </w:r>
    </w:p>
    <w:p w14:paraId="1D8704FC" w14:textId="77777777" w:rsidR="00156BAC" w:rsidRPr="006D6DB3" w:rsidRDefault="00000000" w:rsidP="002C6582">
      <w:pPr>
        <w:pStyle w:val="Heading1"/>
        <w:rPr>
          <w:rFonts w:cs="Times New Roman"/>
        </w:rPr>
      </w:pPr>
      <w:bookmarkStart w:id="0" w:name="_Toc143626097"/>
      <w:bookmarkStart w:id="1" w:name="_Toc143718118"/>
      <w:r w:rsidRPr="006D6DB3">
        <w:rPr>
          <w:rFonts w:cs="Times New Roman"/>
        </w:rPr>
        <w:lastRenderedPageBreak/>
        <w:t>Introduction</w:t>
      </w:r>
      <w:bookmarkEnd w:id="0"/>
      <w:bookmarkEnd w:id="1"/>
    </w:p>
    <w:p w14:paraId="5FD70027" w14:textId="77777777" w:rsidR="00156BAC" w:rsidRPr="006D6DB3" w:rsidRDefault="00000000" w:rsidP="002C6582">
      <w:pPr>
        <w:pStyle w:val="Normal1"/>
        <w:spacing w:line="360" w:lineRule="auto"/>
        <w:jc w:val="both"/>
        <w:rPr>
          <w:rFonts w:ascii="Times New Roman" w:eastAsia="Times New Roman" w:hAnsi="Times New Roman" w:cs="Times New Roman"/>
          <w:b/>
          <w:sz w:val="24"/>
          <w:szCs w:val="24"/>
        </w:rPr>
      </w:pPr>
      <w:r w:rsidRPr="006D6DB3">
        <w:rPr>
          <w:rFonts w:ascii="Times New Roman" w:eastAsia="Times New Roman" w:hAnsi="Times New Roman" w:cs="Times New Roman"/>
          <w:sz w:val="24"/>
          <w:szCs w:val="24"/>
        </w:rPr>
        <w:t xml:space="preserve">Entrepreneurship is a mechanism of establishing a business or commercial firm within an economic industry targeting a vast network of organizational growth. Effective entrepreneurship relies on constructive approaches like resourcefulness, inventiveness, and the capabilities to perform determination on taking risks in terms of deriving an explicit service into the marketplace. In this report, concepts of constructive entrepreneurship will be demonstrated by implementing significant attributes comprehending the key traits, characteristics, </w:t>
      </w:r>
      <w:r w:rsidR="00087C8B" w:rsidRPr="006D6DB3">
        <w:rPr>
          <w:rFonts w:ascii="Times New Roman" w:eastAsia="Times New Roman" w:hAnsi="Times New Roman" w:cs="Times New Roman"/>
          <w:sz w:val="24"/>
          <w:szCs w:val="24"/>
        </w:rPr>
        <w:t xml:space="preserve">and motivational approaches of </w:t>
      </w:r>
      <w:r w:rsidRPr="006D6DB3">
        <w:rPr>
          <w:rFonts w:ascii="Times New Roman" w:eastAsia="Times New Roman" w:hAnsi="Times New Roman" w:cs="Times New Roman"/>
          <w:sz w:val="24"/>
          <w:szCs w:val="24"/>
        </w:rPr>
        <w:t xml:space="preserve">Bill Gates, generating a clarified overview within a relevant discussion. Also, in the end, a comparative discussion will be considered profitable and non-profitable small firms as a vital trade aspect of entrepreneurship.  </w:t>
      </w:r>
    </w:p>
    <w:p w14:paraId="562DB261" w14:textId="2156F3AB" w:rsidR="00087C8B" w:rsidRPr="006D6DB3" w:rsidRDefault="00043271" w:rsidP="002C6582">
      <w:pPr>
        <w:pStyle w:val="Heading1"/>
        <w:rPr>
          <w:rFonts w:cs="Times New Roman"/>
        </w:rPr>
      </w:pPr>
      <w:bookmarkStart w:id="2" w:name="_Toc143718119"/>
      <w:r>
        <w:rPr>
          <w:rFonts w:cs="Times New Roman"/>
        </w:rPr>
        <w:t>Definition of enterprise and entrepreneurship</w:t>
      </w:r>
      <w:bookmarkEnd w:id="2"/>
      <w:r w:rsidRPr="006D6DB3">
        <w:rPr>
          <w:rFonts w:cs="Times New Roman"/>
        </w:rPr>
        <w:tab/>
      </w:r>
    </w:p>
    <w:p w14:paraId="322127C1" w14:textId="77777777" w:rsidR="00156BAC"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Concepts and knowledge of enterprise and entrepreneurship are simultaneously interrelated with each other. According to Khasanov, (2021), entrepreneurship describes the capability of a person to build opportunities and necessary measurements by targeting unique knowledge to derive an innovative service or product, an enterprise refers to the predictions of the marketing environment identifying effective business opportunities to construct valuable economic approaches to make a profit. As per </w:t>
      </w:r>
      <w:proofErr w:type="spellStart"/>
      <w:r w:rsidRPr="006D6DB3">
        <w:rPr>
          <w:rFonts w:ascii="Times New Roman" w:eastAsia="Times New Roman" w:hAnsi="Times New Roman" w:cs="Times New Roman"/>
          <w:sz w:val="24"/>
          <w:szCs w:val="24"/>
        </w:rPr>
        <w:t>Gvelesiani</w:t>
      </w:r>
      <w:proofErr w:type="spellEnd"/>
      <w:r w:rsidRPr="006D6DB3">
        <w:rPr>
          <w:rFonts w:ascii="Times New Roman" w:eastAsia="Times New Roman" w:hAnsi="Times New Roman" w:cs="Times New Roman"/>
          <w:sz w:val="24"/>
          <w:szCs w:val="24"/>
        </w:rPr>
        <w:t xml:space="preserve">, (2020), the knowledge of entrepreneurship helps a leader to focus on establishing a strong vision of utilising market opportunities to perform improvement overproduction rather than just focusing on making financial profits. </w:t>
      </w:r>
      <w:r w:rsidR="00F2139B" w:rsidRPr="006D6DB3">
        <w:rPr>
          <w:rFonts w:ascii="Times New Roman" w:eastAsia="Times New Roman" w:hAnsi="Times New Roman" w:cs="Times New Roman"/>
          <w:sz w:val="24"/>
          <w:szCs w:val="24"/>
        </w:rPr>
        <w:t>From the perspective of Bill Gates who is a renowned entrepreneur across the globe, entrepreneurship must be started at a young age in order to establish oneself in a prominent position with the aim of controlling one's success.</w:t>
      </w:r>
      <w:r w:rsidRPr="006D6DB3">
        <w:rPr>
          <w:rFonts w:ascii="Times New Roman" w:eastAsia="Times New Roman" w:hAnsi="Times New Roman" w:cs="Times New Roman"/>
          <w:sz w:val="24"/>
          <w:szCs w:val="24"/>
        </w:rPr>
        <w:t xml:space="preserve"> Entrepreneurs usually operate with the edge of competence to be distinct on gathering more relevant resources and attention to expand their knowledge to make strong approaches to vision and future perspectives. However, as per Kleindienst, (2019), entrepreneurship ensures incremental wealth developed by an individual based on increasing equity, time management, and career fidelity to create value in production. Some necessary aspects are needed to be inherited by entrepreneurs to enlighten the firm's growth such as value creation, execution of ownership, and effective decision-making in ambiguous business environments. </w:t>
      </w:r>
    </w:p>
    <w:p w14:paraId="3CFEDBE6" w14:textId="39CC5E7C" w:rsidR="00156BAC" w:rsidRDefault="00000000" w:rsidP="002C6582">
      <w:pPr>
        <w:pStyle w:val="Normal1"/>
        <w:spacing w:line="360" w:lineRule="auto"/>
        <w:jc w:val="both"/>
        <w:rPr>
          <w:rFonts w:ascii="Times New Roman" w:hAnsi="Times New Roman" w:cs="Times New Roman"/>
          <w:color w:val="000000"/>
          <w:sz w:val="24"/>
          <w:szCs w:val="24"/>
        </w:rPr>
      </w:pPr>
      <w:r w:rsidRPr="006D6DB3">
        <w:rPr>
          <w:rFonts w:ascii="Times New Roman" w:eastAsia="Times New Roman" w:hAnsi="Times New Roman" w:cs="Times New Roman"/>
          <w:sz w:val="24"/>
          <w:szCs w:val="24"/>
        </w:rPr>
        <w:t xml:space="preserve">To expand a business, an appropriate strategy is effectively necessary to promote enterprise culture generating higher productivity among employees. The long-term objective generates a contribution to the economic growth of the overall organization ensuring better employment </w:t>
      </w:r>
      <w:r w:rsidRPr="006D6DB3">
        <w:rPr>
          <w:rFonts w:ascii="Times New Roman" w:eastAsia="Times New Roman" w:hAnsi="Times New Roman" w:cs="Times New Roman"/>
          <w:sz w:val="24"/>
          <w:szCs w:val="24"/>
        </w:rPr>
        <w:lastRenderedPageBreak/>
        <w:t xml:space="preserve">opportunities in small enterprises. Moreover, as per Paoloni,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xml:space="preserve">. (2020), Entrepreneurs engage in initiatives of business training and support policies to grow the production rate in small enterprises as it provides several interventions for the necessary growth expansion of business. </w:t>
      </w:r>
      <w:r w:rsidR="00E662C8" w:rsidRPr="006D6DB3">
        <w:rPr>
          <w:rFonts w:ascii="Times New Roman" w:hAnsi="Times New Roman" w:cs="Times New Roman"/>
          <w:color w:val="000000"/>
          <w:sz w:val="24"/>
          <w:szCs w:val="24"/>
        </w:rPr>
        <w:t>As per the theory of trait psychology, it is believed that people vary from one another on the basis of the strength and intensity of three identified trait dimensions which include consistency, individual differences, and stability (Hogan and Sherman, 2020). In terms of entrepreneurship, the characteristics of one entrepreneur vary from another entrepreneur based on consistency in their field followed by stability in their entrepreneurship capabilities</w:t>
      </w:r>
    </w:p>
    <w:p w14:paraId="2DD3AAB6" w14:textId="3A14FC87" w:rsidR="00043271" w:rsidRPr="00043271" w:rsidRDefault="00043271" w:rsidP="00043271">
      <w:pPr>
        <w:pStyle w:val="Heading1"/>
      </w:pPr>
      <w:bookmarkStart w:id="3" w:name="_Toc143718120"/>
      <w:r>
        <w:t>Conceptual</w:t>
      </w:r>
      <w:r w:rsidRPr="00043271">
        <w:t xml:space="preserve"> </w:t>
      </w:r>
      <w:r>
        <w:t>foundation to enterprise and entrepreneurship with examples</w:t>
      </w:r>
      <w:bookmarkEnd w:id="3"/>
    </w:p>
    <w:p w14:paraId="779B7DB5" w14:textId="77777777" w:rsidR="00043271"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As per Callegari and Nybakk, (2022),</w:t>
      </w:r>
      <w:r w:rsidR="00DF1BC1"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sz w:val="24"/>
          <w:szCs w:val="24"/>
        </w:rPr>
        <w:t xml:space="preserve">according to Schumpeter’s vision, using advanced technicality, relevant information about the marketing environment, and discovering new resources considering industrial restoration lead to the economic development of the enterprise. Also, entrepreneurs become more powerful to accumulate profits on overall revenue by adapting creativity over the production process ensuring success in a huge competitive marketplace. In his theory, to become a leading entrepreneur, the derivation of an automated development process to deliberately promote an active organization is necessary to initiate. </w:t>
      </w:r>
      <w:r w:rsidR="00DF1BC1" w:rsidRPr="00473113">
        <w:rPr>
          <w:rFonts w:ascii="Times New Roman" w:eastAsia="Times New Roman" w:hAnsi="Times New Roman" w:cs="Times New Roman"/>
          <w:color w:val="000000" w:themeColor="text1"/>
          <w:sz w:val="24"/>
          <w:szCs w:val="24"/>
        </w:rPr>
        <w:t xml:space="preserve">Entrepreneurs play a fundamental responsibility in disrupting the existing economic stability through the introduction of revolutionary ideas, products, and processes. This "creative destruction" process involves replacing outdated methods with original approaches, leading to both progress and disruption. </w:t>
      </w:r>
      <w:r w:rsidRPr="006D6DB3">
        <w:rPr>
          <w:rFonts w:ascii="Times New Roman" w:eastAsia="Times New Roman" w:hAnsi="Times New Roman" w:cs="Times New Roman"/>
          <w:sz w:val="24"/>
          <w:szCs w:val="24"/>
        </w:rPr>
        <w:t xml:space="preserve">By considering an effective economic leadership approach, entrepreneurs can sense changes in the marketplace and determine initial dynamic changes to the economic structure of small firms. </w:t>
      </w:r>
    </w:p>
    <w:p w14:paraId="63A33D6C" w14:textId="6FFF01E2" w:rsidR="00043271" w:rsidRPr="00043271" w:rsidRDefault="00043271" w:rsidP="00043271">
      <w:pPr>
        <w:pStyle w:val="Heading1"/>
      </w:pPr>
      <w:bookmarkStart w:id="4" w:name="_Toc143718121"/>
      <w:r>
        <w:t>Analysis and critical evaluation of concepts of enterprise and entrepreneurship from the perspective of an entrepreneur with literature backup</w:t>
      </w:r>
      <w:bookmarkEnd w:id="4"/>
    </w:p>
    <w:p w14:paraId="1846D6A8" w14:textId="2332819E" w:rsidR="00156BAC" w:rsidRPr="006D6DB3" w:rsidRDefault="00DF1BC1" w:rsidP="002C6582">
      <w:pPr>
        <w:pStyle w:val="Normal1"/>
        <w:spacing w:line="360" w:lineRule="auto"/>
        <w:jc w:val="both"/>
        <w:rPr>
          <w:rFonts w:ascii="Times New Roman" w:eastAsia="Times New Roman" w:hAnsi="Times New Roman" w:cs="Times New Roman"/>
          <w:sz w:val="24"/>
          <w:szCs w:val="24"/>
        </w:rPr>
      </w:pPr>
      <w:r w:rsidRPr="00473113">
        <w:rPr>
          <w:rFonts w:ascii="Times New Roman" w:eastAsia="Times New Roman" w:hAnsi="Times New Roman" w:cs="Times New Roman"/>
          <w:color w:val="000000" w:themeColor="text1"/>
          <w:sz w:val="24"/>
          <w:szCs w:val="24"/>
        </w:rPr>
        <w:t>Schumpeter's model aligns with the suggestion that entrepreneurship is not just about monetary yield, but rather about embracing risk and uncertainty to pursue opportunities that redefine markets. This perspective resonates with entrepreneurs who operate within ambiguous business environments, valuing the dynamic nature of their initiatives</w:t>
      </w:r>
      <w:r w:rsidRPr="006D6DB3">
        <w:rPr>
          <w:rFonts w:ascii="Times New Roman" w:eastAsia="Times New Roman" w:hAnsi="Times New Roman" w:cs="Times New Roman"/>
          <w:color w:val="FF0000"/>
          <w:sz w:val="24"/>
          <w:szCs w:val="24"/>
        </w:rPr>
        <w:t>.</w:t>
      </w:r>
      <w:r w:rsidRPr="006D6DB3">
        <w:rPr>
          <w:rFonts w:ascii="Times New Roman" w:eastAsia="Times New Roman" w:hAnsi="Times New Roman" w:cs="Times New Roman"/>
          <w:sz w:val="24"/>
          <w:szCs w:val="24"/>
        </w:rPr>
        <w:t xml:space="preserve"> Additionally, as per Emami </w:t>
      </w:r>
      <w:proofErr w:type="spellStart"/>
      <w:r w:rsidRPr="006D6DB3">
        <w:rPr>
          <w:rFonts w:ascii="Times New Roman" w:eastAsia="Times New Roman" w:hAnsi="Times New Roman" w:cs="Times New Roman"/>
          <w:sz w:val="24"/>
          <w:szCs w:val="24"/>
        </w:rPr>
        <w:t>Langroodi</w:t>
      </w:r>
      <w:proofErr w:type="spellEnd"/>
      <w:r w:rsidRPr="006D6DB3">
        <w:rPr>
          <w:rFonts w:ascii="Times New Roman" w:eastAsia="Times New Roman" w:hAnsi="Times New Roman" w:cs="Times New Roman"/>
          <w:sz w:val="24"/>
          <w:szCs w:val="24"/>
        </w:rPr>
        <w:t xml:space="preserve">, (2021), it makes entrepreneurs formulate social community classes as a capitalist. </w:t>
      </w:r>
      <w:r w:rsidRPr="006D6DB3">
        <w:rPr>
          <w:rFonts w:ascii="Times New Roman" w:eastAsia="Times New Roman" w:hAnsi="Times New Roman" w:cs="Times New Roman"/>
          <w:sz w:val="24"/>
          <w:szCs w:val="24"/>
        </w:rPr>
        <w:lastRenderedPageBreak/>
        <w:t xml:space="preserve">Psychological entrepreneurs are not entirely dependent on creating profits rather operate in risk and uncertain circumstances implementing Schumpeterian theory. Schumpeter has described a dynamic overview of entrepreneurs putting the possibilities of investment, growth, and employment to create innovation and invention for interpretational achievements. </w:t>
      </w:r>
      <w:r w:rsidR="007B2E02" w:rsidRPr="00473113">
        <w:rPr>
          <w:rFonts w:ascii="Times New Roman" w:eastAsia="Times New Roman" w:hAnsi="Times New Roman" w:cs="Times New Roman"/>
          <w:color w:val="000000" w:themeColor="text1"/>
          <w:sz w:val="24"/>
          <w:szCs w:val="24"/>
        </w:rPr>
        <w:t>By encouraging a culture of innovation and invention within their organisation following Schumpeter's theory</w:t>
      </w:r>
      <w:r w:rsidR="004F47CE" w:rsidRPr="00473113">
        <w:rPr>
          <w:rFonts w:ascii="Times New Roman" w:eastAsia="Times New Roman" w:hAnsi="Times New Roman" w:cs="Times New Roman"/>
          <w:color w:val="000000" w:themeColor="text1"/>
          <w:sz w:val="24"/>
          <w:szCs w:val="24"/>
        </w:rPr>
        <w:t>, entrepreneurs</w:t>
      </w:r>
      <w:r w:rsidR="007B2E02" w:rsidRPr="00473113">
        <w:rPr>
          <w:rFonts w:ascii="Times New Roman" w:eastAsia="Times New Roman" w:hAnsi="Times New Roman" w:cs="Times New Roman"/>
          <w:color w:val="000000" w:themeColor="text1"/>
          <w:sz w:val="24"/>
          <w:szCs w:val="24"/>
        </w:rPr>
        <w:t xml:space="preserve"> actively contribute to economic growth. The model suggests that these innovative </w:t>
      </w:r>
      <w:proofErr w:type="spellStart"/>
      <w:r w:rsidR="007B2E02" w:rsidRPr="00473113">
        <w:rPr>
          <w:rFonts w:ascii="Times New Roman" w:eastAsia="Times New Roman" w:hAnsi="Times New Roman" w:cs="Times New Roman"/>
          <w:color w:val="000000" w:themeColor="text1"/>
          <w:sz w:val="24"/>
          <w:szCs w:val="24"/>
        </w:rPr>
        <w:t>endeavors</w:t>
      </w:r>
      <w:proofErr w:type="spellEnd"/>
      <w:r w:rsidR="007B2E02" w:rsidRPr="00473113">
        <w:rPr>
          <w:rFonts w:ascii="Times New Roman" w:eastAsia="Times New Roman" w:hAnsi="Times New Roman" w:cs="Times New Roman"/>
          <w:color w:val="000000" w:themeColor="text1"/>
          <w:sz w:val="24"/>
          <w:szCs w:val="24"/>
        </w:rPr>
        <w:t xml:space="preserve"> are the driving force behind job creation, investment, and technological advancements. </w:t>
      </w:r>
      <w:r w:rsidRPr="006D6DB3">
        <w:rPr>
          <w:rFonts w:ascii="Times New Roman" w:eastAsia="Times New Roman" w:hAnsi="Times New Roman" w:cs="Times New Roman"/>
          <w:sz w:val="24"/>
          <w:szCs w:val="24"/>
        </w:rPr>
        <w:t xml:space="preserve">The ultimate purpose of the theory is to determine creativity over thinking and creating economic functions that need to be inherited by the entrepreneurs for exceptional leadership for the explicit establishment of the enterprise. </w:t>
      </w:r>
    </w:p>
    <w:p w14:paraId="70A5A52C" w14:textId="77777777" w:rsidR="00156BAC" w:rsidRPr="006D6DB3" w:rsidRDefault="00000000" w:rsidP="002C6582">
      <w:pPr>
        <w:pStyle w:val="Normal1"/>
        <w:spacing w:line="360" w:lineRule="auto"/>
        <w:jc w:val="center"/>
        <w:rPr>
          <w:rFonts w:ascii="Times New Roman" w:eastAsia="Times New Roman" w:hAnsi="Times New Roman" w:cs="Times New Roman"/>
          <w:sz w:val="24"/>
          <w:szCs w:val="24"/>
        </w:rPr>
      </w:pPr>
      <w:r w:rsidRPr="006D6DB3">
        <w:rPr>
          <w:rFonts w:ascii="Times New Roman" w:eastAsia="Times New Roman" w:hAnsi="Times New Roman" w:cs="Times New Roman"/>
          <w:noProof/>
          <w:sz w:val="24"/>
          <w:szCs w:val="24"/>
          <w:lang w:val="en-US" w:eastAsia="en-US"/>
        </w:rPr>
        <w:drawing>
          <wp:inline distT="114300" distB="114300" distL="114300" distR="114300" wp14:anchorId="45F96FBC" wp14:editId="0D404A01">
            <wp:extent cx="5731200" cy="334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340100"/>
                    </a:xfrm>
                    <a:prstGeom prst="rect">
                      <a:avLst/>
                    </a:prstGeom>
                  </pic:spPr>
                </pic:pic>
              </a:graphicData>
            </a:graphic>
          </wp:inline>
        </w:drawing>
      </w:r>
    </w:p>
    <w:p w14:paraId="1DBE8764" w14:textId="77777777" w:rsidR="00156BAC" w:rsidRPr="00473113" w:rsidRDefault="00000000" w:rsidP="002C6582">
      <w:pPr>
        <w:pStyle w:val="Normal1"/>
        <w:spacing w:line="360" w:lineRule="auto"/>
        <w:jc w:val="center"/>
        <w:rPr>
          <w:rFonts w:ascii="Times New Roman" w:eastAsia="Times New Roman" w:hAnsi="Times New Roman" w:cs="Times New Roman"/>
          <w:b/>
          <w:color w:val="000000" w:themeColor="text1"/>
          <w:sz w:val="24"/>
          <w:szCs w:val="24"/>
        </w:rPr>
      </w:pPr>
      <w:r w:rsidRPr="00473113">
        <w:rPr>
          <w:rFonts w:ascii="Times New Roman" w:eastAsia="Times New Roman" w:hAnsi="Times New Roman" w:cs="Times New Roman"/>
          <w:b/>
          <w:color w:val="000000" w:themeColor="text1"/>
          <w:sz w:val="24"/>
          <w:szCs w:val="24"/>
        </w:rPr>
        <w:t>Figure</w:t>
      </w:r>
      <w:r w:rsidR="005B328B" w:rsidRPr="00473113">
        <w:rPr>
          <w:rFonts w:ascii="Times New Roman" w:eastAsia="Times New Roman" w:hAnsi="Times New Roman" w:cs="Times New Roman"/>
          <w:b/>
          <w:color w:val="000000" w:themeColor="text1"/>
          <w:sz w:val="24"/>
          <w:szCs w:val="24"/>
        </w:rPr>
        <w:t xml:space="preserve"> 1</w:t>
      </w:r>
      <w:r w:rsidRPr="00473113">
        <w:rPr>
          <w:rFonts w:ascii="Times New Roman" w:eastAsia="Times New Roman" w:hAnsi="Times New Roman" w:cs="Times New Roman"/>
          <w:b/>
          <w:color w:val="000000" w:themeColor="text1"/>
          <w:sz w:val="24"/>
          <w:szCs w:val="24"/>
        </w:rPr>
        <w:t>: Schumpeter’s Entrepreneurship Model</w:t>
      </w:r>
    </w:p>
    <w:p w14:paraId="315CCB4A" w14:textId="77777777" w:rsidR="00156BAC" w:rsidRPr="00473113" w:rsidRDefault="00000000" w:rsidP="002C6582">
      <w:pPr>
        <w:pStyle w:val="Normal1"/>
        <w:spacing w:line="360" w:lineRule="auto"/>
        <w:jc w:val="center"/>
        <w:rPr>
          <w:rFonts w:ascii="Times New Roman" w:eastAsia="Times New Roman" w:hAnsi="Times New Roman" w:cs="Times New Roman"/>
          <w:color w:val="000000" w:themeColor="text1"/>
          <w:sz w:val="24"/>
          <w:szCs w:val="24"/>
        </w:rPr>
      </w:pPr>
      <w:r w:rsidRPr="00473113">
        <w:rPr>
          <w:rFonts w:ascii="Times New Roman" w:eastAsia="Times New Roman" w:hAnsi="Times New Roman" w:cs="Times New Roman"/>
          <w:color w:val="000000" w:themeColor="text1"/>
          <w:sz w:val="24"/>
          <w:szCs w:val="24"/>
        </w:rPr>
        <w:t xml:space="preserve">(Source: </w:t>
      </w:r>
      <w:r w:rsidRPr="00473113">
        <w:rPr>
          <w:rFonts w:ascii="Times New Roman" w:hAnsi="Times New Roman" w:cs="Times New Roman"/>
          <w:color w:val="000000" w:themeColor="text1"/>
          <w:sz w:val="24"/>
          <w:szCs w:val="24"/>
          <w:shd w:val="clear" w:color="auto" w:fill="FFFFFF"/>
        </w:rPr>
        <w:t>Oladimeji</w:t>
      </w:r>
      <w:r w:rsidRPr="00473113">
        <w:rPr>
          <w:rFonts w:ascii="Times New Roman" w:eastAsia="Times New Roman" w:hAnsi="Times New Roman" w:cs="Times New Roman"/>
          <w:color w:val="000000" w:themeColor="text1"/>
          <w:sz w:val="24"/>
          <w:szCs w:val="24"/>
        </w:rPr>
        <w:t xml:space="preserve"> </w:t>
      </w:r>
      <w:r w:rsidRPr="00473113">
        <w:rPr>
          <w:rFonts w:ascii="Times New Roman" w:eastAsia="Times New Roman" w:hAnsi="Times New Roman" w:cs="Times New Roman"/>
          <w:i/>
          <w:color w:val="000000" w:themeColor="text1"/>
          <w:sz w:val="24"/>
          <w:szCs w:val="24"/>
        </w:rPr>
        <w:t xml:space="preserve">et al. </w:t>
      </w:r>
      <w:r w:rsidRPr="00473113">
        <w:rPr>
          <w:rFonts w:ascii="Times New Roman" w:eastAsia="Times New Roman" w:hAnsi="Times New Roman" w:cs="Times New Roman"/>
          <w:color w:val="000000" w:themeColor="text1"/>
          <w:sz w:val="24"/>
          <w:szCs w:val="24"/>
        </w:rPr>
        <w:t>2021</w:t>
      </w:r>
      <w:r w:rsidR="00DB0CDB" w:rsidRPr="00473113">
        <w:rPr>
          <w:rFonts w:ascii="Times New Roman" w:eastAsia="Times New Roman" w:hAnsi="Times New Roman" w:cs="Times New Roman"/>
          <w:color w:val="000000" w:themeColor="text1"/>
          <w:sz w:val="24"/>
          <w:szCs w:val="24"/>
        </w:rPr>
        <w:t>)</w:t>
      </w:r>
    </w:p>
    <w:p w14:paraId="4FEFA60E" w14:textId="1C473D7F" w:rsidR="00156BAC" w:rsidRPr="006D6DB3" w:rsidRDefault="00043271" w:rsidP="00043271">
      <w:pPr>
        <w:pStyle w:val="Heading1"/>
      </w:pPr>
      <w:bookmarkStart w:id="5" w:name="_Toc143718122"/>
      <w:r>
        <w:t>Critical evaluation of traits, characteristics, attributes and motivations of entrepreneurs’ traits</w:t>
      </w:r>
      <w:bookmarkEnd w:id="5"/>
      <w:r w:rsidRPr="006D6DB3">
        <w:tab/>
      </w:r>
    </w:p>
    <w:p w14:paraId="37C24E90" w14:textId="77777777" w:rsidR="00156BAC" w:rsidRPr="006D6DB3" w:rsidRDefault="00000000" w:rsidP="00043271">
      <w:pPr>
        <w:pStyle w:val="Heading2"/>
      </w:pPr>
      <w:bookmarkStart w:id="6" w:name="_Toc143718123"/>
      <w:r w:rsidRPr="006D6DB3">
        <w:t>Key traits</w:t>
      </w:r>
      <w:bookmarkEnd w:id="6"/>
    </w:p>
    <w:p w14:paraId="344CBE3C" w14:textId="77777777" w:rsidR="005B328B"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The well-known technology innovator and philanthropist Bill Gates personifies a special combination of qualities that have formed his incredible accomplishments and everlasting influence. The primary factors behind Gates' achievement are his remarkable intelligence and </w:t>
      </w:r>
      <w:r w:rsidRPr="006D6DB3">
        <w:rPr>
          <w:rFonts w:ascii="Times New Roman" w:eastAsia="Times New Roman" w:hAnsi="Times New Roman" w:cs="Times New Roman"/>
          <w:sz w:val="24"/>
          <w:szCs w:val="24"/>
        </w:rPr>
        <w:lastRenderedPageBreak/>
        <w:t>persistent ambition. He had always been an avid learner and coder, showing an early aptitude for knowledge that was unremitting. His extraordinary mind enabled him to foresee revolutionary innovations and predict the direction of innovation. The unrelenting resolve and hard work culture of Gates are furt</w:t>
      </w:r>
      <w:r w:rsidR="00C829B2" w:rsidRPr="006D6DB3">
        <w:rPr>
          <w:rFonts w:ascii="Times New Roman" w:eastAsia="Times New Roman" w:hAnsi="Times New Roman" w:cs="Times New Roman"/>
          <w:sz w:val="24"/>
          <w:szCs w:val="24"/>
        </w:rPr>
        <w:t>her identifying traits (Freeman</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xml:space="preserve"> 2022). He has shown unique tenacity in confronting times of difficulty by directing his focus and vitality toward developing innovative approaches. This tenacity has proven crucial to the success of Microsoft, a software company he helped establish, in addition to his charitable initiatives in worldwide wellness and poverty elimination. His remarkable abilities as a leader are a significant component of his </w:t>
      </w:r>
      <w:proofErr w:type="spellStart"/>
      <w:r w:rsidRPr="006D6DB3">
        <w:rPr>
          <w:rFonts w:ascii="Times New Roman" w:eastAsia="Times New Roman" w:hAnsi="Times New Roman" w:cs="Times New Roman"/>
          <w:sz w:val="24"/>
          <w:szCs w:val="24"/>
        </w:rPr>
        <w:t>demeanor</w:t>
      </w:r>
      <w:proofErr w:type="spellEnd"/>
      <w:r w:rsidRPr="006D6DB3">
        <w:rPr>
          <w:rFonts w:ascii="Times New Roman" w:eastAsia="Times New Roman" w:hAnsi="Times New Roman" w:cs="Times New Roman"/>
          <w:sz w:val="24"/>
          <w:szCs w:val="24"/>
        </w:rPr>
        <w:t>.</w:t>
      </w:r>
    </w:p>
    <w:p w14:paraId="7F2AC80E" w14:textId="77777777" w:rsidR="00156BAC"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 He can encourage teamwork and creativity by inspiring and motivating other people. Microsoft's environment and plan of action were significantly shaped during Gates' time as the chief executive officer, propelling the business to the top of the global information technology sector. His approach to leadership places a strong emphasis on superiority, rigorous thin</w:t>
      </w:r>
      <w:r w:rsidR="00C829B2" w:rsidRPr="006D6DB3">
        <w:rPr>
          <w:rFonts w:ascii="Times New Roman" w:eastAsia="Times New Roman" w:hAnsi="Times New Roman" w:cs="Times New Roman"/>
          <w:sz w:val="24"/>
          <w:szCs w:val="24"/>
        </w:rPr>
        <w:t>king, and impartiality (</w:t>
      </w:r>
      <w:proofErr w:type="spellStart"/>
      <w:r w:rsidR="00C829B2" w:rsidRPr="006D6DB3">
        <w:rPr>
          <w:rFonts w:ascii="Times New Roman" w:eastAsia="Times New Roman" w:hAnsi="Times New Roman" w:cs="Times New Roman"/>
          <w:sz w:val="24"/>
          <w:szCs w:val="24"/>
        </w:rPr>
        <w:t>Tohatan</w:t>
      </w:r>
      <w:proofErr w:type="spellEnd"/>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xml:space="preserve"> 2022). With the foundation established by him and Melinda Gates, He donates a sizable percentage of his money to address worldwide problems in medical care, schooling, and unemployment. He uses a data-driven strategy and remarkable creative reasoning and resolving issues abilities to create innovative plans to transform businesses and deal with critical worldwide issues.  </w:t>
      </w:r>
    </w:p>
    <w:p w14:paraId="2749AD22" w14:textId="77777777" w:rsidR="0007642D" w:rsidRPr="006D6DB3" w:rsidRDefault="00000000" w:rsidP="002C6582">
      <w:pPr>
        <w:pStyle w:val="Normal1"/>
        <w:spacing w:line="360" w:lineRule="auto"/>
        <w:jc w:val="center"/>
        <w:rPr>
          <w:rFonts w:ascii="Times New Roman" w:eastAsia="Times New Roman" w:hAnsi="Times New Roman" w:cs="Times New Roman"/>
          <w:sz w:val="24"/>
          <w:szCs w:val="24"/>
        </w:rPr>
      </w:pPr>
      <w:r w:rsidRPr="006D6DB3">
        <w:rPr>
          <w:rFonts w:ascii="Times New Roman" w:hAnsi="Times New Roman" w:cs="Times New Roman"/>
          <w:noProof/>
          <w:sz w:val="24"/>
          <w:szCs w:val="24"/>
          <w:lang w:val="en-US" w:eastAsia="en-US"/>
        </w:rPr>
        <w:drawing>
          <wp:inline distT="0" distB="0" distL="0" distR="0" wp14:anchorId="7663BF82" wp14:editId="6BB6D270">
            <wp:extent cx="5733415" cy="3534396"/>
            <wp:effectExtent l="19050" t="0" r="635" b="0"/>
            <wp:docPr id="2" name="Picture 1" descr="Tỉ phú Bill Gates: AI sẽ thay đổi thế giới nhiều và nhanh hơn cả cuộc Cách  mạng Máy tín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ỉ phú Bill Gates: AI sẽ thay đổi thế giới nhiều và nhanh hơn cả cuộc Cách  mạng Máy tính."/>
                    <pic:cNvPicPr>
                      <a:picLocks noChangeAspect="1" noChangeArrowheads="1"/>
                    </pic:cNvPicPr>
                  </pic:nvPicPr>
                  <pic:blipFill>
                    <a:blip r:embed="rId8"/>
                    <a:stretch>
                      <a:fillRect/>
                    </a:stretch>
                  </pic:blipFill>
                  <pic:spPr bwMode="auto">
                    <a:xfrm>
                      <a:off x="0" y="0"/>
                      <a:ext cx="5733415" cy="3534396"/>
                    </a:xfrm>
                    <a:prstGeom prst="rect">
                      <a:avLst/>
                    </a:prstGeom>
                    <a:noFill/>
                    <a:ln w="9525">
                      <a:noFill/>
                      <a:miter lim="800000"/>
                      <a:headEnd/>
                      <a:tailEnd/>
                    </a:ln>
                  </pic:spPr>
                </pic:pic>
              </a:graphicData>
            </a:graphic>
          </wp:inline>
        </w:drawing>
      </w:r>
    </w:p>
    <w:p w14:paraId="5083C87E" w14:textId="77777777" w:rsidR="0007642D" w:rsidRPr="006D6DB3" w:rsidRDefault="00000000" w:rsidP="002C6582">
      <w:pPr>
        <w:pStyle w:val="Normal1"/>
        <w:spacing w:line="360" w:lineRule="auto"/>
        <w:jc w:val="center"/>
        <w:rPr>
          <w:rFonts w:ascii="Times New Roman" w:eastAsia="Times New Roman" w:hAnsi="Times New Roman" w:cs="Times New Roman"/>
          <w:b/>
          <w:sz w:val="24"/>
          <w:szCs w:val="24"/>
        </w:rPr>
      </w:pPr>
      <w:r w:rsidRPr="006D6DB3">
        <w:rPr>
          <w:rFonts w:ascii="Times New Roman" w:eastAsia="Times New Roman" w:hAnsi="Times New Roman" w:cs="Times New Roman"/>
          <w:b/>
          <w:sz w:val="24"/>
          <w:szCs w:val="24"/>
        </w:rPr>
        <w:t>Figure 2: Bill Gates in a Philanthropy Event</w:t>
      </w:r>
    </w:p>
    <w:p w14:paraId="6AAF6D20" w14:textId="77777777" w:rsidR="0007642D" w:rsidRPr="006D6DB3" w:rsidRDefault="00000000" w:rsidP="002C6582">
      <w:pPr>
        <w:pStyle w:val="Normal1"/>
        <w:spacing w:line="360" w:lineRule="auto"/>
        <w:jc w:val="center"/>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w:t>
      </w:r>
      <w:r w:rsidR="002C6582" w:rsidRPr="006D6DB3">
        <w:rPr>
          <w:rFonts w:ascii="Times New Roman" w:eastAsia="Times New Roman" w:hAnsi="Times New Roman" w:cs="Times New Roman"/>
          <w:sz w:val="24"/>
          <w:szCs w:val="24"/>
        </w:rPr>
        <w:t>Source</w:t>
      </w:r>
      <w:r w:rsidRPr="006D6DB3">
        <w:rPr>
          <w:rFonts w:ascii="Times New Roman" w:eastAsia="Times New Roman" w:hAnsi="Times New Roman" w:cs="Times New Roman"/>
          <w:sz w:val="24"/>
          <w:szCs w:val="24"/>
        </w:rPr>
        <w:t xml:space="preserve">: </w:t>
      </w:r>
      <w:proofErr w:type="spellStart"/>
      <w:r w:rsidRPr="006D6DB3">
        <w:rPr>
          <w:rFonts w:ascii="Times New Roman" w:eastAsia="Times New Roman" w:hAnsi="Times New Roman" w:cs="Times New Roman"/>
          <w:sz w:val="24"/>
          <w:szCs w:val="24"/>
        </w:rPr>
        <w:t>Nhipcaudautu</w:t>
      </w:r>
      <w:proofErr w:type="spellEnd"/>
      <w:r w:rsidRPr="006D6DB3">
        <w:rPr>
          <w:rFonts w:ascii="Times New Roman" w:eastAsia="Times New Roman" w:hAnsi="Times New Roman" w:cs="Times New Roman"/>
          <w:sz w:val="24"/>
          <w:szCs w:val="24"/>
        </w:rPr>
        <w:t>, 2023)</w:t>
      </w:r>
    </w:p>
    <w:p w14:paraId="66FA5F48" w14:textId="77777777" w:rsidR="00156BAC" w:rsidRPr="006D6DB3" w:rsidRDefault="00000000" w:rsidP="00043271">
      <w:pPr>
        <w:pStyle w:val="Heading2"/>
      </w:pPr>
      <w:bookmarkStart w:id="7" w:name="_Toc143718124"/>
      <w:r w:rsidRPr="006D6DB3">
        <w:lastRenderedPageBreak/>
        <w:t>Characteristics</w:t>
      </w:r>
      <w:bookmarkEnd w:id="7"/>
      <w:r w:rsidRPr="006D6DB3">
        <w:t xml:space="preserve"> </w:t>
      </w:r>
    </w:p>
    <w:p w14:paraId="2E263442" w14:textId="77777777" w:rsidR="00156BAC"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The remarkable achievement and numerous achievements of Bill Gates are greatly influenced by his commercial skill. Given the speed with which the information technology sector is developing, Gates is able to foresee revolutionary advances and anticipate new developments. His unwavering optimism and tenacity of Gates are additiona</w:t>
      </w:r>
      <w:r w:rsidR="00C829B2" w:rsidRPr="006D6DB3">
        <w:rPr>
          <w:rFonts w:ascii="Times New Roman" w:eastAsia="Times New Roman" w:hAnsi="Times New Roman" w:cs="Times New Roman"/>
          <w:sz w:val="24"/>
          <w:szCs w:val="24"/>
        </w:rPr>
        <w:t>l noteworthy qualities (Ridhwan</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xml:space="preserve"> 2022). He has a remarkable desire to conquer difficulties and endure under pressure. His ability to transform failures into possibilities for development and achievement has been vital in traversing the highly saturated corporate market. Gates exhibits great conceptualization and managing risks abilities. He possesses a strong capacity for complicated scenario analysis, risk assessment, and decision-making. Gates also demonstrates good collaboration and management abilities. He can encourage teamwork and creativity at work by inspi</w:t>
      </w:r>
      <w:r w:rsidR="00C829B2" w:rsidRPr="006D6DB3">
        <w:rPr>
          <w:rFonts w:ascii="Times New Roman" w:eastAsia="Times New Roman" w:hAnsi="Times New Roman" w:cs="Times New Roman"/>
          <w:sz w:val="24"/>
          <w:szCs w:val="24"/>
        </w:rPr>
        <w:t>ring and motivating people (Xue</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xml:space="preserve"> 2022). Gates' ability to put together brilliant teams and provide them with the freedom to work toward common objectives has been crucial to the growth and achievement of his businesses. Additionally, Gates has superior management of finances and expertise. He is aware of the complexities involved in efficiently allocating resources and optimising return on investments. </w:t>
      </w:r>
    </w:p>
    <w:p w14:paraId="0AAF9F6C" w14:textId="77777777" w:rsidR="00156BAC" w:rsidRPr="006D6DB3" w:rsidRDefault="00000000" w:rsidP="00043271">
      <w:pPr>
        <w:pStyle w:val="Heading2"/>
      </w:pPr>
      <w:bookmarkStart w:id="8" w:name="_Toc143718125"/>
      <w:r w:rsidRPr="006D6DB3">
        <w:t>Attributes</w:t>
      </w:r>
      <w:bookmarkEnd w:id="8"/>
    </w:p>
    <w:p w14:paraId="0E83A4BD" w14:textId="77777777" w:rsidR="00156BAC"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Bill Gates, a well-known businessman, distinguishes out owing to a special combination of qualities that have been essential to his achievement. Gates' constant resolve and tenacity have been important in helping him overcome challenges and advance his endeavours. With his remarkable analytical skills, he has the unusual ability to recognize openings and seize new trends, taking risky actions that completely tr</w:t>
      </w:r>
      <w:r w:rsidR="00C829B2" w:rsidRPr="006D6DB3">
        <w:rPr>
          <w:rFonts w:ascii="Times New Roman" w:eastAsia="Times New Roman" w:hAnsi="Times New Roman" w:cs="Times New Roman"/>
          <w:sz w:val="24"/>
          <w:szCs w:val="24"/>
        </w:rPr>
        <w:t>ansform entire sectors (Dishari</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xml:space="preserve"> 2023). Gates exhibits remarkable drive and determination. In addition, Gates is well known for his analytical skills and aptitude for seeing possibilities. He has a sharp business sense, which enables him to identify opportunities in the marketplace and seize on d</w:t>
      </w:r>
      <w:r w:rsidR="00C829B2" w:rsidRPr="006D6DB3">
        <w:rPr>
          <w:rFonts w:ascii="Times New Roman" w:eastAsia="Times New Roman" w:hAnsi="Times New Roman" w:cs="Times New Roman"/>
          <w:sz w:val="24"/>
          <w:szCs w:val="24"/>
        </w:rPr>
        <w:t>eveloping tendencies (Eggleston</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xml:space="preserve"> 2022). Gates' tactical perspective has played a crucial role in defining and catapulting his business initiatives to worldwide achievement. Gates also has exceptional leadership qualities. He fosters a culture of imagination and teamwork through inspiring and motivating teams. </w:t>
      </w:r>
    </w:p>
    <w:p w14:paraId="6B53AA78" w14:textId="77777777" w:rsidR="00602622" w:rsidRPr="006D6DB3" w:rsidRDefault="00000000" w:rsidP="002C6582">
      <w:pPr>
        <w:pStyle w:val="Normal1"/>
        <w:spacing w:line="360" w:lineRule="auto"/>
        <w:jc w:val="center"/>
        <w:rPr>
          <w:rFonts w:ascii="Times New Roman" w:eastAsia="Times New Roman" w:hAnsi="Times New Roman" w:cs="Times New Roman"/>
          <w:sz w:val="24"/>
          <w:szCs w:val="24"/>
        </w:rPr>
      </w:pPr>
      <w:r w:rsidRPr="006D6DB3">
        <w:rPr>
          <w:rFonts w:ascii="Times New Roman" w:hAnsi="Times New Roman" w:cs="Times New Roman"/>
          <w:noProof/>
          <w:sz w:val="24"/>
          <w:szCs w:val="24"/>
          <w:lang w:val="en-US" w:eastAsia="en-US"/>
        </w:rPr>
        <w:lastRenderedPageBreak/>
        <w:drawing>
          <wp:inline distT="0" distB="0" distL="0" distR="0" wp14:anchorId="5FB40866" wp14:editId="18B318AF">
            <wp:extent cx="5733415" cy="3011954"/>
            <wp:effectExtent l="19050" t="0" r="635" b="0"/>
            <wp:docPr id="4" name="Picture 4" descr="I'm visiting the country after four years away | Bill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m visiting the country after four years away | Bill Gates"/>
                    <pic:cNvPicPr>
                      <a:picLocks noChangeAspect="1" noChangeArrowheads="1"/>
                    </pic:cNvPicPr>
                  </pic:nvPicPr>
                  <pic:blipFill>
                    <a:blip r:embed="rId9"/>
                    <a:stretch>
                      <a:fillRect/>
                    </a:stretch>
                  </pic:blipFill>
                  <pic:spPr bwMode="auto">
                    <a:xfrm>
                      <a:off x="0" y="0"/>
                      <a:ext cx="5733415" cy="3011954"/>
                    </a:xfrm>
                    <a:prstGeom prst="rect">
                      <a:avLst/>
                    </a:prstGeom>
                    <a:noFill/>
                    <a:ln w="9525">
                      <a:noFill/>
                      <a:miter lim="800000"/>
                      <a:headEnd/>
                      <a:tailEnd/>
                    </a:ln>
                  </pic:spPr>
                </pic:pic>
              </a:graphicData>
            </a:graphic>
          </wp:inline>
        </w:drawing>
      </w:r>
    </w:p>
    <w:p w14:paraId="03BFA633" w14:textId="77777777" w:rsidR="00423E41" w:rsidRPr="006D6DB3" w:rsidRDefault="00000000" w:rsidP="002C6582">
      <w:pPr>
        <w:pStyle w:val="Normal1"/>
        <w:spacing w:line="360" w:lineRule="auto"/>
        <w:jc w:val="center"/>
        <w:rPr>
          <w:rFonts w:ascii="Times New Roman" w:eastAsia="Times New Roman" w:hAnsi="Times New Roman" w:cs="Times New Roman"/>
          <w:b/>
          <w:sz w:val="24"/>
          <w:szCs w:val="24"/>
        </w:rPr>
      </w:pPr>
      <w:r w:rsidRPr="006D6DB3">
        <w:rPr>
          <w:rFonts w:ascii="Times New Roman" w:eastAsia="Times New Roman" w:hAnsi="Times New Roman" w:cs="Times New Roman"/>
          <w:b/>
          <w:sz w:val="24"/>
          <w:szCs w:val="24"/>
        </w:rPr>
        <w:t>Figure 3: Bill Gates at GHDDI</w:t>
      </w:r>
    </w:p>
    <w:p w14:paraId="6A579584" w14:textId="77777777" w:rsidR="00423E41" w:rsidRPr="006D6DB3" w:rsidRDefault="00000000" w:rsidP="002C6582">
      <w:pPr>
        <w:pStyle w:val="Normal1"/>
        <w:spacing w:line="360" w:lineRule="auto"/>
        <w:jc w:val="center"/>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(Source: </w:t>
      </w:r>
      <w:proofErr w:type="spellStart"/>
      <w:r w:rsidRPr="006D6DB3">
        <w:rPr>
          <w:rFonts w:ascii="Times New Roman" w:eastAsia="Times New Roman" w:hAnsi="Times New Roman" w:cs="Times New Roman"/>
          <w:sz w:val="24"/>
          <w:szCs w:val="24"/>
        </w:rPr>
        <w:t>gatesnotes</w:t>
      </w:r>
      <w:proofErr w:type="spellEnd"/>
      <w:r w:rsidRPr="006D6DB3">
        <w:rPr>
          <w:rFonts w:ascii="Times New Roman" w:eastAsia="Times New Roman" w:hAnsi="Times New Roman" w:cs="Times New Roman"/>
          <w:sz w:val="24"/>
          <w:szCs w:val="24"/>
        </w:rPr>
        <w:t>, 2023)</w:t>
      </w:r>
    </w:p>
    <w:p w14:paraId="3D0FE27D" w14:textId="77777777" w:rsidR="00156BAC" w:rsidRPr="006D6DB3" w:rsidRDefault="00000000" w:rsidP="00043271">
      <w:pPr>
        <w:pStyle w:val="Heading2"/>
      </w:pPr>
      <w:bookmarkStart w:id="9" w:name="_Toc143718126"/>
      <w:r w:rsidRPr="006D6DB3">
        <w:t>Motivations</w:t>
      </w:r>
      <w:bookmarkEnd w:id="9"/>
      <w:r w:rsidRPr="006D6DB3">
        <w:t xml:space="preserve"> </w:t>
      </w:r>
    </w:p>
    <w:p w14:paraId="2570A0B7"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Bill Gates finds motivation from a variety of sources that have continually fuelled his zeal throughout his entire career. Gates has a natural curiosity for learning and an intense desire to discover the cutting edge of technological advances. His persistent drive to learn more and explore the bounds of what can be accomplished is </w:t>
      </w:r>
      <w:proofErr w:type="spellStart"/>
      <w:r w:rsidRPr="006D6DB3">
        <w:rPr>
          <w:rFonts w:ascii="Times New Roman" w:eastAsia="Times New Roman" w:hAnsi="Times New Roman" w:cs="Times New Roman"/>
          <w:sz w:val="24"/>
          <w:szCs w:val="24"/>
        </w:rPr>
        <w:t>fueled</w:t>
      </w:r>
      <w:proofErr w:type="spellEnd"/>
      <w:r w:rsidRPr="006D6DB3">
        <w:rPr>
          <w:rFonts w:ascii="Times New Roman" w:eastAsia="Times New Roman" w:hAnsi="Times New Roman" w:cs="Times New Roman"/>
          <w:sz w:val="24"/>
          <w:szCs w:val="24"/>
        </w:rPr>
        <w:t xml:space="preserve"> by his voracious inquiry. The possibility of revolutionary change inspires Gates as he firmly believes in the ability of innovation and technological advances to transform entire sectors and find solutions to challenging issues. The conviction that revolutionary discoveries have the power to transform the community, promote growth in the economy, and raise people's standards of living every</w:t>
      </w:r>
      <w:r w:rsidR="00C829B2" w:rsidRPr="006D6DB3">
        <w:rPr>
          <w:rFonts w:ascii="Times New Roman" w:eastAsia="Times New Roman" w:hAnsi="Times New Roman" w:cs="Times New Roman"/>
          <w:sz w:val="24"/>
          <w:szCs w:val="24"/>
        </w:rPr>
        <w:t>where is his motivation (Huszák</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xml:space="preserve"> 2022). His drive for both pushing limits, taking chances, and engaging in ambitious projects which have an opportunity to have an important effect is </w:t>
      </w:r>
      <w:proofErr w:type="spellStart"/>
      <w:r w:rsidRPr="006D6DB3">
        <w:rPr>
          <w:rFonts w:ascii="Times New Roman" w:eastAsia="Times New Roman" w:hAnsi="Times New Roman" w:cs="Times New Roman"/>
          <w:sz w:val="24"/>
          <w:szCs w:val="24"/>
        </w:rPr>
        <w:t>fueled</w:t>
      </w:r>
      <w:proofErr w:type="spellEnd"/>
      <w:r w:rsidRPr="006D6DB3">
        <w:rPr>
          <w:rFonts w:ascii="Times New Roman" w:eastAsia="Times New Roman" w:hAnsi="Times New Roman" w:cs="Times New Roman"/>
          <w:sz w:val="24"/>
          <w:szCs w:val="24"/>
        </w:rPr>
        <w:t xml:space="preserve"> by his faith in the possibility of positive transformation. Gates is continually inspired by the possibility to improve the economy via the use of novel approaches and sees every difficulty as a possibility to bring about significant improvements. His unwavering determination to succeed and dedication to providing products and amenities that significantly improve the lives of individuals show off t</w:t>
      </w:r>
      <w:r w:rsidR="00C829B2" w:rsidRPr="006D6DB3">
        <w:rPr>
          <w:rFonts w:ascii="Times New Roman" w:eastAsia="Times New Roman" w:hAnsi="Times New Roman" w:cs="Times New Roman"/>
          <w:sz w:val="24"/>
          <w:szCs w:val="24"/>
        </w:rPr>
        <w:t>his desire for greatness (Stagg</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xml:space="preserve"> 2023). </w:t>
      </w:r>
    </w:p>
    <w:p w14:paraId="6CD25502" w14:textId="4AB41ACB" w:rsidR="00087C8B" w:rsidRPr="006D6DB3" w:rsidRDefault="00000000" w:rsidP="002C6582">
      <w:pPr>
        <w:pStyle w:val="Heading1"/>
        <w:rPr>
          <w:rFonts w:eastAsia="Times New Roman" w:cs="Times New Roman"/>
        </w:rPr>
      </w:pPr>
      <w:bookmarkStart w:id="10" w:name="_Toc143626100"/>
      <w:bookmarkStart w:id="11" w:name="_Toc143718127"/>
      <w:r w:rsidRPr="006D6DB3">
        <w:rPr>
          <w:rFonts w:cs="Times New Roman"/>
        </w:rPr>
        <w:lastRenderedPageBreak/>
        <w:t>Comparisons and contrasts between ‘for profit’ and ‘not for profit small organisations</w:t>
      </w:r>
      <w:bookmarkEnd w:id="10"/>
      <w:r w:rsidR="00043271">
        <w:rPr>
          <w:rFonts w:cs="Times New Roman"/>
        </w:rPr>
        <w:t xml:space="preserve"> with examples</w:t>
      </w:r>
      <w:bookmarkEnd w:id="11"/>
    </w:p>
    <w:p w14:paraId="5C142755" w14:textId="2B4D986E" w:rsidR="00156BAC"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A Profitable business collaboration always stands for a financial increment in overall revenue is refers to a ‘for profit’ business. On the other hand, ‘not-for-profit’ businesses are those who constantly strive for economic opportunities to serve their consumers or devotees. The general purpose to align the ‘for-profit' and 'not for profit enterprises depending on the comparison of economic benefits and possibilities, is to generate an overview of small business establishments considering entrepreneurship </w:t>
      </w:r>
      <w:r w:rsidR="00C829B2" w:rsidRPr="006D6DB3">
        <w:rPr>
          <w:rFonts w:ascii="Times New Roman" w:eastAsia="Times New Roman" w:hAnsi="Times New Roman" w:cs="Times New Roman"/>
          <w:sz w:val="24"/>
          <w:szCs w:val="24"/>
        </w:rPr>
        <w:t>segments. According to, Slatten</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xml:space="preserve">. (2021), a not-for-profit business is one that refers to the tax-exempt policies being qualified by small businesses to serve the communal purpose and vision for further public benefits. Being a non-profit establishment a business </w:t>
      </w:r>
      <w:r w:rsidR="00043271" w:rsidRPr="006D6DB3">
        <w:rPr>
          <w:rFonts w:ascii="Times New Roman" w:eastAsia="Times New Roman" w:hAnsi="Times New Roman" w:cs="Times New Roman"/>
          <w:sz w:val="24"/>
          <w:szCs w:val="24"/>
        </w:rPr>
        <w:t>needs</w:t>
      </w:r>
      <w:r w:rsidRPr="006D6DB3">
        <w:rPr>
          <w:rFonts w:ascii="Times New Roman" w:eastAsia="Times New Roman" w:hAnsi="Times New Roman" w:cs="Times New Roman"/>
          <w:sz w:val="24"/>
          <w:szCs w:val="24"/>
        </w:rPr>
        <w:t xml:space="preserve"> to serve public benefits further ensuring the advancement of the enterprise. Such businesses are reliably operating with financial information being accessed by people to demonstrate their contribution of them to social civilization. </w:t>
      </w:r>
      <w:r w:rsidR="00C829B2" w:rsidRPr="006D6DB3">
        <w:rPr>
          <w:rFonts w:ascii="Times New Roman" w:eastAsia="Times New Roman" w:hAnsi="Times New Roman" w:cs="Times New Roman"/>
          <w:sz w:val="24"/>
          <w:szCs w:val="24"/>
        </w:rPr>
        <w:t>Moreover, as per Lu</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et al</w:t>
      </w:r>
      <w:r w:rsidRPr="006D6DB3">
        <w:rPr>
          <w:rFonts w:ascii="Times New Roman" w:eastAsia="Times New Roman" w:hAnsi="Times New Roman" w:cs="Times New Roman"/>
          <w:sz w:val="24"/>
          <w:szCs w:val="24"/>
        </w:rPr>
        <w:t>. (2020), not-for-profit business is not necessarily paid government taxes and remunerations over business establishments or over any financial increment received from the charity. As per Ko and Liu, (2021)</w:t>
      </w:r>
      <w:r w:rsidR="002C6582" w:rsidRPr="006D6DB3">
        <w:rPr>
          <w:rFonts w:ascii="Times New Roman" w:eastAsia="Times New Roman" w:hAnsi="Times New Roman" w:cs="Times New Roman"/>
          <w:sz w:val="24"/>
          <w:szCs w:val="24"/>
        </w:rPr>
        <w:t>, such</w:t>
      </w:r>
      <w:r w:rsidRPr="006D6DB3">
        <w:rPr>
          <w:rFonts w:ascii="Times New Roman" w:eastAsia="Times New Roman" w:hAnsi="Times New Roman" w:cs="Times New Roman"/>
          <w:sz w:val="24"/>
          <w:szCs w:val="24"/>
        </w:rPr>
        <w:t xml:space="preserve"> non-profit businesses determine an encouragement to earn profit not only to construct business equity but also needfully support its organizational members. Though non-profit establishments run with paid employees are often unable to generate their </w:t>
      </w:r>
      <w:proofErr w:type="spellStart"/>
      <w:r w:rsidRPr="006D6DB3">
        <w:rPr>
          <w:rFonts w:ascii="Times New Roman" w:eastAsia="Times New Roman" w:hAnsi="Times New Roman" w:cs="Times New Roman"/>
          <w:sz w:val="24"/>
          <w:szCs w:val="24"/>
        </w:rPr>
        <w:t>paychecks</w:t>
      </w:r>
      <w:proofErr w:type="spellEnd"/>
      <w:r w:rsidRPr="006D6DB3">
        <w:rPr>
          <w:rFonts w:ascii="Times New Roman" w:eastAsia="Times New Roman" w:hAnsi="Times New Roman" w:cs="Times New Roman"/>
          <w:sz w:val="24"/>
          <w:szCs w:val="24"/>
        </w:rPr>
        <w:t xml:space="preserve"> even after engaging in fundraised remuneration.</w:t>
      </w:r>
    </w:p>
    <w:p w14:paraId="0C35E098" w14:textId="77777777" w:rsidR="00156BAC"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On the other hand, as per Leite</w:t>
      </w:r>
      <w:r w:rsidR="00DB0CDB" w:rsidRPr="006D6DB3">
        <w:rPr>
          <w:rFonts w:ascii="Times New Roman" w:eastAsia="Times New Roman" w:hAnsi="Times New Roman" w:cs="Times New Roman"/>
          <w:sz w:val="24"/>
          <w:szCs w:val="24"/>
        </w:rPr>
        <w:t xml:space="preserve"> </w:t>
      </w:r>
      <w:r w:rsidR="00201636" w:rsidRPr="006D6DB3">
        <w:rPr>
          <w:rFonts w:ascii="Times New Roman" w:eastAsia="Times New Roman" w:hAnsi="Times New Roman" w:cs="Times New Roman"/>
          <w:sz w:val="24"/>
          <w:szCs w:val="24"/>
        </w:rPr>
        <w:t>e</w:t>
      </w:r>
      <w:r w:rsidR="00DB0CDB" w:rsidRPr="006D6DB3">
        <w:rPr>
          <w:rFonts w:ascii="Times New Roman" w:eastAsia="Times New Roman" w:hAnsi="Times New Roman" w:cs="Times New Roman"/>
          <w:i/>
          <w:sz w:val="24"/>
          <w:szCs w:val="24"/>
        </w:rPr>
        <w:t>t al</w:t>
      </w:r>
      <w:r w:rsidR="00DB0CDB" w:rsidRPr="006D6DB3">
        <w:rPr>
          <w:rFonts w:ascii="Times New Roman" w:eastAsia="Times New Roman" w:hAnsi="Times New Roman" w:cs="Times New Roman"/>
          <w:sz w:val="24"/>
          <w:szCs w:val="24"/>
        </w:rPr>
        <w:t xml:space="preserve">. (2019), sports club associations, and clinical associations are common not-for-profit-oriented establishments. The not-for-profit business performs under tax-exempt policies of the IRS including sales and property tax exemption except on the fundraised capitals. Not-for-profit businesses do not hold any separate lawful entity for any interpretational benefits. Most recreational organizations operate in the market only considering attributes to pursue the goal of earning a profit on overall revenue. Additionally, as per </w:t>
      </w:r>
      <w:proofErr w:type="spellStart"/>
      <w:r w:rsidR="005B328B" w:rsidRPr="006D6DB3">
        <w:rPr>
          <w:rFonts w:ascii="Times New Roman" w:eastAsia="Times New Roman" w:hAnsi="Times New Roman" w:cs="Times New Roman"/>
          <w:sz w:val="24"/>
          <w:szCs w:val="24"/>
        </w:rPr>
        <w:t>Breznitz</w:t>
      </w:r>
      <w:proofErr w:type="spellEnd"/>
      <w:r w:rsidR="00DB0CDB" w:rsidRPr="006D6DB3">
        <w:rPr>
          <w:rFonts w:ascii="Times New Roman" w:eastAsia="Times New Roman" w:hAnsi="Times New Roman" w:cs="Times New Roman"/>
          <w:sz w:val="24"/>
          <w:szCs w:val="24"/>
        </w:rPr>
        <w:t xml:space="preserve"> and Zhang, (2020)</w:t>
      </w:r>
      <w:r w:rsidR="002C6582" w:rsidRPr="006D6DB3">
        <w:rPr>
          <w:rFonts w:ascii="Times New Roman" w:eastAsia="Times New Roman" w:hAnsi="Times New Roman" w:cs="Times New Roman"/>
          <w:sz w:val="24"/>
          <w:szCs w:val="24"/>
        </w:rPr>
        <w:t>, such</w:t>
      </w:r>
      <w:r w:rsidR="00DB0CDB" w:rsidRPr="006D6DB3">
        <w:rPr>
          <w:rFonts w:ascii="Times New Roman" w:eastAsia="Times New Roman" w:hAnsi="Times New Roman" w:cs="Times New Roman"/>
          <w:sz w:val="24"/>
          <w:szCs w:val="24"/>
        </w:rPr>
        <w:t xml:space="preserve"> businesses run with volunteers rather than any employees or workers. Not-for-profit enterprises often compensate for the volunteers who are incapable to manage relationships between the community and the owners.</w:t>
      </w:r>
    </w:p>
    <w:p w14:paraId="1FD12E9F" w14:textId="77777777" w:rsidR="00F054CA"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Moreover, a 'for-profit' business establishment stands for an enterprise that operates with a perspective of making assets by serving its social consumers with products or services. The owners of for-profit businesses earn a high range of return over revenue and also satisfy their stakeholders and investors generating </w:t>
      </w:r>
      <w:proofErr w:type="spellStart"/>
      <w:r w:rsidRPr="006D6DB3">
        <w:rPr>
          <w:rFonts w:ascii="Times New Roman" w:eastAsia="Times New Roman" w:hAnsi="Times New Roman" w:cs="Times New Roman"/>
          <w:sz w:val="24"/>
          <w:szCs w:val="24"/>
        </w:rPr>
        <w:t>paychecks</w:t>
      </w:r>
      <w:proofErr w:type="spellEnd"/>
      <w:r w:rsidRPr="006D6DB3">
        <w:rPr>
          <w:rFonts w:ascii="Times New Roman" w:eastAsia="Times New Roman" w:hAnsi="Times New Roman" w:cs="Times New Roman"/>
          <w:sz w:val="24"/>
          <w:szCs w:val="24"/>
        </w:rPr>
        <w:t xml:space="preserve"> from overall profit. The small business that </w:t>
      </w:r>
      <w:r w:rsidRPr="006D6DB3">
        <w:rPr>
          <w:rFonts w:ascii="Times New Roman" w:eastAsia="Times New Roman" w:hAnsi="Times New Roman" w:cs="Times New Roman"/>
          <w:sz w:val="24"/>
          <w:szCs w:val="24"/>
        </w:rPr>
        <w:lastRenderedPageBreak/>
        <w:t xml:space="preserve">determines for profit approaches, usually run enterprises with a huge investment rate. In for-profit, the investors, and owners typically hold equity to perform over the company’s success. </w:t>
      </w:r>
    </w:p>
    <w:p w14:paraId="1FFCBA4F" w14:textId="16B05993" w:rsidR="00F054CA" w:rsidRPr="00F054CA" w:rsidRDefault="00F054CA" w:rsidP="00F054CA">
      <w:pPr>
        <w:pStyle w:val="Heading1"/>
      </w:pPr>
      <w:bookmarkStart w:id="12" w:name="_Toc143718128"/>
      <w:r>
        <w:t>Analysis and critical analysis of “For Profit” and “Not for Profit” Small organisations with relevant examples</w:t>
      </w:r>
      <w:bookmarkEnd w:id="12"/>
      <w:r>
        <w:t xml:space="preserve"> </w:t>
      </w:r>
    </w:p>
    <w:p w14:paraId="09F5CC3D" w14:textId="0A2BAD10" w:rsidR="00156BAC" w:rsidRPr="006D6DB3" w:rsidRDefault="00F054CA" w:rsidP="002C658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Pr="006D6DB3">
        <w:rPr>
          <w:rFonts w:ascii="Times New Roman" w:eastAsia="Times New Roman" w:hAnsi="Times New Roman" w:cs="Times New Roman"/>
          <w:sz w:val="24"/>
          <w:szCs w:val="24"/>
        </w:rPr>
        <w:t>he comparative study of for-profit and not-for-profit enterprises generates measurements to reinvest earnings to drive the goal on achieve profitability in small businesses.</w:t>
      </w:r>
    </w:p>
    <w:p w14:paraId="35A8E94C" w14:textId="4721CAAB" w:rsidR="0018665F"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hAnsi="Times New Roman" w:cs="Times New Roman"/>
          <w:color w:val="000000"/>
          <w:sz w:val="24"/>
          <w:szCs w:val="24"/>
        </w:rPr>
        <w:t xml:space="preserve">Each business organisation has its own values and believes which it incorporates while performing organisational activities and its entrepreneurship practices. According to Smith </w:t>
      </w:r>
      <w:r w:rsidRPr="006D6DB3">
        <w:rPr>
          <w:rFonts w:ascii="Times New Roman" w:hAnsi="Times New Roman" w:cs="Times New Roman"/>
          <w:i/>
          <w:color w:val="000000"/>
          <w:sz w:val="24"/>
          <w:szCs w:val="24"/>
        </w:rPr>
        <w:t>et al</w:t>
      </w:r>
      <w:r w:rsidRPr="006D6DB3">
        <w:rPr>
          <w:rFonts w:ascii="Times New Roman" w:hAnsi="Times New Roman" w:cs="Times New Roman"/>
          <w:color w:val="000000"/>
          <w:sz w:val="24"/>
          <w:szCs w:val="24"/>
        </w:rPr>
        <w:t xml:space="preserve">. (2019), as "for profit" small establishments like Nestle, Telefonica, and others largely focus on integrity and fairness as entrepreneurs. The company, </w:t>
      </w:r>
      <w:r w:rsidR="00043271" w:rsidRPr="006D6DB3">
        <w:rPr>
          <w:rFonts w:ascii="Times New Roman" w:hAnsi="Times New Roman" w:cs="Times New Roman"/>
          <w:color w:val="000000"/>
          <w:sz w:val="24"/>
          <w:szCs w:val="24"/>
        </w:rPr>
        <w:t>nestle</w:t>
      </w:r>
      <w:r w:rsidRPr="006D6DB3">
        <w:rPr>
          <w:rFonts w:ascii="Times New Roman" w:hAnsi="Times New Roman" w:cs="Times New Roman"/>
          <w:color w:val="000000"/>
          <w:sz w:val="24"/>
          <w:szCs w:val="24"/>
        </w:rPr>
        <w:t xml:space="preserve"> extensively focuses on meeting its promises by conducting respectful activities to gain profits through good quality products. Contradicting that, Santos </w:t>
      </w:r>
      <w:r w:rsidRPr="006D6DB3">
        <w:rPr>
          <w:rFonts w:ascii="Times New Roman" w:hAnsi="Times New Roman" w:cs="Times New Roman"/>
          <w:i/>
          <w:color w:val="000000"/>
          <w:sz w:val="24"/>
          <w:szCs w:val="24"/>
        </w:rPr>
        <w:t>et al</w:t>
      </w:r>
      <w:r w:rsidRPr="006D6DB3">
        <w:rPr>
          <w:rFonts w:ascii="Times New Roman" w:hAnsi="Times New Roman" w:cs="Times New Roman"/>
          <w:color w:val="000000"/>
          <w:sz w:val="24"/>
          <w:szCs w:val="24"/>
        </w:rPr>
        <w:t>. (2021)</w:t>
      </w:r>
      <w:r w:rsidR="00C829B2" w:rsidRPr="006D6DB3">
        <w:rPr>
          <w:rFonts w:ascii="Times New Roman" w:hAnsi="Times New Roman" w:cs="Times New Roman"/>
          <w:color w:val="000000"/>
          <w:sz w:val="24"/>
          <w:szCs w:val="24"/>
        </w:rPr>
        <w:t>,</w:t>
      </w:r>
      <w:r w:rsidRPr="006D6DB3">
        <w:rPr>
          <w:rFonts w:ascii="Times New Roman" w:hAnsi="Times New Roman" w:cs="Times New Roman"/>
          <w:color w:val="000000"/>
          <w:sz w:val="24"/>
          <w:szCs w:val="24"/>
        </w:rPr>
        <w:t xml:space="preserve"> imply that non-profit small establishments like Advanced Propulsion Centre, </w:t>
      </w:r>
      <w:proofErr w:type="spellStart"/>
      <w:r w:rsidRPr="006D6DB3">
        <w:rPr>
          <w:rFonts w:ascii="Times New Roman" w:hAnsi="Times New Roman" w:cs="Times New Roman"/>
          <w:color w:val="000000"/>
          <w:sz w:val="24"/>
          <w:szCs w:val="24"/>
        </w:rPr>
        <w:t>AdviceUk</w:t>
      </w:r>
      <w:proofErr w:type="spellEnd"/>
      <w:r w:rsidRPr="006D6DB3">
        <w:rPr>
          <w:rFonts w:ascii="Times New Roman" w:hAnsi="Times New Roman" w:cs="Times New Roman"/>
          <w:color w:val="000000"/>
          <w:sz w:val="24"/>
          <w:szCs w:val="24"/>
        </w:rPr>
        <w:t xml:space="preserve">, AILU, and others promote honesty, confidence, and determination through their entrepreneurship. As the motive of </w:t>
      </w:r>
      <w:r w:rsidR="008B7B7D" w:rsidRPr="006D6DB3">
        <w:rPr>
          <w:rFonts w:ascii="Times New Roman" w:hAnsi="Times New Roman" w:cs="Times New Roman"/>
          <w:color w:val="000000"/>
          <w:sz w:val="24"/>
          <w:szCs w:val="24"/>
        </w:rPr>
        <w:t>non-profit and profit organisations vary, the values of the same vary from one establishment to another. This further results in the consideration of different entrepreneurial practices strengthening the motives of the companies.</w:t>
      </w:r>
    </w:p>
    <w:p w14:paraId="2C0AD7BC" w14:textId="77777777" w:rsidR="00156BAC" w:rsidRPr="006D6DB3" w:rsidRDefault="00000000" w:rsidP="002C6582">
      <w:pPr>
        <w:pStyle w:val="Heading1"/>
        <w:rPr>
          <w:rFonts w:cs="Times New Roman"/>
        </w:rPr>
      </w:pPr>
      <w:bookmarkStart w:id="13" w:name="_Toc143626101"/>
      <w:bookmarkStart w:id="14" w:name="_Toc143718129"/>
      <w:r w:rsidRPr="006D6DB3">
        <w:rPr>
          <w:rFonts w:cs="Times New Roman"/>
        </w:rPr>
        <w:t>Conclusion</w:t>
      </w:r>
      <w:bookmarkEnd w:id="13"/>
      <w:bookmarkEnd w:id="14"/>
      <w:r w:rsidRPr="006D6DB3">
        <w:rPr>
          <w:rFonts w:cs="Times New Roman"/>
        </w:rPr>
        <w:tab/>
      </w:r>
    </w:p>
    <w:p w14:paraId="370319F2" w14:textId="77777777" w:rsidR="00156BAC"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In the above discussion, the structural concept of entrepreneur and enterprise has been demonstrated through an assessment of knowledge assigning a broad perspective. It has clarified with a discussion of the suitable theory of Schumpeter Entrepreneurship that has pertinent to the fundamental aspects, key skills, and motivational approaches of entrepreneurs and the global leader Bill Gates, on the establishment of '</w:t>
      </w:r>
      <w:proofErr w:type="spellStart"/>
      <w:r w:rsidRPr="006D6DB3">
        <w:rPr>
          <w:rFonts w:ascii="Times New Roman" w:eastAsia="Times New Roman" w:hAnsi="Times New Roman" w:cs="Times New Roman"/>
          <w:sz w:val="24"/>
          <w:szCs w:val="24"/>
        </w:rPr>
        <w:t>Microsoft'also</w:t>
      </w:r>
      <w:proofErr w:type="spellEnd"/>
      <w:r w:rsidRPr="006D6DB3">
        <w:rPr>
          <w:rFonts w:ascii="Times New Roman" w:eastAsia="Times New Roman" w:hAnsi="Times New Roman" w:cs="Times New Roman"/>
          <w:sz w:val="24"/>
          <w:szCs w:val="24"/>
        </w:rPr>
        <w:t xml:space="preserve"> other small enterprises. The discussion of relevant information related to the above significance has determined the comparisons of profitable and non-profitable businesses addressing the categories of relevant small businesses.   </w:t>
      </w:r>
    </w:p>
    <w:p w14:paraId="0D0719CE" w14:textId="77777777" w:rsidR="00201636" w:rsidRPr="006D6DB3" w:rsidRDefault="00000000" w:rsidP="002C6582">
      <w:pPr>
        <w:spacing w:line="360" w:lineRule="auto"/>
        <w:jc w:val="both"/>
        <w:rPr>
          <w:rFonts w:ascii="Times New Roman" w:eastAsia="Times New Roman" w:hAnsi="Times New Roman" w:cs="Times New Roman"/>
          <w:b/>
          <w:sz w:val="24"/>
          <w:szCs w:val="24"/>
        </w:rPr>
      </w:pPr>
      <w:r w:rsidRPr="006D6DB3">
        <w:rPr>
          <w:rFonts w:ascii="Times New Roman" w:eastAsia="Times New Roman" w:hAnsi="Times New Roman" w:cs="Times New Roman"/>
          <w:b/>
          <w:sz w:val="24"/>
          <w:szCs w:val="24"/>
        </w:rPr>
        <w:br w:type="page"/>
      </w:r>
    </w:p>
    <w:p w14:paraId="6475B2D9" w14:textId="77777777" w:rsidR="00156BAC" w:rsidRPr="006D6DB3" w:rsidRDefault="00000000" w:rsidP="002C6582">
      <w:pPr>
        <w:pStyle w:val="Heading1"/>
        <w:rPr>
          <w:rFonts w:cs="Times New Roman"/>
        </w:rPr>
      </w:pPr>
      <w:bookmarkStart w:id="15" w:name="_Toc143626102"/>
      <w:bookmarkStart w:id="16" w:name="_Toc143718130"/>
      <w:r w:rsidRPr="006D6DB3">
        <w:rPr>
          <w:rFonts w:cs="Times New Roman"/>
        </w:rPr>
        <w:lastRenderedPageBreak/>
        <w:t>References</w:t>
      </w:r>
      <w:bookmarkEnd w:id="15"/>
      <w:bookmarkEnd w:id="16"/>
    </w:p>
    <w:p w14:paraId="125B25D2" w14:textId="77777777" w:rsidR="002C6582" w:rsidRPr="006D6DB3" w:rsidRDefault="002C6582" w:rsidP="002C6582">
      <w:pPr>
        <w:pStyle w:val="Normal1"/>
        <w:spacing w:line="360" w:lineRule="auto"/>
        <w:jc w:val="both"/>
        <w:rPr>
          <w:rFonts w:ascii="Times New Roman" w:eastAsia="Times New Roman" w:hAnsi="Times New Roman" w:cs="Times New Roman"/>
          <w:sz w:val="24"/>
          <w:szCs w:val="24"/>
        </w:rPr>
      </w:pPr>
    </w:p>
    <w:p w14:paraId="4DC6ADD9"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proofErr w:type="spellStart"/>
      <w:r w:rsidRPr="006D6DB3">
        <w:rPr>
          <w:rFonts w:ascii="Times New Roman" w:eastAsia="Times New Roman" w:hAnsi="Times New Roman" w:cs="Times New Roman"/>
          <w:sz w:val="24"/>
          <w:szCs w:val="24"/>
        </w:rPr>
        <w:t>Breznitz</w:t>
      </w:r>
      <w:proofErr w:type="spellEnd"/>
      <w:r w:rsidRPr="006D6DB3">
        <w:rPr>
          <w:rFonts w:ascii="Times New Roman" w:eastAsia="Times New Roman" w:hAnsi="Times New Roman" w:cs="Times New Roman"/>
          <w:sz w:val="24"/>
          <w:szCs w:val="24"/>
        </w:rPr>
        <w:t xml:space="preserve">, S.M. and Zhang, Q., (2020). Determinants of graduates’ entrepreneurial activity. </w:t>
      </w:r>
      <w:r w:rsidRPr="006D6DB3">
        <w:rPr>
          <w:rFonts w:ascii="Times New Roman" w:eastAsia="Times New Roman" w:hAnsi="Times New Roman" w:cs="Times New Roman"/>
          <w:i/>
          <w:sz w:val="24"/>
          <w:szCs w:val="24"/>
        </w:rPr>
        <w:t>Small Business Economics</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55</w:t>
      </w:r>
      <w:r w:rsidRPr="006D6DB3">
        <w:rPr>
          <w:rFonts w:ascii="Times New Roman" w:eastAsia="Times New Roman" w:hAnsi="Times New Roman" w:cs="Times New Roman"/>
          <w:sz w:val="24"/>
          <w:szCs w:val="24"/>
        </w:rPr>
        <w:t>(4), pp.1039-1056.</w:t>
      </w:r>
    </w:p>
    <w:p w14:paraId="5A083F63"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Callegari, B. and Nybakk, E., (2022). Schumpeterian theory and research on forestry innovation and entrepreneurship: The state of the art, issues and an agenda. </w:t>
      </w:r>
      <w:r w:rsidRPr="006D6DB3">
        <w:rPr>
          <w:rFonts w:ascii="Times New Roman" w:eastAsia="Times New Roman" w:hAnsi="Times New Roman" w:cs="Times New Roman"/>
          <w:i/>
          <w:sz w:val="24"/>
          <w:szCs w:val="24"/>
        </w:rPr>
        <w:t>Forest Policy and Economics</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138</w:t>
      </w:r>
      <w:r w:rsidRPr="006D6DB3">
        <w:rPr>
          <w:rFonts w:ascii="Times New Roman" w:eastAsia="Times New Roman" w:hAnsi="Times New Roman" w:cs="Times New Roman"/>
          <w:sz w:val="24"/>
          <w:szCs w:val="24"/>
        </w:rPr>
        <w:t>, p.102720.</w:t>
      </w:r>
    </w:p>
    <w:p w14:paraId="0974A5D7"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Dishari, S. and </w:t>
      </w:r>
      <w:proofErr w:type="spellStart"/>
      <w:r w:rsidRPr="006D6DB3">
        <w:rPr>
          <w:rFonts w:ascii="Times New Roman" w:eastAsia="Times New Roman" w:hAnsi="Times New Roman" w:cs="Times New Roman"/>
          <w:sz w:val="24"/>
          <w:szCs w:val="24"/>
        </w:rPr>
        <w:t>AlAfnan</w:t>
      </w:r>
      <w:proofErr w:type="spellEnd"/>
      <w:r w:rsidRPr="006D6DB3">
        <w:rPr>
          <w:rFonts w:ascii="Times New Roman" w:eastAsia="Times New Roman" w:hAnsi="Times New Roman" w:cs="Times New Roman"/>
          <w:sz w:val="24"/>
          <w:szCs w:val="24"/>
        </w:rPr>
        <w:t xml:space="preserve">, M.A., (2023). Gender Differences in Teaching Literature Through an Emotional Intelligence Model. </w:t>
      </w:r>
      <w:r w:rsidRPr="006D6DB3">
        <w:rPr>
          <w:rFonts w:ascii="Times New Roman" w:eastAsia="Times New Roman" w:hAnsi="Times New Roman" w:cs="Times New Roman"/>
          <w:i/>
          <w:sz w:val="24"/>
          <w:szCs w:val="24"/>
        </w:rPr>
        <w:t>Educational Administration: Theory and Practice</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29</w:t>
      </w:r>
      <w:r w:rsidRPr="006D6DB3">
        <w:rPr>
          <w:rFonts w:ascii="Times New Roman" w:eastAsia="Times New Roman" w:hAnsi="Times New Roman" w:cs="Times New Roman"/>
          <w:sz w:val="24"/>
          <w:szCs w:val="24"/>
        </w:rPr>
        <w:t>(3).</w:t>
      </w:r>
    </w:p>
    <w:p w14:paraId="5B0AD9A8"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Eggleston, C. and O’Connor, B., (2022), October. Cross-Dialect Social Media Dependency Parsing for Social Scientific Entity Attribute Analysis. In </w:t>
      </w:r>
      <w:r w:rsidRPr="006D6DB3">
        <w:rPr>
          <w:rFonts w:ascii="Times New Roman" w:eastAsia="Times New Roman" w:hAnsi="Times New Roman" w:cs="Times New Roman"/>
          <w:i/>
          <w:sz w:val="24"/>
          <w:szCs w:val="24"/>
        </w:rPr>
        <w:t>Proceedings of the Eighth Workshop on Noisy User-generated Text (W-NUT 2022)</w:t>
      </w:r>
      <w:r w:rsidRPr="006D6DB3">
        <w:rPr>
          <w:rFonts w:ascii="Times New Roman" w:eastAsia="Times New Roman" w:hAnsi="Times New Roman" w:cs="Times New Roman"/>
          <w:sz w:val="24"/>
          <w:szCs w:val="24"/>
        </w:rPr>
        <w:t xml:space="preserve"> (pp. 38-50).</w:t>
      </w:r>
    </w:p>
    <w:p w14:paraId="4A4CF6D8"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Emami </w:t>
      </w:r>
      <w:proofErr w:type="spellStart"/>
      <w:r w:rsidRPr="006D6DB3">
        <w:rPr>
          <w:rFonts w:ascii="Times New Roman" w:eastAsia="Times New Roman" w:hAnsi="Times New Roman" w:cs="Times New Roman"/>
          <w:sz w:val="24"/>
          <w:szCs w:val="24"/>
        </w:rPr>
        <w:t>Langroodi</w:t>
      </w:r>
      <w:proofErr w:type="spellEnd"/>
      <w:r w:rsidRPr="006D6DB3">
        <w:rPr>
          <w:rFonts w:ascii="Times New Roman" w:eastAsia="Times New Roman" w:hAnsi="Times New Roman" w:cs="Times New Roman"/>
          <w:sz w:val="24"/>
          <w:szCs w:val="24"/>
        </w:rPr>
        <w:t xml:space="preserve">, F., (2021). Schumpeter’s Theory of Economic Development: a study of the creative destruction and entrepreneurship effects on the economic growth. </w:t>
      </w:r>
      <w:r w:rsidRPr="006D6DB3">
        <w:rPr>
          <w:rFonts w:ascii="Times New Roman" w:eastAsia="Times New Roman" w:hAnsi="Times New Roman" w:cs="Times New Roman"/>
          <w:i/>
          <w:sz w:val="24"/>
          <w:szCs w:val="24"/>
        </w:rPr>
        <w:t>Journal of Insurance and Financial Management</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4</w:t>
      </w:r>
      <w:r w:rsidRPr="006D6DB3">
        <w:rPr>
          <w:rFonts w:ascii="Times New Roman" w:eastAsia="Times New Roman" w:hAnsi="Times New Roman" w:cs="Times New Roman"/>
          <w:sz w:val="24"/>
          <w:szCs w:val="24"/>
        </w:rPr>
        <w:t>(3).</w:t>
      </w:r>
    </w:p>
    <w:p w14:paraId="05A69D21"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Freeman, A., (2022). </w:t>
      </w:r>
      <w:r w:rsidRPr="006D6DB3">
        <w:rPr>
          <w:rFonts w:ascii="Times New Roman" w:eastAsia="Times New Roman" w:hAnsi="Times New Roman" w:cs="Times New Roman"/>
          <w:i/>
          <w:sz w:val="24"/>
          <w:szCs w:val="24"/>
        </w:rPr>
        <w:t>A Classical Delphi Study: Identifying the Essential Leadership Characteristics, Traits, and Skills of Lutheran School Leaders</w:t>
      </w:r>
      <w:r w:rsidRPr="006D6DB3">
        <w:rPr>
          <w:rFonts w:ascii="Times New Roman" w:eastAsia="Times New Roman" w:hAnsi="Times New Roman" w:cs="Times New Roman"/>
          <w:sz w:val="24"/>
          <w:szCs w:val="24"/>
        </w:rPr>
        <w:t xml:space="preserve"> (Doctoral dissertation, University of Arkansas).</w:t>
      </w:r>
    </w:p>
    <w:p w14:paraId="63E6BA9A"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gatesnotes.com, (2023), Bill Gates at GHDDI. Available at: https://assets.gatesnotes.com/8a5ac0b3-6095-00af-c50a-89056fbe4642/9211284d-a813-4bb9-9549-fcb28e4c23f4/china-visit_2023_social-share_1200x630_03.jpg. [Accessed on: 12.08.2023]</w:t>
      </w:r>
    </w:p>
    <w:p w14:paraId="259187F4"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proofErr w:type="spellStart"/>
      <w:r w:rsidRPr="006D6DB3">
        <w:rPr>
          <w:rFonts w:ascii="Times New Roman" w:eastAsia="Times New Roman" w:hAnsi="Times New Roman" w:cs="Times New Roman"/>
          <w:sz w:val="24"/>
          <w:szCs w:val="24"/>
        </w:rPr>
        <w:t>Gvelesiani</w:t>
      </w:r>
      <w:proofErr w:type="spellEnd"/>
      <w:r w:rsidRPr="006D6DB3">
        <w:rPr>
          <w:rFonts w:ascii="Times New Roman" w:eastAsia="Times New Roman" w:hAnsi="Times New Roman" w:cs="Times New Roman"/>
          <w:sz w:val="24"/>
          <w:szCs w:val="24"/>
        </w:rPr>
        <w:t xml:space="preserve">, R., (2020). FORMATION OF THE INNOVATIVE ENTERPRENEURSHIP CULTURE: CAPABILITIES AND PROBLEMS. </w:t>
      </w:r>
      <w:proofErr w:type="spellStart"/>
      <w:r w:rsidRPr="006D6DB3">
        <w:rPr>
          <w:rFonts w:ascii="Times New Roman" w:eastAsia="Times New Roman" w:hAnsi="Times New Roman" w:cs="Times New Roman"/>
          <w:i/>
          <w:sz w:val="24"/>
          <w:szCs w:val="24"/>
        </w:rPr>
        <w:t>Ecoforum</w:t>
      </w:r>
      <w:proofErr w:type="spellEnd"/>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9</w:t>
      </w:r>
      <w:r w:rsidRPr="006D6DB3">
        <w:rPr>
          <w:rFonts w:ascii="Times New Roman" w:eastAsia="Times New Roman" w:hAnsi="Times New Roman" w:cs="Times New Roman"/>
          <w:sz w:val="24"/>
          <w:szCs w:val="24"/>
        </w:rPr>
        <w:t>(1), pp.0-0.</w:t>
      </w:r>
    </w:p>
    <w:p w14:paraId="5B196598" w14:textId="77777777" w:rsidR="002C6582" w:rsidRPr="006D6DB3" w:rsidRDefault="00000000" w:rsidP="002C6582">
      <w:pPr>
        <w:pStyle w:val="NormalWeb"/>
        <w:spacing w:before="240" w:beforeAutospacing="0" w:after="240" w:afterAutospacing="0" w:line="360" w:lineRule="auto"/>
        <w:jc w:val="both"/>
      </w:pPr>
      <w:r w:rsidRPr="006D6DB3">
        <w:rPr>
          <w:color w:val="000000"/>
        </w:rPr>
        <w:t>Hogan, R. and Sherman, R.A., (2020). Personality theory and the nature of human nature. Personality and Individual Differences, 152, p.109561.</w:t>
      </w:r>
    </w:p>
    <w:p w14:paraId="785B5CC5"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Huszák, L. and </w:t>
      </w:r>
      <w:proofErr w:type="spellStart"/>
      <w:r w:rsidRPr="006D6DB3">
        <w:rPr>
          <w:rFonts w:ascii="Times New Roman" w:eastAsia="Times New Roman" w:hAnsi="Times New Roman" w:cs="Times New Roman"/>
          <w:sz w:val="24"/>
          <w:szCs w:val="24"/>
        </w:rPr>
        <w:t>Jáki</w:t>
      </w:r>
      <w:proofErr w:type="spellEnd"/>
      <w:r w:rsidRPr="006D6DB3">
        <w:rPr>
          <w:rFonts w:ascii="Times New Roman" w:eastAsia="Times New Roman" w:hAnsi="Times New Roman" w:cs="Times New Roman"/>
          <w:sz w:val="24"/>
          <w:szCs w:val="24"/>
        </w:rPr>
        <w:t xml:space="preserve">, E., (2022). Perspectives of Entrepreneurship Education in the Danube Region. </w:t>
      </w:r>
      <w:proofErr w:type="spellStart"/>
      <w:r w:rsidRPr="006D6DB3">
        <w:rPr>
          <w:rFonts w:ascii="Times New Roman" w:eastAsia="Times New Roman" w:hAnsi="Times New Roman" w:cs="Times New Roman"/>
          <w:i/>
          <w:sz w:val="24"/>
          <w:szCs w:val="24"/>
        </w:rPr>
        <w:t>Köz</w:t>
      </w:r>
      <w:proofErr w:type="spellEnd"/>
      <w:r w:rsidRPr="006D6DB3">
        <w:rPr>
          <w:rFonts w:ascii="Times New Roman" w:eastAsia="Times New Roman" w:hAnsi="Times New Roman" w:cs="Times New Roman"/>
          <w:i/>
          <w:sz w:val="24"/>
          <w:szCs w:val="24"/>
        </w:rPr>
        <w:t>-</w:t>
      </w:r>
      <w:proofErr w:type="spellStart"/>
      <w:r w:rsidRPr="006D6DB3">
        <w:rPr>
          <w:rFonts w:ascii="Times New Roman" w:eastAsia="Times New Roman" w:hAnsi="Times New Roman" w:cs="Times New Roman"/>
          <w:i/>
          <w:sz w:val="24"/>
          <w:szCs w:val="24"/>
        </w:rPr>
        <w:t>gazdaság</w:t>
      </w:r>
      <w:proofErr w:type="spellEnd"/>
      <w:r w:rsidRPr="006D6DB3">
        <w:rPr>
          <w:rFonts w:ascii="Times New Roman" w:eastAsia="Times New Roman" w:hAnsi="Times New Roman" w:cs="Times New Roman"/>
          <w:i/>
          <w:sz w:val="24"/>
          <w:szCs w:val="24"/>
        </w:rPr>
        <w:t>-Review of Economic Theory and Policy</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17</w:t>
      </w:r>
      <w:r w:rsidRPr="006D6DB3">
        <w:rPr>
          <w:rFonts w:ascii="Times New Roman" w:eastAsia="Times New Roman" w:hAnsi="Times New Roman" w:cs="Times New Roman"/>
          <w:sz w:val="24"/>
          <w:szCs w:val="24"/>
        </w:rPr>
        <w:t>(3), pp.3-11.</w:t>
      </w:r>
    </w:p>
    <w:p w14:paraId="6402E8A0"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Khasanov, I.M., (2021). Essence, Mission And Value Of </w:t>
      </w:r>
      <w:proofErr w:type="spellStart"/>
      <w:r w:rsidRPr="006D6DB3">
        <w:rPr>
          <w:rFonts w:ascii="Times New Roman" w:eastAsia="Times New Roman" w:hAnsi="Times New Roman" w:cs="Times New Roman"/>
          <w:sz w:val="24"/>
          <w:szCs w:val="24"/>
        </w:rPr>
        <w:t>Enterpreneurship</w:t>
      </w:r>
      <w:proofErr w:type="spellEnd"/>
      <w:r w:rsidRPr="006D6DB3">
        <w:rPr>
          <w:rFonts w:ascii="Times New Roman" w:eastAsia="Times New Roman" w:hAnsi="Times New Roman" w:cs="Times New Roman"/>
          <w:sz w:val="24"/>
          <w:szCs w:val="24"/>
        </w:rPr>
        <w:t xml:space="preserve"> Activity. </w:t>
      </w:r>
      <w:r w:rsidRPr="006D6DB3">
        <w:rPr>
          <w:rFonts w:ascii="Times New Roman" w:eastAsia="Times New Roman" w:hAnsi="Times New Roman" w:cs="Times New Roman"/>
          <w:i/>
          <w:sz w:val="24"/>
          <w:szCs w:val="24"/>
        </w:rPr>
        <w:t>The American Journal of Management and Economics Innovations</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3</w:t>
      </w:r>
      <w:r w:rsidRPr="006D6DB3">
        <w:rPr>
          <w:rFonts w:ascii="Times New Roman" w:eastAsia="Times New Roman" w:hAnsi="Times New Roman" w:cs="Times New Roman"/>
          <w:sz w:val="24"/>
          <w:szCs w:val="24"/>
        </w:rPr>
        <w:t>(02), pp.38-45.</w:t>
      </w:r>
    </w:p>
    <w:p w14:paraId="5EA33417"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Kleindienst, P., (2019). Economic and social security in EU: Reforming Slovenian law on social </w:t>
      </w:r>
      <w:proofErr w:type="spellStart"/>
      <w:r w:rsidRPr="006D6DB3">
        <w:rPr>
          <w:rFonts w:ascii="Times New Roman" w:eastAsia="Times New Roman" w:hAnsi="Times New Roman" w:cs="Times New Roman"/>
          <w:sz w:val="24"/>
          <w:szCs w:val="24"/>
        </w:rPr>
        <w:t>enterpreneurship</w:t>
      </w:r>
      <w:proofErr w:type="spellEnd"/>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Research in Social Change</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11</w:t>
      </w:r>
      <w:r w:rsidRPr="006D6DB3">
        <w:rPr>
          <w:rFonts w:ascii="Times New Roman" w:eastAsia="Times New Roman" w:hAnsi="Times New Roman" w:cs="Times New Roman"/>
          <w:sz w:val="24"/>
          <w:szCs w:val="24"/>
        </w:rPr>
        <w:t>(2), pp.14-34.</w:t>
      </w:r>
    </w:p>
    <w:p w14:paraId="36123AC3"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lastRenderedPageBreak/>
        <w:t xml:space="preserve">Ko, W.W. and Liu, G., (2021). The transformation from traditional nonprofit organizations to social enterprises: An institutional entrepreneurship perspective. </w:t>
      </w:r>
      <w:r w:rsidRPr="006D6DB3">
        <w:rPr>
          <w:rFonts w:ascii="Times New Roman" w:eastAsia="Times New Roman" w:hAnsi="Times New Roman" w:cs="Times New Roman"/>
          <w:i/>
          <w:sz w:val="24"/>
          <w:szCs w:val="24"/>
        </w:rPr>
        <w:t>Journal of business ethics</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171</w:t>
      </w:r>
      <w:r w:rsidRPr="006D6DB3">
        <w:rPr>
          <w:rFonts w:ascii="Times New Roman" w:eastAsia="Times New Roman" w:hAnsi="Times New Roman" w:cs="Times New Roman"/>
          <w:sz w:val="24"/>
          <w:szCs w:val="24"/>
        </w:rPr>
        <w:t>, pp.15-32.</w:t>
      </w:r>
    </w:p>
    <w:p w14:paraId="74650D99"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Leite, R.D.O., Mendes, L.D.S. and Sacramento, L.C., (2019). To profit or not to profit? Assessing financial sustainability outcomes of microfinance institutions. </w:t>
      </w:r>
      <w:r w:rsidRPr="006D6DB3">
        <w:rPr>
          <w:rFonts w:ascii="Times New Roman" w:eastAsia="Times New Roman" w:hAnsi="Times New Roman" w:cs="Times New Roman"/>
          <w:i/>
          <w:sz w:val="24"/>
          <w:szCs w:val="24"/>
        </w:rPr>
        <w:t>International Journal of Finance &amp; Economics</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24</w:t>
      </w:r>
      <w:r w:rsidRPr="006D6DB3">
        <w:rPr>
          <w:rFonts w:ascii="Times New Roman" w:eastAsia="Times New Roman" w:hAnsi="Times New Roman" w:cs="Times New Roman"/>
          <w:sz w:val="24"/>
          <w:szCs w:val="24"/>
        </w:rPr>
        <w:t>(3), pp.1287-1299.</w:t>
      </w:r>
    </w:p>
    <w:p w14:paraId="63C7A0B7"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Lu, J., Shon, J. and Zhang, P., (2020). Understanding the dissolution of nonprofit organizations: A financial management perspective. </w:t>
      </w:r>
      <w:r w:rsidRPr="006D6DB3">
        <w:rPr>
          <w:rFonts w:ascii="Times New Roman" w:eastAsia="Times New Roman" w:hAnsi="Times New Roman" w:cs="Times New Roman"/>
          <w:i/>
          <w:sz w:val="24"/>
          <w:szCs w:val="24"/>
        </w:rPr>
        <w:t>Nonprofit and Voluntary Sector Quarterly</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49</w:t>
      </w:r>
      <w:r w:rsidRPr="006D6DB3">
        <w:rPr>
          <w:rFonts w:ascii="Times New Roman" w:eastAsia="Times New Roman" w:hAnsi="Times New Roman" w:cs="Times New Roman"/>
          <w:sz w:val="24"/>
          <w:szCs w:val="24"/>
        </w:rPr>
        <w:t>(1), pp.29-52.</w:t>
      </w:r>
    </w:p>
    <w:p w14:paraId="7C6D6950"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nhipcaudautu.vn, (2023), Bill Gates in a Philanthropy Event. Available at: https://st.nhipcaudautu.vn/staticFile/Subject/2023/03/23/bill_23032750.jpg. [Accessed on: 12.08.2023]</w:t>
      </w:r>
    </w:p>
    <w:p w14:paraId="0C6E244B" w14:textId="77777777" w:rsidR="002C6582" w:rsidRPr="006D6DB3" w:rsidRDefault="00000000" w:rsidP="002C6582">
      <w:pPr>
        <w:pStyle w:val="Normal1"/>
        <w:spacing w:line="360" w:lineRule="auto"/>
        <w:jc w:val="both"/>
        <w:rPr>
          <w:rFonts w:ascii="Times New Roman" w:eastAsia="Times New Roman" w:hAnsi="Times New Roman" w:cs="Times New Roman"/>
          <w:color w:val="FF0000"/>
          <w:sz w:val="24"/>
          <w:szCs w:val="24"/>
        </w:rPr>
      </w:pPr>
      <w:r w:rsidRPr="006D6DB3">
        <w:rPr>
          <w:rFonts w:ascii="Times New Roman" w:hAnsi="Times New Roman" w:cs="Times New Roman"/>
          <w:color w:val="222222"/>
          <w:sz w:val="24"/>
          <w:szCs w:val="24"/>
          <w:shd w:val="clear" w:color="auto" w:fill="FFFFFF"/>
        </w:rPr>
        <w:t xml:space="preserve">Oladimeji, M.S., </w:t>
      </w:r>
      <w:proofErr w:type="spellStart"/>
      <w:r w:rsidRPr="006D6DB3">
        <w:rPr>
          <w:rFonts w:ascii="Times New Roman" w:hAnsi="Times New Roman" w:cs="Times New Roman"/>
          <w:color w:val="222222"/>
          <w:sz w:val="24"/>
          <w:szCs w:val="24"/>
          <w:shd w:val="clear" w:color="auto" w:fill="FFFFFF"/>
        </w:rPr>
        <w:t>Sofoluwe</w:t>
      </w:r>
      <w:proofErr w:type="spellEnd"/>
      <w:r w:rsidRPr="006D6DB3">
        <w:rPr>
          <w:rFonts w:ascii="Times New Roman" w:hAnsi="Times New Roman" w:cs="Times New Roman"/>
          <w:color w:val="222222"/>
          <w:sz w:val="24"/>
          <w:szCs w:val="24"/>
          <w:shd w:val="clear" w:color="auto" w:fill="FFFFFF"/>
        </w:rPr>
        <w:t xml:space="preserve">, N.A. and </w:t>
      </w:r>
      <w:proofErr w:type="spellStart"/>
      <w:r w:rsidRPr="006D6DB3">
        <w:rPr>
          <w:rFonts w:ascii="Times New Roman" w:hAnsi="Times New Roman" w:cs="Times New Roman"/>
          <w:color w:val="222222"/>
          <w:sz w:val="24"/>
          <w:szCs w:val="24"/>
          <w:shd w:val="clear" w:color="auto" w:fill="FFFFFF"/>
        </w:rPr>
        <w:t>Odunaya</w:t>
      </w:r>
      <w:proofErr w:type="spellEnd"/>
      <w:r w:rsidRPr="006D6DB3">
        <w:rPr>
          <w:rFonts w:ascii="Times New Roman" w:hAnsi="Times New Roman" w:cs="Times New Roman"/>
          <w:color w:val="222222"/>
          <w:sz w:val="24"/>
          <w:szCs w:val="24"/>
          <w:shd w:val="clear" w:color="auto" w:fill="FFFFFF"/>
        </w:rPr>
        <w:t>, H.A., (2021). MACROECONOMIC BUSINESS ENVIRONMENT AND THE DEVELOPMENT OF SMALL AND MEDIUM ENTERPRISES IN NIGERIA. </w:t>
      </w:r>
      <w:r w:rsidRPr="006D6DB3">
        <w:rPr>
          <w:rFonts w:ascii="Times New Roman" w:hAnsi="Times New Roman" w:cs="Times New Roman"/>
          <w:i/>
          <w:iCs/>
          <w:color w:val="222222"/>
          <w:sz w:val="24"/>
          <w:szCs w:val="24"/>
          <w:shd w:val="clear" w:color="auto" w:fill="FFFFFF"/>
        </w:rPr>
        <w:t>Modern Management Review</w:t>
      </w:r>
      <w:r w:rsidRPr="006D6DB3">
        <w:rPr>
          <w:rFonts w:ascii="Times New Roman" w:hAnsi="Times New Roman" w:cs="Times New Roman"/>
          <w:color w:val="222222"/>
          <w:sz w:val="24"/>
          <w:szCs w:val="24"/>
          <w:shd w:val="clear" w:color="auto" w:fill="FFFFFF"/>
        </w:rPr>
        <w:t>, </w:t>
      </w:r>
      <w:r w:rsidRPr="006D6DB3">
        <w:rPr>
          <w:rFonts w:ascii="Times New Roman" w:hAnsi="Times New Roman" w:cs="Times New Roman"/>
          <w:i/>
          <w:iCs/>
          <w:color w:val="222222"/>
          <w:sz w:val="24"/>
          <w:szCs w:val="24"/>
          <w:shd w:val="clear" w:color="auto" w:fill="FFFFFF"/>
        </w:rPr>
        <w:t>26</w:t>
      </w:r>
      <w:r w:rsidRPr="006D6DB3">
        <w:rPr>
          <w:rFonts w:ascii="Times New Roman" w:hAnsi="Times New Roman" w:cs="Times New Roman"/>
          <w:color w:val="222222"/>
          <w:sz w:val="24"/>
          <w:szCs w:val="24"/>
          <w:shd w:val="clear" w:color="auto" w:fill="FFFFFF"/>
        </w:rPr>
        <w:t>(4), pp.93-105.</w:t>
      </w:r>
    </w:p>
    <w:p w14:paraId="7872F908"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Paoloni, M., </w:t>
      </w:r>
      <w:proofErr w:type="spellStart"/>
      <w:r w:rsidRPr="006D6DB3">
        <w:rPr>
          <w:rFonts w:ascii="Times New Roman" w:eastAsia="Times New Roman" w:hAnsi="Times New Roman" w:cs="Times New Roman"/>
          <w:sz w:val="24"/>
          <w:szCs w:val="24"/>
        </w:rPr>
        <w:t>Coluccia</w:t>
      </w:r>
      <w:proofErr w:type="spellEnd"/>
      <w:r w:rsidRPr="006D6DB3">
        <w:rPr>
          <w:rFonts w:ascii="Times New Roman" w:eastAsia="Times New Roman" w:hAnsi="Times New Roman" w:cs="Times New Roman"/>
          <w:sz w:val="24"/>
          <w:szCs w:val="24"/>
        </w:rPr>
        <w:t xml:space="preserve">, D., Fontana, S. and Solimene, S., (2020). Knowledge management, intellectual capital and entrepreneurship: a structured literature review. </w:t>
      </w:r>
      <w:r w:rsidRPr="006D6DB3">
        <w:rPr>
          <w:rFonts w:ascii="Times New Roman" w:eastAsia="Times New Roman" w:hAnsi="Times New Roman" w:cs="Times New Roman"/>
          <w:i/>
          <w:sz w:val="24"/>
          <w:szCs w:val="24"/>
        </w:rPr>
        <w:t>Journal of Knowledge Management</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24</w:t>
      </w:r>
      <w:r w:rsidRPr="006D6DB3">
        <w:rPr>
          <w:rFonts w:ascii="Times New Roman" w:eastAsia="Times New Roman" w:hAnsi="Times New Roman" w:cs="Times New Roman"/>
          <w:sz w:val="24"/>
          <w:szCs w:val="24"/>
        </w:rPr>
        <w:t>(8), pp.1797-1818.</w:t>
      </w:r>
    </w:p>
    <w:p w14:paraId="6DC8930D"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Piano, N., (2022). Neoliberalism, leadership, and democracy: Schumpeter on “Schumpeterian” theories of entrepreneurship. </w:t>
      </w:r>
      <w:r w:rsidRPr="006D6DB3">
        <w:rPr>
          <w:rFonts w:ascii="Times New Roman" w:eastAsia="Times New Roman" w:hAnsi="Times New Roman" w:cs="Times New Roman"/>
          <w:i/>
          <w:sz w:val="24"/>
          <w:szCs w:val="24"/>
        </w:rPr>
        <w:t>European Journal of Political Theory</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21</w:t>
      </w:r>
      <w:r w:rsidRPr="006D6DB3">
        <w:rPr>
          <w:rFonts w:ascii="Times New Roman" w:eastAsia="Times New Roman" w:hAnsi="Times New Roman" w:cs="Times New Roman"/>
          <w:sz w:val="24"/>
          <w:szCs w:val="24"/>
        </w:rPr>
        <w:t>(4), pp.715-737.</w:t>
      </w:r>
    </w:p>
    <w:p w14:paraId="42BE5056"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Ridhwan, M.A., Zainal, V.R. and Hakim, A., (2023). Analysis of the SPW (School for Producing Entrepreneurs) Program and the Creative Product Subject to the </w:t>
      </w:r>
      <w:proofErr w:type="spellStart"/>
      <w:r w:rsidRPr="006D6DB3">
        <w:rPr>
          <w:rFonts w:ascii="Times New Roman" w:eastAsia="Times New Roman" w:hAnsi="Times New Roman" w:cs="Times New Roman"/>
          <w:sz w:val="24"/>
          <w:szCs w:val="24"/>
        </w:rPr>
        <w:t>Behavioral</w:t>
      </w:r>
      <w:proofErr w:type="spellEnd"/>
      <w:r w:rsidRPr="006D6DB3">
        <w:rPr>
          <w:rFonts w:ascii="Times New Roman" w:eastAsia="Times New Roman" w:hAnsi="Times New Roman" w:cs="Times New Roman"/>
          <w:sz w:val="24"/>
          <w:szCs w:val="24"/>
        </w:rPr>
        <w:t xml:space="preserve"> Business and Students Independence of XI Graders of </w:t>
      </w:r>
      <w:proofErr w:type="spellStart"/>
      <w:r w:rsidRPr="006D6DB3">
        <w:rPr>
          <w:rFonts w:ascii="Times New Roman" w:eastAsia="Times New Roman" w:hAnsi="Times New Roman" w:cs="Times New Roman"/>
          <w:sz w:val="24"/>
          <w:szCs w:val="24"/>
        </w:rPr>
        <w:t>BinakaryaMandiri</w:t>
      </w:r>
      <w:proofErr w:type="spellEnd"/>
      <w:r w:rsidRPr="006D6DB3">
        <w:rPr>
          <w:rFonts w:ascii="Times New Roman" w:eastAsia="Times New Roman" w:hAnsi="Times New Roman" w:cs="Times New Roman"/>
          <w:sz w:val="24"/>
          <w:szCs w:val="24"/>
        </w:rPr>
        <w:t xml:space="preserve">, Bekasi. </w:t>
      </w:r>
      <w:r w:rsidRPr="006D6DB3">
        <w:rPr>
          <w:rFonts w:ascii="Times New Roman" w:eastAsia="Times New Roman" w:hAnsi="Times New Roman" w:cs="Times New Roman"/>
          <w:i/>
          <w:sz w:val="24"/>
          <w:szCs w:val="24"/>
        </w:rPr>
        <w:t>International Journal of Advanced Multidisciplinary</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1</w:t>
      </w:r>
      <w:r w:rsidRPr="006D6DB3">
        <w:rPr>
          <w:rFonts w:ascii="Times New Roman" w:eastAsia="Times New Roman" w:hAnsi="Times New Roman" w:cs="Times New Roman"/>
          <w:sz w:val="24"/>
          <w:szCs w:val="24"/>
        </w:rPr>
        <w:t>(4), pp.388-396.</w:t>
      </w:r>
    </w:p>
    <w:p w14:paraId="1A1CBB67" w14:textId="77777777" w:rsidR="002C6582" w:rsidRPr="006D6DB3" w:rsidRDefault="00000000" w:rsidP="002C6582">
      <w:pPr>
        <w:pStyle w:val="NormalWeb"/>
        <w:spacing w:before="240" w:beforeAutospacing="0" w:after="240" w:afterAutospacing="0" w:line="360" w:lineRule="auto"/>
        <w:jc w:val="both"/>
      </w:pPr>
      <w:r w:rsidRPr="006D6DB3">
        <w:rPr>
          <w:color w:val="000000"/>
        </w:rPr>
        <w:t xml:space="preserve">Santos, S.C., Neumeyer, X., Caetano, A. and </w:t>
      </w:r>
      <w:proofErr w:type="spellStart"/>
      <w:r w:rsidRPr="006D6DB3">
        <w:rPr>
          <w:color w:val="000000"/>
        </w:rPr>
        <w:t>Liñán</w:t>
      </w:r>
      <w:proofErr w:type="spellEnd"/>
      <w:r w:rsidRPr="006D6DB3">
        <w:rPr>
          <w:color w:val="000000"/>
        </w:rPr>
        <w:t>, F., (2021). Understanding how and when personal values foster entrepreneurial behavior: A humane perspective. Journal of Small Business Management, 59(3), pp.373-396.</w:t>
      </w:r>
    </w:p>
    <w:p w14:paraId="5B4E0ED2"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Slatten, L.A., Bendickson, J.S., Diamond, M. and McDowell, W.C., (2021). Staffing of small nonprofit organizations: A model for retaining employees. </w:t>
      </w:r>
      <w:r w:rsidRPr="006D6DB3">
        <w:rPr>
          <w:rFonts w:ascii="Times New Roman" w:eastAsia="Times New Roman" w:hAnsi="Times New Roman" w:cs="Times New Roman"/>
          <w:i/>
          <w:sz w:val="24"/>
          <w:szCs w:val="24"/>
        </w:rPr>
        <w:t>Journal of Innovation &amp; Knowledge</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6</w:t>
      </w:r>
      <w:r w:rsidRPr="006D6DB3">
        <w:rPr>
          <w:rFonts w:ascii="Times New Roman" w:eastAsia="Times New Roman" w:hAnsi="Times New Roman" w:cs="Times New Roman"/>
          <w:sz w:val="24"/>
          <w:szCs w:val="24"/>
        </w:rPr>
        <w:t>(1), pp.50-57.</w:t>
      </w:r>
    </w:p>
    <w:p w14:paraId="5C9B752A" w14:textId="77777777" w:rsidR="002C6582" w:rsidRPr="006D6DB3" w:rsidRDefault="00000000" w:rsidP="002C6582">
      <w:pPr>
        <w:pStyle w:val="NormalWeb"/>
        <w:spacing w:before="240" w:beforeAutospacing="0" w:after="240" w:afterAutospacing="0" w:line="360" w:lineRule="auto"/>
        <w:jc w:val="both"/>
      </w:pPr>
      <w:r w:rsidRPr="006D6DB3">
        <w:rPr>
          <w:color w:val="000000"/>
        </w:rPr>
        <w:lastRenderedPageBreak/>
        <w:t>Smith, B.R., Conger, M.J., McMullen, J.S. and Neubert, M.J., (2019). Why believe? The promise of research on the role of religion in entrepreneurial action. Journal of Business Venturing Insights, 11, p.e00119.</w:t>
      </w:r>
    </w:p>
    <w:p w14:paraId="52EAB528"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Stagg, H.R., Thompson, J.A., Lipman, M.C., Sloan, D.J., Flook, M. and Fielding, K.L., (2023). Forgiveness Is the Attribute of the Strong: Nonadherence and Regimen Shortening in Drug-sensitive Tuberculosis. </w:t>
      </w:r>
      <w:r w:rsidRPr="006D6DB3">
        <w:rPr>
          <w:rFonts w:ascii="Times New Roman" w:eastAsia="Times New Roman" w:hAnsi="Times New Roman" w:cs="Times New Roman"/>
          <w:i/>
          <w:sz w:val="24"/>
          <w:szCs w:val="24"/>
        </w:rPr>
        <w:t>American Journal of Respiratory and Critical Care Medicine</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207</w:t>
      </w:r>
      <w:r w:rsidRPr="006D6DB3">
        <w:rPr>
          <w:rFonts w:ascii="Times New Roman" w:eastAsia="Times New Roman" w:hAnsi="Times New Roman" w:cs="Times New Roman"/>
          <w:sz w:val="24"/>
          <w:szCs w:val="24"/>
        </w:rPr>
        <w:t>(2), pp.193-205.</w:t>
      </w:r>
    </w:p>
    <w:p w14:paraId="1134A4C3"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proofErr w:type="spellStart"/>
      <w:r w:rsidRPr="006D6DB3">
        <w:rPr>
          <w:rFonts w:ascii="Times New Roman" w:eastAsia="Times New Roman" w:hAnsi="Times New Roman" w:cs="Times New Roman"/>
          <w:sz w:val="24"/>
          <w:szCs w:val="24"/>
        </w:rPr>
        <w:t>Tohatan</w:t>
      </w:r>
      <w:proofErr w:type="spellEnd"/>
      <w:r w:rsidRPr="006D6DB3">
        <w:rPr>
          <w:rFonts w:ascii="Times New Roman" w:eastAsia="Times New Roman" w:hAnsi="Times New Roman" w:cs="Times New Roman"/>
          <w:sz w:val="24"/>
          <w:szCs w:val="24"/>
        </w:rPr>
        <w:t xml:space="preserve">, A., (2022). The Qualities of Contemporary Leadership. Comparative Analysis between Employee Assessments and Leaders' Self-assessment. </w:t>
      </w:r>
      <w:r w:rsidRPr="006D6DB3">
        <w:rPr>
          <w:rFonts w:ascii="Times New Roman" w:eastAsia="Times New Roman" w:hAnsi="Times New Roman" w:cs="Times New Roman"/>
          <w:i/>
          <w:sz w:val="24"/>
          <w:szCs w:val="24"/>
        </w:rPr>
        <w:t>Asian Journal of Economics, Finance and Management</w:t>
      </w:r>
      <w:r w:rsidRPr="006D6DB3">
        <w:rPr>
          <w:rFonts w:ascii="Times New Roman" w:eastAsia="Times New Roman" w:hAnsi="Times New Roman" w:cs="Times New Roman"/>
          <w:sz w:val="24"/>
          <w:szCs w:val="24"/>
        </w:rPr>
        <w:t>, pp.290-297.</w:t>
      </w:r>
    </w:p>
    <w:p w14:paraId="2BA18F87" w14:textId="77777777" w:rsidR="002C6582" w:rsidRPr="006D6DB3" w:rsidRDefault="00000000" w:rsidP="002C6582">
      <w:pPr>
        <w:pStyle w:val="Normal1"/>
        <w:spacing w:line="360" w:lineRule="auto"/>
        <w:jc w:val="both"/>
        <w:rPr>
          <w:rFonts w:ascii="Times New Roman" w:eastAsia="Times New Roman" w:hAnsi="Times New Roman" w:cs="Times New Roman"/>
          <w:sz w:val="24"/>
          <w:szCs w:val="24"/>
        </w:rPr>
      </w:pPr>
      <w:r w:rsidRPr="006D6DB3">
        <w:rPr>
          <w:rFonts w:ascii="Times New Roman" w:eastAsia="Times New Roman" w:hAnsi="Times New Roman" w:cs="Times New Roman"/>
          <w:sz w:val="24"/>
          <w:szCs w:val="24"/>
        </w:rPr>
        <w:t xml:space="preserve">Xue, M., Cao, X., Feng, X., Gu, B. and Zhang, Y., (2022). Is College Education Less Necessary with AI? Evidence from Firm-Level Labor Structure Changes. </w:t>
      </w:r>
      <w:r w:rsidRPr="006D6DB3">
        <w:rPr>
          <w:rFonts w:ascii="Times New Roman" w:eastAsia="Times New Roman" w:hAnsi="Times New Roman" w:cs="Times New Roman"/>
          <w:i/>
          <w:sz w:val="24"/>
          <w:szCs w:val="24"/>
        </w:rPr>
        <w:t>Journal of Management Information Systems</w:t>
      </w:r>
      <w:r w:rsidRPr="006D6DB3">
        <w:rPr>
          <w:rFonts w:ascii="Times New Roman" w:eastAsia="Times New Roman" w:hAnsi="Times New Roman" w:cs="Times New Roman"/>
          <w:sz w:val="24"/>
          <w:szCs w:val="24"/>
        </w:rPr>
        <w:t xml:space="preserve">, </w:t>
      </w:r>
      <w:r w:rsidRPr="006D6DB3">
        <w:rPr>
          <w:rFonts w:ascii="Times New Roman" w:eastAsia="Times New Roman" w:hAnsi="Times New Roman" w:cs="Times New Roman"/>
          <w:i/>
          <w:sz w:val="24"/>
          <w:szCs w:val="24"/>
        </w:rPr>
        <w:t>39</w:t>
      </w:r>
      <w:r w:rsidRPr="006D6DB3">
        <w:rPr>
          <w:rFonts w:ascii="Times New Roman" w:eastAsia="Times New Roman" w:hAnsi="Times New Roman" w:cs="Times New Roman"/>
          <w:sz w:val="24"/>
          <w:szCs w:val="24"/>
        </w:rPr>
        <w:t>(3), pp.865-905.</w:t>
      </w:r>
    </w:p>
    <w:p w14:paraId="700BFAD8" w14:textId="77777777" w:rsidR="002C6582" w:rsidRPr="006D6DB3" w:rsidRDefault="002C6582" w:rsidP="002C6582">
      <w:pPr>
        <w:pStyle w:val="Normal1"/>
        <w:spacing w:line="360" w:lineRule="auto"/>
        <w:jc w:val="both"/>
        <w:rPr>
          <w:rFonts w:ascii="Times New Roman" w:hAnsi="Times New Roman" w:cs="Times New Roman"/>
          <w:sz w:val="24"/>
          <w:szCs w:val="24"/>
        </w:rPr>
      </w:pPr>
    </w:p>
    <w:p w14:paraId="16A31147" w14:textId="77777777" w:rsidR="002C6582" w:rsidRPr="006D6DB3" w:rsidRDefault="002C6582" w:rsidP="002C6582">
      <w:pPr>
        <w:rPr>
          <w:rFonts w:ascii="Times New Roman" w:hAnsi="Times New Roman" w:cs="Times New Roman"/>
        </w:rPr>
      </w:pPr>
    </w:p>
    <w:p w14:paraId="08DA9E59" w14:textId="77777777" w:rsidR="00156BAC" w:rsidRPr="006D6DB3" w:rsidRDefault="00000000" w:rsidP="002C6582">
      <w:pPr>
        <w:tabs>
          <w:tab w:val="left" w:pos="3705"/>
        </w:tabs>
        <w:rPr>
          <w:rFonts w:ascii="Times New Roman" w:hAnsi="Times New Roman" w:cs="Times New Roman"/>
        </w:rPr>
      </w:pPr>
      <w:r w:rsidRPr="006D6DB3">
        <w:rPr>
          <w:rFonts w:ascii="Times New Roman" w:hAnsi="Times New Roman" w:cs="Times New Roman"/>
        </w:rPr>
        <w:tab/>
      </w:r>
    </w:p>
    <w:sectPr w:rsidR="00156BAC" w:rsidRPr="006D6DB3" w:rsidSect="006C6091">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EE604" w14:textId="77777777" w:rsidR="00EA2F65" w:rsidRDefault="00EA2F65">
      <w:pPr>
        <w:spacing w:line="240" w:lineRule="auto"/>
      </w:pPr>
      <w:r>
        <w:separator/>
      </w:r>
    </w:p>
  </w:endnote>
  <w:endnote w:type="continuationSeparator" w:id="0">
    <w:p w14:paraId="18F25403" w14:textId="77777777" w:rsidR="00EA2F65" w:rsidRDefault="00EA2F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6094"/>
      <w:docPartObj>
        <w:docPartGallery w:val="Page Numbers (Bottom of Page)"/>
        <w:docPartUnique/>
      </w:docPartObj>
    </w:sdtPr>
    <w:sdtContent>
      <w:p w14:paraId="494A1AE4" w14:textId="77777777" w:rsidR="006C6091" w:rsidRDefault="00000000">
        <w:pPr>
          <w:pStyle w:val="Footer"/>
          <w:jc w:val="right"/>
        </w:pPr>
        <w:r>
          <w:fldChar w:fldCharType="begin"/>
        </w:r>
        <w:r w:rsidR="00DB0CDB">
          <w:instrText xml:space="preserve"> PAGE   \* MERGEFORMAT </w:instrText>
        </w:r>
        <w:r>
          <w:fldChar w:fldCharType="separate"/>
        </w:r>
        <w:r w:rsidR="003F6EAB">
          <w:rPr>
            <w:noProof/>
          </w:rPr>
          <w:t>2</w:t>
        </w:r>
        <w:r>
          <w:rPr>
            <w:noProof/>
          </w:rPr>
          <w:fldChar w:fldCharType="end"/>
        </w:r>
      </w:p>
    </w:sdtContent>
  </w:sdt>
  <w:p w14:paraId="3AF687E7" w14:textId="77777777" w:rsidR="006C6091" w:rsidRDefault="006C6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B482E" w14:textId="77777777" w:rsidR="00EA2F65" w:rsidRDefault="00EA2F65">
      <w:pPr>
        <w:spacing w:line="240" w:lineRule="auto"/>
      </w:pPr>
      <w:r>
        <w:separator/>
      </w:r>
    </w:p>
  </w:footnote>
  <w:footnote w:type="continuationSeparator" w:id="0">
    <w:p w14:paraId="1802AB6E" w14:textId="77777777" w:rsidR="00EA2F65" w:rsidRDefault="00EA2F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6BAC"/>
    <w:rsid w:val="00043271"/>
    <w:rsid w:val="0007642D"/>
    <w:rsid w:val="00087C8B"/>
    <w:rsid w:val="000F0276"/>
    <w:rsid w:val="00132656"/>
    <w:rsid w:val="00134A73"/>
    <w:rsid w:val="00152AAC"/>
    <w:rsid w:val="00156BAC"/>
    <w:rsid w:val="00160DC2"/>
    <w:rsid w:val="0018665F"/>
    <w:rsid w:val="001C1397"/>
    <w:rsid w:val="001C7AD1"/>
    <w:rsid w:val="00201636"/>
    <w:rsid w:val="002B6E13"/>
    <w:rsid w:val="002C6582"/>
    <w:rsid w:val="00367D71"/>
    <w:rsid w:val="003E5AFC"/>
    <w:rsid w:val="003F1A0C"/>
    <w:rsid w:val="003F6EAB"/>
    <w:rsid w:val="00423E41"/>
    <w:rsid w:val="004474A5"/>
    <w:rsid w:val="00473113"/>
    <w:rsid w:val="004F47CE"/>
    <w:rsid w:val="005B328B"/>
    <w:rsid w:val="00602622"/>
    <w:rsid w:val="00650EF8"/>
    <w:rsid w:val="0065697F"/>
    <w:rsid w:val="006C6091"/>
    <w:rsid w:val="006D6DB3"/>
    <w:rsid w:val="006F6CE5"/>
    <w:rsid w:val="007B2E02"/>
    <w:rsid w:val="007D773C"/>
    <w:rsid w:val="00880B4C"/>
    <w:rsid w:val="008B7B7D"/>
    <w:rsid w:val="00BA7A5E"/>
    <w:rsid w:val="00BD08D2"/>
    <w:rsid w:val="00C829B2"/>
    <w:rsid w:val="00CE254C"/>
    <w:rsid w:val="00CF52FB"/>
    <w:rsid w:val="00D542CF"/>
    <w:rsid w:val="00DB0CDB"/>
    <w:rsid w:val="00DF1BC1"/>
    <w:rsid w:val="00E120C7"/>
    <w:rsid w:val="00E662C8"/>
    <w:rsid w:val="00EA0D64"/>
    <w:rsid w:val="00EA2F65"/>
    <w:rsid w:val="00F054CA"/>
    <w:rsid w:val="00F2139B"/>
    <w:rsid w:val="00F340B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B7C2D"/>
  <w15:docId w15:val="{82712CAE-184F-4F31-978F-AF6A94379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4CA"/>
  </w:style>
  <w:style w:type="paragraph" w:styleId="Heading1">
    <w:name w:val="heading 1"/>
    <w:basedOn w:val="Normal1"/>
    <w:next w:val="Normal1"/>
    <w:rsid w:val="0020163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043271"/>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156BAC"/>
    <w:pPr>
      <w:keepNext/>
      <w:keepLines/>
      <w:spacing w:before="320" w:after="80"/>
      <w:outlineLvl w:val="2"/>
    </w:pPr>
    <w:rPr>
      <w:color w:val="434343"/>
      <w:sz w:val="28"/>
      <w:szCs w:val="28"/>
    </w:rPr>
  </w:style>
  <w:style w:type="paragraph" w:styleId="Heading4">
    <w:name w:val="heading 4"/>
    <w:basedOn w:val="Normal1"/>
    <w:next w:val="Normal1"/>
    <w:rsid w:val="00156BAC"/>
    <w:pPr>
      <w:keepNext/>
      <w:keepLines/>
      <w:spacing w:before="280" w:after="80"/>
      <w:outlineLvl w:val="3"/>
    </w:pPr>
    <w:rPr>
      <w:color w:val="666666"/>
      <w:sz w:val="24"/>
      <w:szCs w:val="24"/>
    </w:rPr>
  </w:style>
  <w:style w:type="paragraph" w:styleId="Heading5">
    <w:name w:val="heading 5"/>
    <w:basedOn w:val="Normal1"/>
    <w:next w:val="Normal1"/>
    <w:rsid w:val="00156BAC"/>
    <w:pPr>
      <w:keepNext/>
      <w:keepLines/>
      <w:spacing w:before="240" w:after="80"/>
      <w:outlineLvl w:val="4"/>
    </w:pPr>
    <w:rPr>
      <w:color w:val="666666"/>
    </w:rPr>
  </w:style>
  <w:style w:type="paragraph" w:styleId="Heading6">
    <w:name w:val="heading 6"/>
    <w:basedOn w:val="Normal1"/>
    <w:next w:val="Normal1"/>
    <w:rsid w:val="00156BA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56BAC"/>
  </w:style>
  <w:style w:type="paragraph" w:styleId="Title">
    <w:name w:val="Title"/>
    <w:basedOn w:val="Normal1"/>
    <w:next w:val="Normal1"/>
    <w:rsid w:val="00156BAC"/>
    <w:pPr>
      <w:keepNext/>
      <w:keepLines/>
      <w:spacing w:after="60"/>
    </w:pPr>
    <w:rPr>
      <w:sz w:val="52"/>
      <w:szCs w:val="52"/>
    </w:rPr>
  </w:style>
  <w:style w:type="paragraph" w:styleId="Subtitle">
    <w:name w:val="Subtitle"/>
    <w:basedOn w:val="Normal1"/>
    <w:next w:val="Normal1"/>
    <w:rsid w:val="00156BAC"/>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87C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7C8B"/>
    <w:rPr>
      <w:rFonts w:ascii="Tahoma" w:hAnsi="Tahoma" w:cs="Tahoma"/>
      <w:sz w:val="16"/>
      <w:szCs w:val="16"/>
    </w:rPr>
  </w:style>
  <w:style w:type="paragraph" w:styleId="Header">
    <w:name w:val="header"/>
    <w:basedOn w:val="Normal"/>
    <w:link w:val="HeaderChar"/>
    <w:uiPriority w:val="99"/>
    <w:unhideWhenUsed/>
    <w:rsid w:val="006C6091"/>
    <w:pPr>
      <w:tabs>
        <w:tab w:val="center" w:pos="4513"/>
        <w:tab w:val="right" w:pos="9026"/>
      </w:tabs>
      <w:spacing w:line="240" w:lineRule="auto"/>
    </w:pPr>
  </w:style>
  <w:style w:type="character" w:customStyle="1" w:styleId="HeaderChar">
    <w:name w:val="Header Char"/>
    <w:basedOn w:val="DefaultParagraphFont"/>
    <w:link w:val="Header"/>
    <w:uiPriority w:val="99"/>
    <w:rsid w:val="006C6091"/>
  </w:style>
  <w:style w:type="paragraph" w:styleId="Footer">
    <w:name w:val="footer"/>
    <w:basedOn w:val="Normal"/>
    <w:link w:val="FooterChar"/>
    <w:uiPriority w:val="99"/>
    <w:unhideWhenUsed/>
    <w:rsid w:val="006C6091"/>
    <w:pPr>
      <w:tabs>
        <w:tab w:val="center" w:pos="4513"/>
        <w:tab w:val="right" w:pos="9026"/>
      </w:tabs>
      <w:spacing w:line="240" w:lineRule="auto"/>
    </w:pPr>
  </w:style>
  <w:style w:type="character" w:customStyle="1" w:styleId="FooterChar">
    <w:name w:val="Footer Char"/>
    <w:basedOn w:val="DefaultParagraphFont"/>
    <w:link w:val="Footer"/>
    <w:uiPriority w:val="99"/>
    <w:rsid w:val="006C6091"/>
  </w:style>
  <w:style w:type="paragraph" w:styleId="TOCHeading">
    <w:name w:val="TOC Heading"/>
    <w:basedOn w:val="Heading1"/>
    <w:next w:val="Normal"/>
    <w:uiPriority w:val="39"/>
    <w:unhideWhenUsed/>
    <w:qFormat/>
    <w:rsid w:val="0020163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01636"/>
    <w:pPr>
      <w:spacing w:after="100"/>
    </w:pPr>
  </w:style>
  <w:style w:type="character" w:styleId="Hyperlink">
    <w:name w:val="Hyperlink"/>
    <w:basedOn w:val="DefaultParagraphFont"/>
    <w:uiPriority w:val="99"/>
    <w:unhideWhenUsed/>
    <w:rsid w:val="00201636"/>
    <w:rPr>
      <w:color w:val="0000FF" w:themeColor="hyperlink"/>
      <w:u w:val="single"/>
    </w:rPr>
  </w:style>
  <w:style w:type="paragraph" w:styleId="NormalWeb">
    <w:name w:val="Normal (Web)"/>
    <w:basedOn w:val="Normal"/>
    <w:uiPriority w:val="99"/>
    <w:unhideWhenUsed/>
    <w:rsid w:val="00E662C8"/>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TOC2">
    <w:name w:val="toc 2"/>
    <w:basedOn w:val="Normal"/>
    <w:next w:val="Normal"/>
    <w:autoRedefine/>
    <w:uiPriority w:val="39"/>
    <w:unhideWhenUsed/>
    <w:rsid w:val="00152AA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38144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58CC3F-6A0A-4F85-99FC-D5245B2BB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13</Pages>
  <Words>3566</Words>
  <Characters>20329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Entrepreneurship</dc:creator>
  <cp:lastModifiedBy>Mayur Vipulbhai Vaniya (2226486)</cp:lastModifiedBy>
  <cp:revision>6</cp:revision>
  <dcterms:created xsi:type="dcterms:W3CDTF">2023-08-22T14:19:00Z</dcterms:created>
  <dcterms:modified xsi:type="dcterms:W3CDTF">2023-08-24T20:28:00Z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339b553aa4935f2b1002b717701215ac629765138dc07105e469be2a26c1c821</vt:lpwstr>
  </property>
</Properties>
</file>