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3E951" w14:textId="77777777" w:rsidR="007B382C" w:rsidRPr="00F56BA8" w:rsidRDefault="007B382C" w:rsidP="00DF14D1">
      <w:pPr>
        <w:jc w:val="both"/>
        <w:rPr>
          <w:rFonts w:cstheme="minorHAnsi"/>
          <w:sz w:val="24"/>
          <w:szCs w:val="24"/>
        </w:rPr>
      </w:pPr>
      <w:r w:rsidRPr="00F56BA8">
        <w:rPr>
          <w:rFonts w:cstheme="minorHAnsi"/>
          <w:noProof/>
          <w:sz w:val="24"/>
          <w:szCs w:val="24"/>
          <w:lang w:val="en-US"/>
        </w:rPr>
        <w:drawing>
          <wp:inline distT="0" distB="0" distL="0" distR="0" wp14:anchorId="6187E847" wp14:editId="35E6E840">
            <wp:extent cx="5943600" cy="2591435"/>
            <wp:effectExtent l="171450" t="171450" r="171450" b="1790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ampeter[1].jpg"/>
                    <pic:cNvPicPr/>
                  </pic:nvPicPr>
                  <pic:blipFill>
                    <a:blip r:embed="rId8">
                      <a:extLst>
                        <a:ext uri="{BEBA8EAE-BF5A-486C-A8C5-ECC9F3942E4B}">
                          <a14:imgProps xmlns:a14="http://schemas.microsoft.com/office/drawing/2010/main">
                            <a14:imgLayer r:embed="rId9">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10">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42EA9839" w14:textId="77777777" w:rsidR="007B382C" w:rsidRPr="00F56BA8" w:rsidRDefault="007B382C" w:rsidP="00DF14D1">
      <w:pPr>
        <w:jc w:val="both"/>
        <w:rPr>
          <w:rFonts w:cstheme="minorHAnsi"/>
          <w:sz w:val="24"/>
          <w:szCs w:val="24"/>
        </w:rPr>
      </w:pPr>
    </w:p>
    <w:p w14:paraId="4E27A88B" w14:textId="70F86E53" w:rsidR="001257D8" w:rsidRPr="00F56BA8" w:rsidRDefault="001257D8" w:rsidP="00DF14D1">
      <w:pPr>
        <w:jc w:val="both"/>
        <w:rPr>
          <w:rFonts w:cstheme="minorHAnsi"/>
          <w:b/>
          <w:sz w:val="24"/>
          <w:szCs w:val="24"/>
        </w:rPr>
      </w:pPr>
      <w:r w:rsidRPr="00F56BA8">
        <w:rPr>
          <w:rFonts w:cstheme="minorHAnsi"/>
          <w:b/>
          <w:sz w:val="24"/>
          <w:szCs w:val="24"/>
        </w:rPr>
        <w:t>LEVEL/ LEFEL 5</w:t>
      </w:r>
      <w:r w:rsidR="00331159" w:rsidRPr="00F56BA8">
        <w:rPr>
          <w:rFonts w:cstheme="minorHAnsi"/>
          <w:b/>
          <w:sz w:val="24"/>
          <w:szCs w:val="24"/>
        </w:rPr>
        <w:t xml:space="preserve"> Term 2</w:t>
      </w:r>
      <w:r w:rsidRPr="00F56BA8">
        <w:rPr>
          <w:rFonts w:cstheme="minorHAnsi"/>
          <w:b/>
          <w:sz w:val="24"/>
          <w:szCs w:val="24"/>
        </w:rPr>
        <w:t xml:space="preserve">                                                                          </w:t>
      </w:r>
    </w:p>
    <w:p w14:paraId="4B5A60DA" w14:textId="6A7FDC24" w:rsidR="0063240F" w:rsidRPr="00F56BA8" w:rsidRDefault="001257D8" w:rsidP="00DF14D1">
      <w:pPr>
        <w:jc w:val="both"/>
        <w:rPr>
          <w:rFonts w:cstheme="minorHAnsi"/>
          <w:b/>
          <w:sz w:val="24"/>
          <w:szCs w:val="24"/>
        </w:rPr>
      </w:pPr>
      <w:r w:rsidRPr="00F56BA8">
        <w:rPr>
          <w:rFonts w:cstheme="minorHAnsi"/>
          <w:b/>
          <w:sz w:val="24"/>
          <w:szCs w:val="24"/>
        </w:rPr>
        <w:t>MODULE CODE: ACCC500</w:t>
      </w:r>
      <w:r w:rsidR="004353C7">
        <w:rPr>
          <w:rFonts w:cstheme="minorHAnsi"/>
          <w:b/>
          <w:sz w:val="24"/>
          <w:szCs w:val="24"/>
        </w:rPr>
        <w:t>3</w:t>
      </w:r>
    </w:p>
    <w:p w14:paraId="45BABAEA" w14:textId="1DE24F72" w:rsidR="007B382C" w:rsidRPr="00F56BA8" w:rsidRDefault="004353C7" w:rsidP="00DF14D1">
      <w:pPr>
        <w:jc w:val="both"/>
        <w:rPr>
          <w:rFonts w:cstheme="minorHAnsi"/>
          <w:b/>
          <w:sz w:val="24"/>
          <w:szCs w:val="24"/>
        </w:rPr>
      </w:pPr>
      <w:r w:rsidRPr="004353C7">
        <w:rPr>
          <w:rFonts w:cstheme="minorHAnsi"/>
          <w:b/>
          <w:sz w:val="24"/>
          <w:szCs w:val="24"/>
        </w:rPr>
        <w:t>NETWORK OPERATING SYSTEMS AND SECURITY</w:t>
      </w:r>
      <w:r>
        <w:rPr>
          <w:rFonts w:cstheme="minorHAnsi"/>
          <w:b/>
          <w:sz w:val="24"/>
          <w:szCs w:val="24"/>
        </w:rPr>
        <w:t xml:space="preserve"> </w:t>
      </w:r>
      <w:r w:rsidR="007B382C" w:rsidRPr="00F56BA8">
        <w:rPr>
          <w:rFonts w:cstheme="minorHAnsi"/>
          <w:b/>
          <w:sz w:val="24"/>
          <w:szCs w:val="24"/>
        </w:rPr>
        <w:t>by</w:t>
      </w:r>
    </w:p>
    <w:p w14:paraId="27A18BC2" w14:textId="77777777" w:rsidR="007B382C" w:rsidRPr="00F56BA8" w:rsidRDefault="007B382C" w:rsidP="00DF14D1">
      <w:pPr>
        <w:jc w:val="both"/>
        <w:rPr>
          <w:rFonts w:cstheme="minorHAnsi"/>
          <w:sz w:val="24"/>
          <w:szCs w:val="24"/>
        </w:rPr>
      </w:pPr>
    </w:p>
    <w:p w14:paraId="7B7B68C4" w14:textId="77777777" w:rsidR="007B382C" w:rsidRPr="00F56BA8" w:rsidRDefault="007B382C" w:rsidP="00DF14D1">
      <w:pPr>
        <w:jc w:val="both"/>
        <w:rPr>
          <w:rFonts w:cstheme="minorHAnsi"/>
          <w:sz w:val="24"/>
          <w:szCs w:val="24"/>
        </w:rPr>
      </w:pPr>
    </w:p>
    <w:p w14:paraId="486F187F" w14:textId="77777777" w:rsidR="007B382C" w:rsidRPr="00F56BA8" w:rsidRDefault="007B382C" w:rsidP="00DF14D1">
      <w:pPr>
        <w:jc w:val="both"/>
        <w:rPr>
          <w:rFonts w:cstheme="minorHAnsi"/>
          <w:b/>
          <w:sz w:val="24"/>
          <w:szCs w:val="24"/>
        </w:rPr>
      </w:pPr>
      <w:r w:rsidRPr="00F56BA8">
        <w:rPr>
          <w:rFonts w:cstheme="minorHAnsi"/>
          <w:b/>
          <w:sz w:val="24"/>
          <w:szCs w:val="24"/>
        </w:rPr>
        <w:t>Aleksandar Nedelchev</w:t>
      </w:r>
    </w:p>
    <w:p w14:paraId="690B8C30" w14:textId="77777777" w:rsidR="007B382C" w:rsidRPr="00F56BA8" w:rsidRDefault="007B382C" w:rsidP="00DF14D1">
      <w:pPr>
        <w:jc w:val="both"/>
        <w:rPr>
          <w:rFonts w:cstheme="minorHAnsi"/>
          <w:i/>
          <w:sz w:val="24"/>
          <w:szCs w:val="24"/>
        </w:rPr>
      </w:pPr>
      <w:r w:rsidRPr="00F56BA8">
        <w:rPr>
          <w:rFonts w:cstheme="minorHAnsi"/>
          <w:i/>
          <w:sz w:val="24"/>
          <w:szCs w:val="24"/>
        </w:rPr>
        <w:t>BCs Cloud Computing</w:t>
      </w:r>
    </w:p>
    <w:p w14:paraId="7B0DF549" w14:textId="57FED810" w:rsidR="007B382C" w:rsidRDefault="007B382C" w:rsidP="00DF14D1">
      <w:pPr>
        <w:jc w:val="both"/>
        <w:rPr>
          <w:rFonts w:cstheme="minorHAnsi"/>
          <w:sz w:val="24"/>
          <w:szCs w:val="24"/>
        </w:rPr>
      </w:pPr>
      <w:r w:rsidRPr="00F56BA8">
        <w:rPr>
          <w:rFonts w:cstheme="minorHAnsi"/>
          <w:noProof/>
          <w:sz w:val="24"/>
          <w:szCs w:val="24"/>
          <w:lang w:val="en-US"/>
        </w:rPr>
        <w:drawing>
          <wp:inline distT="0" distB="0" distL="0" distR="0" wp14:anchorId="7668ADC6" wp14:editId="28DF6C8F">
            <wp:extent cx="2203450" cy="881380"/>
            <wp:effectExtent l="0" t="0" r="6350"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sdt>
      <w:sdtPr>
        <w:rPr>
          <w:rFonts w:asciiTheme="minorHAnsi" w:eastAsiaTheme="minorHAnsi" w:hAnsiTheme="minorHAnsi" w:cstheme="minorBidi"/>
          <w:color w:val="auto"/>
          <w:sz w:val="22"/>
          <w:szCs w:val="22"/>
          <w:lang w:val="en-GB"/>
        </w:rPr>
        <w:id w:val="-1258442020"/>
        <w:docPartObj>
          <w:docPartGallery w:val="Table of Contents"/>
          <w:docPartUnique/>
        </w:docPartObj>
      </w:sdtPr>
      <w:sdtEndPr>
        <w:rPr>
          <w:b/>
          <w:bCs/>
          <w:noProof/>
        </w:rPr>
      </w:sdtEndPr>
      <w:sdtContent>
        <w:p w14:paraId="305C0A46" w14:textId="796C77FE" w:rsidR="0010009E" w:rsidRDefault="0010009E" w:rsidP="00DF14D1">
          <w:pPr>
            <w:pStyle w:val="TOCHeading"/>
            <w:jc w:val="both"/>
          </w:pPr>
          <w:r>
            <w:t>Table of Contents</w:t>
          </w:r>
        </w:p>
        <w:p w14:paraId="5144349F" w14:textId="535B6539" w:rsidR="00924847" w:rsidRDefault="00924847" w:rsidP="00DF14D1">
          <w:pPr>
            <w:jc w:val="both"/>
            <w:rPr>
              <w:lang w:val="en-US"/>
            </w:rPr>
          </w:pPr>
        </w:p>
        <w:p w14:paraId="74471DDC" w14:textId="77777777" w:rsidR="00924847" w:rsidRPr="00924847" w:rsidRDefault="00924847" w:rsidP="00DF14D1">
          <w:pPr>
            <w:jc w:val="both"/>
            <w:rPr>
              <w:lang w:val="en-US"/>
            </w:rPr>
          </w:pPr>
          <w:bookmarkStart w:id="0" w:name="_GoBack"/>
          <w:bookmarkEnd w:id="0"/>
        </w:p>
        <w:p w14:paraId="1DA1D2DE" w14:textId="3E91BBD6" w:rsidR="002C195B" w:rsidRDefault="0010009E">
          <w:pPr>
            <w:pStyle w:val="TOC1"/>
            <w:tabs>
              <w:tab w:val="left" w:pos="440"/>
              <w:tab w:val="right" w:leader="dot" w:pos="9396"/>
            </w:tabs>
            <w:rPr>
              <w:rFonts w:eastAsiaTheme="minorEastAsia"/>
              <w:noProof/>
              <w:lang w:val="bg-BG" w:eastAsia="bg-BG"/>
            </w:rPr>
          </w:pPr>
          <w:r>
            <w:fldChar w:fldCharType="begin"/>
          </w:r>
          <w:r>
            <w:instrText xml:space="preserve"> TOC \o "1-3" \h \z \u </w:instrText>
          </w:r>
          <w:r>
            <w:fldChar w:fldCharType="separate"/>
          </w:r>
          <w:hyperlink w:anchor="_Toc50027513" w:history="1">
            <w:r w:rsidR="002C195B" w:rsidRPr="00DB6F0C">
              <w:rPr>
                <w:rStyle w:val="Hyperlink"/>
                <w:noProof/>
              </w:rPr>
              <w:t>1.</w:t>
            </w:r>
            <w:r w:rsidR="002C195B">
              <w:rPr>
                <w:rFonts w:eastAsiaTheme="minorEastAsia"/>
                <w:noProof/>
                <w:lang w:val="bg-BG" w:eastAsia="bg-BG"/>
              </w:rPr>
              <w:tab/>
            </w:r>
            <w:r w:rsidR="002C195B" w:rsidRPr="00DB6F0C">
              <w:rPr>
                <w:rStyle w:val="Hyperlink"/>
                <w:noProof/>
              </w:rPr>
              <w:t>Introduction</w:t>
            </w:r>
            <w:r w:rsidR="002C195B">
              <w:rPr>
                <w:noProof/>
                <w:webHidden/>
              </w:rPr>
              <w:tab/>
            </w:r>
            <w:r w:rsidR="002C195B">
              <w:rPr>
                <w:noProof/>
                <w:webHidden/>
              </w:rPr>
              <w:fldChar w:fldCharType="begin"/>
            </w:r>
            <w:r w:rsidR="002C195B">
              <w:rPr>
                <w:noProof/>
                <w:webHidden/>
              </w:rPr>
              <w:instrText xml:space="preserve"> PAGEREF _Toc50027513 \h </w:instrText>
            </w:r>
            <w:r w:rsidR="002C195B">
              <w:rPr>
                <w:noProof/>
                <w:webHidden/>
              </w:rPr>
            </w:r>
            <w:r w:rsidR="002C195B">
              <w:rPr>
                <w:noProof/>
                <w:webHidden/>
              </w:rPr>
              <w:fldChar w:fldCharType="separate"/>
            </w:r>
            <w:r w:rsidR="002C195B">
              <w:rPr>
                <w:noProof/>
                <w:webHidden/>
              </w:rPr>
              <w:t>2</w:t>
            </w:r>
            <w:r w:rsidR="002C195B">
              <w:rPr>
                <w:noProof/>
                <w:webHidden/>
              </w:rPr>
              <w:fldChar w:fldCharType="end"/>
            </w:r>
          </w:hyperlink>
        </w:p>
        <w:p w14:paraId="64234E69" w14:textId="6BA395D4" w:rsidR="002C195B" w:rsidRDefault="002C195B">
          <w:pPr>
            <w:pStyle w:val="TOC1"/>
            <w:tabs>
              <w:tab w:val="left" w:pos="440"/>
              <w:tab w:val="right" w:leader="dot" w:pos="9396"/>
            </w:tabs>
            <w:rPr>
              <w:rFonts w:eastAsiaTheme="minorEastAsia"/>
              <w:noProof/>
              <w:lang w:val="bg-BG" w:eastAsia="bg-BG"/>
            </w:rPr>
          </w:pPr>
          <w:hyperlink w:anchor="_Toc50027514" w:history="1">
            <w:r w:rsidRPr="00DB6F0C">
              <w:rPr>
                <w:rStyle w:val="Hyperlink"/>
                <w:noProof/>
              </w:rPr>
              <w:t>2.</w:t>
            </w:r>
            <w:r>
              <w:rPr>
                <w:rFonts w:eastAsiaTheme="minorEastAsia"/>
                <w:noProof/>
                <w:lang w:val="bg-BG" w:eastAsia="bg-BG"/>
              </w:rPr>
              <w:tab/>
            </w:r>
            <w:r w:rsidRPr="00DB6F0C">
              <w:rPr>
                <w:rStyle w:val="Hyperlink"/>
                <w:noProof/>
              </w:rPr>
              <w:t>Explain the basic requirements of securing confidentiality, integrity and availability for the Council’s information, and the associated policies and procedures that underpin security-aware operation possible</w:t>
            </w:r>
            <w:r>
              <w:rPr>
                <w:noProof/>
                <w:webHidden/>
              </w:rPr>
              <w:tab/>
            </w:r>
            <w:r>
              <w:rPr>
                <w:noProof/>
                <w:webHidden/>
              </w:rPr>
              <w:fldChar w:fldCharType="begin"/>
            </w:r>
            <w:r>
              <w:rPr>
                <w:noProof/>
                <w:webHidden/>
              </w:rPr>
              <w:instrText xml:space="preserve"> PAGEREF _Toc50027514 \h </w:instrText>
            </w:r>
            <w:r>
              <w:rPr>
                <w:noProof/>
                <w:webHidden/>
              </w:rPr>
            </w:r>
            <w:r>
              <w:rPr>
                <w:noProof/>
                <w:webHidden/>
              </w:rPr>
              <w:fldChar w:fldCharType="separate"/>
            </w:r>
            <w:r>
              <w:rPr>
                <w:noProof/>
                <w:webHidden/>
              </w:rPr>
              <w:t>2</w:t>
            </w:r>
            <w:r>
              <w:rPr>
                <w:noProof/>
                <w:webHidden/>
              </w:rPr>
              <w:fldChar w:fldCharType="end"/>
            </w:r>
          </w:hyperlink>
        </w:p>
        <w:p w14:paraId="39840217" w14:textId="2316B9EC" w:rsidR="002C195B" w:rsidRDefault="002C195B">
          <w:pPr>
            <w:pStyle w:val="TOC2"/>
            <w:tabs>
              <w:tab w:val="right" w:leader="dot" w:pos="9396"/>
            </w:tabs>
            <w:rPr>
              <w:rFonts w:eastAsiaTheme="minorEastAsia"/>
              <w:noProof/>
              <w:lang w:val="bg-BG" w:eastAsia="bg-BG"/>
            </w:rPr>
          </w:pPr>
          <w:hyperlink w:anchor="_Toc50027515" w:history="1">
            <w:r w:rsidRPr="00DB6F0C">
              <w:rPr>
                <w:rStyle w:val="Hyperlink"/>
                <w:noProof/>
              </w:rPr>
              <w:t>Confidentiality:</w:t>
            </w:r>
            <w:r>
              <w:rPr>
                <w:noProof/>
                <w:webHidden/>
              </w:rPr>
              <w:tab/>
            </w:r>
            <w:r>
              <w:rPr>
                <w:noProof/>
                <w:webHidden/>
              </w:rPr>
              <w:fldChar w:fldCharType="begin"/>
            </w:r>
            <w:r>
              <w:rPr>
                <w:noProof/>
                <w:webHidden/>
              </w:rPr>
              <w:instrText xml:space="preserve"> PAGEREF _Toc50027515 \h </w:instrText>
            </w:r>
            <w:r>
              <w:rPr>
                <w:noProof/>
                <w:webHidden/>
              </w:rPr>
            </w:r>
            <w:r>
              <w:rPr>
                <w:noProof/>
                <w:webHidden/>
              </w:rPr>
              <w:fldChar w:fldCharType="separate"/>
            </w:r>
            <w:r>
              <w:rPr>
                <w:noProof/>
                <w:webHidden/>
              </w:rPr>
              <w:t>2</w:t>
            </w:r>
            <w:r>
              <w:rPr>
                <w:noProof/>
                <w:webHidden/>
              </w:rPr>
              <w:fldChar w:fldCharType="end"/>
            </w:r>
          </w:hyperlink>
        </w:p>
        <w:p w14:paraId="1850EE12" w14:textId="587D2C35" w:rsidR="002C195B" w:rsidRDefault="002C195B">
          <w:pPr>
            <w:pStyle w:val="TOC2"/>
            <w:tabs>
              <w:tab w:val="right" w:leader="dot" w:pos="9396"/>
            </w:tabs>
            <w:rPr>
              <w:rFonts w:eastAsiaTheme="minorEastAsia"/>
              <w:noProof/>
              <w:lang w:val="bg-BG" w:eastAsia="bg-BG"/>
            </w:rPr>
          </w:pPr>
          <w:hyperlink w:anchor="_Toc50027516" w:history="1">
            <w:r w:rsidRPr="00DB6F0C">
              <w:rPr>
                <w:rStyle w:val="Hyperlink"/>
                <w:noProof/>
              </w:rPr>
              <w:t>Integrity:</w:t>
            </w:r>
            <w:r>
              <w:rPr>
                <w:noProof/>
                <w:webHidden/>
              </w:rPr>
              <w:tab/>
            </w:r>
            <w:r>
              <w:rPr>
                <w:noProof/>
                <w:webHidden/>
              </w:rPr>
              <w:fldChar w:fldCharType="begin"/>
            </w:r>
            <w:r>
              <w:rPr>
                <w:noProof/>
                <w:webHidden/>
              </w:rPr>
              <w:instrText xml:space="preserve"> PAGEREF _Toc50027516 \h </w:instrText>
            </w:r>
            <w:r>
              <w:rPr>
                <w:noProof/>
                <w:webHidden/>
              </w:rPr>
            </w:r>
            <w:r>
              <w:rPr>
                <w:noProof/>
                <w:webHidden/>
              </w:rPr>
              <w:fldChar w:fldCharType="separate"/>
            </w:r>
            <w:r>
              <w:rPr>
                <w:noProof/>
                <w:webHidden/>
              </w:rPr>
              <w:t>2</w:t>
            </w:r>
            <w:r>
              <w:rPr>
                <w:noProof/>
                <w:webHidden/>
              </w:rPr>
              <w:fldChar w:fldCharType="end"/>
            </w:r>
          </w:hyperlink>
        </w:p>
        <w:p w14:paraId="73C9E77A" w14:textId="0F19B6E1" w:rsidR="002C195B" w:rsidRDefault="002C195B">
          <w:pPr>
            <w:pStyle w:val="TOC2"/>
            <w:tabs>
              <w:tab w:val="right" w:leader="dot" w:pos="9396"/>
            </w:tabs>
            <w:rPr>
              <w:rFonts w:eastAsiaTheme="minorEastAsia"/>
              <w:noProof/>
              <w:lang w:val="bg-BG" w:eastAsia="bg-BG"/>
            </w:rPr>
          </w:pPr>
          <w:hyperlink w:anchor="_Toc50027517" w:history="1">
            <w:r w:rsidRPr="00DB6F0C">
              <w:rPr>
                <w:rStyle w:val="Hyperlink"/>
                <w:noProof/>
              </w:rPr>
              <w:t>Availability:</w:t>
            </w:r>
            <w:r>
              <w:rPr>
                <w:noProof/>
                <w:webHidden/>
              </w:rPr>
              <w:tab/>
            </w:r>
            <w:r>
              <w:rPr>
                <w:noProof/>
                <w:webHidden/>
              </w:rPr>
              <w:fldChar w:fldCharType="begin"/>
            </w:r>
            <w:r>
              <w:rPr>
                <w:noProof/>
                <w:webHidden/>
              </w:rPr>
              <w:instrText xml:space="preserve"> PAGEREF _Toc50027517 \h </w:instrText>
            </w:r>
            <w:r>
              <w:rPr>
                <w:noProof/>
                <w:webHidden/>
              </w:rPr>
            </w:r>
            <w:r>
              <w:rPr>
                <w:noProof/>
                <w:webHidden/>
              </w:rPr>
              <w:fldChar w:fldCharType="separate"/>
            </w:r>
            <w:r>
              <w:rPr>
                <w:noProof/>
                <w:webHidden/>
              </w:rPr>
              <w:t>2</w:t>
            </w:r>
            <w:r>
              <w:rPr>
                <w:noProof/>
                <w:webHidden/>
              </w:rPr>
              <w:fldChar w:fldCharType="end"/>
            </w:r>
          </w:hyperlink>
        </w:p>
        <w:p w14:paraId="23C22357" w14:textId="0C8FD6A1" w:rsidR="002C195B" w:rsidRDefault="002C195B">
          <w:pPr>
            <w:pStyle w:val="TOC1"/>
            <w:tabs>
              <w:tab w:val="left" w:pos="440"/>
              <w:tab w:val="right" w:leader="dot" w:pos="9396"/>
            </w:tabs>
            <w:rPr>
              <w:rFonts w:eastAsiaTheme="minorEastAsia"/>
              <w:noProof/>
              <w:lang w:val="bg-BG" w:eastAsia="bg-BG"/>
            </w:rPr>
          </w:pPr>
          <w:hyperlink w:anchor="_Toc50027518" w:history="1">
            <w:r w:rsidRPr="00DB6F0C">
              <w:rPr>
                <w:rStyle w:val="Hyperlink"/>
                <w:noProof/>
              </w:rPr>
              <w:t>3.</w:t>
            </w:r>
            <w:r>
              <w:rPr>
                <w:rFonts w:eastAsiaTheme="minorEastAsia"/>
                <w:noProof/>
                <w:lang w:val="bg-BG" w:eastAsia="bg-BG"/>
              </w:rPr>
              <w:tab/>
            </w:r>
            <w:r w:rsidRPr="00DB6F0C">
              <w:rPr>
                <w:rStyle w:val="Hyperlink"/>
                <w:noProof/>
              </w:rPr>
              <w:t>Critique the previous hacking problem, and indicate a means whereby each attack could have been detected and/or prevented</w:t>
            </w:r>
            <w:r>
              <w:rPr>
                <w:noProof/>
                <w:webHidden/>
              </w:rPr>
              <w:tab/>
            </w:r>
            <w:r>
              <w:rPr>
                <w:noProof/>
                <w:webHidden/>
              </w:rPr>
              <w:fldChar w:fldCharType="begin"/>
            </w:r>
            <w:r>
              <w:rPr>
                <w:noProof/>
                <w:webHidden/>
              </w:rPr>
              <w:instrText xml:space="preserve"> PAGEREF _Toc50027518 \h </w:instrText>
            </w:r>
            <w:r>
              <w:rPr>
                <w:noProof/>
                <w:webHidden/>
              </w:rPr>
            </w:r>
            <w:r>
              <w:rPr>
                <w:noProof/>
                <w:webHidden/>
              </w:rPr>
              <w:fldChar w:fldCharType="separate"/>
            </w:r>
            <w:r>
              <w:rPr>
                <w:noProof/>
                <w:webHidden/>
              </w:rPr>
              <w:t>3</w:t>
            </w:r>
            <w:r>
              <w:rPr>
                <w:noProof/>
                <w:webHidden/>
              </w:rPr>
              <w:fldChar w:fldCharType="end"/>
            </w:r>
          </w:hyperlink>
        </w:p>
        <w:p w14:paraId="69D2895C" w14:textId="472CEFC7" w:rsidR="002C195B" w:rsidRDefault="002C195B">
          <w:pPr>
            <w:pStyle w:val="TOC1"/>
            <w:tabs>
              <w:tab w:val="left" w:pos="440"/>
              <w:tab w:val="right" w:leader="dot" w:pos="9396"/>
            </w:tabs>
            <w:rPr>
              <w:rFonts w:eastAsiaTheme="minorEastAsia"/>
              <w:noProof/>
              <w:lang w:val="bg-BG" w:eastAsia="bg-BG"/>
            </w:rPr>
          </w:pPr>
          <w:hyperlink w:anchor="_Toc50027519" w:history="1">
            <w:r w:rsidRPr="00DB6F0C">
              <w:rPr>
                <w:rStyle w:val="Hyperlink"/>
                <w:noProof/>
              </w:rPr>
              <w:t>4.</w:t>
            </w:r>
            <w:r>
              <w:rPr>
                <w:rFonts w:eastAsiaTheme="minorEastAsia"/>
                <w:noProof/>
                <w:lang w:val="bg-BG" w:eastAsia="bg-BG"/>
              </w:rPr>
              <w:tab/>
            </w:r>
            <w:r w:rsidRPr="00DB6F0C">
              <w:rPr>
                <w:rStyle w:val="Hyperlink"/>
                <w:noProof/>
              </w:rPr>
              <w:t>Give the basic details of an auditing or testing approach the Council might adopt to demonstrate better compliance with data protection legislation</w:t>
            </w:r>
            <w:r>
              <w:rPr>
                <w:noProof/>
                <w:webHidden/>
              </w:rPr>
              <w:tab/>
            </w:r>
            <w:r>
              <w:rPr>
                <w:noProof/>
                <w:webHidden/>
              </w:rPr>
              <w:fldChar w:fldCharType="begin"/>
            </w:r>
            <w:r>
              <w:rPr>
                <w:noProof/>
                <w:webHidden/>
              </w:rPr>
              <w:instrText xml:space="preserve"> PAGEREF _Toc50027519 \h </w:instrText>
            </w:r>
            <w:r>
              <w:rPr>
                <w:noProof/>
                <w:webHidden/>
              </w:rPr>
            </w:r>
            <w:r>
              <w:rPr>
                <w:noProof/>
                <w:webHidden/>
              </w:rPr>
              <w:fldChar w:fldCharType="separate"/>
            </w:r>
            <w:r>
              <w:rPr>
                <w:noProof/>
                <w:webHidden/>
              </w:rPr>
              <w:t>5</w:t>
            </w:r>
            <w:r>
              <w:rPr>
                <w:noProof/>
                <w:webHidden/>
              </w:rPr>
              <w:fldChar w:fldCharType="end"/>
            </w:r>
          </w:hyperlink>
        </w:p>
        <w:p w14:paraId="4CEC7692" w14:textId="512EFB8F" w:rsidR="002C195B" w:rsidRDefault="002C195B">
          <w:pPr>
            <w:pStyle w:val="TOC1"/>
            <w:tabs>
              <w:tab w:val="right" w:leader="dot" w:pos="9396"/>
            </w:tabs>
            <w:rPr>
              <w:rFonts w:eastAsiaTheme="minorEastAsia"/>
              <w:noProof/>
              <w:lang w:val="bg-BG" w:eastAsia="bg-BG"/>
            </w:rPr>
          </w:pPr>
          <w:hyperlink w:anchor="_Toc50027520" w:history="1">
            <w:r w:rsidRPr="00DB6F0C">
              <w:rPr>
                <w:rStyle w:val="Hyperlink"/>
                <w:noProof/>
              </w:rPr>
              <w:t>CONCLUSIONS</w:t>
            </w:r>
            <w:r>
              <w:rPr>
                <w:noProof/>
                <w:webHidden/>
              </w:rPr>
              <w:tab/>
            </w:r>
            <w:r>
              <w:rPr>
                <w:noProof/>
                <w:webHidden/>
              </w:rPr>
              <w:fldChar w:fldCharType="begin"/>
            </w:r>
            <w:r>
              <w:rPr>
                <w:noProof/>
                <w:webHidden/>
              </w:rPr>
              <w:instrText xml:space="preserve"> PAGEREF _Toc50027520 \h </w:instrText>
            </w:r>
            <w:r>
              <w:rPr>
                <w:noProof/>
                <w:webHidden/>
              </w:rPr>
            </w:r>
            <w:r>
              <w:rPr>
                <w:noProof/>
                <w:webHidden/>
              </w:rPr>
              <w:fldChar w:fldCharType="separate"/>
            </w:r>
            <w:r>
              <w:rPr>
                <w:noProof/>
                <w:webHidden/>
              </w:rPr>
              <w:t>7</w:t>
            </w:r>
            <w:r>
              <w:rPr>
                <w:noProof/>
                <w:webHidden/>
              </w:rPr>
              <w:fldChar w:fldCharType="end"/>
            </w:r>
          </w:hyperlink>
        </w:p>
        <w:p w14:paraId="268DAB50" w14:textId="536EA0CD" w:rsidR="002C195B" w:rsidRDefault="002C195B">
          <w:pPr>
            <w:pStyle w:val="TOC1"/>
            <w:tabs>
              <w:tab w:val="right" w:leader="dot" w:pos="9396"/>
            </w:tabs>
            <w:rPr>
              <w:rFonts w:eastAsiaTheme="minorEastAsia"/>
              <w:noProof/>
              <w:lang w:val="bg-BG" w:eastAsia="bg-BG"/>
            </w:rPr>
          </w:pPr>
          <w:hyperlink w:anchor="_Toc50027521" w:history="1">
            <w:r w:rsidRPr="00DB6F0C">
              <w:rPr>
                <w:rStyle w:val="Hyperlink"/>
                <w:noProof/>
              </w:rPr>
              <w:t>References</w:t>
            </w:r>
            <w:r>
              <w:rPr>
                <w:noProof/>
                <w:webHidden/>
              </w:rPr>
              <w:tab/>
            </w:r>
            <w:r>
              <w:rPr>
                <w:noProof/>
                <w:webHidden/>
              </w:rPr>
              <w:fldChar w:fldCharType="begin"/>
            </w:r>
            <w:r>
              <w:rPr>
                <w:noProof/>
                <w:webHidden/>
              </w:rPr>
              <w:instrText xml:space="preserve"> PAGEREF _Toc50027521 \h </w:instrText>
            </w:r>
            <w:r>
              <w:rPr>
                <w:noProof/>
                <w:webHidden/>
              </w:rPr>
            </w:r>
            <w:r>
              <w:rPr>
                <w:noProof/>
                <w:webHidden/>
              </w:rPr>
              <w:fldChar w:fldCharType="separate"/>
            </w:r>
            <w:r>
              <w:rPr>
                <w:noProof/>
                <w:webHidden/>
              </w:rPr>
              <w:t>8</w:t>
            </w:r>
            <w:r>
              <w:rPr>
                <w:noProof/>
                <w:webHidden/>
              </w:rPr>
              <w:fldChar w:fldCharType="end"/>
            </w:r>
          </w:hyperlink>
        </w:p>
        <w:p w14:paraId="23F1E199" w14:textId="23A4E523" w:rsidR="002C195B" w:rsidRDefault="002C195B">
          <w:pPr>
            <w:pStyle w:val="TOC1"/>
            <w:tabs>
              <w:tab w:val="right" w:leader="dot" w:pos="9396"/>
            </w:tabs>
            <w:rPr>
              <w:rFonts w:eastAsiaTheme="minorEastAsia"/>
              <w:noProof/>
              <w:lang w:val="bg-BG" w:eastAsia="bg-BG"/>
            </w:rPr>
          </w:pPr>
          <w:hyperlink w:anchor="_Toc50027522" w:history="1">
            <w:r w:rsidRPr="00DB6F0C">
              <w:rPr>
                <w:rStyle w:val="Hyperlink"/>
                <w:noProof/>
              </w:rPr>
              <w:t>Bibliography</w:t>
            </w:r>
            <w:r>
              <w:rPr>
                <w:noProof/>
                <w:webHidden/>
              </w:rPr>
              <w:tab/>
            </w:r>
            <w:r>
              <w:rPr>
                <w:noProof/>
                <w:webHidden/>
              </w:rPr>
              <w:fldChar w:fldCharType="begin"/>
            </w:r>
            <w:r>
              <w:rPr>
                <w:noProof/>
                <w:webHidden/>
              </w:rPr>
              <w:instrText xml:space="preserve"> PAGEREF _Toc50027522 \h </w:instrText>
            </w:r>
            <w:r>
              <w:rPr>
                <w:noProof/>
                <w:webHidden/>
              </w:rPr>
            </w:r>
            <w:r>
              <w:rPr>
                <w:noProof/>
                <w:webHidden/>
              </w:rPr>
              <w:fldChar w:fldCharType="separate"/>
            </w:r>
            <w:r>
              <w:rPr>
                <w:noProof/>
                <w:webHidden/>
              </w:rPr>
              <w:t>8</w:t>
            </w:r>
            <w:r>
              <w:rPr>
                <w:noProof/>
                <w:webHidden/>
              </w:rPr>
              <w:fldChar w:fldCharType="end"/>
            </w:r>
          </w:hyperlink>
        </w:p>
        <w:p w14:paraId="5602F718" w14:textId="116873A4" w:rsidR="0010009E" w:rsidRDefault="0010009E" w:rsidP="00DF14D1">
          <w:pPr>
            <w:jc w:val="both"/>
          </w:pPr>
          <w:r>
            <w:rPr>
              <w:b/>
              <w:bCs/>
              <w:noProof/>
            </w:rPr>
            <w:fldChar w:fldCharType="end"/>
          </w:r>
        </w:p>
      </w:sdtContent>
    </w:sdt>
    <w:p w14:paraId="1334DEE5" w14:textId="6E57C0FE" w:rsidR="0045233C" w:rsidRDefault="0045233C" w:rsidP="00DF14D1">
      <w:pPr>
        <w:jc w:val="both"/>
        <w:rPr>
          <w:rFonts w:cstheme="minorHAnsi"/>
          <w:sz w:val="24"/>
          <w:szCs w:val="24"/>
        </w:rPr>
      </w:pPr>
    </w:p>
    <w:p w14:paraId="3793CD41" w14:textId="3C360F8E" w:rsidR="0045233C" w:rsidRPr="007A72BD" w:rsidRDefault="0045233C" w:rsidP="00DF14D1">
      <w:pPr>
        <w:jc w:val="both"/>
        <w:rPr>
          <w:rFonts w:cstheme="minorHAnsi"/>
          <w:sz w:val="24"/>
          <w:szCs w:val="24"/>
          <w:lang w:val="bg-BG"/>
        </w:rPr>
      </w:pPr>
    </w:p>
    <w:p w14:paraId="00FF855E" w14:textId="65AC2543" w:rsidR="0045233C" w:rsidRDefault="0045233C" w:rsidP="00DF14D1">
      <w:pPr>
        <w:jc w:val="both"/>
        <w:rPr>
          <w:rFonts w:cstheme="minorHAnsi"/>
          <w:sz w:val="24"/>
          <w:szCs w:val="24"/>
        </w:rPr>
      </w:pPr>
    </w:p>
    <w:p w14:paraId="181E6B70" w14:textId="620C5C6F" w:rsidR="0045233C" w:rsidRDefault="0045233C" w:rsidP="00DF14D1">
      <w:pPr>
        <w:jc w:val="both"/>
        <w:rPr>
          <w:rFonts w:cstheme="minorHAnsi"/>
          <w:sz w:val="24"/>
          <w:szCs w:val="24"/>
        </w:rPr>
      </w:pPr>
    </w:p>
    <w:p w14:paraId="0F4309BC" w14:textId="57F58A68" w:rsidR="0045233C" w:rsidRDefault="0045233C" w:rsidP="00DF14D1">
      <w:pPr>
        <w:jc w:val="both"/>
        <w:rPr>
          <w:rFonts w:cstheme="minorHAnsi"/>
          <w:sz w:val="24"/>
          <w:szCs w:val="24"/>
        </w:rPr>
      </w:pPr>
    </w:p>
    <w:p w14:paraId="01CB9B24" w14:textId="7B0B6202" w:rsidR="00CC7250" w:rsidRDefault="00CC7250" w:rsidP="00DF14D1">
      <w:pPr>
        <w:jc w:val="both"/>
        <w:rPr>
          <w:rFonts w:cstheme="minorHAnsi"/>
          <w:sz w:val="24"/>
          <w:szCs w:val="24"/>
        </w:rPr>
      </w:pPr>
    </w:p>
    <w:p w14:paraId="7EBBCDD4" w14:textId="05D42C8A" w:rsidR="00CC7250" w:rsidRDefault="00CC7250" w:rsidP="00DF14D1">
      <w:pPr>
        <w:jc w:val="both"/>
        <w:rPr>
          <w:rFonts w:cstheme="minorHAnsi"/>
          <w:sz w:val="24"/>
          <w:szCs w:val="24"/>
        </w:rPr>
      </w:pPr>
    </w:p>
    <w:p w14:paraId="37BD5A9D" w14:textId="764A0084" w:rsidR="00CC7250" w:rsidRDefault="00CC7250" w:rsidP="00DF14D1">
      <w:pPr>
        <w:jc w:val="both"/>
        <w:rPr>
          <w:rFonts w:cstheme="minorHAnsi"/>
          <w:sz w:val="24"/>
          <w:szCs w:val="24"/>
        </w:rPr>
      </w:pPr>
    </w:p>
    <w:p w14:paraId="1002ACBC" w14:textId="51A9679C" w:rsidR="00CC7250" w:rsidRDefault="00CC7250" w:rsidP="00DF14D1">
      <w:pPr>
        <w:jc w:val="both"/>
        <w:rPr>
          <w:rFonts w:cstheme="minorHAnsi"/>
          <w:sz w:val="24"/>
          <w:szCs w:val="24"/>
        </w:rPr>
      </w:pPr>
    </w:p>
    <w:p w14:paraId="6AF8B82A" w14:textId="62BE240F" w:rsidR="00CC7250" w:rsidRDefault="00CC7250" w:rsidP="00DF14D1">
      <w:pPr>
        <w:jc w:val="both"/>
        <w:rPr>
          <w:rFonts w:cstheme="minorHAnsi"/>
          <w:sz w:val="24"/>
          <w:szCs w:val="24"/>
        </w:rPr>
      </w:pPr>
    </w:p>
    <w:p w14:paraId="337A3695" w14:textId="728CB184" w:rsidR="00CC7250" w:rsidRDefault="00CC7250" w:rsidP="00DF14D1">
      <w:pPr>
        <w:jc w:val="both"/>
        <w:rPr>
          <w:rFonts w:cstheme="minorHAnsi"/>
          <w:sz w:val="24"/>
          <w:szCs w:val="24"/>
        </w:rPr>
      </w:pPr>
    </w:p>
    <w:p w14:paraId="1A83086C" w14:textId="2FE6C744" w:rsidR="00CC7250" w:rsidRDefault="00CC7250" w:rsidP="00DF14D1">
      <w:pPr>
        <w:jc w:val="both"/>
        <w:rPr>
          <w:rFonts w:cstheme="minorHAnsi"/>
          <w:sz w:val="24"/>
          <w:szCs w:val="24"/>
        </w:rPr>
      </w:pPr>
    </w:p>
    <w:p w14:paraId="43773FBD" w14:textId="50D50CCD" w:rsidR="00CC7250" w:rsidRDefault="00CC7250" w:rsidP="00DF14D1">
      <w:pPr>
        <w:jc w:val="both"/>
        <w:rPr>
          <w:rFonts w:cstheme="minorHAnsi"/>
          <w:sz w:val="24"/>
          <w:szCs w:val="24"/>
        </w:rPr>
      </w:pPr>
    </w:p>
    <w:p w14:paraId="1858F7D5" w14:textId="28285450" w:rsidR="00CC7250" w:rsidRDefault="00CC7250" w:rsidP="00DF14D1">
      <w:pPr>
        <w:jc w:val="both"/>
        <w:rPr>
          <w:rFonts w:cstheme="minorHAnsi"/>
          <w:sz w:val="24"/>
          <w:szCs w:val="24"/>
        </w:rPr>
      </w:pPr>
    </w:p>
    <w:p w14:paraId="689CAC15" w14:textId="39FA5074" w:rsidR="00D67BE7" w:rsidRDefault="00924847" w:rsidP="00DF14D1">
      <w:pPr>
        <w:pStyle w:val="Heading1"/>
        <w:numPr>
          <w:ilvl w:val="0"/>
          <w:numId w:val="13"/>
        </w:numPr>
        <w:jc w:val="both"/>
      </w:pPr>
      <w:bookmarkStart w:id="1" w:name="_Toc50027513"/>
      <w:r>
        <w:t>Introduction</w:t>
      </w:r>
      <w:bookmarkEnd w:id="1"/>
      <w:r>
        <w:t xml:space="preserve"> </w:t>
      </w:r>
    </w:p>
    <w:p w14:paraId="7342EB31" w14:textId="03D9219B" w:rsidR="00D67BE7" w:rsidRDefault="00D67BE7" w:rsidP="00DF14D1">
      <w:pPr>
        <w:jc w:val="both"/>
      </w:pPr>
    </w:p>
    <w:p w14:paraId="0B714DE0" w14:textId="6DDCA883" w:rsidR="00DF5019" w:rsidRDefault="00E74D1E" w:rsidP="00DF14D1">
      <w:pPr>
        <w:jc w:val="both"/>
      </w:pPr>
      <w:r w:rsidRPr="00E74D1E">
        <w:t xml:space="preserve">In this article, we will discuss our consulting work on a low-level hacking incident at the request of the Republic of </w:t>
      </w:r>
      <w:proofErr w:type="spellStart"/>
      <w:r w:rsidRPr="00E74D1E">
        <w:t>Snowdenia</w:t>
      </w:r>
      <w:proofErr w:type="spellEnd"/>
      <w:r w:rsidRPr="00E74D1E">
        <w:t xml:space="preserve"> County Council to provide advice on data security. One of Snowden 's workers carried out a three-pronged infiltration, based on the Man-in-the-Middle (</w:t>
      </w:r>
      <w:r>
        <w:t>MI</w:t>
      </w:r>
      <w:r w:rsidR="009B1306">
        <w:t>TM</w:t>
      </w:r>
      <w:r w:rsidRPr="00E74D1E">
        <w:t>) attack, password breaking, and Wireless Wi-Fi connectivity provided to workers working at home.</w:t>
      </w:r>
    </w:p>
    <w:p w14:paraId="6C9DD47B" w14:textId="0A29CAED" w:rsidR="00DF5019" w:rsidRDefault="00DF5019" w:rsidP="00DF14D1">
      <w:pPr>
        <w:pStyle w:val="Heading1"/>
        <w:numPr>
          <w:ilvl w:val="0"/>
          <w:numId w:val="13"/>
        </w:numPr>
        <w:jc w:val="both"/>
      </w:pPr>
      <w:bookmarkStart w:id="2" w:name="_Toc50027514"/>
      <w:r>
        <w:t>Explain the basic requirements of securing confidentiality, integrity and availability for the Council’s information, and the associated policies and procedures that underpin security-aware operation possible</w:t>
      </w:r>
      <w:bookmarkEnd w:id="2"/>
    </w:p>
    <w:p w14:paraId="15111218" w14:textId="5787FB33" w:rsidR="00874E70" w:rsidRDefault="00E374A4" w:rsidP="00DF14D1">
      <w:pPr>
        <w:jc w:val="both"/>
      </w:pPr>
      <w:r w:rsidRPr="00E374A4">
        <w:t>Nowadays, insurance firms and their self-employed employees tend to have been leveraging technologies and linked effectively in real time to simplify and optimise job processes, and to reduce insurance distribution costs. Over all, when insurance providers and companies fund information infrastructure advances that increase the velocity at which new enterprises can be developed and existing businesses can be replicated or managed, the accomplishment and preservation of an acceptable standard of data protection is far more than a list item. Right now, that's a big problem.</w:t>
      </w:r>
      <w:r w:rsidR="00874E70">
        <w:t xml:space="preserve"> </w:t>
      </w:r>
      <w:sdt>
        <w:sdtPr>
          <w:id w:val="1726879259"/>
          <w:citation/>
        </w:sdtPr>
        <w:sdtEndPr/>
        <w:sdtContent>
          <w:r w:rsidR="00874E70">
            <w:fldChar w:fldCharType="begin"/>
          </w:r>
          <w:r w:rsidR="00874E70">
            <w:rPr>
              <w:lang w:val="en-US"/>
            </w:rPr>
            <w:instrText xml:space="preserve"> CITATION Hun10 \l 1033 </w:instrText>
          </w:r>
          <w:r w:rsidR="00874E70">
            <w:fldChar w:fldCharType="separate"/>
          </w:r>
          <w:r w:rsidR="00874E70">
            <w:rPr>
              <w:noProof/>
              <w:lang w:val="en-US"/>
            </w:rPr>
            <w:t>(Huntley, 2010)</w:t>
          </w:r>
          <w:r w:rsidR="00874E70">
            <w:fldChar w:fldCharType="end"/>
          </w:r>
        </w:sdtContent>
      </w:sdt>
    </w:p>
    <w:p w14:paraId="38773105" w14:textId="230C2BDC" w:rsidR="00874E70" w:rsidRDefault="00930E0B" w:rsidP="00DF14D1">
      <w:pPr>
        <w:jc w:val="both"/>
      </w:pPr>
      <w:r w:rsidRPr="00930E0B">
        <w:t xml:space="preserve">The consideration of three main network security principles – </w:t>
      </w:r>
      <w:r w:rsidR="00B52B95">
        <w:rPr>
          <w:lang w:val="en-US"/>
        </w:rPr>
        <w:t>C</w:t>
      </w:r>
      <w:proofErr w:type="spellStart"/>
      <w:r w:rsidRPr="00930E0B">
        <w:t>onfidentiality</w:t>
      </w:r>
      <w:proofErr w:type="spellEnd"/>
      <w:r w:rsidRPr="00930E0B">
        <w:t xml:space="preserve">, </w:t>
      </w:r>
      <w:r w:rsidR="00B52B95">
        <w:t>I</w:t>
      </w:r>
      <w:r w:rsidRPr="00930E0B">
        <w:t xml:space="preserve">ntegrity and </w:t>
      </w:r>
      <w:r w:rsidR="00B52B95">
        <w:t>A</w:t>
      </w:r>
      <w:r w:rsidRPr="00930E0B">
        <w:t xml:space="preserve">vailability (CIA) </w:t>
      </w:r>
      <w:r w:rsidR="00874E70" w:rsidRPr="00874E70">
        <w:t xml:space="preserve">can lower </w:t>
      </w:r>
      <w:r w:rsidR="00F16377">
        <w:t>the</w:t>
      </w:r>
      <w:r w:rsidR="00874E70" w:rsidRPr="00874E70">
        <w:t xml:space="preserve"> risk even</w:t>
      </w:r>
      <w:r w:rsidR="00F16377">
        <w:t xml:space="preserve"> when it is</w:t>
      </w:r>
      <w:r w:rsidR="00874E70" w:rsidRPr="00874E70">
        <w:t xml:space="preserve"> in a connected, real-time universe.</w:t>
      </w:r>
    </w:p>
    <w:p w14:paraId="6294C0F7" w14:textId="1E84133C" w:rsidR="00874E70" w:rsidRDefault="00874E70" w:rsidP="00DF14D1">
      <w:pPr>
        <w:pStyle w:val="Heading2"/>
        <w:jc w:val="both"/>
      </w:pPr>
      <w:bookmarkStart w:id="3" w:name="_Toc50027515"/>
      <w:r>
        <w:t>Confidentiality:</w:t>
      </w:r>
      <w:bookmarkEnd w:id="3"/>
    </w:p>
    <w:p w14:paraId="0E41B4DF" w14:textId="5AEA39D4" w:rsidR="00874E70" w:rsidRDefault="004877CE" w:rsidP="00DF14D1">
      <w:pPr>
        <w:jc w:val="both"/>
      </w:pPr>
      <w:r>
        <w:t xml:space="preserve">The </w:t>
      </w:r>
      <w:r w:rsidR="00874E70">
        <w:t>Confidentiality</w:t>
      </w:r>
      <w:r>
        <w:t xml:space="preserve"> can </w:t>
      </w:r>
      <w:r w:rsidR="00874E70">
        <w:t xml:space="preserve">ensure that only </w:t>
      </w:r>
      <w:r>
        <w:t xml:space="preserve">the </w:t>
      </w:r>
      <w:r w:rsidR="00874E70">
        <w:t>authorised group of people</w:t>
      </w:r>
      <w:r>
        <w:t xml:space="preserve"> will</w:t>
      </w:r>
      <w:r w:rsidR="00874E70">
        <w:t xml:space="preserve"> have access to the information. With cyber-attacks in many </w:t>
      </w:r>
      <w:r w:rsidR="006F0FAC">
        <w:t>sites</w:t>
      </w:r>
      <w:r w:rsidR="00874E70">
        <w:t xml:space="preserve"> — and the increased applicability of federal legislation — maintaining confidentiality of </w:t>
      </w:r>
      <w:r w:rsidR="00563127">
        <w:t>information</w:t>
      </w:r>
      <w:r w:rsidR="00874E70">
        <w:t xml:space="preserve"> in insurance systems is a civic duty.</w:t>
      </w:r>
      <w:r w:rsidR="00CE4BA7">
        <w:t xml:space="preserve"> </w:t>
      </w:r>
      <w:sdt>
        <w:sdtPr>
          <w:id w:val="-871306323"/>
          <w:citation/>
        </w:sdtPr>
        <w:sdtEndPr/>
        <w:sdtContent>
          <w:r w:rsidR="00CE4BA7">
            <w:fldChar w:fldCharType="begin"/>
          </w:r>
          <w:r w:rsidR="00CE4BA7">
            <w:rPr>
              <w:lang w:val="en-US"/>
            </w:rPr>
            <w:instrText xml:space="preserve"> CITATION Hun10 \l 1033 </w:instrText>
          </w:r>
          <w:r w:rsidR="00CE4BA7">
            <w:fldChar w:fldCharType="separate"/>
          </w:r>
          <w:r w:rsidR="00CE4BA7">
            <w:rPr>
              <w:noProof/>
              <w:lang w:val="en-US"/>
            </w:rPr>
            <w:t>(Huntley, 2010)</w:t>
          </w:r>
          <w:r w:rsidR="00CE4BA7">
            <w:fldChar w:fldCharType="end"/>
          </w:r>
        </w:sdtContent>
      </w:sdt>
    </w:p>
    <w:p w14:paraId="257D618E" w14:textId="45639B40" w:rsidR="001F0AB6" w:rsidRDefault="001F0AB6" w:rsidP="00DF14D1">
      <w:pPr>
        <w:pStyle w:val="Heading2"/>
        <w:jc w:val="both"/>
      </w:pPr>
      <w:bookmarkStart w:id="4" w:name="_Toc50027516"/>
      <w:r>
        <w:t>Integrity:</w:t>
      </w:r>
      <w:bookmarkEnd w:id="4"/>
    </w:p>
    <w:p w14:paraId="517A640D" w14:textId="31F4736E" w:rsidR="00874E70" w:rsidRDefault="001F0AB6" w:rsidP="00DF14D1">
      <w:pPr>
        <w:jc w:val="both"/>
      </w:pPr>
      <w:r>
        <w:t>Integrity ensures that the information is reliable and can</w:t>
      </w:r>
      <w:r w:rsidR="001D7351">
        <w:t>’</w:t>
      </w:r>
      <w:r>
        <w:t xml:space="preserve">t be modified or modified other than by those authorised to do so. In order to be able to rely on internal information, it is critical for every insurance organisation to </w:t>
      </w:r>
      <w:r w:rsidR="00D74ADA">
        <w:t>find</w:t>
      </w:r>
      <w:r>
        <w:t xml:space="preserve"> security mechanisms that</w:t>
      </w:r>
      <w:r w:rsidR="00B709F7">
        <w:t xml:space="preserve"> can</w:t>
      </w:r>
      <w:r>
        <w:t xml:space="preserve"> perform appropriate checks</w:t>
      </w:r>
      <w:r w:rsidR="00B709F7">
        <w:t xml:space="preserve"> and</w:t>
      </w:r>
      <w:r>
        <w:t xml:space="preserve"> error handling reporting. Integrity of the data can also be ensured by removing unnecessary data input and </w:t>
      </w:r>
      <w:r w:rsidR="00A95967">
        <w:t>some</w:t>
      </w:r>
      <w:r>
        <w:t xml:space="preserve"> errors associated with manual processes. The deployment of real-time</w:t>
      </w:r>
      <w:r w:rsidR="00A95967">
        <w:t xml:space="preserve"> data</w:t>
      </w:r>
      <w:r>
        <w:t xml:space="preserve"> tools and auto workflow standards in any enterprise resource planning project can also help in achieving data integrity.</w:t>
      </w:r>
      <w:r w:rsidR="00CE4BA7">
        <w:t xml:space="preserve"> </w:t>
      </w:r>
      <w:sdt>
        <w:sdtPr>
          <w:id w:val="-180359523"/>
          <w:citation/>
        </w:sdtPr>
        <w:sdtEndPr/>
        <w:sdtContent>
          <w:r w:rsidR="00CE4BA7">
            <w:fldChar w:fldCharType="begin"/>
          </w:r>
          <w:r w:rsidR="00CE4BA7">
            <w:rPr>
              <w:lang w:val="en-US"/>
            </w:rPr>
            <w:instrText xml:space="preserve"> CITATION Hun10 \l 1033 </w:instrText>
          </w:r>
          <w:r w:rsidR="00CE4BA7">
            <w:fldChar w:fldCharType="separate"/>
          </w:r>
          <w:r w:rsidR="00CE4BA7">
            <w:rPr>
              <w:noProof/>
              <w:lang w:val="en-US"/>
            </w:rPr>
            <w:t>(Huntley, 2010)</w:t>
          </w:r>
          <w:r w:rsidR="00CE4BA7">
            <w:fldChar w:fldCharType="end"/>
          </w:r>
        </w:sdtContent>
      </w:sdt>
    </w:p>
    <w:p w14:paraId="54B8346C" w14:textId="34A1C3B2" w:rsidR="00DF5019" w:rsidRDefault="00DF5019" w:rsidP="00DF14D1">
      <w:pPr>
        <w:jc w:val="both"/>
      </w:pPr>
    </w:p>
    <w:p w14:paraId="7361F5FF" w14:textId="77777777" w:rsidR="001F0AB6" w:rsidRDefault="001F0AB6" w:rsidP="00DF14D1">
      <w:pPr>
        <w:pStyle w:val="Heading2"/>
        <w:jc w:val="both"/>
      </w:pPr>
      <w:bookmarkStart w:id="5" w:name="_Toc50027517"/>
      <w:r>
        <w:t>Availability:</w:t>
      </w:r>
      <w:bookmarkEnd w:id="5"/>
      <w:r>
        <w:t xml:space="preserve"> </w:t>
      </w:r>
    </w:p>
    <w:p w14:paraId="4617821D" w14:textId="469651E4" w:rsidR="001F0AB6" w:rsidRDefault="003442DF" w:rsidP="00DF14D1">
      <w:pPr>
        <w:jc w:val="both"/>
      </w:pPr>
      <w:r>
        <w:t>G</w:t>
      </w:r>
      <w:r w:rsidR="00C16C78">
        <w:t xml:space="preserve">ives </w:t>
      </w:r>
      <w:r>
        <w:t>permi</w:t>
      </w:r>
      <w:r w:rsidR="00D325A8">
        <w:t>ss</w:t>
      </w:r>
      <w:r>
        <w:t>ion</w:t>
      </w:r>
      <w:r w:rsidR="00D325A8">
        <w:t xml:space="preserve"> </w:t>
      </w:r>
      <w:r w:rsidR="00C16C78" w:rsidRPr="00C16C78">
        <w:t>as it were</w:t>
      </w:r>
      <w:r w:rsidR="00C16C78">
        <w:t xml:space="preserve"> only</w:t>
      </w:r>
      <w:r w:rsidR="00C16C78" w:rsidRPr="00C16C78">
        <w:t xml:space="preserve"> to approved </w:t>
      </w:r>
      <w:r w:rsidR="00C16C78">
        <w:t>users</w:t>
      </w:r>
      <w:r w:rsidR="00C16C78" w:rsidRPr="00C16C78">
        <w:t xml:space="preserve"> get to the information or innovations where and when they require it</w:t>
      </w:r>
      <w:r w:rsidR="001F0AB6" w:rsidRPr="001F0AB6">
        <w:t>. While insurer</w:t>
      </w:r>
      <w:r w:rsidR="00C16C78">
        <w:t>s</w:t>
      </w:r>
      <w:r w:rsidR="001F0AB6" w:rsidRPr="001F0AB6">
        <w:t xml:space="preserve"> attempts to </w:t>
      </w:r>
      <w:r w:rsidR="000E553B">
        <w:t>avoid</w:t>
      </w:r>
      <w:r w:rsidR="001F0AB6" w:rsidRPr="001F0AB6">
        <w:t xml:space="preserve"> manual procedures</w:t>
      </w:r>
      <w:r w:rsidR="00574654">
        <w:t xml:space="preserve">, </w:t>
      </w:r>
      <w:r w:rsidR="001F0AB6" w:rsidRPr="001F0AB6">
        <w:t xml:space="preserve">paper records are certainly warranted and </w:t>
      </w:r>
      <w:r w:rsidR="003E6816">
        <w:t>with some benefits</w:t>
      </w:r>
      <w:r w:rsidR="001F0AB6" w:rsidRPr="001F0AB6">
        <w:t>, new auto processes and digital form make</w:t>
      </w:r>
      <w:r w:rsidR="00591955">
        <w:t>s</w:t>
      </w:r>
      <w:r w:rsidR="001F0AB6" w:rsidRPr="001F0AB6">
        <w:t xml:space="preserve"> it even more essential to </w:t>
      </w:r>
      <w:r w:rsidR="00591955">
        <w:t>think and act</w:t>
      </w:r>
      <w:r w:rsidR="001F0AB6" w:rsidRPr="001F0AB6">
        <w:t xml:space="preserve"> ahead. </w:t>
      </w:r>
      <w:r w:rsidR="00620FEF" w:rsidRPr="00620FEF">
        <w:t xml:space="preserve">If the failure happens and the office has no computer, mobile and high-speed internet, adequate data protection and safeguards for disaster recovery — including system continuity and </w:t>
      </w:r>
      <w:r w:rsidR="00620FEF" w:rsidRPr="00620FEF">
        <w:lastRenderedPageBreak/>
        <w:t>geographical isolation from sites — the system would also ensure your backup systems operate as normal in the event of a disaster. Working in the real-time world, the reality today is that daily business requirements involve a complex communication network between customers, teams, suppliers and general manager who can make sensitive data vulnerable to unauthorised access</w:t>
      </w:r>
      <w:r w:rsidR="001F0AB6" w:rsidRPr="001F0AB6">
        <w:t>.</w:t>
      </w:r>
      <w:sdt>
        <w:sdtPr>
          <w:id w:val="1585269409"/>
          <w:citation/>
        </w:sdtPr>
        <w:sdtEndPr/>
        <w:sdtContent>
          <w:r w:rsidR="001D7351">
            <w:fldChar w:fldCharType="begin"/>
          </w:r>
          <w:r w:rsidR="001D7351">
            <w:rPr>
              <w:lang w:val="en-US"/>
            </w:rPr>
            <w:instrText xml:space="preserve"> CITATION Hun10 \l 1033 </w:instrText>
          </w:r>
          <w:r w:rsidR="001D7351">
            <w:fldChar w:fldCharType="separate"/>
          </w:r>
          <w:r w:rsidR="001D7351">
            <w:rPr>
              <w:noProof/>
              <w:lang w:val="en-US"/>
            </w:rPr>
            <w:t xml:space="preserve"> (Huntley, 2010)</w:t>
          </w:r>
          <w:r w:rsidR="001D7351">
            <w:fldChar w:fldCharType="end"/>
          </w:r>
        </w:sdtContent>
      </w:sdt>
    </w:p>
    <w:p w14:paraId="7C395ED5" w14:textId="03E0A790" w:rsidR="001D7351" w:rsidRDefault="001D7351" w:rsidP="00DF14D1">
      <w:pPr>
        <w:jc w:val="both"/>
      </w:pPr>
      <w:r w:rsidRPr="001D7351">
        <w:t xml:space="preserve">The achievement of these goals involves more than using complicated passwords and the separation of firewall networks. The CIA maintains vigilant security protocols at all levels, combined with the implementation of a "Deep </w:t>
      </w:r>
      <w:proofErr w:type="spellStart"/>
      <w:r w:rsidRPr="001D7351">
        <w:t>Defense</w:t>
      </w:r>
      <w:proofErr w:type="spellEnd"/>
      <w:r w:rsidRPr="001D7351">
        <w:t>" strategy that puts controls all over user computers, the network perimeter, the internal network, host systems , applications, user interfaces and databases.</w:t>
      </w:r>
      <w:r>
        <w:t xml:space="preserve"> </w:t>
      </w:r>
      <w:sdt>
        <w:sdtPr>
          <w:id w:val="-792670496"/>
          <w:citation/>
        </w:sdtPr>
        <w:sdtEndPr/>
        <w:sdtContent>
          <w:r>
            <w:fldChar w:fldCharType="begin"/>
          </w:r>
          <w:r>
            <w:rPr>
              <w:lang w:val="en-US"/>
            </w:rPr>
            <w:instrText xml:space="preserve"> CITATION Hun10 \l 1033 </w:instrText>
          </w:r>
          <w:r>
            <w:fldChar w:fldCharType="separate"/>
          </w:r>
          <w:r>
            <w:rPr>
              <w:noProof/>
              <w:lang w:val="en-US"/>
            </w:rPr>
            <w:t>(Huntley, 2010)</w:t>
          </w:r>
          <w:r>
            <w:fldChar w:fldCharType="end"/>
          </w:r>
        </w:sdtContent>
      </w:sdt>
    </w:p>
    <w:p w14:paraId="2A90B542" w14:textId="5C88E526" w:rsidR="001D7351" w:rsidRDefault="001D7351" w:rsidP="00DF14D1">
      <w:pPr>
        <w:jc w:val="both"/>
      </w:pPr>
    </w:p>
    <w:p w14:paraId="44B5EE77" w14:textId="7ED50DB5" w:rsidR="00DF5019" w:rsidRDefault="00E308D6" w:rsidP="00DF14D1">
      <w:pPr>
        <w:jc w:val="both"/>
      </w:pPr>
      <w:r w:rsidRPr="00E308D6">
        <w:t>You must properly track the data transfer from the network to make sure the confidential data is only passed on to those allowed to access it in your business network.  These technologies – including firewalls, network firewalls, intrusion detection, data loss protection systems, and philtre email systems – help block unwanted traffic and warn people about suspicious activity. They may also be used to secure the safety infrastructure. Internally, it is important to design a network with security zones in mind, and also to use security guides to configure network devices (for example, switches and routers).</w:t>
      </w:r>
    </w:p>
    <w:p w14:paraId="025BB630" w14:textId="280406A8" w:rsidR="00DF5019" w:rsidRPr="00DF5019" w:rsidRDefault="007A7328" w:rsidP="00DF14D1">
      <w:pPr>
        <w:jc w:val="both"/>
      </w:pPr>
      <w:r w:rsidRPr="007A7328">
        <w:t>All users in this real-time world, including suppliers, managers of general agencies, free lancers, and sellers servicing them, must embrace this fact. Luckily, activities and technologies like the latter are accessible at this moment. It is now time for both of them to implement and execute.</w:t>
      </w:r>
    </w:p>
    <w:p w14:paraId="2761A164" w14:textId="1368F8F3" w:rsidR="00DF5019" w:rsidRDefault="00DF5019" w:rsidP="00DF14D1">
      <w:pPr>
        <w:pStyle w:val="Heading1"/>
        <w:numPr>
          <w:ilvl w:val="0"/>
          <w:numId w:val="13"/>
        </w:numPr>
        <w:jc w:val="both"/>
      </w:pPr>
      <w:bookmarkStart w:id="6" w:name="_Toc50027518"/>
      <w:r>
        <w:t>Critique the previous hacking problem, and indicate a means whereby each attack could have been detected and/or prevented</w:t>
      </w:r>
      <w:bookmarkEnd w:id="6"/>
    </w:p>
    <w:p w14:paraId="3026EB68" w14:textId="2205DF2F" w:rsidR="00DF5019" w:rsidRDefault="00E57610" w:rsidP="00DF14D1">
      <w:pPr>
        <w:jc w:val="both"/>
      </w:pPr>
      <w:r w:rsidRPr="00E57610">
        <w:t xml:space="preserve">One of </w:t>
      </w:r>
      <w:proofErr w:type="spellStart"/>
      <w:r w:rsidR="003B7F97" w:rsidRPr="003B7F97">
        <w:t>Snowdenia’s</w:t>
      </w:r>
      <w:proofErr w:type="spellEnd"/>
      <w:r w:rsidR="003B7F97">
        <w:t xml:space="preserve"> </w:t>
      </w:r>
      <w:r w:rsidRPr="00E57610">
        <w:t>staff members rolled out a three-pronged intrusion, based on the Man-in-the-Middle (ARP) attack, password cracking, and Internet Wi-Fi access provided to roving employees working from home. As a result of this action, private data has been released to the public domain, which has been published on a website for criminals seeking data regarding different illegal activities.</w:t>
      </w:r>
    </w:p>
    <w:p w14:paraId="0A377000" w14:textId="564FE211" w:rsidR="00DF5019" w:rsidRDefault="00DF5019" w:rsidP="00DF14D1">
      <w:pPr>
        <w:jc w:val="both"/>
      </w:pPr>
    </w:p>
    <w:p w14:paraId="159A25BE" w14:textId="038B3F7E" w:rsidR="00A5786F" w:rsidRDefault="00DF22F3" w:rsidP="00DF14D1">
      <w:pPr>
        <w:jc w:val="both"/>
      </w:pPr>
      <w:r w:rsidRPr="00DF22F3">
        <w:t>Authentication is the key to every protected system. It is the process that connects the real person with his online avatar. Manny hackers affect the authentication mechanism since it is one of the simplest ways to gain access to a protected system under false names. The most commonly used authentication method is the password, but unfortunately it is also the least reliable. Since passwords typically have low entropy, it is generally reasonably simple to find using exhaustive search attacks.</w:t>
      </w:r>
      <w:r w:rsidR="00FF78A1">
        <w:t xml:space="preserve"> </w:t>
      </w:r>
      <w:sdt>
        <w:sdtPr>
          <w:id w:val="-1473357129"/>
          <w:citation/>
        </w:sdtPr>
        <w:sdtEndPr/>
        <w:sdtContent>
          <w:r w:rsidR="00FF78A1">
            <w:fldChar w:fldCharType="begin"/>
          </w:r>
          <w:r w:rsidR="00FF78A1">
            <w:rPr>
              <w:lang w:val="en-US"/>
            </w:rPr>
            <w:instrText xml:space="preserve"> CITATION Ord13 \l 1033 </w:instrText>
          </w:r>
          <w:r w:rsidR="00FF78A1">
            <w:fldChar w:fldCharType="separate"/>
          </w:r>
          <w:r w:rsidR="00FF78A1">
            <w:rPr>
              <w:noProof/>
              <w:lang w:val="en-US"/>
            </w:rPr>
            <w:t>(Ordean &amp; Giurgiu, 2013)</w:t>
          </w:r>
          <w:r w:rsidR="00FF78A1">
            <w:fldChar w:fldCharType="end"/>
          </w:r>
        </w:sdtContent>
      </w:sdt>
    </w:p>
    <w:p w14:paraId="0F89235C" w14:textId="7CF7E587" w:rsidR="003B7F97" w:rsidRDefault="00F63292" w:rsidP="00DF14D1">
      <w:pPr>
        <w:jc w:val="both"/>
      </w:pPr>
      <w:r w:rsidRPr="00F63292">
        <w:t xml:space="preserve">A secure login typically </w:t>
      </w:r>
      <w:r w:rsidR="00C27EC6">
        <w:t>made</w:t>
      </w:r>
      <w:r w:rsidRPr="00F63292">
        <w:t xml:space="preserve"> between the link parties ( i.e. the user and the server) in order to enhance the security of user authentication. The way to create a stable link can also </w:t>
      </w:r>
      <w:r w:rsidR="00302C61">
        <w:t>verify</w:t>
      </w:r>
      <w:r w:rsidRPr="00F63292">
        <w:t xml:space="preserve"> the identity of certain parties through the use of the Public Key Infrastructure ( PKI) when it comes to encryption. Nevertheless, all parties engaging in conversation share PKI 's trust in the Certificate Authority and are subject to threats from people in the centre</w:t>
      </w:r>
      <w:r w:rsidR="002B369D" w:rsidRPr="002B369D">
        <w:t xml:space="preserve">. </w:t>
      </w:r>
      <w:r w:rsidR="00BC3D0F" w:rsidRPr="00BC3D0F">
        <w:t xml:space="preserve">Additional methods to avoid attacks on MITM use the possibility of contact networks (specifically designed for security mobile messages and approval applications), of two-factor authentications (e.g. one-time pads), or of two-way encryption, but the existence and even the movement </w:t>
      </w:r>
      <w:r w:rsidR="00BC3D0F" w:rsidRPr="00BC3D0F">
        <w:lastRenderedPageBreak/>
        <w:t>of physical devices is difficult, as are the methods of symmetric encryption and multi-factor authentication.</w:t>
      </w:r>
      <w:r w:rsidR="00FF78A1">
        <w:t xml:space="preserve"> </w:t>
      </w:r>
      <w:sdt>
        <w:sdtPr>
          <w:id w:val="-1506969610"/>
          <w:citation/>
        </w:sdtPr>
        <w:sdtEndPr/>
        <w:sdtContent>
          <w:r w:rsidR="00FF78A1">
            <w:fldChar w:fldCharType="begin"/>
          </w:r>
          <w:r w:rsidR="00FF78A1">
            <w:rPr>
              <w:lang w:val="en-US"/>
            </w:rPr>
            <w:instrText xml:space="preserve"> CITATION Ord13 \l 1033 </w:instrText>
          </w:r>
          <w:r w:rsidR="00FF78A1">
            <w:fldChar w:fldCharType="separate"/>
          </w:r>
          <w:r w:rsidR="00FF78A1">
            <w:rPr>
              <w:noProof/>
              <w:lang w:val="en-US"/>
            </w:rPr>
            <w:t>(Ordean &amp; Giurgiu, 2013)</w:t>
          </w:r>
          <w:r w:rsidR="00FF78A1">
            <w:fldChar w:fldCharType="end"/>
          </w:r>
        </w:sdtContent>
      </w:sdt>
    </w:p>
    <w:p w14:paraId="6F891DEF" w14:textId="49FFC93B" w:rsidR="003B7F97" w:rsidRDefault="003B7F97" w:rsidP="00DF14D1">
      <w:pPr>
        <w:jc w:val="both"/>
      </w:pPr>
    </w:p>
    <w:p w14:paraId="7F3AEEAF" w14:textId="11CCBBEB" w:rsidR="00ED53FD" w:rsidRDefault="00D16EA0" w:rsidP="00DF14D1">
      <w:pPr>
        <w:jc w:val="both"/>
      </w:pPr>
      <w:r w:rsidRPr="00D16EA0">
        <w:t xml:space="preserve">A MITM consists of an intruder who interposes between the two negotiating </w:t>
      </w:r>
      <w:r w:rsidR="00E41759">
        <w:t>sides</w:t>
      </w:r>
      <w:r w:rsidRPr="00D16EA0">
        <w:t xml:space="preserve"> in order to warn or monitor the contact. This </w:t>
      </w:r>
      <w:r w:rsidR="00BC482E">
        <w:t>hacking</w:t>
      </w:r>
      <w:r w:rsidRPr="00D16EA0">
        <w:t xml:space="preserve"> is usually aimed to a client</w:t>
      </w:r>
      <w:r w:rsidR="00D96E14">
        <w:t>/</w:t>
      </w:r>
      <w:r w:rsidRPr="00D16EA0">
        <w:t xml:space="preserve">server contact, either to acquire authentication certificates or to execute activities in the name of the client. Figure 1 demonstrates the </w:t>
      </w:r>
      <w:r w:rsidR="001C7123">
        <w:t>hack</w:t>
      </w:r>
      <w:r w:rsidRPr="00D16EA0">
        <w:t xml:space="preserve"> targeting user credential. </w:t>
      </w:r>
      <w:r w:rsidR="001C7123">
        <w:t>We</w:t>
      </w:r>
      <w:r w:rsidRPr="00D16EA0">
        <w:t xml:space="preserve"> believe that the </w:t>
      </w:r>
      <w:r w:rsidR="000448BF">
        <w:t>hacker</w:t>
      </w:r>
      <w:r w:rsidRPr="00D16EA0">
        <w:t xml:space="preserve"> already </w:t>
      </w:r>
      <w:r w:rsidR="000448BF">
        <w:t xml:space="preserve">is </w:t>
      </w:r>
      <w:r w:rsidR="001419A4">
        <w:t>aware of</w:t>
      </w:r>
      <w:r w:rsidRPr="00D16EA0">
        <w:t xml:space="preserve"> the public key of the network and the password alphabet.</w:t>
      </w:r>
      <w:r w:rsidR="00ED53FD">
        <w:t xml:space="preserve"> </w:t>
      </w:r>
      <w:r w:rsidR="00260557" w:rsidRPr="00260557">
        <w:t>The password alphabet is used to demonstrate the applicability of alternative authentication methods ( e.g. visual authentication). The other presumption is that the intruder doesn't really know or can access a private key from the server. The user's password is often considered unknown to the hacker since it represents the goal of the attack.</w:t>
      </w:r>
      <w:r w:rsidR="0010069D">
        <w:t xml:space="preserve"> </w:t>
      </w:r>
      <w:sdt>
        <w:sdtPr>
          <w:id w:val="-1701696258"/>
          <w:citation/>
        </w:sdtPr>
        <w:sdtEndPr/>
        <w:sdtContent>
          <w:r w:rsidR="0010069D">
            <w:fldChar w:fldCharType="begin"/>
          </w:r>
          <w:r w:rsidR="0010069D">
            <w:rPr>
              <w:lang w:val="en-US"/>
            </w:rPr>
            <w:instrText xml:space="preserve"> CITATION Ord13 \l 1033 </w:instrText>
          </w:r>
          <w:r w:rsidR="0010069D">
            <w:fldChar w:fldCharType="separate"/>
          </w:r>
          <w:r w:rsidR="0010069D">
            <w:rPr>
              <w:noProof/>
              <w:lang w:val="en-US"/>
            </w:rPr>
            <w:t>(Ordean &amp; Giurgiu, 2013)</w:t>
          </w:r>
          <w:r w:rsidR="0010069D">
            <w:fldChar w:fldCharType="end"/>
          </w:r>
        </w:sdtContent>
      </w:sdt>
    </w:p>
    <w:p w14:paraId="12E3B70C" w14:textId="77777777" w:rsidR="00ED53FD" w:rsidRDefault="00ED53FD" w:rsidP="00DF14D1">
      <w:pPr>
        <w:jc w:val="both"/>
      </w:pPr>
    </w:p>
    <w:p w14:paraId="44F20A6C" w14:textId="192CC5C3" w:rsidR="00ED53FD" w:rsidRDefault="000966C5" w:rsidP="00DF14D1">
      <w:pPr>
        <w:jc w:val="both"/>
      </w:pPr>
      <w:r w:rsidRPr="000966C5">
        <w:t xml:space="preserve">In general, the hacker uses one of these </w:t>
      </w:r>
      <w:r w:rsidR="00A7147B">
        <w:t>options</w:t>
      </w:r>
      <w:r w:rsidR="00ED53FD">
        <w:t>:</w:t>
      </w:r>
    </w:p>
    <w:p w14:paraId="14869A84" w14:textId="77777777" w:rsidR="00ED53FD" w:rsidRDefault="00ED53FD" w:rsidP="00DF14D1">
      <w:pPr>
        <w:jc w:val="both"/>
      </w:pPr>
    </w:p>
    <w:p w14:paraId="2F417BF5" w14:textId="2AEAE148" w:rsidR="00ED53FD" w:rsidRDefault="004E533A" w:rsidP="00DF14D1">
      <w:pPr>
        <w:pStyle w:val="ListParagraph"/>
        <w:numPr>
          <w:ilvl w:val="0"/>
          <w:numId w:val="14"/>
        </w:numPr>
        <w:jc w:val="both"/>
      </w:pPr>
      <w:r w:rsidRPr="004E533A">
        <w:t>Try to create two secure links: one with the server as the customer and the other with the server client. For this case, data can be changed in real time.</w:t>
      </w:r>
    </w:p>
    <w:p w14:paraId="0C20B1AA" w14:textId="33B77BE0" w:rsidR="00ED53FD" w:rsidRDefault="00C7254E" w:rsidP="00DF14D1">
      <w:pPr>
        <w:pStyle w:val="ListParagraph"/>
        <w:numPr>
          <w:ilvl w:val="0"/>
          <w:numId w:val="14"/>
        </w:numPr>
        <w:jc w:val="both"/>
      </w:pPr>
      <w:r w:rsidRPr="00C7254E">
        <w:t xml:space="preserve"> Try to serve the client as the server in order to obtain targeted data that could later be used. The processing of data ( e.g. exhaustive search attack) is possible in a more extensive way.</w:t>
      </w:r>
    </w:p>
    <w:p w14:paraId="254489EF" w14:textId="77777777" w:rsidR="00C7254E" w:rsidRDefault="00C7254E" w:rsidP="00DF14D1">
      <w:pPr>
        <w:jc w:val="both"/>
      </w:pPr>
    </w:p>
    <w:p w14:paraId="74D7B406" w14:textId="304100AE" w:rsidR="00ED53FD" w:rsidRDefault="00C432A3" w:rsidP="00DF14D1">
      <w:pPr>
        <w:jc w:val="both"/>
      </w:pPr>
      <w:r w:rsidRPr="00C432A3">
        <w:t>Figure 1 shows the hacker established with two safe connexions simultaneously, each with its own shared key. The hacker takes on the role of the server in one connexion with the user and tricks the client to believ</w:t>
      </w:r>
      <w:r w:rsidR="00BC0527">
        <w:t>e</w:t>
      </w:r>
      <w:r w:rsidRPr="00C432A3">
        <w:t xml:space="preserve"> in its legitimacy. </w:t>
      </w:r>
      <w:r w:rsidR="00BC0527">
        <w:t>Hacker</w:t>
      </w:r>
      <w:r w:rsidRPr="00C432A3">
        <w:t xml:space="preserve"> poses as </w:t>
      </w:r>
      <w:r w:rsidR="00BC0527">
        <w:t>regular</w:t>
      </w:r>
      <w:r w:rsidRPr="00C432A3">
        <w:t xml:space="preserve"> client in the other connexion with the server. The hacker can pose to the server as the client since this system does not use client ID (certificates, tokens, apps or SMS for authentication)</w:t>
      </w:r>
      <w:r w:rsidR="00ED53FD">
        <w:t>.</w:t>
      </w:r>
      <w:r w:rsidR="00753EE6">
        <w:t xml:space="preserve"> </w:t>
      </w:r>
      <w:sdt>
        <w:sdtPr>
          <w:id w:val="-130097215"/>
          <w:citation/>
        </w:sdtPr>
        <w:sdtEndPr/>
        <w:sdtContent>
          <w:r w:rsidR="00EA382D">
            <w:fldChar w:fldCharType="begin"/>
          </w:r>
          <w:r w:rsidR="00EA382D">
            <w:rPr>
              <w:lang w:val="en-US"/>
            </w:rPr>
            <w:instrText xml:space="preserve"> CITATION Ord13 \l 1033 </w:instrText>
          </w:r>
          <w:r w:rsidR="00EA382D">
            <w:fldChar w:fldCharType="separate"/>
          </w:r>
          <w:r w:rsidR="00EA382D">
            <w:rPr>
              <w:noProof/>
              <w:lang w:val="en-US"/>
            </w:rPr>
            <w:t>(Ordean &amp; Giurgiu, 2013)</w:t>
          </w:r>
          <w:r w:rsidR="00EA382D">
            <w:fldChar w:fldCharType="end"/>
          </w:r>
        </w:sdtContent>
      </w:sdt>
    </w:p>
    <w:p w14:paraId="2748B9AD" w14:textId="2C07EA4E" w:rsidR="003B7F97" w:rsidRDefault="003B7F97" w:rsidP="00DF14D1">
      <w:pPr>
        <w:jc w:val="both"/>
      </w:pPr>
    </w:p>
    <w:p w14:paraId="46B47E9D" w14:textId="410D61B7" w:rsidR="003B7F97" w:rsidRDefault="0044397E" w:rsidP="00770669">
      <w:pPr>
        <w:jc w:val="center"/>
      </w:pPr>
      <w:r>
        <w:rPr>
          <w:noProof/>
        </w:rPr>
        <w:lastRenderedPageBreak/>
        <w:drawing>
          <wp:inline distT="0" distB="0" distL="0" distR="0" wp14:anchorId="2F129AEA" wp14:editId="5E2EB679">
            <wp:extent cx="4303036" cy="386187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8795" cy="3876019"/>
                    </a:xfrm>
                    <a:prstGeom prst="rect">
                      <a:avLst/>
                    </a:prstGeom>
                    <a:noFill/>
                    <a:ln>
                      <a:noFill/>
                    </a:ln>
                  </pic:spPr>
                </pic:pic>
              </a:graphicData>
            </a:graphic>
          </wp:inline>
        </w:drawing>
      </w:r>
    </w:p>
    <w:p w14:paraId="7E53366E" w14:textId="218E7037" w:rsidR="00C432A3" w:rsidRDefault="0044397E" w:rsidP="00770669">
      <w:pPr>
        <w:jc w:val="center"/>
      </w:pPr>
      <w:r>
        <w:t>Figure 1:</w:t>
      </w:r>
      <w:r w:rsidR="00770669">
        <w:t xml:space="preserve"> D</w:t>
      </w:r>
      <w:r w:rsidR="00770669" w:rsidRPr="0022783F">
        <w:t>iagram</w:t>
      </w:r>
      <w:r w:rsidR="00770669">
        <w:t xml:space="preserve"> of</w:t>
      </w:r>
      <w:r>
        <w:t xml:space="preserve"> </w:t>
      </w:r>
      <w:r w:rsidR="00770669">
        <w:t>MITM</w:t>
      </w:r>
      <w:r w:rsidR="0022783F" w:rsidRPr="0022783F">
        <w:t xml:space="preserve"> attack </w:t>
      </w:r>
    </w:p>
    <w:p w14:paraId="08C501E3" w14:textId="2EB6276F" w:rsidR="0022783F" w:rsidRDefault="0022783F" w:rsidP="00770669">
      <w:pPr>
        <w:jc w:val="center"/>
      </w:pPr>
      <w:r>
        <w:t xml:space="preserve">Source: </w:t>
      </w:r>
      <w:sdt>
        <w:sdtPr>
          <w:id w:val="1274127955"/>
          <w:citation/>
        </w:sdtPr>
        <w:sdtEndPr/>
        <w:sdtContent>
          <w:r>
            <w:fldChar w:fldCharType="begin"/>
          </w:r>
          <w:r>
            <w:rPr>
              <w:lang w:val="en-US"/>
            </w:rPr>
            <w:instrText xml:space="preserve"> CITATION Ord13 \l 1033 </w:instrText>
          </w:r>
          <w:r>
            <w:fldChar w:fldCharType="separate"/>
          </w:r>
          <w:r>
            <w:rPr>
              <w:noProof/>
              <w:lang w:val="en-US"/>
            </w:rPr>
            <w:t>(Ordean &amp; Giurgiu, 2013)</w:t>
          </w:r>
          <w:r>
            <w:fldChar w:fldCharType="end"/>
          </w:r>
        </w:sdtContent>
      </w:sdt>
    </w:p>
    <w:p w14:paraId="3C22ABE0" w14:textId="19288D24" w:rsidR="00C432A3" w:rsidRDefault="00C432A3" w:rsidP="00DF14D1">
      <w:pPr>
        <w:jc w:val="both"/>
      </w:pPr>
    </w:p>
    <w:p w14:paraId="43BB4C9C" w14:textId="43FA4036" w:rsidR="00C432A3" w:rsidRDefault="00D01447" w:rsidP="00DF14D1">
      <w:pPr>
        <w:jc w:val="both"/>
      </w:pPr>
      <w:r w:rsidRPr="00D01447">
        <w:t xml:space="preserve">Since the hacker successfully tried to accept his or her own certificate and each link was secure, </w:t>
      </w:r>
      <w:r w:rsidR="00D94EE7">
        <w:t>those two,</w:t>
      </w:r>
      <w:r w:rsidRPr="00D01447">
        <w:t xml:space="preserve"> the client and the server believed they were accessing the correct </w:t>
      </w:r>
      <w:r w:rsidR="00D94EE7">
        <w:t>side</w:t>
      </w:r>
      <w:r w:rsidRPr="00D01447">
        <w:t xml:space="preserve">. </w:t>
      </w:r>
      <w:r w:rsidR="00D94EE7">
        <w:t>H</w:t>
      </w:r>
      <w:r w:rsidRPr="00D01447">
        <w:t>acker will read all messages, however.</w:t>
      </w:r>
    </w:p>
    <w:p w14:paraId="0CF66874" w14:textId="6025AF13" w:rsidR="00924847" w:rsidRDefault="00DF5019" w:rsidP="00DF14D1">
      <w:pPr>
        <w:pStyle w:val="Heading1"/>
        <w:numPr>
          <w:ilvl w:val="0"/>
          <w:numId w:val="13"/>
        </w:numPr>
        <w:jc w:val="both"/>
      </w:pPr>
      <w:bookmarkStart w:id="7" w:name="_Toc50027519"/>
      <w:r>
        <w:t>Give the basic details of an auditing or testing approach the Council might adopt to demonstrate better compliance with data protection legislation</w:t>
      </w:r>
      <w:bookmarkEnd w:id="7"/>
    </w:p>
    <w:p w14:paraId="20BA4BE3" w14:textId="25FE1118" w:rsidR="00DF5019" w:rsidRDefault="00DF5019" w:rsidP="00DF14D1">
      <w:pPr>
        <w:jc w:val="both"/>
      </w:pPr>
    </w:p>
    <w:p w14:paraId="1EE28017" w14:textId="6351F19A" w:rsidR="00DF5019" w:rsidRDefault="00DF5019" w:rsidP="00DF14D1">
      <w:pPr>
        <w:jc w:val="both"/>
      </w:pPr>
    </w:p>
    <w:p w14:paraId="2070586A" w14:textId="4D5F017C" w:rsidR="00E03CAC" w:rsidRDefault="00E03CAC" w:rsidP="00DF14D1">
      <w:pPr>
        <w:jc w:val="both"/>
      </w:pPr>
      <w:r>
        <w:t xml:space="preserve">The best way to </w:t>
      </w:r>
      <w:r w:rsidRPr="00E03CAC">
        <w:t>audi</w:t>
      </w:r>
      <w:r w:rsidR="00252E63">
        <w:t>t</w:t>
      </w:r>
      <w:r w:rsidRPr="00E03CAC">
        <w:t xml:space="preserve"> or test</w:t>
      </w:r>
      <w:r w:rsidR="00252E63">
        <w:t xml:space="preserve"> the Council security is to rely on GDPR. Implementing it and </w:t>
      </w:r>
      <w:r w:rsidR="0087394A">
        <w:t xml:space="preserve">following it will give the </w:t>
      </w:r>
      <w:r w:rsidR="00F060C3">
        <w:t>necessary</w:t>
      </w:r>
      <w:r w:rsidR="0087394A">
        <w:t xml:space="preserve"> level of protection for all the data that is process from </w:t>
      </w:r>
      <w:r w:rsidR="00F36DBF">
        <w:t xml:space="preserve">the </w:t>
      </w:r>
      <w:r w:rsidR="00F060C3">
        <w:t xml:space="preserve">Snowdonia council </w:t>
      </w:r>
      <w:r w:rsidR="00F36DBF">
        <w:t>staff</w:t>
      </w:r>
      <w:r w:rsidR="00F060C3">
        <w:t xml:space="preserve"> members</w:t>
      </w:r>
      <w:r w:rsidR="00F36DBF">
        <w:t xml:space="preserve">. </w:t>
      </w:r>
      <w:r w:rsidR="00D11C2B" w:rsidRPr="00D11C2B">
        <w:t>GDPR extends the reach of data protection to make it consistent, wherever they are located or where the data is stored, with any organisation which collects and processes data related to European people.</w:t>
      </w:r>
      <w:r w:rsidR="000C7E8F">
        <w:t xml:space="preserve"> </w:t>
      </w:r>
      <w:sdt>
        <w:sdtPr>
          <w:id w:val="-797382113"/>
          <w:citation/>
        </w:sdtPr>
        <w:sdtEndPr/>
        <w:sdtContent>
          <w:r w:rsidR="000C7E8F">
            <w:fldChar w:fldCharType="begin"/>
          </w:r>
          <w:r w:rsidR="000C7E8F">
            <w:rPr>
              <w:lang w:val="en-US"/>
            </w:rPr>
            <w:instrText xml:space="preserve"> CITATION Tan16 \l 1033 </w:instrText>
          </w:r>
          <w:r w:rsidR="000C7E8F">
            <w:fldChar w:fldCharType="separate"/>
          </w:r>
          <w:r w:rsidR="000C7E8F">
            <w:rPr>
              <w:noProof/>
              <w:lang w:val="en-US"/>
            </w:rPr>
            <w:t>(Tankard, 2016)</w:t>
          </w:r>
          <w:r w:rsidR="000C7E8F">
            <w:fldChar w:fldCharType="end"/>
          </w:r>
        </w:sdtContent>
      </w:sdt>
    </w:p>
    <w:p w14:paraId="50C8DD45" w14:textId="44DD7722" w:rsidR="000C7E8F" w:rsidRDefault="000C7E8F" w:rsidP="00DF14D1">
      <w:pPr>
        <w:jc w:val="both"/>
      </w:pPr>
    </w:p>
    <w:p w14:paraId="35736F1A" w14:textId="274336D4" w:rsidR="00731F8D" w:rsidRDefault="0093119E" w:rsidP="00DF14D1">
      <w:pPr>
        <w:jc w:val="both"/>
      </w:pPr>
      <w:r w:rsidRPr="0093119E">
        <w:lastRenderedPageBreak/>
        <w:t xml:space="preserve">The GDPR calls encryption, which is the default method to secure all data both when transmitting information and when stored. This includes structured and </w:t>
      </w:r>
      <w:proofErr w:type="spellStart"/>
      <w:r w:rsidRPr="0093119E">
        <w:t>unstructuring</w:t>
      </w:r>
      <w:proofErr w:type="spellEnd"/>
      <w:r w:rsidRPr="0093119E">
        <w:t xml:space="preserve"> material contained or used in tablets, word papers , reports, emails and files, in both databases. Especially when data is stored in the cloud or at endpoints, cryptographing keys must be retained with the organisation that collects or handles data in order to avoid third parties' unauthorised access, contributing to costs of improper encryption</w:t>
      </w:r>
      <w:r w:rsidR="00731F8D">
        <w:t xml:space="preserve">. </w:t>
      </w:r>
      <w:r w:rsidR="000A10B9" w:rsidRPr="000A10B9">
        <w:t>Strict security control systems should also be applied within the organization in order to ensure that only those entitled to access keys are able to access keys.</w:t>
      </w:r>
      <w:r w:rsidR="000A10B9">
        <w:t xml:space="preserve"> </w:t>
      </w:r>
      <w:sdt>
        <w:sdtPr>
          <w:id w:val="1320774546"/>
          <w:citation/>
        </w:sdtPr>
        <w:sdtEndPr/>
        <w:sdtContent>
          <w:r w:rsidR="000A10B9">
            <w:fldChar w:fldCharType="begin"/>
          </w:r>
          <w:r w:rsidR="000A10B9">
            <w:rPr>
              <w:lang w:val="en-US"/>
            </w:rPr>
            <w:instrText xml:space="preserve"> CITATION Tan16 \l 1033 </w:instrText>
          </w:r>
          <w:r w:rsidR="000A10B9">
            <w:fldChar w:fldCharType="separate"/>
          </w:r>
          <w:r w:rsidR="000A10B9">
            <w:rPr>
              <w:noProof/>
              <w:lang w:val="en-US"/>
            </w:rPr>
            <w:t>(Tankard, 2016)</w:t>
          </w:r>
          <w:r w:rsidR="000A10B9">
            <w:fldChar w:fldCharType="end"/>
          </w:r>
        </w:sdtContent>
      </w:sdt>
    </w:p>
    <w:p w14:paraId="109F8A57" w14:textId="77777777" w:rsidR="000A10B9" w:rsidRDefault="000A10B9" w:rsidP="00DF14D1">
      <w:pPr>
        <w:jc w:val="both"/>
      </w:pPr>
    </w:p>
    <w:p w14:paraId="287A192E" w14:textId="417F0791" w:rsidR="00731F8D" w:rsidRDefault="00EC3DE4" w:rsidP="00DF14D1">
      <w:pPr>
        <w:jc w:val="both"/>
      </w:pPr>
      <w:r w:rsidRPr="00EC3DE4">
        <w:t>Although data is being secured, it is also common practise to reduce the volume of data gathered. This would not only contribute to minimise the cost of maintaining large databases, it would also ensure that the company is less likely to refuse to satisfy the standards of the GDPR that data can only be used for the reasons for which it was gathered, and no other. If the data are used for reasons other than those to which the data subject has given his or her permission, the data subject may demand damages in the form of compensation.</w:t>
      </w:r>
      <w:r w:rsidR="00753EE6">
        <w:t xml:space="preserve"> </w:t>
      </w:r>
      <w:sdt>
        <w:sdtPr>
          <w:id w:val="-737557186"/>
          <w:citation/>
        </w:sdtPr>
        <w:sdtEndPr/>
        <w:sdtContent>
          <w:r w:rsidR="00753EE6">
            <w:fldChar w:fldCharType="begin"/>
          </w:r>
          <w:r w:rsidR="00753EE6">
            <w:rPr>
              <w:lang w:val="en-US"/>
            </w:rPr>
            <w:instrText xml:space="preserve"> CITATION Tan16 \l 1033 </w:instrText>
          </w:r>
          <w:r w:rsidR="00753EE6">
            <w:fldChar w:fldCharType="separate"/>
          </w:r>
          <w:r w:rsidR="00753EE6">
            <w:rPr>
              <w:noProof/>
              <w:lang w:val="en-US"/>
            </w:rPr>
            <w:t>(Tankard, 2016)</w:t>
          </w:r>
          <w:r w:rsidR="00753EE6">
            <w:fldChar w:fldCharType="end"/>
          </w:r>
        </w:sdtContent>
      </w:sdt>
    </w:p>
    <w:p w14:paraId="6FF1DB21" w14:textId="35E87A0A" w:rsidR="00731F8D" w:rsidRDefault="00864464" w:rsidP="00DF14D1">
      <w:pPr>
        <w:jc w:val="both"/>
      </w:pPr>
      <w:r w:rsidRPr="00864464">
        <w:t>While encryption is an incredibly efficient data security tool</w:t>
      </w:r>
      <w:r w:rsidR="00345655" w:rsidRPr="00345655">
        <w:t>, it</w:t>
      </w:r>
      <w:r w:rsidR="00780F9F">
        <w:t>’</w:t>
      </w:r>
      <w:r w:rsidR="00345655" w:rsidRPr="00345655">
        <w:t xml:space="preserve">s not adequate </w:t>
      </w:r>
      <w:r w:rsidR="0071516C">
        <w:t>by itself</w:t>
      </w:r>
      <w:r w:rsidR="00345655" w:rsidRPr="00345655">
        <w:t xml:space="preserve">. </w:t>
      </w:r>
      <w:r w:rsidR="00575846" w:rsidRPr="00575846">
        <w:t>Firms should ensure that there are sufficient access controls in place to prevent unwanted access when data is decrypted, as well as to monitor users' position with the data.</w:t>
      </w:r>
      <w:r w:rsidR="00345655" w:rsidRPr="00345655">
        <w:t xml:space="preserve"> For example, the network </w:t>
      </w:r>
      <w:r w:rsidR="00575846">
        <w:t>engineers</w:t>
      </w:r>
      <w:r w:rsidR="00345655" w:rsidRPr="00345655">
        <w:t xml:space="preserve"> has to be able to </w:t>
      </w:r>
      <w:r w:rsidR="00575846">
        <w:t>do</w:t>
      </w:r>
      <w:r w:rsidR="00345655" w:rsidRPr="00345655">
        <w:t xml:space="preserve"> maintenance duties such as updates, but should not </w:t>
      </w:r>
      <w:r w:rsidR="004B49B5">
        <w:t xml:space="preserve">have permissions </w:t>
      </w:r>
      <w:r w:rsidR="00345655" w:rsidRPr="00345655">
        <w:t>to read the contents of the data – for example, the application operations staff in the HR department wants to be able to take control of the infrastructure and realise that the data is there but should not be able to read the job contracts.</w:t>
      </w:r>
      <w:r w:rsidR="00E83F33" w:rsidRPr="00E83F33">
        <w:t xml:space="preserve"> This refers in much the same manner to data access systems that should be subject to access controls.</w:t>
      </w:r>
      <w:r w:rsidR="00FD0714">
        <w:t xml:space="preserve"> </w:t>
      </w:r>
      <w:sdt>
        <w:sdtPr>
          <w:id w:val="-992257154"/>
          <w:citation/>
        </w:sdtPr>
        <w:sdtEndPr/>
        <w:sdtContent>
          <w:r w:rsidR="00FD0714">
            <w:fldChar w:fldCharType="begin"/>
          </w:r>
          <w:r w:rsidR="00FD0714">
            <w:rPr>
              <w:lang w:val="en-US"/>
            </w:rPr>
            <w:instrText xml:space="preserve"> CITATION Tan16 \l 1033 </w:instrText>
          </w:r>
          <w:r w:rsidR="00FD0714">
            <w:fldChar w:fldCharType="separate"/>
          </w:r>
          <w:r w:rsidR="00FD0714">
            <w:rPr>
              <w:noProof/>
              <w:lang w:val="en-US"/>
            </w:rPr>
            <w:t>(Tankard, 2016)</w:t>
          </w:r>
          <w:r w:rsidR="00FD0714">
            <w:fldChar w:fldCharType="end"/>
          </w:r>
        </w:sdtContent>
      </w:sdt>
    </w:p>
    <w:p w14:paraId="2C7071C2" w14:textId="77777777" w:rsidR="00731F8D" w:rsidRDefault="00731F8D" w:rsidP="00DF14D1">
      <w:pPr>
        <w:jc w:val="both"/>
      </w:pPr>
    </w:p>
    <w:p w14:paraId="6573D3BD" w14:textId="6DD48030" w:rsidR="00731F8D" w:rsidRDefault="00335569" w:rsidP="00DF14D1">
      <w:pPr>
        <w:jc w:val="both"/>
      </w:pPr>
      <w:r w:rsidRPr="00335569">
        <w:t>Controls can be linked to backend directories such as Active Directory, to help recognise granular rights and to ensure they are kept up-to - date as situations change if a person is promoted or moves to another job.</w:t>
      </w:r>
      <w:r w:rsidR="00FD0714">
        <w:t xml:space="preserve"> </w:t>
      </w:r>
      <w:sdt>
        <w:sdtPr>
          <w:id w:val="-1076667990"/>
          <w:citation/>
        </w:sdtPr>
        <w:sdtEndPr/>
        <w:sdtContent>
          <w:r w:rsidR="00FD0714">
            <w:fldChar w:fldCharType="begin"/>
          </w:r>
          <w:r w:rsidR="00FD0714">
            <w:rPr>
              <w:lang w:val="en-US"/>
            </w:rPr>
            <w:instrText xml:space="preserve"> CITATION Tan16 \l 1033 </w:instrText>
          </w:r>
          <w:r w:rsidR="00FD0714">
            <w:fldChar w:fldCharType="separate"/>
          </w:r>
          <w:r w:rsidR="00FD0714">
            <w:rPr>
              <w:noProof/>
              <w:lang w:val="en-US"/>
            </w:rPr>
            <w:t>(Tankard, 2016)</w:t>
          </w:r>
          <w:r w:rsidR="00FD0714">
            <w:fldChar w:fldCharType="end"/>
          </w:r>
        </w:sdtContent>
      </w:sdt>
    </w:p>
    <w:p w14:paraId="791406E5" w14:textId="7A340C89" w:rsidR="00731F8D" w:rsidRDefault="005A4B1D" w:rsidP="00DF14D1">
      <w:pPr>
        <w:jc w:val="both"/>
      </w:pPr>
      <w:r w:rsidRPr="005A4B1D">
        <w:t>The use of regulations and best practise structures will help companies handle the challenges they face while bringing greater productivity and consistency to their operations. They allow best practises to be incorporated into the enterprise.</w:t>
      </w:r>
      <w:r w:rsidR="00753EE6">
        <w:t xml:space="preserve"> </w:t>
      </w:r>
      <w:sdt>
        <w:sdtPr>
          <w:id w:val="2001302749"/>
          <w:citation/>
        </w:sdtPr>
        <w:sdtEndPr/>
        <w:sdtContent>
          <w:r w:rsidR="00753EE6">
            <w:fldChar w:fldCharType="begin"/>
          </w:r>
          <w:r w:rsidR="00753EE6">
            <w:rPr>
              <w:lang w:val="en-US"/>
            </w:rPr>
            <w:instrText xml:space="preserve"> CITATION Tan16 \l 1033 </w:instrText>
          </w:r>
          <w:r w:rsidR="00753EE6">
            <w:fldChar w:fldCharType="separate"/>
          </w:r>
          <w:r w:rsidR="00753EE6">
            <w:rPr>
              <w:noProof/>
              <w:lang w:val="en-US"/>
            </w:rPr>
            <w:t>(Tankard, 2016)</w:t>
          </w:r>
          <w:r w:rsidR="00753EE6">
            <w:fldChar w:fldCharType="end"/>
          </w:r>
        </w:sdtContent>
      </w:sdt>
    </w:p>
    <w:p w14:paraId="5F026D73" w14:textId="77777777" w:rsidR="005A4B1D" w:rsidRDefault="005A4B1D" w:rsidP="00DF14D1">
      <w:pPr>
        <w:jc w:val="both"/>
      </w:pPr>
    </w:p>
    <w:p w14:paraId="382842DF" w14:textId="732C11CE" w:rsidR="00D11C2B" w:rsidRDefault="00CF0F63" w:rsidP="00DF14D1">
      <w:pPr>
        <w:jc w:val="both"/>
      </w:pPr>
      <w:r w:rsidRPr="00CF0F63">
        <w:t>The critical CIS safety measures in Table 1 can be used as a checklist to ensure that businesses have the protection to meet the challenge of risk management.</w:t>
      </w:r>
      <w:r>
        <w:t xml:space="preserve"> </w:t>
      </w:r>
      <w:r w:rsidR="000E4063" w:rsidRPr="000E4063">
        <w:t>These controls are a suggested set of steps that will provide companies with simple and efficient approaches to strengthen their network capacity to protect their networks and allow organisations to organise their activities to achieve the best results with the least effort in the event of an attack.</w:t>
      </w:r>
      <w:r w:rsidR="00753EE6">
        <w:t xml:space="preserve"> </w:t>
      </w:r>
      <w:sdt>
        <w:sdtPr>
          <w:id w:val="1609396715"/>
          <w:citation/>
        </w:sdtPr>
        <w:sdtEndPr/>
        <w:sdtContent>
          <w:r w:rsidR="00753EE6">
            <w:fldChar w:fldCharType="begin"/>
          </w:r>
          <w:r w:rsidR="00753EE6">
            <w:rPr>
              <w:lang w:val="en-US"/>
            </w:rPr>
            <w:instrText xml:space="preserve"> CITATION Tan16 \l 1033 </w:instrText>
          </w:r>
          <w:r w:rsidR="00753EE6">
            <w:fldChar w:fldCharType="separate"/>
          </w:r>
          <w:r w:rsidR="00753EE6">
            <w:rPr>
              <w:noProof/>
              <w:lang w:val="en-US"/>
            </w:rPr>
            <w:t>(Tankard, 2016)</w:t>
          </w:r>
          <w:r w:rsidR="00753EE6">
            <w:fldChar w:fldCharType="end"/>
          </w:r>
        </w:sdtContent>
      </w:sdt>
    </w:p>
    <w:p w14:paraId="031D1C7A" w14:textId="7A85E7EF" w:rsidR="00F720F3" w:rsidRDefault="00F720F3" w:rsidP="00DF14D1">
      <w:pPr>
        <w:jc w:val="both"/>
      </w:pPr>
    </w:p>
    <w:p w14:paraId="7E1FA58B" w14:textId="5D5D33AE" w:rsidR="00757F89" w:rsidRDefault="00757F89" w:rsidP="00DF14D1">
      <w:pPr>
        <w:jc w:val="both"/>
      </w:pPr>
      <w:r>
        <w:rPr>
          <w:noProof/>
        </w:rPr>
        <w:lastRenderedPageBreak/>
        <w:drawing>
          <wp:inline distT="0" distB="0" distL="0" distR="0" wp14:anchorId="5B947207" wp14:editId="40D3D647">
            <wp:extent cx="5972810" cy="399522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85034" cy="4003402"/>
                    </a:xfrm>
                    <a:prstGeom prst="rect">
                      <a:avLst/>
                    </a:prstGeom>
                  </pic:spPr>
                </pic:pic>
              </a:graphicData>
            </a:graphic>
          </wp:inline>
        </w:drawing>
      </w:r>
    </w:p>
    <w:p w14:paraId="079B1CEF" w14:textId="13EAED0C" w:rsidR="000E7151" w:rsidRDefault="000E7151" w:rsidP="00DF14D1">
      <w:pPr>
        <w:jc w:val="both"/>
      </w:pPr>
      <w:r>
        <w:t>Table 1. SANS CIS critical security controls</w:t>
      </w:r>
    </w:p>
    <w:p w14:paraId="36949311" w14:textId="58C97EAD" w:rsidR="000E7151" w:rsidRDefault="000E7151" w:rsidP="00DF14D1">
      <w:pPr>
        <w:jc w:val="both"/>
      </w:pPr>
      <w:r>
        <w:t xml:space="preserve">Source: </w:t>
      </w:r>
      <w:sdt>
        <w:sdtPr>
          <w:id w:val="1042248079"/>
          <w:citation/>
        </w:sdtPr>
        <w:sdtEndPr/>
        <w:sdtContent>
          <w:r>
            <w:fldChar w:fldCharType="begin"/>
          </w:r>
          <w:r>
            <w:rPr>
              <w:lang w:val="en-US"/>
            </w:rPr>
            <w:instrText xml:space="preserve"> CITATION Tan16 \l 1033 </w:instrText>
          </w:r>
          <w:r>
            <w:fldChar w:fldCharType="separate"/>
          </w:r>
          <w:r>
            <w:rPr>
              <w:noProof/>
              <w:lang w:val="en-US"/>
            </w:rPr>
            <w:t>(Tankard, 2016)</w:t>
          </w:r>
          <w:r>
            <w:fldChar w:fldCharType="end"/>
          </w:r>
        </w:sdtContent>
      </w:sdt>
    </w:p>
    <w:p w14:paraId="1EBE74F2" w14:textId="7838D8C0" w:rsidR="000E7151" w:rsidRDefault="000E7151" w:rsidP="00DF14D1">
      <w:pPr>
        <w:jc w:val="both"/>
      </w:pPr>
    </w:p>
    <w:p w14:paraId="37E02E5E" w14:textId="5E565114" w:rsidR="00F720F3" w:rsidRDefault="00F720F3" w:rsidP="00DF14D1">
      <w:pPr>
        <w:jc w:val="both"/>
      </w:pPr>
    </w:p>
    <w:p w14:paraId="3071625B" w14:textId="77777777" w:rsidR="00F720F3" w:rsidRDefault="00F720F3" w:rsidP="00DF14D1">
      <w:pPr>
        <w:jc w:val="both"/>
      </w:pPr>
    </w:p>
    <w:p w14:paraId="48A65616" w14:textId="448D78CE" w:rsidR="006F6BD4" w:rsidRDefault="006F6BD4" w:rsidP="00DF14D1">
      <w:pPr>
        <w:pStyle w:val="Heading1"/>
        <w:jc w:val="both"/>
      </w:pPr>
      <w:bookmarkStart w:id="8" w:name="_Toc50027520"/>
      <w:r>
        <w:t>CONCLUSIONS</w:t>
      </w:r>
      <w:bookmarkEnd w:id="8"/>
    </w:p>
    <w:p w14:paraId="0260430B" w14:textId="77777777" w:rsidR="00050D31" w:rsidRPr="00050D31" w:rsidRDefault="00050D31" w:rsidP="00DF14D1">
      <w:pPr>
        <w:jc w:val="both"/>
      </w:pPr>
    </w:p>
    <w:p w14:paraId="2AE6052E" w14:textId="536D11A0" w:rsidR="00DF5019" w:rsidRDefault="00AA41AE" w:rsidP="00DF14D1">
      <w:pPr>
        <w:jc w:val="both"/>
      </w:pPr>
      <w:r>
        <w:t>MITM</w:t>
      </w:r>
      <w:r w:rsidR="00753EE6" w:rsidRPr="00753EE6">
        <w:t xml:space="preserve"> is still a major security issue, even though effective approaches to avoid it have been established. Much of the issues relate to the fact that the protection measures needed to defend against it are difficult to enforce or can seem impractical, particularly when it comes to usability. Although the current guidelines do provide a high degree of security, not all applications are yet completely accepted.</w:t>
      </w:r>
    </w:p>
    <w:p w14:paraId="6BC18DF0" w14:textId="6987D9AC" w:rsidR="00F720F3" w:rsidRDefault="00F720F3" w:rsidP="00DF14D1">
      <w:pPr>
        <w:jc w:val="both"/>
      </w:pPr>
    </w:p>
    <w:p w14:paraId="1BB688CF" w14:textId="1E8815B0" w:rsidR="00F720F3" w:rsidRDefault="00F720F3" w:rsidP="00DF14D1">
      <w:pPr>
        <w:jc w:val="both"/>
      </w:pPr>
    </w:p>
    <w:p w14:paraId="65B4C545" w14:textId="1D36ABCD" w:rsidR="00F720F3" w:rsidRDefault="00F720F3" w:rsidP="00DF14D1">
      <w:pPr>
        <w:jc w:val="both"/>
      </w:pPr>
    </w:p>
    <w:p w14:paraId="5569A399" w14:textId="4C6B1C3E" w:rsidR="00F720F3" w:rsidRDefault="00F720F3" w:rsidP="00DF14D1">
      <w:pPr>
        <w:jc w:val="both"/>
      </w:pPr>
    </w:p>
    <w:p w14:paraId="44275A1A" w14:textId="446C480A" w:rsidR="00F720F3" w:rsidRDefault="00F720F3" w:rsidP="00DF14D1">
      <w:pPr>
        <w:jc w:val="both"/>
      </w:pPr>
    </w:p>
    <w:bookmarkStart w:id="9" w:name="_Toc50027521" w:displacedByCustomXml="next"/>
    <w:sdt>
      <w:sdtPr>
        <w:rPr>
          <w:rFonts w:asciiTheme="minorHAnsi" w:eastAsiaTheme="minorHAnsi" w:hAnsiTheme="minorHAnsi" w:cstheme="minorBidi"/>
          <w:color w:val="auto"/>
          <w:sz w:val="22"/>
          <w:szCs w:val="22"/>
        </w:rPr>
        <w:id w:val="-428041063"/>
        <w:docPartObj>
          <w:docPartGallery w:val="Bibliographies"/>
          <w:docPartUnique/>
        </w:docPartObj>
      </w:sdtPr>
      <w:sdtEndPr/>
      <w:sdtContent>
        <w:p w14:paraId="0DEC3DE5" w14:textId="774F4966" w:rsidR="00753EE6" w:rsidRDefault="00753EE6" w:rsidP="00DF14D1">
          <w:pPr>
            <w:pStyle w:val="Heading1"/>
            <w:jc w:val="both"/>
          </w:pPr>
          <w:r>
            <w:t>References</w:t>
          </w:r>
          <w:bookmarkEnd w:id="9"/>
        </w:p>
        <w:p w14:paraId="37BFCA23" w14:textId="77777777" w:rsidR="00753EE6" w:rsidRPr="00753EE6" w:rsidRDefault="00753EE6" w:rsidP="00DF14D1">
          <w:pPr>
            <w:jc w:val="both"/>
          </w:pPr>
        </w:p>
        <w:sdt>
          <w:sdtPr>
            <w:id w:val="-573587230"/>
            <w:bibliography/>
          </w:sdtPr>
          <w:sdtEndPr/>
          <w:sdtContent>
            <w:p w14:paraId="48DB2BD4" w14:textId="77777777" w:rsidR="00753EE6" w:rsidRDefault="00753EE6" w:rsidP="00DF14D1">
              <w:pPr>
                <w:pStyle w:val="Bibliography"/>
                <w:ind w:left="720" w:hanging="720"/>
                <w:jc w:val="both"/>
                <w:rPr>
                  <w:noProof/>
                  <w:sz w:val="24"/>
                  <w:szCs w:val="24"/>
                </w:rPr>
              </w:pPr>
              <w:r>
                <w:fldChar w:fldCharType="begin"/>
              </w:r>
              <w:r>
                <w:instrText xml:space="preserve"> BIBLIOGRAPHY </w:instrText>
              </w:r>
              <w:r>
                <w:fldChar w:fldCharType="separate"/>
              </w:r>
              <w:r>
                <w:rPr>
                  <w:noProof/>
                </w:rPr>
                <w:t xml:space="preserve">Huntley, V. (2010, 7 19). Data security in a real-time world requires 'defense in depth' strategy: securing confidentiality, integrity and availability of data are all critical components. </w:t>
              </w:r>
              <w:r>
                <w:rPr>
                  <w:i/>
                  <w:iCs/>
                  <w:noProof/>
                </w:rPr>
                <w:t>National underwriter. P &amp; C</w:t>
              </w:r>
              <w:r>
                <w:rPr>
                  <w:noProof/>
                </w:rPr>
                <w:t>, p. 18.</w:t>
              </w:r>
            </w:p>
            <w:p w14:paraId="1B2D4C9E" w14:textId="77777777" w:rsidR="00753EE6" w:rsidRDefault="00753EE6" w:rsidP="00DF14D1">
              <w:pPr>
                <w:pStyle w:val="Bibliography"/>
                <w:ind w:left="720" w:hanging="720"/>
                <w:jc w:val="both"/>
                <w:rPr>
                  <w:noProof/>
                </w:rPr>
              </w:pPr>
              <w:r>
                <w:rPr>
                  <w:noProof/>
                </w:rPr>
                <w:t xml:space="preserve">Ordean, M., &amp; Giurgiu, M. (2013, January 11). </w:t>
              </w:r>
              <w:r>
                <w:rPr>
                  <w:i/>
                  <w:iCs/>
                  <w:noProof/>
                </w:rPr>
                <w:t>IEEE Xplore.</w:t>
              </w:r>
              <w:r>
                <w:rPr>
                  <w:noProof/>
                </w:rPr>
                <w:t xml:space="preserve"> Retrieved from Towards securing client-server connections against man-in-the-middle attacks: https://ieeexplore-ieee-org.ezproxy.uwtsd.ac.uk/document/6408076</w:t>
              </w:r>
            </w:p>
            <w:p w14:paraId="33E112C1" w14:textId="77777777" w:rsidR="00753EE6" w:rsidRDefault="00753EE6" w:rsidP="00DF14D1">
              <w:pPr>
                <w:pStyle w:val="Bibliography"/>
                <w:ind w:left="720" w:hanging="720"/>
                <w:jc w:val="both"/>
                <w:rPr>
                  <w:noProof/>
                </w:rPr>
              </w:pPr>
              <w:r>
                <w:rPr>
                  <w:noProof/>
                </w:rPr>
                <w:t xml:space="preserve">Tankard, C. (2016). What the GDPR means for businesses. </w:t>
              </w:r>
              <w:r>
                <w:rPr>
                  <w:i/>
                  <w:iCs/>
                  <w:noProof/>
                </w:rPr>
                <w:t>Network security</w:t>
              </w:r>
              <w:r>
                <w:rPr>
                  <w:noProof/>
                </w:rPr>
                <w:t>, p.5-8.</w:t>
              </w:r>
            </w:p>
            <w:p w14:paraId="3B0F3AEE" w14:textId="4ECCA72F" w:rsidR="00753EE6" w:rsidRDefault="00753EE6" w:rsidP="00DF14D1">
              <w:pPr>
                <w:jc w:val="both"/>
              </w:pPr>
              <w:r>
                <w:rPr>
                  <w:b/>
                  <w:bCs/>
                  <w:noProof/>
                </w:rPr>
                <w:fldChar w:fldCharType="end"/>
              </w:r>
            </w:p>
          </w:sdtContent>
        </w:sdt>
      </w:sdtContent>
    </w:sdt>
    <w:p w14:paraId="15C51FD6" w14:textId="0F0EF12A" w:rsidR="00DF5019" w:rsidRDefault="00DF5019" w:rsidP="00DF14D1">
      <w:pPr>
        <w:jc w:val="both"/>
      </w:pPr>
    </w:p>
    <w:bookmarkStart w:id="10" w:name="_Toc50027522" w:displacedByCustomXml="next"/>
    <w:sdt>
      <w:sdtPr>
        <w:rPr>
          <w:rFonts w:asciiTheme="minorHAnsi" w:eastAsiaTheme="minorHAnsi" w:hAnsiTheme="minorHAnsi" w:cstheme="minorBidi"/>
          <w:color w:val="auto"/>
          <w:sz w:val="22"/>
          <w:szCs w:val="22"/>
        </w:rPr>
        <w:id w:val="-56936240"/>
        <w:docPartObj>
          <w:docPartGallery w:val="Bibliographies"/>
          <w:docPartUnique/>
        </w:docPartObj>
      </w:sdtPr>
      <w:sdtEndPr/>
      <w:sdtContent>
        <w:p w14:paraId="38E03B87" w14:textId="7ED2F6AD" w:rsidR="007A72BD" w:rsidRDefault="007A72BD" w:rsidP="00DF14D1">
          <w:pPr>
            <w:pStyle w:val="Heading1"/>
            <w:jc w:val="both"/>
          </w:pPr>
          <w:r>
            <w:t>Bibliography</w:t>
          </w:r>
          <w:bookmarkEnd w:id="10"/>
        </w:p>
        <w:sdt>
          <w:sdtPr>
            <w:id w:val="111145805"/>
            <w:bibliography/>
          </w:sdtPr>
          <w:sdtEndPr/>
          <w:sdtContent>
            <w:p w14:paraId="3B99DAE7" w14:textId="77777777" w:rsidR="007A72BD" w:rsidRDefault="007A72BD" w:rsidP="00DF14D1">
              <w:pPr>
                <w:pStyle w:val="Bibliography"/>
                <w:ind w:left="720" w:hanging="720"/>
                <w:jc w:val="both"/>
                <w:rPr>
                  <w:noProof/>
                  <w:sz w:val="24"/>
                  <w:szCs w:val="24"/>
                </w:rPr>
              </w:pPr>
              <w:r>
                <w:fldChar w:fldCharType="begin"/>
              </w:r>
              <w:r>
                <w:instrText xml:space="preserve"> BIBLIOGRAPHY </w:instrText>
              </w:r>
              <w:r>
                <w:fldChar w:fldCharType="separate"/>
              </w:r>
              <w:r>
                <w:rPr>
                  <w:noProof/>
                </w:rPr>
                <w:t xml:space="preserve">Huntley, V. (2010, 7 19). Data security in a real-time world requires 'defense in depth' strategy: securing confidentiality, integrity and availability of data are all critical components. </w:t>
              </w:r>
              <w:r>
                <w:rPr>
                  <w:i/>
                  <w:iCs/>
                  <w:noProof/>
                </w:rPr>
                <w:t>National underwriter. P &amp; C</w:t>
              </w:r>
              <w:r>
                <w:rPr>
                  <w:noProof/>
                </w:rPr>
                <w:t>, p. 18.</w:t>
              </w:r>
            </w:p>
            <w:p w14:paraId="186FB260" w14:textId="77777777" w:rsidR="007A72BD" w:rsidRDefault="007A72BD" w:rsidP="00DF14D1">
              <w:pPr>
                <w:pStyle w:val="Bibliography"/>
                <w:ind w:left="720" w:hanging="720"/>
                <w:jc w:val="both"/>
                <w:rPr>
                  <w:noProof/>
                </w:rPr>
              </w:pPr>
              <w:r>
                <w:rPr>
                  <w:noProof/>
                </w:rPr>
                <w:t xml:space="preserve">Ordean, M., &amp; Giurgiu, M. (2013, January 11). </w:t>
              </w:r>
              <w:r>
                <w:rPr>
                  <w:i/>
                  <w:iCs/>
                  <w:noProof/>
                </w:rPr>
                <w:t>IEEE Xplore.</w:t>
              </w:r>
              <w:r>
                <w:rPr>
                  <w:noProof/>
                </w:rPr>
                <w:t xml:space="preserve"> Retrieved from Towards securing client-server connections against man-in-the-middle attacks: https://ieeexplore-ieee-org.ezproxy.uwtsd.ac.uk/document/6408076</w:t>
              </w:r>
            </w:p>
            <w:p w14:paraId="101ADA47" w14:textId="77777777" w:rsidR="007A72BD" w:rsidRDefault="007A72BD" w:rsidP="00DF14D1">
              <w:pPr>
                <w:pStyle w:val="Bibliography"/>
                <w:ind w:left="720" w:hanging="720"/>
                <w:jc w:val="both"/>
                <w:rPr>
                  <w:noProof/>
                </w:rPr>
              </w:pPr>
              <w:r>
                <w:rPr>
                  <w:noProof/>
                </w:rPr>
                <w:t xml:space="preserve">Radhakishan, V., &amp; Selvakumar, S. (2011, October 17). </w:t>
              </w:r>
              <w:r>
                <w:rPr>
                  <w:i/>
                  <w:iCs/>
                  <w:noProof/>
                </w:rPr>
                <w:t>Prevention of Man-in-the-Middle Attacks Using ID Based Signatures.</w:t>
              </w:r>
              <w:r>
                <w:rPr>
                  <w:noProof/>
                </w:rPr>
                <w:t xml:space="preserve"> Retrieved from IEEE Xplore: https://ieeexplore-ieee-org.ezproxy.uwtsd.ac.uk/document/6047127</w:t>
              </w:r>
            </w:p>
            <w:p w14:paraId="7134A19E" w14:textId="77777777" w:rsidR="007A72BD" w:rsidRDefault="007A72BD" w:rsidP="00DF14D1">
              <w:pPr>
                <w:pStyle w:val="Bibliography"/>
                <w:ind w:left="720" w:hanging="720"/>
                <w:jc w:val="both"/>
                <w:rPr>
                  <w:noProof/>
                </w:rPr>
              </w:pPr>
              <w:r>
                <w:rPr>
                  <w:noProof/>
                </w:rPr>
                <w:t xml:space="preserve">Tankard, C. (2016). What the GDPR means for businesses. </w:t>
              </w:r>
              <w:r>
                <w:rPr>
                  <w:i/>
                  <w:iCs/>
                  <w:noProof/>
                </w:rPr>
                <w:t>Network security</w:t>
              </w:r>
              <w:r>
                <w:rPr>
                  <w:noProof/>
                </w:rPr>
                <w:t>, p.5-8.</w:t>
              </w:r>
            </w:p>
            <w:p w14:paraId="0B2923B6" w14:textId="77777777" w:rsidR="007A72BD" w:rsidRDefault="007A72BD" w:rsidP="00DF14D1">
              <w:pPr>
                <w:pStyle w:val="Bibliography"/>
                <w:ind w:left="720" w:hanging="720"/>
                <w:jc w:val="both"/>
                <w:rPr>
                  <w:noProof/>
                </w:rPr>
              </w:pPr>
              <w:r>
                <w:rPr>
                  <w:noProof/>
                </w:rPr>
                <w:t xml:space="preserve">Zhang, L., Jia, W., Wen, S., &amp; Yao, D. ( 2010, May 24). </w:t>
              </w:r>
              <w:r>
                <w:rPr>
                  <w:i/>
                  <w:iCs/>
                  <w:noProof/>
                </w:rPr>
                <w:t>IEEE Xplore.</w:t>
              </w:r>
              <w:r>
                <w:rPr>
                  <w:noProof/>
                </w:rPr>
                <w:t xml:space="preserve"> Retrieved from A Man-in-the-Middle Attack on 3G-WLAN Interworking: https://ieeexplore-ieee-org.ezproxy.uwtsd.ac.uk/document/5471501</w:t>
              </w:r>
            </w:p>
            <w:p w14:paraId="0D5870A1" w14:textId="4B0AF7D8" w:rsidR="007A72BD" w:rsidRDefault="007A72BD" w:rsidP="00DF14D1">
              <w:pPr>
                <w:jc w:val="both"/>
              </w:pPr>
              <w:r>
                <w:rPr>
                  <w:b/>
                  <w:bCs/>
                  <w:noProof/>
                </w:rPr>
                <w:fldChar w:fldCharType="end"/>
              </w:r>
            </w:p>
          </w:sdtContent>
        </w:sdt>
      </w:sdtContent>
    </w:sdt>
    <w:p w14:paraId="4B4687C3" w14:textId="77777777" w:rsidR="007A72BD" w:rsidRPr="00DF5019" w:rsidRDefault="007A72BD" w:rsidP="00DF14D1">
      <w:pPr>
        <w:jc w:val="both"/>
      </w:pPr>
    </w:p>
    <w:sectPr w:rsidR="007A72BD" w:rsidRPr="00DF5019" w:rsidSect="000737CE">
      <w:footerReference w:type="default" r:id="rId14"/>
      <w:pgSz w:w="12240" w:h="15840"/>
      <w:pgMar w:top="1417" w:right="1417" w:bottom="1417" w:left="1417"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136244" w14:textId="77777777" w:rsidR="00E22BF7" w:rsidRDefault="00E22BF7" w:rsidP="0045233C">
      <w:pPr>
        <w:spacing w:after="0" w:line="240" w:lineRule="auto"/>
      </w:pPr>
      <w:r>
        <w:separator/>
      </w:r>
    </w:p>
  </w:endnote>
  <w:endnote w:type="continuationSeparator" w:id="0">
    <w:p w14:paraId="2BFCD156" w14:textId="77777777" w:rsidR="00E22BF7" w:rsidRDefault="00E22BF7" w:rsidP="00452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3804914"/>
      <w:docPartObj>
        <w:docPartGallery w:val="Page Numbers (Bottom of Page)"/>
        <w:docPartUnique/>
      </w:docPartObj>
    </w:sdtPr>
    <w:sdtEndPr>
      <w:rPr>
        <w:noProof/>
      </w:rPr>
    </w:sdtEndPr>
    <w:sdtContent>
      <w:p w14:paraId="5223F290" w14:textId="28BA629E" w:rsidR="000737CE" w:rsidRDefault="000737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2D4BB2" w14:textId="77777777" w:rsidR="0045233C" w:rsidRDefault="00452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37D9C9" w14:textId="77777777" w:rsidR="00E22BF7" w:rsidRDefault="00E22BF7" w:rsidP="0045233C">
      <w:pPr>
        <w:spacing w:after="0" w:line="240" w:lineRule="auto"/>
      </w:pPr>
      <w:r>
        <w:separator/>
      </w:r>
    </w:p>
  </w:footnote>
  <w:footnote w:type="continuationSeparator" w:id="0">
    <w:p w14:paraId="63BF418F" w14:textId="77777777" w:rsidR="00E22BF7" w:rsidRDefault="00E22BF7" w:rsidP="004523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16E0C"/>
    <w:multiLevelType w:val="hybridMultilevel"/>
    <w:tmpl w:val="7FD0B2B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4581C7F"/>
    <w:multiLevelType w:val="hybridMultilevel"/>
    <w:tmpl w:val="F2CAB032"/>
    <w:lvl w:ilvl="0" w:tplc="492A2D5E">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5D54B8F"/>
    <w:multiLevelType w:val="multilevel"/>
    <w:tmpl w:val="306AAB7E"/>
    <w:lvl w:ilvl="0">
      <w:start w:val="1"/>
      <w:numFmt w:val="decimal"/>
      <w:lvlText w:val="%1."/>
      <w:lvlJc w:val="left"/>
      <w:pPr>
        <w:ind w:left="720" w:hanging="360"/>
      </w:pPr>
      <w:rPr>
        <w:rFonts w:hint="default"/>
      </w:rPr>
    </w:lvl>
    <w:lvl w:ilvl="1">
      <w:start w:val="1"/>
      <w:numFmt w:val="decimal"/>
      <w:isLgl/>
      <w:lvlText w:val="%1.%2"/>
      <w:lvlJc w:val="left"/>
      <w:pPr>
        <w:ind w:left="748" w:hanging="3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7A54BD3"/>
    <w:multiLevelType w:val="multilevel"/>
    <w:tmpl w:val="6388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D43D8D"/>
    <w:multiLevelType w:val="hybridMultilevel"/>
    <w:tmpl w:val="B1A20C9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26B2268C"/>
    <w:multiLevelType w:val="hybridMultilevel"/>
    <w:tmpl w:val="7166E560"/>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2A0F40C1"/>
    <w:multiLevelType w:val="hybridMultilevel"/>
    <w:tmpl w:val="ACFCBBA0"/>
    <w:lvl w:ilvl="0" w:tplc="C8922812">
      <w:start w:val="2"/>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36F34D3E"/>
    <w:multiLevelType w:val="hybridMultilevel"/>
    <w:tmpl w:val="265AB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BC73CF"/>
    <w:multiLevelType w:val="hybridMultilevel"/>
    <w:tmpl w:val="494080B8"/>
    <w:lvl w:ilvl="0" w:tplc="0409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15:restartNumberingAfterBreak="0">
    <w:nsid w:val="52EC7653"/>
    <w:multiLevelType w:val="hybridMultilevel"/>
    <w:tmpl w:val="EE12E940"/>
    <w:lvl w:ilvl="0" w:tplc="0409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578D1222"/>
    <w:multiLevelType w:val="hybridMultilevel"/>
    <w:tmpl w:val="D010AC12"/>
    <w:lvl w:ilvl="0" w:tplc="04020017">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1" w15:restartNumberingAfterBreak="0">
    <w:nsid w:val="5F5F067F"/>
    <w:multiLevelType w:val="multilevel"/>
    <w:tmpl w:val="A8E881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inorHAnsi" w:hAnsiTheme="minorHAnsi" w:cstheme="minorBidi" w:hint="default"/>
        <w:sz w:val="22"/>
      </w:rPr>
    </w:lvl>
    <w:lvl w:ilvl="2">
      <w:start w:val="1"/>
      <w:numFmt w:val="decimal"/>
      <w:isLgl/>
      <w:lvlText w:val="%1.%2.%3"/>
      <w:lvlJc w:val="left"/>
      <w:pPr>
        <w:ind w:left="1080" w:hanging="720"/>
      </w:pPr>
      <w:rPr>
        <w:rFonts w:asciiTheme="minorHAnsi" w:hAnsiTheme="minorHAnsi" w:cstheme="minorBidi" w:hint="default"/>
        <w:sz w:val="22"/>
      </w:rPr>
    </w:lvl>
    <w:lvl w:ilvl="3">
      <w:start w:val="1"/>
      <w:numFmt w:val="decimal"/>
      <w:isLgl/>
      <w:lvlText w:val="%1.%2.%3.%4"/>
      <w:lvlJc w:val="left"/>
      <w:pPr>
        <w:ind w:left="1080" w:hanging="720"/>
      </w:pPr>
      <w:rPr>
        <w:rFonts w:asciiTheme="minorHAnsi" w:hAnsiTheme="minorHAnsi" w:cstheme="minorBidi" w:hint="default"/>
        <w:sz w:val="22"/>
      </w:rPr>
    </w:lvl>
    <w:lvl w:ilvl="4">
      <w:start w:val="1"/>
      <w:numFmt w:val="decimal"/>
      <w:isLgl/>
      <w:lvlText w:val="%1.%2.%3.%4.%5"/>
      <w:lvlJc w:val="left"/>
      <w:pPr>
        <w:ind w:left="1440" w:hanging="1080"/>
      </w:pPr>
      <w:rPr>
        <w:rFonts w:asciiTheme="minorHAnsi" w:hAnsiTheme="minorHAnsi" w:cstheme="minorBidi" w:hint="default"/>
        <w:sz w:val="22"/>
      </w:rPr>
    </w:lvl>
    <w:lvl w:ilvl="5">
      <w:start w:val="1"/>
      <w:numFmt w:val="decimal"/>
      <w:isLgl/>
      <w:lvlText w:val="%1.%2.%3.%4.%5.%6"/>
      <w:lvlJc w:val="left"/>
      <w:pPr>
        <w:ind w:left="1440" w:hanging="1080"/>
      </w:pPr>
      <w:rPr>
        <w:rFonts w:asciiTheme="minorHAnsi" w:hAnsiTheme="minorHAnsi" w:cstheme="minorBidi" w:hint="default"/>
        <w:sz w:val="22"/>
      </w:rPr>
    </w:lvl>
    <w:lvl w:ilvl="6">
      <w:start w:val="1"/>
      <w:numFmt w:val="decimal"/>
      <w:isLgl/>
      <w:lvlText w:val="%1.%2.%3.%4.%5.%6.%7"/>
      <w:lvlJc w:val="left"/>
      <w:pPr>
        <w:ind w:left="1800" w:hanging="1440"/>
      </w:pPr>
      <w:rPr>
        <w:rFonts w:asciiTheme="minorHAnsi" w:hAnsiTheme="minorHAnsi" w:cstheme="minorBidi" w:hint="default"/>
        <w:sz w:val="22"/>
      </w:rPr>
    </w:lvl>
    <w:lvl w:ilvl="7">
      <w:start w:val="1"/>
      <w:numFmt w:val="decimal"/>
      <w:isLgl/>
      <w:lvlText w:val="%1.%2.%3.%4.%5.%6.%7.%8"/>
      <w:lvlJc w:val="left"/>
      <w:pPr>
        <w:ind w:left="1800" w:hanging="1440"/>
      </w:pPr>
      <w:rPr>
        <w:rFonts w:asciiTheme="minorHAnsi" w:hAnsiTheme="minorHAnsi" w:cstheme="minorBidi" w:hint="default"/>
        <w:sz w:val="22"/>
      </w:rPr>
    </w:lvl>
    <w:lvl w:ilvl="8">
      <w:start w:val="1"/>
      <w:numFmt w:val="decimal"/>
      <w:isLgl/>
      <w:lvlText w:val="%1.%2.%3.%4.%5.%6.%7.%8.%9"/>
      <w:lvlJc w:val="left"/>
      <w:pPr>
        <w:ind w:left="2160" w:hanging="1800"/>
      </w:pPr>
      <w:rPr>
        <w:rFonts w:asciiTheme="minorHAnsi" w:hAnsiTheme="minorHAnsi" w:cstheme="minorBidi" w:hint="default"/>
        <w:sz w:val="22"/>
      </w:rPr>
    </w:lvl>
  </w:abstractNum>
  <w:abstractNum w:abstractNumId="12" w15:restartNumberingAfterBreak="0">
    <w:nsid w:val="64E145D1"/>
    <w:multiLevelType w:val="hybridMultilevel"/>
    <w:tmpl w:val="E64EEEF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3" w15:restartNumberingAfterBreak="0">
    <w:nsid w:val="6AF62E12"/>
    <w:multiLevelType w:val="hybridMultilevel"/>
    <w:tmpl w:val="47ECA766"/>
    <w:lvl w:ilvl="0" w:tplc="0409000F">
      <w:start w:val="1"/>
      <w:numFmt w:val="decimal"/>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1"/>
  </w:num>
  <w:num w:numId="2">
    <w:abstractNumId w:val="2"/>
  </w:num>
  <w:num w:numId="3">
    <w:abstractNumId w:val="7"/>
  </w:num>
  <w:num w:numId="4">
    <w:abstractNumId w:val="5"/>
  </w:num>
  <w:num w:numId="5">
    <w:abstractNumId w:val="10"/>
  </w:num>
  <w:num w:numId="6">
    <w:abstractNumId w:val="3"/>
  </w:num>
  <w:num w:numId="7">
    <w:abstractNumId w:val="4"/>
  </w:num>
  <w:num w:numId="8">
    <w:abstractNumId w:val="12"/>
  </w:num>
  <w:num w:numId="9">
    <w:abstractNumId w:val="6"/>
  </w:num>
  <w:num w:numId="10">
    <w:abstractNumId w:val="1"/>
  </w:num>
  <w:num w:numId="11">
    <w:abstractNumId w:val="13"/>
  </w:num>
  <w:num w:numId="12">
    <w:abstractNumId w:val="8"/>
  </w:num>
  <w:num w:numId="13">
    <w:abstractNumId w:val="9"/>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2E2"/>
    <w:rsid w:val="0000293B"/>
    <w:rsid w:val="00003056"/>
    <w:rsid w:val="00016EFC"/>
    <w:rsid w:val="00017341"/>
    <w:rsid w:val="00041BAD"/>
    <w:rsid w:val="000448BF"/>
    <w:rsid w:val="0004649C"/>
    <w:rsid w:val="00050D31"/>
    <w:rsid w:val="00056A7C"/>
    <w:rsid w:val="00057DB0"/>
    <w:rsid w:val="00060E1C"/>
    <w:rsid w:val="0006152D"/>
    <w:rsid w:val="000737CE"/>
    <w:rsid w:val="00077070"/>
    <w:rsid w:val="00080DC3"/>
    <w:rsid w:val="00094BB8"/>
    <w:rsid w:val="00095404"/>
    <w:rsid w:val="00095A05"/>
    <w:rsid w:val="000966C5"/>
    <w:rsid w:val="000A10B9"/>
    <w:rsid w:val="000A2A60"/>
    <w:rsid w:val="000B6A98"/>
    <w:rsid w:val="000C073B"/>
    <w:rsid w:val="000C16E0"/>
    <w:rsid w:val="000C61C9"/>
    <w:rsid w:val="000C7E8F"/>
    <w:rsid w:val="000E23A6"/>
    <w:rsid w:val="000E4063"/>
    <w:rsid w:val="000E553B"/>
    <w:rsid w:val="000E7151"/>
    <w:rsid w:val="000F5846"/>
    <w:rsid w:val="000F5D61"/>
    <w:rsid w:val="0010009E"/>
    <w:rsid w:val="001004B1"/>
    <w:rsid w:val="0010069D"/>
    <w:rsid w:val="00103160"/>
    <w:rsid w:val="00110E7C"/>
    <w:rsid w:val="00125044"/>
    <w:rsid w:val="001257D8"/>
    <w:rsid w:val="001419A4"/>
    <w:rsid w:val="00141B22"/>
    <w:rsid w:val="00142AB8"/>
    <w:rsid w:val="0014686B"/>
    <w:rsid w:val="001546CF"/>
    <w:rsid w:val="00162590"/>
    <w:rsid w:val="0016612C"/>
    <w:rsid w:val="00167E11"/>
    <w:rsid w:val="001734BE"/>
    <w:rsid w:val="00177EDA"/>
    <w:rsid w:val="001834CD"/>
    <w:rsid w:val="001842B7"/>
    <w:rsid w:val="00184334"/>
    <w:rsid w:val="001903A5"/>
    <w:rsid w:val="00190DBB"/>
    <w:rsid w:val="001936B9"/>
    <w:rsid w:val="001A09DA"/>
    <w:rsid w:val="001A5A1E"/>
    <w:rsid w:val="001A7E1A"/>
    <w:rsid w:val="001B29FF"/>
    <w:rsid w:val="001B542E"/>
    <w:rsid w:val="001C7123"/>
    <w:rsid w:val="001C727F"/>
    <w:rsid w:val="001D0A34"/>
    <w:rsid w:val="001D3E7F"/>
    <w:rsid w:val="001D4F50"/>
    <w:rsid w:val="001D63A4"/>
    <w:rsid w:val="001D7351"/>
    <w:rsid w:val="001D7A4C"/>
    <w:rsid w:val="001E10BB"/>
    <w:rsid w:val="001E1E66"/>
    <w:rsid w:val="001F0AB6"/>
    <w:rsid w:val="00225620"/>
    <w:rsid w:val="002259D6"/>
    <w:rsid w:val="0022783F"/>
    <w:rsid w:val="00244C00"/>
    <w:rsid w:val="00252E63"/>
    <w:rsid w:val="00255121"/>
    <w:rsid w:val="0025625E"/>
    <w:rsid w:val="00260557"/>
    <w:rsid w:val="00264C50"/>
    <w:rsid w:val="0026544D"/>
    <w:rsid w:val="002742E2"/>
    <w:rsid w:val="00283866"/>
    <w:rsid w:val="00290C54"/>
    <w:rsid w:val="002944E8"/>
    <w:rsid w:val="0029494C"/>
    <w:rsid w:val="002A1031"/>
    <w:rsid w:val="002B369D"/>
    <w:rsid w:val="002B3DAF"/>
    <w:rsid w:val="002B4E2A"/>
    <w:rsid w:val="002C1857"/>
    <w:rsid w:val="002C195B"/>
    <w:rsid w:val="002C427C"/>
    <w:rsid w:val="002C5C0E"/>
    <w:rsid w:val="002D2463"/>
    <w:rsid w:val="002E3132"/>
    <w:rsid w:val="002E31C3"/>
    <w:rsid w:val="00302C61"/>
    <w:rsid w:val="00303EE7"/>
    <w:rsid w:val="0031247B"/>
    <w:rsid w:val="003132AC"/>
    <w:rsid w:val="00313C75"/>
    <w:rsid w:val="00331159"/>
    <w:rsid w:val="0033208F"/>
    <w:rsid w:val="00335569"/>
    <w:rsid w:val="00335C4D"/>
    <w:rsid w:val="00341DB8"/>
    <w:rsid w:val="0034305D"/>
    <w:rsid w:val="003442DF"/>
    <w:rsid w:val="00345655"/>
    <w:rsid w:val="00351FBB"/>
    <w:rsid w:val="003606A9"/>
    <w:rsid w:val="003668C7"/>
    <w:rsid w:val="00366E3A"/>
    <w:rsid w:val="0037075A"/>
    <w:rsid w:val="00373148"/>
    <w:rsid w:val="00374D43"/>
    <w:rsid w:val="00375229"/>
    <w:rsid w:val="00382E27"/>
    <w:rsid w:val="003849E7"/>
    <w:rsid w:val="00394789"/>
    <w:rsid w:val="00395D50"/>
    <w:rsid w:val="003B5E04"/>
    <w:rsid w:val="003B7F97"/>
    <w:rsid w:val="003C09C1"/>
    <w:rsid w:val="003D1F72"/>
    <w:rsid w:val="003D782A"/>
    <w:rsid w:val="003E3C20"/>
    <w:rsid w:val="003E6816"/>
    <w:rsid w:val="003F3303"/>
    <w:rsid w:val="003F3AAD"/>
    <w:rsid w:val="003F6A07"/>
    <w:rsid w:val="0040151B"/>
    <w:rsid w:val="004016A2"/>
    <w:rsid w:val="0041582B"/>
    <w:rsid w:val="00415D58"/>
    <w:rsid w:val="00431BA0"/>
    <w:rsid w:val="0043380D"/>
    <w:rsid w:val="00434651"/>
    <w:rsid w:val="00434782"/>
    <w:rsid w:val="004353C7"/>
    <w:rsid w:val="00436285"/>
    <w:rsid w:val="00440963"/>
    <w:rsid w:val="0044397E"/>
    <w:rsid w:val="00444CF6"/>
    <w:rsid w:val="0045233C"/>
    <w:rsid w:val="00457383"/>
    <w:rsid w:val="0046001C"/>
    <w:rsid w:val="00460717"/>
    <w:rsid w:val="00465F4C"/>
    <w:rsid w:val="004670D7"/>
    <w:rsid w:val="004779A6"/>
    <w:rsid w:val="004877CE"/>
    <w:rsid w:val="00496030"/>
    <w:rsid w:val="00497891"/>
    <w:rsid w:val="004B07C0"/>
    <w:rsid w:val="004B15A6"/>
    <w:rsid w:val="004B49B5"/>
    <w:rsid w:val="004B59D1"/>
    <w:rsid w:val="004C0E19"/>
    <w:rsid w:val="004C3054"/>
    <w:rsid w:val="004D0564"/>
    <w:rsid w:val="004D6256"/>
    <w:rsid w:val="004E00C6"/>
    <w:rsid w:val="004E2406"/>
    <w:rsid w:val="004E533A"/>
    <w:rsid w:val="004F0D84"/>
    <w:rsid w:val="004F2E6C"/>
    <w:rsid w:val="004F743D"/>
    <w:rsid w:val="005046B9"/>
    <w:rsid w:val="005056A9"/>
    <w:rsid w:val="00506496"/>
    <w:rsid w:val="0051287B"/>
    <w:rsid w:val="005131A5"/>
    <w:rsid w:val="00516354"/>
    <w:rsid w:val="00517497"/>
    <w:rsid w:val="005177F4"/>
    <w:rsid w:val="00527F67"/>
    <w:rsid w:val="00531FA8"/>
    <w:rsid w:val="00534217"/>
    <w:rsid w:val="005353BB"/>
    <w:rsid w:val="00552046"/>
    <w:rsid w:val="005548F9"/>
    <w:rsid w:val="005566C5"/>
    <w:rsid w:val="00561CCB"/>
    <w:rsid w:val="00563127"/>
    <w:rsid w:val="00574654"/>
    <w:rsid w:val="00575846"/>
    <w:rsid w:val="005764AD"/>
    <w:rsid w:val="00581ECB"/>
    <w:rsid w:val="00590D51"/>
    <w:rsid w:val="00591955"/>
    <w:rsid w:val="005951BA"/>
    <w:rsid w:val="005A4B1D"/>
    <w:rsid w:val="005A4BF0"/>
    <w:rsid w:val="005A6217"/>
    <w:rsid w:val="005B46FE"/>
    <w:rsid w:val="005B4D68"/>
    <w:rsid w:val="005B5339"/>
    <w:rsid w:val="005B5AD4"/>
    <w:rsid w:val="005C2E6D"/>
    <w:rsid w:val="005C2EEB"/>
    <w:rsid w:val="005D2AA9"/>
    <w:rsid w:val="005D2E30"/>
    <w:rsid w:val="005D4729"/>
    <w:rsid w:val="005E4B3C"/>
    <w:rsid w:val="005E692D"/>
    <w:rsid w:val="005F2A55"/>
    <w:rsid w:val="005F2C78"/>
    <w:rsid w:val="005F304B"/>
    <w:rsid w:val="005F6BCB"/>
    <w:rsid w:val="005F6DE7"/>
    <w:rsid w:val="005F75B8"/>
    <w:rsid w:val="0061047D"/>
    <w:rsid w:val="006137D7"/>
    <w:rsid w:val="006173DA"/>
    <w:rsid w:val="0062055F"/>
    <w:rsid w:val="00620FEF"/>
    <w:rsid w:val="0062337D"/>
    <w:rsid w:val="006241AC"/>
    <w:rsid w:val="00627925"/>
    <w:rsid w:val="00631267"/>
    <w:rsid w:val="0063240F"/>
    <w:rsid w:val="006327B4"/>
    <w:rsid w:val="006372AC"/>
    <w:rsid w:val="00640E2F"/>
    <w:rsid w:val="00647C19"/>
    <w:rsid w:val="00650D18"/>
    <w:rsid w:val="006533E8"/>
    <w:rsid w:val="00653687"/>
    <w:rsid w:val="00653A56"/>
    <w:rsid w:val="00665677"/>
    <w:rsid w:val="00666030"/>
    <w:rsid w:val="00670F8B"/>
    <w:rsid w:val="006713A6"/>
    <w:rsid w:val="00673191"/>
    <w:rsid w:val="0067515C"/>
    <w:rsid w:val="006754B1"/>
    <w:rsid w:val="00675CF5"/>
    <w:rsid w:val="00683F52"/>
    <w:rsid w:val="00686EC4"/>
    <w:rsid w:val="006957A5"/>
    <w:rsid w:val="006A0521"/>
    <w:rsid w:val="006A12BF"/>
    <w:rsid w:val="006B09CA"/>
    <w:rsid w:val="006B679E"/>
    <w:rsid w:val="006C33F0"/>
    <w:rsid w:val="006C56BE"/>
    <w:rsid w:val="006D1D1D"/>
    <w:rsid w:val="006D47DD"/>
    <w:rsid w:val="006D57F4"/>
    <w:rsid w:val="006E2C95"/>
    <w:rsid w:val="006E335C"/>
    <w:rsid w:val="006F0FAC"/>
    <w:rsid w:val="006F33AC"/>
    <w:rsid w:val="006F3E6C"/>
    <w:rsid w:val="006F4215"/>
    <w:rsid w:val="006F6BD4"/>
    <w:rsid w:val="0071516C"/>
    <w:rsid w:val="007200E9"/>
    <w:rsid w:val="007248F4"/>
    <w:rsid w:val="00731F8D"/>
    <w:rsid w:val="007342C6"/>
    <w:rsid w:val="00743CAE"/>
    <w:rsid w:val="00746C7F"/>
    <w:rsid w:val="00753EE6"/>
    <w:rsid w:val="007561C5"/>
    <w:rsid w:val="00757DB7"/>
    <w:rsid w:val="00757F89"/>
    <w:rsid w:val="00762C74"/>
    <w:rsid w:val="00770669"/>
    <w:rsid w:val="007719AF"/>
    <w:rsid w:val="00780796"/>
    <w:rsid w:val="00780F9F"/>
    <w:rsid w:val="007865DE"/>
    <w:rsid w:val="0079473C"/>
    <w:rsid w:val="007A72BD"/>
    <w:rsid w:val="007A7328"/>
    <w:rsid w:val="007A7B95"/>
    <w:rsid w:val="007B2860"/>
    <w:rsid w:val="007B382C"/>
    <w:rsid w:val="007B4ED2"/>
    <w:rsid w:val="007C4277"/>
    <w:rsid w:val="007D2969"/>
    <w:rsid w:val="007E29D9"/>
    <w:rsid w:val="007F1998"/>
    <w:rsid w:val="007F4BB4"/>
    <w:rsid w:val="007F7ECD"/>
    <w:rsid w:val="00813BFC"/>
    <w:rsid w:val="008218F3"/>
    <w:rsid w:val="0082384F"/>
    <w:rsid w:val="008267E3"/>
    <w:rsid w:val="008279FD"/>
    <w:rsid w:val="0083486F"/>
    <w:rsid w:val="0084300D"/>
    <w:rsid w:val="0084523F"/>
    <w:rsid w:val="00850C7B"/>
    <w:rsid w:val="008528BB"/>
    <w:rsid w:val="00864464"/>
    <w:rsid w:val="008700AA"/>
    <w:rsid w:val="00873331"/>
    <w:rsid w:val="0087394A"/>
    <w:rsid w:val="00874E70"/>
    <w:rsid w:val="00883DA2"/>
    <w:rsid w:val="00885659"/>
    <w:rsid w:val="00885E5C"/>
    <w:rsid w:val="008922FB"/>
    <w:rsid w:val="008A09C5"/>
    <w:rsid w:val="008A0E98"/>
    <w:rsid w:val="008B22D1"/>
    <w:rsid w:val="008B2C1A"/>
    <w:rsid w:val="008B77F2"/>
    <w:rsid w:val="008C5579"/>
    <w:rsid w:val="008D1C2D"/>
    <w:rsid w:val="008F28A7"/>
    <w:rsid w:val="00905CC4"/>
    <w:rsid w:val="009125B3"/>
    <w:rsid w:val="00922C8E"/>
    <w:rsid w:val="00924847"/>
    <w:rsid w:val="00930E0B"/>
    <w:rsid w:val="0093119E"/>
    <w:rsid w:val="009332BD"/>
    <w:rsid w:val="00944417"/>
    <w:rsid w:val="009458B6"/>
    <w:rsid w:val="009459EB"/>
    <w:rsid w:val="00950E9B"/>
    <w:rsid w:val="009510EA"/>
    <w:rsid w:val="0096119A"/>
    <w:rsid w:val="00966123"/>
    <w:rsid w:val="009806A3"/>
    <w:rsid w:val="00986001"/>
    <w:rsid w:val="00987581"/>
    <w:rsid w:val="0099509A"/>
    <w:rsid w:val="009A055F"/>
    <w:rsid w:val="009B1306"/>
    <w:rsid w:val="009B35BF"/>
    <w:rsid w:val="009B55EB"/>
    <w:rsid w:val="009C0CC7"/>
    <w:rsid w:val="009C3209"/>
    <w:rsid w:val="009D3DB4"/>
    <w:rsid w:val="00A0128D"/>
    <w:rsid w:val="00A04E4D"/>
    <w:rsid w:val="00A1181E"/>
    <w:rsid w:val="00A22457"/>
    <w:rsid w:val="00A278E4"/>
    <w:rsid w:val="00A32D1E"/>
    <w:rsid w:val="00A368FD"/>
    <w:rsid w:val="00A503AD"/>
    <w:rsid w:val="00A520CB"/>
    <w:rsid w:val="00A55468"/>
    <w:rsid w:val="00A5786F"/>
    <w:rsid w:val="00A64778"/>
    <w:rsid w:val="00A65645"/>
    <w:rsid w:val="00A66D90"/>
    <w:rsid w:val="00A7147B"/>
    <w:rsid w:val="00A74A8F"/>
    <w:rsid w:val="00A826F3"/>
    <w:rsid w:val="00A90425"/>
    <w:rsid w:val="00A95967"/>
    <w:rsid w:val="00AA41AE"/>
    <w:rsid w:val="00AA6147"/>
    <w:rsid w:val="00AC6D2D"/>
    <w:rsid w:val="00AE1516"/>
    <w:rsid w:val="00AF38FE"/>
    <w:rsid w:val="00AF4951"/>
    <w:rsid w:val="00B044DE"/>
    <w:rsid w:val="00B0573A"/>
    <w:rsid w:val="00B063D8"/>
    <w:rsid w:val="00B10BE2"/>
    <w:rsid w:val="00B14FB4"/>
    <w:rsid w:val="00B21DBF"/>
    <w:rsid w:val="00B22AB4"/>
    <w:rsid w:val="00B232B2"/>
    <w:rsid w:val="00B2745A"/>
    <w:rsid w:val="00B358EE"/>
    <w:rsid w:val="00B41581"/>
    <w:rsid w:val="00B46C29"/>
    <w:rsid w:val="00B52B95"/>
    <w:rsid w:val="00B54B13"/>
    <w:rsid w:val="00B561DA"/>
    <w:rsid w:val="00B709F7"/>
    <w:rsid w:val="00B75BEA"/>
    <w:rsid w:val="00B76EC8"/>
    <w:rsid w:val="00B84625"/>
    <w:rsid w:val="00B92E9F"/>
    <w:rsid w:val="00B96D91"/>
    <w:rsid w:val="00BA120F"/>
    <w:rsid w:val="00BA4A63"/>
    <w:rsid w:val="00BB1BA0"/>
    <w:rsid w:val="00BB2566"/>
    <w:rsid w:val="00BB35B1"/>
    <w:rsid w:val="00BB64A0"/>
    <w:rsid w:val="00BB6762"/>
    <w:rsid w:val="00BC0527"/>
    <w:rsid w:val="00BC2538"/>
    <w:rsid w:val="00BC2A33"/>
    <w:rsid w:val="00BC3D0F"/>
    <w:rsid w:val="00BC482E"/>
    <w:rsid w:val="00BC53C3"/>
    <w:rsid w:val="00BD2B80"/>
    <w:rsid w:val="00BE30E2"/>
    <w:rsid w:val="00BE4288"/>
    <w:rsid w:val="00BE716F"/>
    <w:rsid w:val="00C06897"/>
    <w:rsid w:val="00C070F3"/>
    <w:rsid w:val="00C16C78"/>
    <w:rsid w:val="00C21812"/>
    <w:rsid w:val="00C2218A"/>
    <w:rsid w:val="00C26A4C"/>
    <w:rsid w:val="00C27EC6"/>
    <w:rsid w:val="00C310B8"/>
    <w:rsid w:val="00C31D29"/>
    <w:rsid w:val="00C3516F"/>
    <w:rsid w:val="00C377BB"/>
    <w:rsid w:val="00C432A3"/>
    <w:rsid w:val="00C52C15"/>
    <w:rsid w:val="00C531EB"/>
    <w:rsid w:val="00C53949"/>
    <w:rsid w:val="00C5440C"/>
    <w:rsid w:val="00C54560"/>
    <w:rsid w:val="00C5607D"/>
    <w:rsid w:val="00C57689"/>
    <w:rsid w:val="00C675A1"/>
    <w:rsid w:val="00C7254E"/>
    <w:rsid w:val="00C73BFF"/>
    <w:rsid w:val="00C75F4C"/>
    <w:rsid w:val="00C77288"/>
    <w:rsid w:val="00C774D0"/>
    <w:rsid w:val="00C86BD8"/>
    <w:rsid w:val="00C86CCD"/>
    <w:rsid w:val="00CA4220"/>
    <w:rsid w:val="00CB0330"/>
    <w:rsid w:val="00CB30C5"/>
    <w:rsid w:val="00CB40C7"/>
    <w:rsid w:val="00CC7250"/>
    <w:rsid w:val="00CC7FB8"/>
    <w:rsid w:val="00CD028B"/>
    <w:rsid w:val="00CD2B07"/>
    <w:rsid w:val="00CD3A93"/>
    <w:rsid w:val="00CE4BA1"/>
    <w:rsid w:val="00CE4BA7"/>
    <w:rsid w:val="00CF0F63"/>
    <w:rsid w:val="00CF6F29"/>
    <w:rsid w:val="00CF774A"/>
    <w:rsid w:val="00D01447"/>
    <w:rsid w:val="00D07E2A"/>
    <w:rsid w:val="00D10D3C"/>
    <w:rsid w:val="00D11C2B"/>
    <w:rsid w:val="00D11D07"/>
    <w:rsid w:val="00D16341"/>
    <w:rsid w:val="00D16477"/>
    <w:rsid w:val="00D16EA0"/>
    <w:rsid w:val="00D17649"/>
    <w:rsid w:val="00D325A8"/>
    <w:rsid w:val="00D3467C"/>
    <w:rsid w:val="00D44E62"/>
    <w:rsid w:val="00D45A87"/>
    <w:rsid w:val="00D50921"/>
    <w:rsid w:val="00D53843"/>
    <w:rsid w:val="00D53E82"/>
    <w:rsid w:val="00D540CD"/>
    <w:rsid w:val="00D557B0"/>
    <w:rsid w:val="00D57C96"/>
    <w:rsid w:val="00D6616E"/>
    <w:rsid w:val="00D67BE7"/>
    <w:rsid w:val="00D70C99"/>
    <w:rsid w:val="00D74ADA"/>
    <w:rsid w:val="00D75251"/>
    <w:rsid w:val="00D7688A"/>
    <w:rsid w:val="00D76A8E"/>
    <w:rsid w:val="00D77BDF"/>
    <w:rsid w:val="00D80848"/>
    <w:rsid w:val="00D82721"/>
    <w:rsid w:val="00D875DB"/>
    <w:rsid w:val="00D90C6C"/>
    <w:rsid w:val="00D9315C"/>
    <w:rsid w:val="00D94EE7"/>
    <w:rsid w:val="00D96E14"/>
    <w:rsid w:val="00D97EF6"/>
    <w:rsid w:val="00DA52B1"/>
    <w:rsid w:val="00DA65F3"/>
    <w:rsid w:val="00DB0EE9"/>
    <w:rsid w:val="00DC4DC2"/>
    <w:rsid w:val="00DF14D1"/>
    <w:rsid w:val="00DF22F3"/>
    <w:rsid w:val="00DF5019"/>
    <w:rsid w:val="00DF5544"/>
    <w:rsid w:val="00E02567"/>
    <w:rsid w:val="00E03CAC"/>
    <w:rsid w:val="00E0602B"/>
    <w:rsid w:val="00E120C8"/>
    <w:rsid w:val="00E22BF7"/>
    <w:rsid w:val="00E302B8"/>
    <w:rsid w:val="00E308D6"/>
    <w:rsid w:val="00E322C0"/>
    <w:rsid w:val="00E374A4"/>
    <w:rsid w:val="00E41759"/>
    <w:rsid w:val="00E44FCB"/>
    <w:rsid w:val="00E5100A"/>
    <w:rsid w:val="00E52E2A"/>
    <w:rsid w:val="00E53BD3"/>
    <w:rsid w:val="00E57610"/>
    <w:rsid w:val="00E62402"/>
    <w:rsid w:val="00E62E6A"/>
    <w:rsid w:val="00E63E52"/>
    <w:rsid w:val="00E65CAE"/>
    <w:rsid w:val="00E74D1E"/>
    <w:rsid w:val="00E778D4"/>
    <w:rsid w:val="00E77EAA"/>
    <w:rsid w:val="00E83F33"/>
    <w:rsid w:val="00E84E0C"/>
    <w:rsid w:val="00E97B57"/>
    <w:rsid w:val="00EA1F65"/>
    <w:rsid w:val="00EA382D"/>
    <w:rsid w:val="00EB3331"/>
    <w:rsid w:val="00EB349D"/>
    <w:rsid w:val="00EC3DE4"/>
    <w:rsid w:val="00EC5C4E"/>
    <w:rsid w:val="00EC5DD2"/>
    <w:rsid w:val="00ED53FD"/>
    <w:rsid w:val="00EF1916"/>
    <w:rsid w:val="00EF77F8"/>
    <w:rsid w:val="00F02533"/>
    <w:rsid w:val="00F060C3"/>
    <w:rsid w:val="00F15576"/>
    <w:rsid w:val="00F16377"/>
    <w:rsid w:val="00F31464"/>
    <w:rsid w:val="00F31A06"/>
    <w:rsid w:val="00F34593"/>
    <w:rsid w:val="00F35B18"/>
    <w:rsid w:val="00F36DBF"/>
    <w:rsid w:val="00F40CD2"/>
    <w:rsid w:val="00F521D8"/>
    <w:rsid w:val="00F56BA8"/>
    <w:rsid w:val="00F63292"/>
    <w:rsid w:val="00F720F3"/>
    <w:rsid w:val="00F750F8"/>
    <w:rsid w:val="00F76B27"/>
    <w:rsid w:val="00F84EC3"/>
    <w:rsid w:val="00F90244"/>
    <w:rsid w:val="00F9032C"/>
    <w:rsid w:val="00FA5370"/>
    <w:rsid w:val="00FB5494"/>
    <w:rsid w:val="00FB6EBC"/>
    <w:rsid w:val="00FC2D20"/>
    <w:rsid w:val="00FC3145"/>
    <w:rsid w:val="00FC575C"/>
    <w:rsid w:val="00FD0714"/>
    <w:rsid w:val="00FD5E68"/>
    <w:rsid w:val="00FD6709"/>
    <w:rsid w:val="00FF7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1874B"/>
  <w15:chartTrackingRefBased/>
  <w15:docId w15:val="{6917163E-4C4C-406C-8A58-289AE3174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82C"/>
    <w:rPr>
      <w:lang w:val="en-GB"/>
    </w:rPr>
  </w:style>
  <w:style w:type="paragraph" w:styleId="Heading1">
    <w:name w:val="heading 1"/>
    <w:basedOn w:val="Normal"/>
    <w:next w:val="Normal"/>
    <w:link w:val="Heading1Char"/>
    <w:uiPriority w:val="9"/>
    <w:qFormat/>
    <w:rsid w:val="00080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E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44C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DC3"/>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1E1E66"/>
    <w:pPr>
      <w:ind w:left="720"/>
      <w:contextualSpacing/>
    </w:pPr>
  </w:style>
  <w:style w:type="character" w:customStyle="1" w:styleId="Heading2Char">
    <w:name w:val="Heading 2 Char"/>
    <w:basedOn w:val="DefaultParagraphFont"/>
    <w:link w:val="Heading2"/>
    <w:uiPriority w:val="9"/>
    <w:rsid w:val="002B4E2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3B5E04"/>
    <w:pPr>
      <w:outlineLvl w:val="9"/>
    </w:pPr>
    <w:rPr>
      <w:lang w:val="en-US"/>
    </w:rPr>
  </w:style>
  <w:style w:type="paragraph" w:styleId="TOC1">
    <w:name w:val="toc 1"/>
    <w:basedOn w:val="Normal"/>
    <w:next w:val="Normal"/>
    <w:autoRedefine/>
    <w:uiPriority w:val="39"/>
    <w:unhideWhenUsed/>
    <w:rsid w:val="003B5E04"/>
    <w:pPr>
      <w:spacing w:after="100"/>
    </w:pPr>
  </w:style>
  <w:style w:type="paragraph" w:styleId="TOC2">
    <w:name w:val="toc 2"/>
    <w:basedOn w:val="Normal"/>
    <w:next w:val="Normal"/>
    <w:autoRedefine/>
    <w:uiPriority w:val="39"/>
    <w:unhideWhenUsed/>
    <w:rsid w:val="003B5E04"/>
    <w:pPr>
      <w:spacing w:after="100"/>
      <w:ind w:left="220"/>
    </w:pPr>
  </w:style>
  <w:style w:type="character" w:styleId="Hyperlink">
    <w:name w:val="Hyperlink"/>
    <w:basedOn w:val="DefaultParagraphFont"/>
    <w:uiPriority w:val="99"/>
    <w:unhideWhenUsed/>
    <w:rsid w:val="003B5E04"/>
    <w:rPr>
      <w:color w:val="0563C1" w:themeColor="hyperlink"/>
      <w:u w:val="single"/>
    </w:rPr>
  </w:style>
  <w:style w:type="paragraph" w:styleId="Bibliography">
    <w:name w:val="Bibliography"/>
    <w:basedOn w:val="Normal"/>
    <w:next w:val="Normal"/>
    <w:uiPriority w:val="37"/>
    <w:unhideWhenUsed/>
    <w:rsid w:val="00F9032C"/>
  </w:style>
  <w:style w:type="character" w:customStyle="1" w:styleId="Heading3Char">
    <w:name w:val="Heading 3 Char"/>
    <w:basedOn w:val="DefaultParagraphFont"/>
    <w:link w:val="Heading3"/>
    <w:uiPriority w:val="9"/>
    <w:semiHidden/>
    <w:rsid w:val="00444CF6"/>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444CF6"/>
    <w:rPr>
      <w:b/>
      <w:bCs/>
    </w:rPr>
  </w:style>
  <w:style w:type="paragraph" w:styleId="NormalWeb">
    <w:name w:val="Normal (Web)"/>
    <w:basedOn w:val="Normal"/>
    <w:uiPriority w:val="99"/>
    <w:semiHidden/>
    <w:unhideWhenUsed/>
    <w:rsid w:val="00444CF6"/>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paragraph" w:styleId="TOC3">
    <w:name w:val="toc 3"/>
    <w:basedOn w:val="Normal"/>
    <w:next w:val="Normal"/>
    <w:autoRedefine/>
    <w:uiPriority w:val="39"/>
    <w:unhideWhenUsed/>
    <w:rsid w:val="007B2860"/>
    <w:pPr>
      <w:spacing w:after="100"/>
      <w:ind w:left="440"/>
    </w:pPr>
  </w:style>
  <w:style w:type="table" w:styleId="TableGrid">
    <w:name w:val="Table Grid"/>
    <w:basedOn w:val="TableNormal"/>
    <w:uiPriority w:val="39"/>
    <w:rsid w:val="00294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233C"/>
    <w:pPr>
      <w:tabs>
        <w:tab w:val="center" w:pos="4536"/>
        <w:tab w:val="right" w:pos="9072"/>
      </w:tabs>
      <w:spacing w:after="0" w:line="240" w:lineRule="auto"/>
    </w:pPr>
  </w:style>
  <w:style w:type="character" w:customStyle="1" w:styleId="HeaderChar">
    <w:name w:val="Header Char"/>
    <w:basedOn w:val="DefaultParagraphFont"/>
    <w:link w:val="Header"/>
    <w:uiPriority w:val="99"/>
    <w:rsid w:val="0045233C"/>
    <w:rPr>
      <w:lang w:val="en-GB"/>
    </w:rPr>
  </w:style>
  <w:style w:type="paragraph" w:styleId="Footer">
    <w:name w:val="footer"/>
    <w:basedOn w:val="Normal"/>
    <w:link w:val="FooterChar"/>
    <w:uiPriority w:val="99"/>
    <w:unhideWhenUsed/>
    <w:rsid w:val="0045233C"/>
    <w:pPr>
      <w:tabs>
        <w:tab w:val="center" w:pos="4536"/>
        <w:tab w:val="right" w:pos="9072"/>
      </w:tabs>
      <w:spacing w:after="0" w:line="240" w:lineRule="auto"/>
    </w:pPr>
  </w:style>
  <w:style w:type="character" w:customStyle="1" w:styleId="FooterChar">
    <w:name w:val="Footer Char"/>
    <w:basedOn w:val="DefaultParagraphFont"/>
    <w:link w:val="Footer"/>
    <w:uiPriority w:val="99"/>
    <w:rsid w:val="0045233C"/>
    <w:rPr>
      <w:lang w:val="en-GB"/>
    </w:rPr>
  </w:style>
  <w:style w:type="character" w:customStyle="1" w:styleId="label">
    <w:name w:val="label"/>
    <w:basedOn w:val="DefaultParagraphFont"/>
    <w:rsid w:val="000E7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739">
      <w:bodyDiv w:val="1"/>
      <w:marLeft w:val="0"/>
      <w:marRight w:val="0"/>
      <w:marTop w:val="0"/>
      <w:marBottom w:val="0"/>
      <w:divBdr>
        <w:top w:val="none" w:sz="0" w:space="0" w:color="auto"/>
        <w:left w:val="none" w:sz="0" w:space="0" w:color="auto"/>
        <w:bottom w:val="none" w:sz="0" w:space="0" w:color="auto"/>
        <w:right w:val="none" w:sz="0" w:space="0" w:color="auto"/>
      </w:divBdr>
    </w:div>
    <w:div w:id="813200">
      <w:bodyDiv w:val="1"/>
      <w:marLeft w:val="0"/>
      <w:marRight w:val="0"/>
      <w:marTop w:val="0"/>
      <w:marBottom w:val="0"/>
      <w:divBdr>
        <w:top w:val="none" w:sz="0" w:space="0" w:color="auto"/>
        <w:left w:val="none" w:sz="0" w:space="0" w:color="auto"/>
        <w:bottom w:val="none" w:sz="0" w:space="0" w:color="auto"/>
        <w:right w:val="none" w:sz="0" w:space="0" w:color="auto"/>
      </w:divBdr>
    </w:div>
    <w:div w:id="44716439">
      <w:bodyDiv w:val="1"/>
      <w:marLeft w:val="0"/>
      <w:marRight w:val="0"/>
      <w:marTop w:val="0"/>
      <w:marBottom w:val="0"/>
      <w:divBdr>
        <w:top w:val="none" w:sz="0" w:space="0" w:color="auto"/>
        <w:left w:val="none" w:sz="0" w:space="0" w:color="auto"/>
        <w:bottom w:val="none" w:sz="0" w:space="0" w:color="auto"/>
        <w:right w:val="none" w:sz="0" w:space="0" w:color="auto"/>
      </w:divBdr>
    </w:div>
    <w:div w:id="92437027">
      <w:bodyDiv w:val="1"/>
      <w:marLeft w:val="0"/>
      <w:marRight w:val="0"/>
      <w:marTop w:val="0"/>
      <w:marBottom w:val="0"/>
      <w:divBdr>
        <w:top w:val="none" w:sz="0" w:space="0" w:color="auto"/>
        <w:left w:val="none" w:sz="0" w:space="0" w:color="auto"/>
        <w:bottom w:val="none" w:sz="0" w:space="0" w:color="auto"/>
        <w:right w:val="none" w:sz="0" w:space="0" w:color="auto"/>
      </w:divBdr>
    </w:div>
    <w:div w:id="102653888">
      <w:bodyDiv w:val="1"/>
      <w:marLeft w:val="0"/>
      <w:marRight w:val="0"/>
      <w:marTop w:val="0"/>
      <w:marBottom w:val="0"/>
      <w:divBdr>
        <w:top w:val="none" w:sz="0" w:space="0" w:color="auto"/>
        <w:left w:val="none" w:sz="0" w:space="0" w:color="auto"/>
        <w:bottom w:val="none" w:sz="0" w:space="0" w:color="auto"/>
        <w:right w:val="none" w:sz="0" w:space="0" w:color="auto"/>
      </w:divBdr>
    </w:div>
    <w:div w:id="120081361">
      <w:bodyDiv w:val="1"/>
      <w:marLeft w:val="0"/>
      <w:marRight w:val="0"/>
      <w:marTop w:val="0"/>
      <w:marBottom w:val="0"/>
      <w:divBdr>
        <w:top w:val="none" w:sz="0" w:space="0" w:color="auto"/>
        <w:left w:val="none" w:sz="0" w:space="0" w:color="auto"/>
        <w:bottom w:val="none" w:sz="0" w:space="0" w:color="auto"/>
        <w:right w:val="none" w:sz="0" w:space="0" w:color="auto"/>
      </w:divBdr>
    </w:div>
    <w:div w:id="130027519">
      <w:bodyDiv w:val="1"/>
      <w:marLeft w:val="0"/>
      <w:marRight w:val="0"/>
      <w:marTop w:val="0"/>
      <w:marBottom w:val="0"/>
      <w:divBdr>
        <w:top w:val="none" w:sz="0" w:space="0" w:color="auto"/>
        <w:left w:val="none" w:sz="0" w:space="0" w:color="auto"/>
        <w:bottom w:val="none" w:sz="0" w:space="0" w:color="auto"/>
        <w:right w:val="none" w:sz="0" w:space="0" w:color="auto"/>
      </w:divBdr>
    </w:div>
    <w:div w:id="135074504">
      <w:bodyDiv w:val="1"/>
      <w:marLeft w:val="0"/>
      <w:marRight w:val="0"/>
      <w:marTop w:val="0"/>
      <w:marBottom w:val="0"/>
      <w:divBdr>
        <w:top w:val="none" w:sz="0" w:space="0" w:color="auto"/>
        <w:left w:val="none" w:sz="0" w:space="0" w:color="auto"/>
        <w:bottom w:val="none" w:sz="0" w:space="0" w:color="auto"/>
        <w:right w:val="none" w:sz="0" w:space="0" w:color="auto"/>
      </w:divBdr>
    </w:div>
    <w:div w:id="135686574">
      <w:bodyDiv w:val="1"/>
      <w:marLeft w:val="0"/>
      <w:marRight w:val="0"/>
      <w:marTop w:val="0"/>
      <w:marBottom w:val="0"/>
      <w:divBdr>
        <w:top w:val="none" w:sz="0" w:space="0" w:color="auto"/>
        <w:left w:val="none" w:sz="0" w:space="0" w:color="auto"/>
        <w:bottom w:val="none" w:sz="0" w:space="0" w:color="auto"/>
        <w:right w:val="none" w:sz="0" w:space="0" w:color="auto"/>
      </w:divBdr>
    </w:div>
    <w:div w:id="135731549">
      <w:bodyDiv w:val="1"/>
      <w:marLeft w:val="0"/>
      <w:marRight w:val="0"/>
      <w:marTop w:val="0"/>
      <w:marBottom w:val="0"/>
      <w:divBdr>
        <w:top w:val="none" w:sz="0" w:space="0" w:color="auto"/>
        <w:left w:val="none" w:sz="0" w:space="0" w:color="auto"/>
        <w:bottom w:val="none" w:sz="0" w:space="0" w:color="auto"/>
        <w:right w:val="none" w:sz="0" w:space="0" w:color="auto"/>
      </w:divBdr>
    </w:div>
    <w:div w:id="161241827">
      <w:bodyDiv w:val="1"/>
      <w:marLeft w:val="0"/>
      <w:marRight w:val="0"/>
      <w:marTop w:val="0"/>
      <w:marBottom w:val="0"/>
      <w:divBdr>
        <w:top w:val="none" w:sz="0" w:space="0" w:color="auto"/>
        <w:left w:val="none" w:sz="0" w:space="0" w:color="auto"/>
        <w:bottom w:val="none" w:sz="0" w:space="0" w:color="auto"/>
        <w:right w:val="none" w:sz="0" w:space="0" w:color="auto"/>
      </w:divBdr>
    </w:div>
    <w:div w:id="161940195">
      <w:bodyDiv w:val="1"/>
      <w:marLeft w:val="0"/>
      <w:marRight w:val="0"/>
      <w:marTop w:val="0"/>
      <w:marBottom w:val="0"/>
      <w:divBdr>
        <w:top w:val="none" w:sz="0" w:space="0" w:color="auto"/>
        <w:left w:val="none" w:sz="0" w:space="0" w:color="auto"/>
        <w:bottom w:val="none" w:sz="0" w:space="0" w:color="auto"/>
        <w:right w:val="none" w:sz="0" w:space="0" w:color="auto"/>
      </w:divBdr>
    </w:div>
    <w:div w:id="229848090">
      <w:bodyDiv w:val="1"/>
      <w:marLeft w:val="0"/>
      <w:marRight w:val="0"/>
      <w:marTop w:val="0"/>
      <w:marBottom w:val="0"/>
      <w:divBdr>
        <w:top w:val="none" w:sz="0" w:space="0" w:color="auto"/>
        <w:left w:val="none" w:sz="0" w:space="0" w:color="auto"/>
        <w:bottom w:val="none" w:sz="0" w:space="0" w:color="auto"/>
        <w:right w:val="none" w:sz="0" w:space="0" w:color="auto"/>
      </w:divBdr>
    </w:div>
    <w:div w:id="235628786">
      <w:bodyDiv w:val="1"/>
      <w:marLeft w:val="0"/>
      <w:marRight w:val="0"/>
      <w:marTop w:val="0"/>
      <w:marBottom w:val="0"/>
      <w:divBdr>
        <w:top w:val="none" w:sz="0" w:space="0" w:color="auto"/>
        <w:left w:val="none" w:sz="0" w:space="0" w:color="auto"/>
        <w:bottom w:val="none" w:sz="0" w:space="0" w:color="auto"/>
        <w:right w:val="none" w:sz="0" w:space="0" w:color="auto"/>
      </w:divBdr>
    </w:div>
    <w:div w:id="240527728">
      <w:bodyDiv w:val="1"/>
      <w:marLeft w:val="0"/>
      <w:marRight w:val="0"/>
      <w:marTop w:val="0"/>
      <w:marBottom w:val="0"/>
      <w:divBdr>
        <w:top w:val="none" w:sz="0" w:space="0" w:color="auto"/>
        <w:left w:val="none" w:sz="0" w:space="0" w:color="auto"/>
        <w:bottom w:val="none" w:sz="0" w:space="0" w:color="auto"/>
        <w:right w:val="none" w:sz="0" w:space="0" w:color="auto"/>
      </w:divBdr>
    </w:div>
    <w:div w:id="253977160">
      <w:bodyDiv w:val="1"/>
      <w:marLeft w:val="0"/>
      <w:marRight w:val="0"/>
      <w:marTop w:val="0"/>
      <w:marBottom w:val="0"/>
      <w:divBdr>
        <w:top w:val="none" w:sz="0" w:space="0" w:color="auto"/>
        <w:left w:val="none" w:sz="0" w:space="0" w:color="auto"/>
        <w:bottom w:val="none" w:sz="0" w:space="0" w:color="auto"/>
        <w:right w:val="none" w:sz="0" w:space="0" w:color="auto"/>
      </w:divBdr>
    </w:div>
    <w:div w:id="263540055">
      <w:bodyDiv w:val="1"/>
      <w:marLeft w:val="0"/>
      <w:marRight w:val="0"/>
      <w:marTop w:val="0"/>
      <w:marBottom w:val="0"/>
      <w:divBdr>
        <w:top w:val="none" w:sz="0" w:space="0" w:color="auto"/>
        <w:left w:val="none" w:sz="0" w:space="0" w:color="auto"/>
        <w:bottom w:val="none" w:sz="0" w:space="0" w:color="auto"/>
        <w:right w:val="none" w:sz="0" w:space="0" w:color="auto"/>
      </w:divBdr>
      <w:divsChild>
        <w:div w:id="739182086">
          <w:marLeft w:val="0"/>
          <w:marRight w:val="0"/>
          <w:marTop w:val="240"/>
          <w:marBottom w:val="240"/>
          <w:divBdr>
            <w:top w:val="none" w:sz="0" w:space="0" w:color="auto"/>
            <w:left w:val="none" w:sz="0" w:space="0" w:color="auto"/>
            <w:bottom w:val="none" w:sz="0" w:space="0" w:color="auto"/>
            <w:right w:val="none" w:sz="0" w:space="0" w:color="auto"/>
          </w:divBdr>
        </w:div>
      </w:divsChild>
    </w:div>
    <w:div w:id="280888256">
      <w:bodyDiv w:val="1"/>
      <w:marLeft w:val="0"/>
      <w:marRight w:val="0"/>
      <w:marTop w:val="0"/>
      <w:marBottom w:val="0"/>
      <w:divBdr>
        <w:top w:val="none" w:sz="0" w:space="0" w:color="auto"/>
        <w:left w:val="none" w:sz="0" w:space="0" w:color="auto"/>
        <w:bottom w:val="none" w:sz="0" w:space="0" w:color="auto"/>
        <w:right w:val="none" w:sz="0" w:space="0" w:color="auto"/>
      </w:divBdr>
    </w:div>
    <w:div w:id="304049580">
      <w:bodyDiv w:val="1"/>
      <w:marLeft w:val="0"/>
      <w:marRight w:val="0"/>
      <w:marTop w:val="0"/>
      <w:marBottom w:val="0"/>
      <w:divBdr>
        <w:top w:val="none" w:sz="0" w:space="0" w:color="auto"/>
        <w:left w:val="none" w:sz="0" w:space="0" w:color="auto"/>
        <w:bottom w:val="none" w:sz="0" w:space="0" w:color="auto"/>
        <w:right w:val="none" w:sz="0" w:space="0" w:color="auto"/>
      </w:divBdr>
    </w:div>
    <w:div w:id="330064897">
      <w:bodyDiv w:val="1"/>
      <w:marLeft w:val="0"/>
      <w:marRight w:val="0"/>
      <w:marTop w:val="0"/>
      <w:marBottom w:val="0"/>
      <w:divBdr>
        <w:top w:val="none" w:sz="0" w:space="0" w:color="auto"/>
        <w:left w:val="none" w:sz="0" w:space="0" w:color="auto"/>
        <w:bottom w:val="none" w:sz="0" w:space="0" w:color="auto"/>
        <w:right w:val="none" w:sz="0" w:space="0" w:color="auto"/>
      </w:divBdr>
    </w:div>
    <w:div w:id="338704620">
      <w:bodyDiv w:val="1"/>
      <w:marLeft w:val="0"/>
      <w:marRight w:val="0"/>
      <w:marTop w:val="0"/>
      <w:marBottom w:val="0"/>
      <w:divBdr>
        <w:top w:val="none" w:sz="0" w:space="0" w:color="auto"/>
        <w:left w:val="none" w:sz="0" w:space="0" w:color="auto"/>
        <w:bottom w:val="none" w:sz="0" w:space="0" w:color="auto"/>
        <w:right w:val="none" w:sz="0" w:space="0" w:color="auto"/>
      </w:divBdr>
    </w:div>
    <w:div w:id="342901383">
      <w:bodyDiv w:val="1"/>
      <w:marLeft w:val="0"/>
      <w:marRight w:val="0"/>
      <w:marTop w:val="0"/>
      <w:marBottom w:val="0"/>
      <w:divBdr>
        <w:top w:val="none" w:sz="0" w:space="0" w:color="auto"/>
        <w:left w:val="none" w:sz="0" w:space="0" w:color="auto"/>
        <w:bottom w:val="none" w:sz="0" w:space="0" w:color="auto"/>
        <w:right w:val="none" w:sz="0" w:space="0" w:color="auto"/>
      </w:divBdr>
    </w:div>
    <w:div w:id="343635464">
      <w:bodyDiv w:val="1"/>
      <w:marLeft w:val="0"/>
      <w:marRight w:val="0"/>
      <w:marTop w:val="0"/>
      <w:marBottom w:val="0"/>
      <w:divBdr>
        <w:top w:val="none" w:sz="0" w:space="0" w:color="auto"/>
        <w:left w:val="none" w:sz="0" w:space="0" w:color="auto"/>
        <w:bottom w:val="none" w:sz="0" w:space="0" w:color="auto"/>
        <w:right w:val="none" w:sz="0" w:space="0" w:color="auto"/>
      </w:divBdr>
    </w:div>
    <w:div w:id="350569632">
      <w:bodyDiv w:val="1"/>
      <w:marLeft w:val="0"/>
      <w:marRight w:val="0"/>
      <w:marTop w:val="0"/>
      <w:marBottom w:val="0"/>
      <w:divBdr>
        <w:top w:val="none" w:sz="0" w:space="0" w:color="auto"/>
        <w:left w:val="none" w:sz="0" w:space="0" w:color="auto"/>
        <w:bottom w:val="none" w:sz="0" w:space="0" w:color="auto"/>
        <w:right w:val="none" w:sz="0" w:space="0" w:color="auto"/>
      </w:divBdr>
    </w:div>
    <w:div w:id="352390220">
      <w:bodyDiv w:val="1"/>
      <w:marLeft w:val="0"/>
      <w:marRight w:val="0"/>
      <w:marTop w:val="0"/>
      <w:marBottom w:val="0"/>
      <w:divBdr>
        <w:top w:val="none" w:sz="0" w:space="0" w:color="auto"/>
        <w:left w:val="none" w:sz="0" w:space="0" w:color="auto"/>
        <w:bottom w:val="none" w:sz="0" w:space="0" w:color="auto"/>
        <w:right w:val="none" w:sz="0" w:space="0" w:color="auto"/>
      </w:divBdr>
    </w:div>
    <w:div w:id="366375672">
      <w:bodyDiv w:val="1"/>
      <w:marLeft w:val="0"/>
      <w:marRight w:val="0"/>
      <w:marTop w:val="0"/>
      <w:marBottom w:val="0"/>
      <w:divBdr>
        <w:top w:val="none" w:sz="0" w:space="0" w:color="auto"/>
        <w:left w:val="none" w:sz="0" w:space="0" w:color="auto"/>
        <w:bottom w:val="none" w:sz="0" w:space="0" w:color="auto"/>
        <w:right w:val="none" w:sz="0" w:space="0" w:color="auto"/>
      </w:divBdr>
    </w:div>
    <w:div w:id="386492473">
      <w:bodyDiv w:val="1"/>
      <w:marLeft w:val="0"/>
      <w:marRight w:val="0"/>
      <w:marTop w:val="0"/>
      <w:marBottom w:val="0"/>
      <w:divBdr>
        <w:top w:val="none" w:sz="0" w:space="0" w:color="auto"/>
        <w:left w:val="none" w:sz="0" w:space="0" w:color="auto"/>
        <w:bottom w:val="none" w:sz="0" w:space="0" w:color="auto"/>
        <w:right w:val="none" w:sz="0" w:space="0" w:color="auto"/>
      </w:divBdr>
    </w:div>
    <w:div w:id="396438318">
      <w:bodyDiv w:val="1"/>
      <w:marLeft w:val="0"/>
      <w:marRight w:val="0"/>
      <w:marTop w:val="0"/>
      <w:marBottom w:val="0"/>
      <w:divBdr>
        <w:top w:val="none" w:sz="0" w:space="0" w:color="auto"/>
        <w:left w:val="none" w:sz="0" w:space="0" w:color="auto"/>
        <w:bottom w:val="none" w:sz="0" w:space="0" w:color="auto"/>
        <w:right w:val="none" w:sz="0" w:space="0" w:color="auto"/>
      </w:divBdr>
    </w:div>
    <w:div w:id="402341784">
      <w:bodyDiv w:val="1"/>
      <w:marLeft w:val="0"/>
      <w:marRight w:val="0"/>
      <w:marTop w:val="0"/>
      <w:marBottom w:val="0"/>
      <w:divBdr>
        <w:top w:val="none" w:sz="0" w:space="0" w:color="auto"/>
        <w:left w:val="none" w:sz="0" w:space="0" w:color="auto"/>
        <w:bottom w:val="none" w:sz="0" w:space="0" w:color="auto"/>
        <w:right w:val="none" w:sz="0" w:space="0" w:color="auto"/>
      </w:divBdr>
    </w:div>
    <w:div w:id="404649536">
      <w:bodyDiv w:val="1"/>
      <w:marLeft w:val="0"/>
      <w:marRight w:val="0"/>
      <w:marTop w:val="0"/>
      <w:marBottom w:val="0"/>
      <w:divBdr>
        <w:top w:val="none" w:sz="0" w:space="0" w:color="auto"/>
        <w:left w:val="none" w:sz="0" w:space="0" w:color="auto"/>
        <w:bottom w:val="none" w:sz="0" w:space="0" w:color="auto"/>
        <w:right w:val="none" w:sz="0" w:space="0" w:color="auto"/>
      </w:divBdr>
    </w:div>
    <w:div w:id="412556046">
      <w:bodyDiv w:val="1"/>
      <w:marLeft w:val="0"/>
      <w:marRight w:val="0"/>
      <w:marTop w:val="0"/>
      <w:marBottom w:val="0"/>
      <w:divBdr>
        <w:top w:val="none" w:sz="0" w:space="0" w:color="auto"/>
        <w:left w:val="none" w:sz="0" w:space="0" w:color="auto"/>
        <w:bottom w:val="none" w:sz="0" w:space="0" w:color="auto"/>
        <w:right w:val="none" w:sz="0" w:space="0" w:color="auto"/>
      </w:divBdr>
    </w:div>
    <w:div w:id="435756659">
      <w:bodyDiv w:val="1"/>
      <w:marLeft w:val="0"/>
      <w:marRight w:val="0"/>
      <w:marTop w:val="0"/>
      <w:marBottom w:val="0"/>
      <w:divBdr>
        <w:top w:val="none" w:sz="0" w:space="0" w:color="auto"/>
        <w:left w:val="none" w:sz="0" w:space="0" w:color="auto"/>
        <w:bottom w:val="none" w:sz="0" w:space="0" w:color="auto"/>
        <w:right w:val="none" w:sz="0" w:space="0" w:color="auto"/>
      </w:divBdr>
    </w:div>
    <w:div w:id="461846924">
      <w:bodyDiv w:val="1"/>
      <w:marLeft w:val="0"/>
      <w:marRight w:val="0"/>
      <w:marTop w:val="0"/>
      <w:marBottom w:val="0"/>
      <w:divBdr>
        <w:top w:val="none" w:sz="0" w:space="0" w:color="auto"/>
        <w:left w:val="none" w:sz="0" w:space="0" w:color="auto"/>
        <w:bottom w:val="none" w:sz="0" w:space="0" w:color="auto"/>
        <w:right w:val="none" w:sz="0" w:space="0" w:color="auto"/>
      </w:divBdr>
    </w:div>
    <w:div w:id="472523355">
      <w:bodyDiv w:val="1"/>
      <w:marLeft w:val="0"/>
      <w:marRight w:val="0"/>
      <w:marTop w:val="0"/>
      <w:marBottom w:val="0"/>
      <w:divBdr>
        <w:top w:val="none" w:sz="0" w:space="0" w:color="auto"/>
        <w:left w:val="none" w:sz="0" w:space="0" w:color="auto"/>
        <w:bottom w:val="none" w:sz="0" w:space="0" w:color="auto"/>
        <w:right w:val="none" w:sz="0" w:space="0" w:color="auto"/>
      </w:divBdr>
    </w:div>
    <w:div w:id="502010781">
      <w:bodyDiv w:val="1"/>
      <w:marLeft w:val="0"/>
      <w:marRight w:val="0"/>
      <w:marTop w:val="0"/>
      <w:marBottom w:val="0"/>
      <w:divBdr>
        <w:top w:val="none" w:sz="0" w:space="0" w:color="auto"/>
        <w:left w:val="none" w:sz="0" w:space="0" w:color="auto"/>
        <w:bottom w:val="none" w:sz="0" w:space="0" w:color="auto"/>
        <w:right w:val="none" w:sz="0" w:space="0" w:color="auto"/>
      </w:divBdr>
    </w:div>
    <w:div w:id="523859940">
      <w:bodyDiv w:val="1"/>
      <w:marLeft w:val="0"/>
      <w:marRight w:val="0"/>
      <w:marTop w:val="0"/>
      <w:marBottom w:val="0"/>
      <w:divBdr>
        <w:top w:val="none" w:sz="0" w:space="0" w:color="auto"/>
        <w:left w:val="none" w:sz="0" w:space="0" w:color="auto"/>
        <w:bottom w:val="none" w:sz="0" w:space="0" w:color="auto"/>
        <w:right w:val="none" w:sz="0" w:space="0" w:color="auto"/>
      </w:divBdr>
    </w:div>
    <w:div w:id="538932509">
      <w:bodyDiv w:val="1"/>
      <w:marLeft w:val="0"/>
      <w:marRight w:val="0"/>
      <w:marTop w:val="0"/>
      <w:marBottom w:val="0"/>
      <w:divBdr>
        <w:top w:val="none" w:sz="0" w:space="0" w:color="auto"/>
        <w:left w:val="none" w:sz="0" w:space="0" w:color="auto"/>
        <w:bottom w:val="none" w:sz="0" w:space="0" w:color="auto"/>
        <w:right w:val="none" w:sz="0" w:space="0" w:color="auto"/>
      </w:divBdr>
    </w:div>
    <w:div w:id="539247167">
      <w:bodyDiv w:val="1"/>
      <w:marLeft w:val="0"/>
      <w:marRight w:val="0"/>
      <w:marTop w:val="0"/>
      <w:marBottom w:val="0"/>
      <w:divBdr>
        <w:top w:val="none" w:sz="0" w:space="0" w:color="auto"/>
        <w:left w:val="none" w:sz="0" w:space="0" w:color="auto"/>
        <w:bottom w:val="none" w:sz="0" w:space="0" w:color="auto"/>
        <w:right w:val="none" w:sz="0" w:space="0" w:color="auto"/>
      </w:divBdr>
    </w:div>
    <w:div w:id="554581010">
      <w:bodyDiv w:val="1"/>
      <w:marLeft w:val="0"/>
      <w:marRight w:val="0"/>
      <w:marTop w:val="0"/>
      <w:marBottom w:val="0"/>
      <w:divBdr>
        <w:top w:val="none" w:sz="0" w:space="0" w:color="auto"/>
        <w:left w:val="none" w:sz="0" w:space="0" w:color="auto"/>
        <w:bottom w:val="none" w:sz="0" w:space="0" w:color="auto"/>
        <w:right w:val="none" w:sz="0" w:space="0" w:color="auto"/>
      </w:divBdr>
    </w:div>
    <w:div w:id="555506591">
      <w:bodyDiv w:val="1"/>
      <w:marLeft w:val="0"/>
      <w:marRight w:val="0"/>
      <w:marTop w:val="0"/>
      <w:marBottom w:val="0"/>
      <w:divBdr>
        <w:top w:val="none" w:sz="0" w:space="0" w:color="auto"/>
        <w:left w:val="none" w:sz="0" w:space="0" w:color="auto"/>
        <w:bottom w:val="none" w:sz="0" w:space="0" w:color="auto"/>
        <w:right w:val="none" w:sz="0" w:space="0" w:color="auto"/>
      </w:divBdr>
    </w:div>
    <w:div w:id="568351128">
      <w:bodyDiv w:val="1"/>
      <w:marLeft w:val="0"/>
      <w:marRight w:val="0"/>
      <w:marTop w:val="0"/>
      <w:marBottom w:val="0"/>
      <w:divBdr>
        <w:top w:val="none" w:sz="0" w:space="0" w:color="auto"/>
        <w:left w:val="none" w:sz="0" w:space="0" w:color="auto"/>
        <w:bottom w:val="none" w:sz="0" w:space="0" w:color="auto"/>
        <w:right w:val="none" w:sz="0" w:space="0" w:color="auto"/>
      </w:divBdr>
    </w:div>
    <w:div w:id="577254843">
      <w:bodyDiv w:val="1"/>
      <w:marLeft w:val="0"/>
      <w:marRight w:val="0"/>
      <w:marTop w:val="0"/>
      <w:marBottom w:val="0"/>
      <w:divBdr>
        <w:top w:val="none" w:sz="0" w:space="0" w:color="auto"/>
        <w:left w:val="none" w:sz="0" w:space="0" w:color="auto"/>
        <w:bottom w:val="none" w:sz="0" w:space="0" w:color="auto"/>
        <w:right w:val="none" w:sz="0" w:space="0" w:color="auto"/>
      </w:divBdr>
    </w:div>
    <w:div w:id="579484855">
      <w:bodyDiv w:val="1"/>
      <w:marLeft w:val="0"/>
      <w:marRight w:val="0"/>
      <w:marTop w:val="0"/>
      <w:marBottom w:val="0"/>
      <w:divBdr>
        <w:top w:val="none" w:sz="0" w:space="0" w:color="auto"/>
        <w:left w:val="none" w:sz="0" w:space="0" w:color="auto"/>
        <w:bottom w:val="none" w:sz="0" w:space="0" w:color="auto"/>
        <w:right w:val="none" w:sz="0" w:space="0" w:color="auto"/>
      </w:divBdr>
    </w:div>
    <w:div w:id="605885903">
      <w:bodyDiv w:val="1"/>
      <w:marLeft w:val="0"/>
      <w:marRight w:val="0"/>
      <w:marTop w:val="0"/>
      <w:marBottom w:val="0"/>
      <w:divBdr>
        <w:top w:val="none" w:sz="0" w:space="0" w:color="auto"/>
        <w:left w:val="none" w:sz="0" w:space="0" w:color="auto"/>
        <w:bottom w:val="none" w:sz="0" w:space="0" w:color="auto"/>
        <w:right w:val="none" w:sz="0" w:space="0" w:color="auto"/>
      </w:divBdr>
    </w:div>
    <w:div w:id="613902164">
      <w:bodyDiv w:val="1"/>
      <w:marLeft w:val="0"/>
      <w:marRight w:val="0"/>
      <w:marTop w:val="0"/>
      <w:marBottom w:val="0"/>
      <w:divBdr>
        <w:top w:val="none" w:sz="0" w:space="0" w:color="auto"/>
        <w:left w:val="none" w:sz="0" w:space="0" w:color="auto"/>
        <w:bottom w:val="none" w:sz="0" w:space="0" w:color="auto"/>
        <w:right w:val="none" w:sz="0" w:space="0" w:color="auto"/>
      </w:divBdr>
    </w:div>
    <w:div w:id="623274371">
      <w:bodyDiv w:val="1"/>
      <w:marLeft w:val="0"/>
      <w:marRight w:val="0"/>
      <w:marTop w:val="0"/>
      <w:marBottom w:val="0"/>
      <w:divBdr>
        <w:top w:val="none" w:sz="0" w:space="0" w:color="auto"/>
        <w:left w:val="none" w:sz="0" w:space="0" w:color="auto"/>
        <w:bottom w:val="none" w:sz="0" w:space="0" w:color="auto"/>
        <w:right w:val="none" w:sz="0" w:space="0" w:color="auto"/>
      </w:divBdr>
    </w:div>
    <w:div w:id="643200294">
      <w:bodyDiv w:val="1"/>
      <w:marLeft w:val="0"/>
      <w:marRight w:val="0"/>
      <w:marTop w:val="0"/>
      <w:marBottom w:val="0"/>
      <w:divBdr>
        <w:top w:val="none" w:sz="0" w:space="0" w:color="auto"/>
        <w:left w:val="none" w:sz="0" w:space="0" w:color="auto"/>
        <w:bottom w:val="none" w:sz="0" w:space="0" w:color="auto"/>
        <w:right w:val="none" w:sz="0" w:space="0" w:color="auto"/>
      </w:divBdr>
    </w:div>
    <w:div w:id="659118305">
      <w:bodyDiv w:val="1"/>
      <w:marLeft w:val="0"/>
      <w:marRight w:val="0"/>
      <w:marTop w:val="0"/>
      <w:marBottom w:val="0"/>
      <w:divBdr>
        <w:top w:val="none" w:sz="0" w:space="0" w:color="auto"/>
        <w:left w:val="none" w:sz="0" w:space="0" w:color="auto"/>
        <w:bottom w:val="none" w:sz="0" w:space="0" w:color="auto"/>
        <w:right w:val="none" w:sz="0" w:space="0" w:color="auto"/>
      </w:divBdr>
    </w:div>
    <w:div w:id="687681117">
      <w:bodyDiv w:val="1"/>
      <w:marLeft w:val="0"/>
      <w:marRight w:val="0"/>
      <w:marTop w:val="0"/>
      <w:marBottom w:val="0"/>
      <w:divBdr>
        <w:top w:val="none" w:sz="0" w:space="0" w:color="auto"/>
        <w:left w:val="none" w:sz="0" w:space="0" w:color="auto"/>
        <w:bottom w:val="none" w:sz="0" w:space="0" w:color="auto"/>
        <w:right w:val="none" w:sz="0" w:space="0" w:color="auto"/>
      </w:divBdr>
    </w:div>
    <w:div w:id="711273917">
      <w:bodyDiv w:val="1"/>
      <w:marLeft w:val="0"/>
      <w:marRight w:val="0"/>
      <w:marTop w:val="0"/>
      <w:marBottom w:val="0"/>
      <w:divBdr>
        <w:top w:val="none" w:sz="0" w:space="0" w:color="auto"/>
        <w:left w:val="none" w:sz="0" w:space="0" w:color="auto"/>
        <w:bottom w:val="none" w:sz="0" w:space="0" w:color="auto"/>
        <w:right w:val="none" w:sz="0" w:space="0" w:color="auto"/>
      </w:divBdr>
    </w:div>
    <w:div w:id="756512627">
      <w:bodyDiv w:val="1"/>
      <w:marLeft w:val="0"/>
      <w:marRight w:val="0"/>
      <w:marTop w:val="0"/>
      <w:marBottom w:val="0"/>
      <w:divBdr>
        <w:top w:val="none" w:sz="0" w:space="0" w:color="auto"/>
        <w:left w:val="none" w:sz="0" w:space="0" w:color="auto"/>
        <w:bottom w:val="none" w:sz="0" w:space="0" w:color="auto"/>
        <w:right w:val="none" w:sz="0" w:space="0" w:color="auto"/>
      </w:divBdr>
    </w:div>
    <w:div w:id="768737724">
      <w:bodyDiv w:val="1"/>
      <w:marLeft w:val="0"/>
      <w:marRight w:val="0"/>
      <w:marTop w:val="0"/>
      <w:marBottom w:val="0"/>
      <w:divBdr>
        <w:top w:val="none" w:sz="0" w:space="0" w:color="auto"/>
        <w:left w:val="none" w:sz="0" w:space="0" w:color="auto"/>
        <w:bottom w:val="none" w:sz="0" w:space="0" w:color="auto"/>
        <w:right w:val="none" w:sz="0" w:space="0" w:color="auto"/>
      </w:divBdr>
    </w:div>
    <w:div w:id="773130156">
      <w:bodyDiv w:val="1"/>
      <w:marLeft w:val="0"/>
      <w:marRight w:val="0"/>
      <w:marTop w:val="0"/>
      <w:marBottom w:val="0"/>
      <w:divBdr>
        <w:top w:val="none" w:sz="0" w:space="0" w:color="auto"/>
        <w:left w:val="none" w:sz="0" w:space="0" w:color="auto"/>
        <w:bottom w:val="none" w:sz="0" w:space="0" w:color="auto"/>
        <w:right w:val="none" w:sz="0" w:space="0" w:color="auto"/>
      </w:divBdr>
    </w:div>
    <w:div w:id="795027978">
      <w:bodyDiv w:val="1"/>
      <w:marLeft w:val="0"/>
      <w:marRight w:val="0"/>
      <w:marTop w:val="0"/>
      <w:marBottom w:val="0"/>
      <w:divBdr>
        <w:top w:val="none" w:sz="0" w:space="0" w:color="auto"/>
        <w:left w:val="none" w:sz="0" w:space="0" w:color="auto"/>
        <w:bottom w:val="none" w:sz="0" w:space="0" w:color="auto"/>
        <w:right w:val="none" w:sz="0" w:space="0" w:color="auto"/>
      </w:divBdr>
    </w:div>
    <w:div w:id="798694340">
      <w:bodyDiv w:val="1"/>
      <w:marLeft w:val="0"/>
      <w:marRight w:val="0"/>
      <w:marTop w:val="0"/>
      <w:marBottom w:val="0"/>
      <w:divBdr>
        <w:top w:val="none" w:sz="0" w:space="0" w:color="auto"/>
        <w:left w:val="none" w:sz="0" w:space="0" w:color="auto"/>
        <w:bottom w:val="none" w:sz="0" w:space="0" w:color="auto"/>
        <w:right w:val="none" w:sz="0" w:space="0" w:color="auto"/>
      </w:divBdr>
    </w:div>
    <w:div w:id="811556523">
      <w:bodyDiv w:val="1"/>
      <w:marLeft w:val="0"/>
      <w:marRight w:val="0"/>
      <w:marTop w:val="0"/>
      <w:marBottom w:val="0"/>
      <w:divBdr>
        <w:top w:val="none" w:sz="0" w:space="0" w:color="auto"/>
        <w:left w:val="none" w:sz="0" w:space="0" w:color="auto"/>
        <w:bottom w:val="none" w:sz="0" w:space="0" w:color="auto"/>
        <w:right w:val="none" w:sz="0" w:space="0" w:color="auto"/>
      </w:divBdr>
    </w:div>
    <w:div w:id="819885917">
      <w:bodyDiv w:val="1"/>
      <w:marLeft w:val="0"/>
      <w:marRight w:val="0"/>
      <w:marTop w:val="0"/>
      <w:marBottom w:val="0"/>
      <w:divBdr>
        <w:top w:val="none" w:sz="0" w:space="0" w:color="auto"/>
        <w:left w:val="none" w:sz="0" w:space="0" w:color="auto"/>
        <w:bottom w:val="none" w:sz="0" w:space="0" w:color="auto"/>
        <w:right w:val="none" w:sz="0" w:space="0" w:color="auto"/>
      </w:divBdr>
    </w:div>
    <w:div w:id="830219260">
      <w:bodyDiv w:val="1"/>
      <w:marLeft w:val="0"/>
      <w:marRight w:val="0"/>
      <w:marTop w:val="0"/>
      <w:marBottom w:val="0"/>
      <w:divBdr>
        <w:top w:val="none" w:sz="0" w:space="0" w:color="auto"/>
        <w:left w:val="none" w:sz="0" w:space="0" w:color="auto"/>
        <w:bottom w:val="none" w:sz="0" w:space="0" w:color="auto"/>
        <w:right w:val="none" w:sz="0" w:space="0" w:color="auto"/>
      </w:divBdr>
    </w:div>
    <w:div w:id="847594236">
      <w:bodyDiv w:val="1"/>
      <w:marLeft w:val="0"/>
      <w:marRight w:val="0"/>
      <w:marTop w:val="0"/>
      <w:marBottom w:val="0"/>
      <w:divBdr>
        <w:top w:val="none" w:sz="0" w:space="0" w:color="auto"/>
        <w:left w:val="none" w:sz="0" w:space="0" w:color="auto"/>
        <w:bottom w:val="none" w:sz="0" w:space="0" w:color="auto"/>
        <w:right w:val="none" w:sz="0" w:space="0" w:color="auto"/>
      </w:divBdr>
    </w:div>
    <w:div w:id="863403486">
      <w:bodyDiv w:val="1"/>
      <w:marLeft w:val="0"/>
      <w:marRight w:val="0"/>
      <w:marTop w:val="0"/>
      <w:marBottom w:val="0"/>
      <w:divBdr>
        <w:top w:val="none" w:sz="0" w:space="0" w:color="auto"/>
        <w:left w:val="none" w:sz="0" w:space="0" w:color="auto"/>
        <w:bottom w:val="none" w:sz="0" w:space="0" w:color="auto"/>
        <w:right w:val="none" w:sz="0" w:space="0" w:color="auto"/>
      </w:divBdr>
    </w:div>
    <w:div w:id="967589762">
      <w:bodyDiv w:val="1"/>
      <w:marLeft w:val="0"/>
      <w:marRight w:val="0"/>
      <w:marTop w:val="0"/>
      <w:marBottom w:val="0"/>
      <w:divBdr>
        <w:top w:val="none" w:sz="0" w:space="0" w:color="auto"/>
        <w:left w:val="none" w:sz="0" w:space="0" w:color="auto"/>
        <w:bottom w:val="none" w:sz="0" w:space="0" w:color="auto"/>
        <w:right w:val="none" w:sz="0" w:space="0" w:color="auto"/>
      </w:divBdr>
    </w:div>
    <w:div w:id="969629327">
      <w:bodyDiv w:val="1"/>
      <w:marLeft w:val="0"/>
      <w:marRight w:val="0"/>
      <w:marTop w:val="0"/>
      <w:marBottom w:val="0"/>
      <w:divBdr>
        <w:top w:val="none" w:sz="0" w:space="0" w:color="auto"/>
        <w:left w:val="none" w:sz="0" w:space="0" w:color="auto"/>
        <w:bottom w:val="none" w:sz="0" w:space="0" w:color="auto"/>
        <w:right w:val="none" w:sz="0" w:space="0" w:color="auto"/>
      </w:divBdr>
    </w:div>
    <w:div w:id="989865330">
      <w:bodyDiv w:val="1"/>
      <w:marLeft w:val="0"/>
      <w:marRight w:val="0"/>
      <w:marTop w:val="0"/>
      <w:marBottom w:val="0"/>
      <w:divBdr>
        <w:top w:val="none" w:sz="0" w:space="0" w:color="auto"/>
        <w:left w:val="none" w:sz="0" w:space="0" w:color="auto"/>
        <w:bottom w:val="none" w:sz="0" w:space="0" w:color="auto"/>
        <w:right w:val="none" w:sz="0" w:space="0" w:color="auto"/>
      </w:divBdr>
    </w:div>
    <w:div w:id="991982553">
      <w:bodyDiv w:val="1"/>
      <w:marLeft w:val="0"/>
      <w:marRight w:val="0"/>
      <w:marTop w:val="0"/>
      <w:marBottom w:val="0"/>
      <w:divBdr>
        <w:top w:val="none" w:sz="0" w:space="0" w:color="auto"/>
        <w:left w:val="none" w:sz="0" w:space="0" w:color="auto"/>
        <w:bottom w:val="none" w:sz="0" w:space="0" w:color="auto"/>
        <w:right w:val="none" w:sz="0" w:space="0" w:color="auto"/>
      </w:divBdr>
    </w:div>
    <w:div w:id="1000086978">
      <w:bodyDiv w:val="1"/>
      <w:marLeft w:val="0"/>
      <w:marRight w:val="0"/>
      <w:marTop w:val="0"/>
      <w:marBottom w:val="0"/>
      <w:divBdr>
        <w:top w:val="none" w:sz="0" w:space="0" w:color="auto"/>
        <w:left w:val="none" w:sz="0" w:space="0" w:color="auto"/>
        <w:bottom w:val="none" w:sz="0" w:space="0" w:color="auto"/>
        <w:right w:val="none" w:sz="0" w:space="0" w:color="auto"/>
      </w:divBdr>
    </w:div>
    <w:div w:id="1042096474">
      <w:bodyDiv w:val="1"/>
      <w:marLeft w:val="0"/>
      <w:marRight w:val="0"/>
      <w:marTop w:val="0"/>
      <w:marBottom w:val="0"/>
      <w:divBdr>
        <w:top w:val="none" w:sz="0" w:space="0" w:color="auto"/>
        <w:left w:val="none" w:sz="0" w:space="0" w:color="auto"/>
        <w:bottom w:val="none" w:sz="0" w:space="0" w:color="auto"/>
        <w:right w:val="none" w:sz="0" w:space="0" w:color="auto"/>
      </w:divBdr>
    </w:div>
    <w:div w:id="1059478425">
      <w:bodyDiv w:val="1"/>
      <w:marLeft w:val="0"/>
      <w:marRight w:val="0"/>
      <w:marTop w:val="0"/>
      <w:marBottom w:val="0"/>
      <w:divBdr>
        <w:top w:val="none" w:sz="0" w:space="0" w:color="auto"/>
        <w:left w:val="none" w:sz="0" w:space="0" w:color="auto"/>
        <w:bottom w:val="none" w:sz="0" w:space="0" w:color="auto"/>
        <w:right w:val="none" w:sz="0" w:space="0" w:color="auto"/>
      </w:divBdr>
    </w:div>
    <w:div w:id="1081952910">
      <w:bodyDiv w:val="1"/>
      <w:marLeft w:val="0"/>
      <w:marRight w:val="0"/>
      <w:marTop w:val="0"/>
      <w:marBottom w:val="0"/>
      <w:divBdr>
        <w:top w:val="none" w:sz="0" w:space="0" w:color="auto"/>
        <w:left w:val="none" w:sz="0" w:space="0" w:color="auto"/>
        <w:bottom w:val="none" w:sz="0" w:space="0" w:color="auto"/>
        <w:right w:val="none" w:sz="0" w:space="0" w:color="auto"/>
      </w:divBdr>
    </w:div>
    <w:div w:id="1097486220">
      <w:bodyDiv w:val="1"/>
      <w:marLeft w:val="0"/>
      <w:marRight w:val="0"/>
      <w:marTop w:val="0"/>
      <w:marBottom w:val="0"/>
      <w:divBdr>
        <w:top w:val="none" w:sz="0" w:space="0" w:color="auto"/>
        <w:left w:val="none" w:sz="0" w:space="0" w:color="auto"/>
        <w:bottom w:val="none" w:sz="0" w:space="0" w:color="auto"/>
        <w:right w:val="none" w:sz="0" w:space="0" w:color="auto"/>
      </w:divBdr>
    </w:div>
    <w:div w:id="1116219429">
      <w:bodyDiv w:val="1"/>
      <w:marLeft w:val="0"/>
      <w:marRight w:val="0"/>
      <w:marTop w:val="0"/>
      <w:marBottom w:val="0"/>
      <w:divBdr>
        <w:top w:val="none" w:sz="0" w:space="0" w:color="auto"/>
        <w:left w:val="none" w:sz="0" w:space="0" w:color="auto"/>
        <w:bottom w:val="none" w:sz="0" w:space="0" w:color="auto"/>
        <w:right w:val="none" w:sz="0" w:space="0" w:color="auto"/>
      </w:divBdr>
    </w:div>
    <w:div w:id="1119688584">
      <w:bodyDiv w:val="1"/>
      <w:marLeft w:val="0"/>
      <w:marRight w:val="0"/>
      <w:marTop w:val="0"/>
      <w:marBottom w:val="0"/>
      <w:divBdr>
        <w:top w:val="none" w:sz="0" w:space="0" w:color="auto"/>
        <w:left w:val="none" w:sz="0" w:space="0" w:color="auto"/>
        <w:bottom w:val="none" w:sz="0" w:space="0" w:color="auto"/>
        <w:right w:val="none" w:sz="0" w:space="0" w:color="auto"/>
      </w:divBdr>
    </w:div>
    <w:div w:id="1178233305">
      <w:bodyDiv w:val="1"/>
      <w:marLeft w:val="0"/>
      <w:marRight w:val="0"/>
      <w:marTop w:val="0"/>
      <w:marBottom w:val="0"/>
      <w:divBdr>
        <w:top w:val="none" w:sz="0" w:space="0" w:color="auto"/>
        <w:left w:val="none" w:sz="0" w:space="0" w:color="auto"/>
        <w:bottom w:val="none" w:sz="0" w:space="0" w:color="auto"/>
        <w:right w:val="none" w:sz="0" w:space="0" w:color="auto"/>
      </w:divBdr>
    </w:div>
    <w:div w:id="1211184696">
      <w:bodyDiv w:val="1"/>
      <w:marLeft w:val="0"/>
      <w:marRight w:val="0"/>
      <w:marTop w:val="0"/>
      <w:marBottom w:val="0"/>
      <w:divBdr>
        <w:top w:val="none" w:sz="0" w:space="0" w:color="auto"/>
        <w:left w:val="none" w:sz="0" w:space="0" w:color="auto"/>
        <w:bottom w:val="none" w:sz="0" w:space="0" w:color="auto"/>
        <w:right w:val="none" w:sz="0" w:space="0" w:color="auto"/>
      </w:divBdr>
    </w:div>
    <w:div w:id="1263956732">
      <w:bodyDiv w:val="1"/>
      <w:marLeft w:val="0"/>
      <w:marRight w:val="0"/>
      <w:marTop w:val="0"/>
      <w:marBottom w:val="0"/>
      <w:divBdr>
        <w:top w:val="none" w:sz="0" w:space="0" w:color="auto"/>
        <w:left w:val="none" w:sz="0" w:space="0" w:color="auto"/>
        <w:bottom w:val="none" w:sz="0" w:space="0" w:color="auto"/>
        <w:right w:val="none" w:sz="0" w:space="0" w:color="auto"/>
      </w:divBdr>
    </w:div>
    <w:div w:id="1266227140">
      <w:bodyDiv w:val="1"/>
      <w:marLeft w:val="0"/>
      <w:marRight w:val="0"/>
      <w:marTop w:val="0"/>
      <w:marBottom w:val="0"/>
      <w:divBdr>
        <w:top w:val="none" w:sz="0" w:space="0" w:color="auto"/>
        <w:left w:val="none" w:sz="0" w:space="0" w:color="auto"/>
        <w:bottom w:val="none" w:sz="0" w:space="0" w:color="auto"/>
        <w:right w:val="none" w:sz="0" w:space="0" w:color="auto"/>
      </w:divBdr>
    </w:div>
    <w:div w:id="1271278133">
      <w:bodyDiv w:val="1"/>
      <w:marLeft w:val="0"/>
      <w:marRight w:val="0"/>
      <w:marTop w:val="0"/>
      <w:marBottom w:val="0"/>
      <w:divBdr>
        <w:top w:val="none" w:sz="0" w:space="0" w:color="auto"/>
        <w:left w:val="none" w:sz="0" w:space="0" w:color="auto"/>
        <w:bottom w:val="none" w:sz="0" w:space="0" w:color="auto"/>
        <w:right w:val="none" w:sz="0" w:space="0" w:color="auto"/>
      </w:divBdr>
      <w:divsChild>
        <w:div w:id="1184174316">
          <w:marLeft w:val="0"/>
          <w:marRight w:val="0"/>
          <w:marTop w:val="240"/>
          <w:marBottom w:val="240"/>
          <w:divBdr>
            <w:top w:val="none" w:sz="0" w:space="0" w:color="auto"/>
            <w:left w:val="none" w:sz="0" w:space="0" w:color="auto"/>
            <w:bottom w:val="none" w:sz="0" w:space="0" w:color="auto"/>
            <w:right w:val="none" w:sz="0" w:space="0" w:color="auto"/>
          </w:divBdr>
        </w:div>
      </w:divsChild>
    </w:div>
    <w:div w:id="1289625653">
      <w:bodyDiv w:val="1"/>
      <w:marLeft w:val="0"/>
      <w:marRight w:val="0"/>
      <w:marTop w:val="0"/>
      <w:marBottom w:val="0"/>
      <w:divBdr>
        <w:top w:val="none" w:sz="0" w:space="0" w:color="auto"/>
        <w:left w:val="none" w:sz="0" w:space="0" w:color="auto"/>
        <w:bottom w:val="none" w:sz="0" w:space="0" w:color="auto"/>
        <w:right w:val="none" w:sz="0" w:space="0" w:color="auto"/>
      </w:divBdr>
    </w:div>
    <w:div w:id="1295597024">
      <w:bodyDiv w:val="1"/>
      <w:marLeft w:val="0"/>
      <w:marRight w:val="0"/>
      <w:marTop w:val="0"/>
      <w:marBottom w:val="0"/>
      <w:divBdr>
        <w:top w:val="none" w:sz="0" w:space="0" w:color="auto"/>
        <w:left w:val="none" w:sz="0" w:space="0" w:color="auto"/>
        <w:bottom w:val="none" w:sz="0" w:space="0" w:color="auto"/>
        <w:right w:val="none" w:sz="0" w:space="0" w:color="auto"/>
      </w:divBdr>
    </w:div>
    <w:div w:id="1306160764">
      <w:bodyDiv w:val="1"/>
      <w:marLeft w:val="0"/>
      <w:marRight w:val="0"/>
      <w:marTop w:val="0"/>
      <w:marBottom w:val="0"/>
      <w:divBdr>
        <w:top w:val="none" w:sz="0" w:space="0" w:color="auto"/>
        <w:left w:val="none" w:sz="0" w:space="0" w:color="auto"/>
        <w:bottom w:val="none" w:sz="0" w:space="0" w:color="auto"/>
        <w:right w:val="none" w:sz="0" w:space="0" w:color="auto"/>
      </w:divBdr>
    </w:div>
    <w:div w:id="1356661012">
      <w:bodyDiv w:val="1"/>
      <w:marLeft w:val="0"/>
      <w:marRight w:val="0"/>
      <w:marTop w:val="0"/>
      <w:marBottom w:val="0"/>
      <w:divBdr>
        <w:top w:val="none" w:sz="0" w:space="0" w:color="auto"/>
        <w:left w:val="none" w:sz="0" w:space="0" w:color="auto"/>
        <w:bottom w:val="none" w:sz="0" w:space="0" w:color="auto"/>
        <w:right w:val="none" w:sz="0" w:space="0" w:color="auto"/>
      </w:divBdr>
    </w:div>
    <w:div w:id="1381175739">
      <w:bodyDiv w:val="1"/>
      <w:marLeft w:val="0"/>
      <w:marRight w:val="0"/>
      <w:marTop w:val="0"/>
      <w:marBottom w:val="0"/>
      <w:divBdr>
        <w:top w:val="none" w:sz="0" w:space="0" w:color="auto"/>
        <w:left w:val="none" w:sz="0" w:space="0" w:color="auto"/>
        <w:bottom w:val="none" w:sz="0" w:space="0" w:color="auto"/>
        <w:right w:val="none" w:sz="0" w:space="0" w:color="auto"/>
      </w:divBdr>
    </w:div>
    <w:div w:id="1403873010">
      <w:bodyDiv w:val="1"/>
      <w:marLeft w:val="0"/>
      <w:marRight w:val="0"/>
      <w:marTop w:val="0"/>
      <w:marBottom w:val="0"/>
      <w:divBdr>
        <w:top w:val="none" w:sz="0" w:space="0" w:color="auto"/>
        <w:left w:val="none" w:sz="0" w:space="0" w:color="auto"/>
        <w:bottom w:val="none" w:sz="0" w:space="0" w:color="auto"/>
        <w:right w:val="none" w:sz="0" w:space="0" w:color="auto"/>
      </w:divBdr>
    </w:div>
    <w:div w:id="1420175002">
      <w:bodyDiv w:val="1"/>
      <w:marLeft w:val="0"/>
      <w:marRight w:val="0"/>
      <w:marTop w:val="0"/>
      <w:marBottom w:val="0"/>
      <w:divBdr>
        <w:top w:val="none" w:sz="0" w:space="0" w:color="auto"/>
        <w:left w:val="none" w:sz="0" w:space="0" w:color="auto"/>
        <w:bottom w:val="none" w:sz="0" w:space="0" w:color="auto"/>
        <w:right w:val="none" w:sz="0" w:space="0" w:color="auto"/>
      </w:divBdr>
    </w:div>
    <w:div w:id="1430200346">
      <w:bodyDiv w:val="1"/>
      <w:marLeft w:val="0"/>
      <w:marRight w:val="0"/>
      <w:marTop w:val="0"/>
      <w:marBottom w:val="0"/>
      <w:divBdr>
        <w:top w:val="none" w:sz="0" w:space="0" w:color="auto"/>
        <w:left w:val="none" w:sz="0" w:space="0" w:color="auto"/>
        <w:bottom w:val="none" w:sz="0" w:space="0" w:color="auto"/>
        <w:right w:val="none" w:sz="0" w:space="0" w:color="auto"/>
      </w:divBdr>
    </w:div>
    <w:div w:id="1431315243">
      <w:bodyDiv w:val="1"/>
      <w:marLeft w:val="0"/>
      <w:marRight w:val="0"/>
      <w:marTop w:val="0"/>
      <w:marBottom w:val="0"/>
      <w:divBdr>
        <w:top w:val="none" w:sz="0" w:space="0" w:color="auto"/>
        <w:left w:val="none" w:sz="0" w:space="0" w:color="auto"/>
        <w:bottom w:val="none" w:sz="0" w:space="0" w:color="auto"/>
        <w:right w:val="none" w:sz="0" w:space="0" w:color="auto"/>
      </w:divBdr>
    </w:div>
    <w:div w:id="1432162597">
      <w:bodyDiv w:val="1"/>
      <w:marLeft w:val="0"/>
      <w:marRight w:val="0"/>
      <w:marTop w:val="0"/>
      <w:marBottom w:val="0"/>
      <w:divBdr>
        <w:top w:val="none" w:sz="0" w:space="0" w:color="auto"/>
        <w:left w:val="none" w:sz="0" w:space="0" w:color="auto"/>
        <w:bottom w:val="none" w:sz="0" w:space="0" w:color="auto"/>
        <w:right w:val="none" w:sz="0" w:space="0" w:color="auto"/>
      </w:divBdr>
    </w:div>
    <w:div w:id="1478258809">
      <w:bodyDiv w:val="1"/>
      <w:marLeft w:val="0"/>
      <w:marRight w:val="0"/>
      <w:marTop w:val="0"/>
      <w:marBottom w:val="0"/>
      <w:divBdr>
        <w:top w:val="none" w:sz="0" w:space="0" w:color="auto"/>
        <w:left w:val="none" w:sz="0" w:space="0" w:color="auto"/>
        <w:bottom w:val="none" w:sz="0" w:space="0" w:color="auto"/>
        <w:right w:val="none" w:sz="0" w:space="0" w:color="auto"/>
      </w:divBdr>
      <w:divsChild>
        <w:div w:id="526792710">
          <w:marLeft w:val="0"/>
          <w:marRight w:val="0"/>
          <w:marTop w:val="0"/>
          <w:marBottom w:val="0"/>
          <w:divBdr>
            <w:top w:val="none" w:sz="0" w:space="0" w:color="auto"/>
            <w:left w:val="none" w:sz="0" w:space="0" w:color="auto"/>
            <w:bottom w:val="none" w:sz="0" w:space="0" w:color="auto"/>
            <w:right w:val="none" w:sz="0" w:space="0" w:color="auto"/>
          </w:divBdr>
        </w:div>
      </w:divsChild>
    </w:div>
    <w:div w:id="1488209316">
      <w:bodyDiv w:val="1"/>
      <w:marLeft w:val="0"/>
      <w:marRight w:val="0"/>
      <w:marTop w:val="0"/>
      <w:marBottom w:val="0"/>
      <w:divBdr>
        <w:top w:val="none" w:sz="0" w:space="0" w:color="auto"/>
        <w:left w:val="none" w:sz="0" w:space="0" w:color="auto"/>
        <w:bottom w:val="none" w:sz="0" w:space="0" w:color="auto"/>
        <w:right w:val="none" w:sz="0" w:space="0" w:color="auto"/>
      </w:divBdr>
    </w:div>
    <w:div w:id="1494488913">
      <w:bodyDiv w:val="1"/>
      <w:marLeft w:val="0"/>
      <w:marRight w:val="0"/>
      <w:marTop w:val="0"/>
      <w:marBottom w:val="0"/>
      <w:divBdr>
        <w:top w:val="none" w:sz="0" w:space="0" w:color="auto"/>
        <w:left w:val="none" w:sz="0" w:space="0" w:color="auto"/>
        <w:bottom w:val="none" w:sz="0" w:space="0" w:color="auto"/>
        <w:right w:val="none" w:sz="0" w:space="0" w:color="auto"/>
      </w:divBdr>
      <w:divsChild>
        <w:div w:id="1969510959">
          <w:marLeft w:val="0"/>
          <w:marRight w:val="0"/>
          <w:marTop w:val="0"/>
          <w:marBottom w:val="375"/>
          <w:divBdr>
            <w:top w:val="none" w:sz="0" w:space="0" w:color="auto"/>
            <w:left w:val="none" w:sz="0" w:space="0" w:color="auto"/>
            <w:bottom w:val="none" w:sz="0" w:space="0" w:color="auto"/>
            <w:right w:val="none" w:sz="0" w:space="0" w:color="auto"/>
          </w:divBdr>
        </w:div>
      </w:divsChild>
    </w:div>
    <w:div w:id="1508208132">
      <w:bodyDiv w:val="1"/>
      <w:marLeft w:val="0"/>
      <w:marRight w:val="0"/>
      <w:marTop w:val="0"/>
      <w:marBottom w:val="0"/>
      <w:divBdr>
        <w:top w:val="none" w:sz="0" w:space="0" w:color="auto"/>
        <w:left w:val="none" w:sz="0" w:space="0" w:color="auto"/>
        <w:bottom w:val="none" w:sz="0" w:space="0" w:color="auto"/>
        <w:right w:val="none" w:sz="0" w:space="0" w:color="auto"/>
      </w:divBdr>
    </w:div>
    <w:div w:id="1519732384">
      <w:bodyDiv w:val="1"/>
      <w:marLeft w:val="0"/>
      <w:marRight w:val="0"/>
      <w:marTop w:val="0"/>
      <w:marBottom w:val="0"/>
      <w:divBdr>
        <w:top w:val="none" w:sz="0" w:space="0" w:color="auto"/>
        <w:left w:val="none" w:sz="0" w:space="0" w:color="auto"/>
        <w:bottom w:val="none" w:sz="0" w:space="0" w:color="auto"/>
        <w:right w:val="none" w:sz="0" w:space="0" w:color="auto"/>
      </w:divBdr>
    </w:div>
    <w:div w:id="1565488119">
      <w:bodyDiv w:val="1"/>
      <w:marLeft w:val="0"/>
      <w:marRight w:val="0"/>
      <w:marTop w:val="0"/>
      <w:marBottom w:val="0"/>
      <w:divBdr>
        <w:top w:val="none" w:sz="0" w:space="0" w:color="auto"/>
        <w:left w:val="none" w:sz="0" w:space="0" w:color="auto"/>
        <w:bottom w:val="none" w:sz="0" w:space="0" w:color="auto"/>
        <w:right w:val="none" w:sz="0" w:space="0" w:color="auto"/>
      </w:divBdr>
    </w:div>
    <w:div w:id="1566794845">
      <w:bodyDiv w:val="1"/>
      <w:marLeft w:val="0"/>
      <w:marRight w:val="0"/>
      <w:marTop w:val="0"/>
      <w:marBottom w:val="0"/>
      <w:divBdr>
        <w:top w:val="none" w:sz="0" w:space="0" w:color="auto"/>
        <w:left w:val="none" w:sz="0" w:space="0" w:color="auto"/>
        <w:bottom w:val="none" w:sz="0" w:space="0" w:color="auto"/>
        <w:right w:val="none" w:sz="0" w:space="0" w:color="auto"/>
      </w:divBdr>
    </w:div>
    <w:div w:id="1574008066">
      <w:bodyDiv w:val="1"/>
      <w:marLeft w:val="0"/>
      <w:marRight w:val="0"/>
      <w:marTop w:val="0"/>
      <w:marBottom w:val="0"/>
      <w:divBdr>
        <w:top w:val="none" w:sz="0" w:space="0" w:color="auto"/>
        <w:left w:val="none" w:sz="0" w:space="0" w:color="auto"/>
        <w:bottom w:val="none" w:sz="0" w:space="0" w:color="auto"/>
        <w:right w:val="none" w:sz="0" w:space="0" w:color="auto"/>
      </w:divBdr>
    </w:div>
    <w:div w:id="1611815772">
      <w:bodyDiv w:val="1"/>
      <w:marLeft w:val="0"/>
      <w:marRight w:val="0"/>
      <w:marTop w:val="0"/>
      <w:marBottom w:val="0"/>
      <w:divBdr>
        <w:top w:val="none" w:sz="0" w:space="0" w:color="auto"/>
        <w:left w:val="none" w:sz="0" w:space="0" w:color="auto"/>
        <w:bottom w:val="none" w:sz="0" w:space="0" w:color="auto"/>
        <w:right w:val="none" w:sz="0" w:space="0" w:color="auto"/>
      </w:divBdr>
    </w:div>
    <w:div w:id="1670059835">
      <w:bodyDiv w:val="1"/>
      <w:marLeft w:val="0"/>
      <w:marRight w:val="0"/>
      <w:marTop w:val="0"/>
      <w:marBottom w:val="0"/>
      <w:divBdr>
        <w:top w:val="none" w:sz="0" w:space="0" w:color="auto"/>
        <w:left w:val="none" w:sz="0" w:space="0" w:color="auto"/>
        <w:bottom w:val="none" w:sz="0" w:space="0" w:color="auto"/>
        <w:right w:val="none" w:sz="0" w:space="0" w:color="auto"/>
      </w:divBdr>
    </w:div>
    <w:div w:id="1697849906">
      <w:bodyDiv w:val="1"/>
      <w:marLeft w:val="0"/>
      <w:marRight w:val="0"/>
      <w:marTop w:val="0"/>
      <w:marBottom w:val="0"/>
      <w:divBdr>
        <w:top w:val="none" w:sz="0" w:space="0" w:color="auto"/>
        <w:left w:val="none" w:sz="0" w:space="0" w:color="auto"/>
        <w:bottom w:val="none" w:sz="0" w:space="0" w:color="auto"/>
        <w:right w:val="none" w:sz="0" w:space="0" w:color="auto"/>
      </w:divBdr>
      <w:divsChild>
        <w:div w:id="1240941191">
          <w:marLeft w:val="0"/>
          <w:marRight w:val="0"/>
          <w:marTop w:val="0"/>
          <w:marBottom w:val="0"/>
          <w:divBdr>
            <w:top w:val="none" w:sz="0" w:space="0" w:color="auto"/>
            <w:left w:val="none" w:sz="0" w:space="0" w:color="auto"/>
            <w:bottom w:val="none" w:sz="0" w:space="0" w:color="auto"/>
            <w:right w:val="none" w:sz="0" w:space="0" w:color="auto"/>
          </w:divBdr>
        </w:div>
        <w:div w:id="1078870187">
          <w:marLeft w:val="0"/>
          <w:marRight w:val="0"/>
          <w:marTop w:val="0"/>
          <w:marBottom w:val="0"/>
          <w:divBdr>
            <w:top w:val="none" w:sz="0" w:space="0" w:color="auto"/>
            <w:left w:val="none" w:sz="0" w:space="0" w:color="auto"/>
            <w:bottom w:val="none" w:sz="0" w:space="0" w:color="auto"/>
            <w:right w:val="none" w:sz="0" w:space="0" w:color="auto"/>
          </w:divBdr>
        </w:div>
        <w:div w:id="40448324">
          <w:marLeft w:val="0"/>
          <w:marRight w:val="0"/>
          <w:marTop w:val="0"/>
          <w:marBottom w:val="0"/>
          <w:divBdr>
            <w:top w:val="none" w:sz="0" w:space="0" w:color="auto"/>
            <w:left w:val="none" w:sz="0" w:space="0" w:color="auto"/>
            <w:bottom w:val="none" w:sz="0" w:space="0" w:color="auto"/>
            <w:right w:val="none" w:sz="0" w:space="0" w:color="auto"/>
          </w:divBdr>
        </w:div>
        <w:div w:id="512229732">
          <w:marLeft w:val="0"/>
          <w:marRight w:val="0"/>
          <w:marTop w:val="0"/>
          <w:marBottom w:val="0"/>
          <w:divBdr>
            <w:top w:val="none" w:sz="0" w:space="0" w:color="auto"/>
            <w:left w:val="none" w:sz="0" w:space="0" w:color="auto"/>
            <w:bottom w:val="none" w:sz="0" w:space="0" w:color="auto"/>
            <w:right w:val="none" w:sz="0" w:space="0" w:color="auto"/>
          </w:divBdr>
        </w:div>
        <w:div w:id="1671834191">
          <w:marLeft w:val="0"/>
          <w:marRight w:val="0"/>
          <w:marTop w:val="0"/>
          <w:marBottom w:val="0"/>
          <w:divBdr>
            <w:top w:val="none" w:sz="0" w:space="0" w:color="auto"/>
            <w:left w:val="none" w:sz="0" w:space="0" w:color="auto"/>
            <w:bottom w:val="none" w:sz="0" w:space="0" w:color="auto"/>
            <w:right w:val="none" w:sz="0" w:space="0" w:color="auto"/>
          </w:divBdr>
        </w:div>
        <w:div w:id="487552898">
          <w:marLeft w:val="0"/>
          <w:marRight w:val="0"/>
          <w:marTop w:val="0"/>
          <w:marBottom w:val="0"/>
          <w:divBdr>
            <w:top w:val="none" w:sz="0" w:space="0" w:color="auto"/>
            <w:left w:val="none" w:sz="0" w:space="0" w:color="auto"/>
            <w:bottom w:val="none" w:sz="0" w:space="0" w:color="auto"/>
            <w:right w:val="none" w:sz="0" w:space="0" w:color="auto"/>
          </w:divBdr>
        </w:div>
      </w:divsChild>
    </w:div>
    <w:div w:id="1712613139">
      <w:bodyDiv w:val="1"/>
      <w:marLeft w:val="0"/>
      <w:marRight w:val="0"/>
      <w:marTop w:val="0"/>
      <w:marBottom w:val="0"/>
      <w:divBdr>
        <w:top w:val="none" w:sz="0" w:space="0" w:color="auto"/>
        <w:left w:val="none" w:sz="0" w:space="0" w:color="auto"/>
        <w:bottom w:val="none" w:sz="0" w:space="0" w:color="auto"/>
        <w:right w:val="none" w:sz="0" w:space="0" w:color="auto"/>
      </w:divBdr>
    </w:div>
    <w:div w:id="1743671846">
      <w:bodyDiv w:val="1"/>
      <w:marLeft w:val="0"/>
      <w:marRight w:val="0"/>
      <w:marTop w:val="0"/>
      <w:marBottom w:val="0"/>
      <w:divBdr>
        <w:top w:val="none" w:sz="0" w:space="0" w:color="auto"/>
        <w:left w:val="none" w:sz="0" w:space="0" w:color="auto"/>
        <w:bottom w:val="none" w:sz="0" w:space="0" w:color="auto"/>
        <w:right w:val="none" w:sz="0" w:space="0" w:color="auto"/>
      </w:divBdr>
    </w:div>
    <w:div w:id="1758792898">
      <w:bodyDiv w:val="1"/>
      <w:marLeft w:val="0"/>
      <w:marRight w:val="0"/>
      <w:marTop w:val="0"/>
      <w:marBottom w:val="0"/>
      <w:divBdr>
        <w:top w:val="none" w:sz="0" w:space="0" w:color="auto"/>
        <w:left w:val="none" w:sz="0" w:space="0" w:color="auto"/>
        <w:bottom w:val="none" w:sz="0" w:space="0" w:color="auto"/>
        <w:right w:val="none" w:sz="0" w:space="0" w:color="auto"/>
      </w:divBdr>
    </w:div>
    <w:div w:id="1759475074">
      <w:bodyDiv w:val="1"/>
      <w:marLeft w:val="0"/>
      <w:marRight w:val="0"/>
      <w:marTop w:val="0"/>
      <w:marBottom w:val="0"/>
      <w:divBdr>
        <w:top w:val="none" w:sz="0" w:space="0" w:color="auto"/>
        <w:left w:val="none" w:sz="0" w:space="0" w:color="auto"/>
        <w:bottom w:val="none" w:sz="0" w:space="0" w:color="auto"/>
        <w:right w:val="none" w:sz="0" w:space="0" w:color="auto"/>
      </w:divBdr>
    </w:div>
    <w:div w:id="1760717760">
      <w:bodyDiv w:val="1"/>
      <w:marLeft w:val="0"/>
      <w:marRight w:val="0"/>
      <w:marTop w:val="0"/>
      <w:marBottom w:val="0"/>
      <w:divBdr>
        <w:top w:val="none" w:sz="0" w:space="0" w:color="auto"/>
        <w:left w:val="none" w:sz="0" w:space="0" w:color="auto"/>
        <w:bottom w:val="none" w:sz="0" w:space="0" w:color="auto"/>
        <w:right w:val="none" w:sz="0" w:space="0" w:color="auto"/>
      </w:divBdr>
    </w:div>
    <w:div w:id="1778014607">
      <w:bodyDiv w:val="1"/>
      <w:marLeft w:val="0"/>
      <w:marRight w:val="0"/>
      <w:marTop w:val="0"/>
      <w:marBottom w:val="0"/>
      <w:divBdr>
        <w:top w:val="none" w:sz="0" w:space="0" w:color="auto"/>
        <w:left w:val="none" w:sz="0" w:space="0" w:color="auto"/>
        <w:bottom w:val="none" w:sz="0" w:space="0" w:color="auto"/>
        <w:right w:val="none" w:sz="0" w:space="0" w:color="auto"/>
      </w:divBdr>
    </w:div>
    <w:div w:id="1793593921">
      <w:bodyDiv w:val="1"/>
      <w:marLeft w:val="0"/>
      <w:marRight w:val="0"/>
      <w:marTop w:val="0"/>
      <w:marBottom w:val="0"/>
      <w:divBdr>
        <w:top w:val="none" w:sz="0" w:space="0" w:color="auto"/>
        <w:left w:val="none" w:sz="0" w:space="0" w:color="auto"/>
        <w:bottom w:val="none" w:sz="0" w:space="0" w:color="auto"/>
        <w:right w:val="none" w:sz="0" w:space="0" w:color="auto"/>
      </w:divBdr>
    </w:div>
    <w:div w:id="1836141433">
      <w:bodyDiv w:val="1"/>
      <w:marLeft w:val="0"/>
      <w:marRight w:val="0"/>
      <w:marTop w:val="0"/>
      <w:marBottom w:val="0"/>
      <w:divBdr>
        <w:top w:val="none" w:sz="0" w:space="0" w:color="auto"/>
        <w:left w:val="none" w:sz="0" w:space="0" w:color="auto"/>
        <w:bottom w:val="none" w:sz="0" w:space="0" w:color="auto"/>
        <w:right w:val="none" w:sz="0" w:space="0" w:color="auto"/>
      </w:divBdr>
    </w:div>
    <w:div w:id="1848596207">
      <w:bodyDiv w:val="1"/>
      <w:marLeft w:val="0"/>
      <w:marRight w:val="0"/>
      <w:marTop w:val="0"/>
      <w:marBottom w:val="0"/>
      <w:divBdr>
        <w:top w:val="none" w:sz="0" w:space="0" w:color="auto"/>
        <w:left w:val="none" w:sz="0" w:space="0" w:color="auto"/>
        <w:bottom w:val="none" w:sz="0" w:space="0" w:color="auto"/>
        <w:right w:val="none" w:sz="0" w:space="0" w:color="auto"/>
      </w:divBdr>
    </w:div>
    <w:div w:id="1855262391">
      <w:bodyDiv w:val="1"/>
      <w:marLeft w:val="0"/>
      <w:marRight w:val="0"/>
      <w:marTop w:val="0"/>
      <w:marBottom w:val="0"/>
      <w:divBdr>
        <w:top w:val="none" w:sz="0" w:space="0" w:color="auto"/>
        <w:left w:val="none" w:sz="0" w:space="0" w:color="auto"/>
        <w:bottom w:val="none" w:sz="0" w:space="0" w:color="auto"/>
        <w:right w:val="none" w:sz="0" w:space="0" w:color="auto"/>
      </w:divBdr>
    </w:div>
    <w:div w:id="1863544568">
      <w:bodyDiv w:val="1"/>
      <w:marLeft w:val="0"/>
      <w:marRight w:val="0"/>
      <w:marTop w:val="0"/>
      <w:marBottom w:val="0"/>
      <w:divBdr>
        <w:top w:val="none" w:sz="0" w:space="0" w:color="auto"/>
        <w:left w:val="none" w:sz="0" w:space="0" w:color="auto"/>
        <w:bottom w:val="none" w:sz="0" w:space="0" w:color="auto"/>
        <w:right w:val="none" w:sz="0" w:space="0" w:color="auto"/>
      </w:divBdr>
    </w:div>
    <w:div w:id="1875997686">
      <w:bodyDiv w:val="1"/>
      <w:marLeft w:val="0"/>
      <w:marRight w:val="0"/>
      <w:marTop w:val="0"/>
      <w:marBottom w:val="0"/>
      <w:divBdr>
        <w:top w:val="none" w:sz="0" w:space="0" w:color="auto"/>
        <w:left w:val="none" w:sz="0" w:space="0" w:color="auto"/>
        <w:bottom w:val="none" w:sz="0" w:space="0" w:color="auto"/>
        <w:right w:val="none" w:sz="0" w:space="0" w:color="auto"/>
      </w:divBdr>
    </w:div>
    <w:div w:id="1884097912">
      <w:bodyDiv w:val="1"/>
      <w:marLeft w:val="0"/>
      <w:marRight w:val="0"/>
      <w:marTop w:val="0"/>
      <w:marBottom w:val="0"/>
      <w:divBdr>
        <w:top w:val="none" w:sz="0" w:space="0" w:color="auto"/>
        <w:left w:val="none" w:sz="0" w:space="0" w:color="auto"/>
        <w:bottom w:val="none" w:sz="0" w:space="0" w:color="auto"/>
        <w:right w:val="none" w:sz="0" w:space="0" w:color="auto"/>
      </w:divBdr>
    </w:div>
    <w:div w:id="1887139991">
      <w:bodyDiv w:val="1"/>
      <w:marLeft w:val="0"/>
      <w:marRight w:val="0"/>
      <w:marTop w:val="0"/>
      <w:marBottom w:val="0"/>
      <w:divBdr>
        <w:top w:val="none" w:sz="0" w:space="0" w:color="auto"/>
        <w:left w:val="none" w:sz="0" w:space="0" w:color="auto"/>
        <w:bottom w:val="none" w:sz="0" w:space="0" w:color="auto"/>
        <w:right w:val="none" w:sz="0" w:space="0" w:color="auto"/>
      </w:divBdr>
    </w:div>
    <w:div w:id="1895850777">
      <w:bodyDiv w:val="1"/>
      <w:marLeft w:val="0"/>
      <w:marRight w:val="0"/>
      <w:marTop w:val="0"/>
      <w:marBottom w:val="0"/>
      <w:divBdr>
        <w:top w:val="none" w:sz="0" w:space="0" w:color="auto"/>
        <w:left w:val="none" w:sz="0" w:space="0" w:color="auto"/>
        <w:bottom w:val="none" w:sz="0" w:space="0" w:color="auto"/>
        <w:right w:val="none" w:sz="0" w:space="0" w:color="auto"/>
      </w:divBdr>
    </w:div>
    <w:div w:id="1909462211">
      <w:bodyDiv w:val="1"/>
      <w:marLeft w:val="0"/>
      <w:marRight w:val="0"/>
      <w:marTop w:val="0"/>
      <w:marBottom w:val="0"/>
      <w:divBdr>
        <w:top w:val="none" w:sz="0" w:space="0" w:color="auto"/>
        <w:left w:val="none" w:sz="0" w:space="0" w:color="auto"/>
        <w:bottom w:val="none" w:sz="0" w:space="0" w:color="auto"/>
        <w:right w:val="none" w:sz="0" w:space="0" w:color="auto"/>
      </w:divBdr>
    </w:div>
    <w:div w:id="1928535139">
      <w:bodyDiv w:val="1"/>
      <w:marLeft w:val="0"/>
      <w:marRight w:val="0"/>
      <w:marTop w:val="0"/>
      <w:marBottom w:val="0"/>
      <w:divBdr>
        <w:top w:val="none" w:sz="0" w:space="0" w:color="auto"/>
        <w:left w:val="none" w:sz="0" w:space="0" w:color="auto"/>
        <w:bottom w:val="none" w:sz="0" w:space="0" w:color="auto"/>
        <w:right w:val="none" w:sz="0" w:space="0" w:color="auto"/>
      </w:divBdr>
    </w:div>
    <w:div w:id="1947807325">
      <w:bodyDiv w:val="1"/>
      <w:marLeft w:val="0"/>
      <w:marRight w:val="0"/>
      <w:marTop w:val="0"/>
      <w:marBottom w:val="0"/>
      <w:divBdr>
        <w:top w:val="none" w:sz="0" w:space="0" w:color="auto"/>
        <w:left w:val="none" w:sz="0" w:space="0" w:color="auto"/>
        <w:bottom w:val="none" w:sz="0" w:space="0" w:color="auto"/>
        <w:right w:val="none" w:sz="0" w:space="0" w:color="auto"/>
      </w:divBdr>
    </w:div>
    <w:div w:id="1948803820">
      <w:bodyDiv w:val="1"/>
      <w:marLeft w:val="0"/>
      <w:marRight w:val="0"/>
      <w:marTop w:val="0"/>
      <w:marBottom w:val="0"/>
      <w:divBdr>
        <w:top w:val="none" w:sz="0" w:space="0" w:color="auto"/>
        <w:left w:val="none" w:sz="0" w:space="0" w:color="auto"/>
        <w:bottom w:val="none" w:sz="0" w:space="0" w:color="auto"/>
        <w:right w:val="none" w:sz="0" w:space="0" w:color="auto"/>
      </w:divBdr>
      <w:divsChild>
        <w:div w:id="1389960271">
          <w:marLeft w:val="0"/>
          <w:marRight w:val="0"/>
          <w:marTop w:val="0"/>
          <w:marBottom w:val="0"/>
          <w:divBdr>
            <w:top w:val="none" w:sz="0" w:space="0" w:color="auto"/>
            <w:left w:val="none" w:sz="0" w:space="0" w:color="auto"/>
            <w:bottom w:val="none" w:sz="0" w:space="0" w:color="auto"/>
            <w:right w:val="none" w:sz="0" w:space="0" w:color="auto"/>
          </w:divBdr>
        </w:div>
        <w:div w:id="267128021">
          <w:marLeft w:val="0"/>
          <w:marRight w:val="0"/>
          <w:marTop w:val="0"/>
          <w:marBottom w:val="0"/>
          <w:divBdr>
            <w:top w:val="none" w:sz="0" w:space="0" w:color="auto"/>
            <w:left w:val="none" w:sz="0" w:space="0" w:color="auto"/>
            <w:bottom w:val="none" w:sz="0" w:space="0" w:color="auto"/>
            <w:right w:val="none" w:sz="0" w:space="0" w:color="auto"/>
          </w:divBdr>
        </w:div>
        <w:div w:id="1184441461">
          <w:marLeft w:val="0"/>
          <w:marRight w:val="0"/>
          <w:marTop w:val="0"/>
          <w:marBottom w:val="0"/>
          <w:divBdr>
            <w:top w:val="none" w:sz="0" w:space="0" w:color="auto"/>
            <w:left w:val="none" w:sz="0" w:space="0" w:color="auto"/>
            <w:bottom w:val="none" w:sz="0" w:space="0" w:color="auto"/>
            <w:right w:val="none" w:sz="0" w:space="0" w:color="auto"/>
          </w:divBdr>
        </w:div>
        <w:div w:id="1023939175">
          <w:marLeft w:val="0"/>
          <w:marRight w:val="0"/>
          <w:marTop w:val="0"/>
          <w:marBottom w:val="0"/>
          <w:divBdr>
            <w:top w:val="none" w:sz="0" w:space="0" w:color="auto"/>
            <w:left w:val="none" w:sz="0" w:space="0" w:color="auto"/>
            <w:bottom w:val="none" w:sz="0" w:space="0" w:color="auto"/>
            <w:right w:val="none" w:sz="0" w:space="0" w:color="auto"/>
          </w:divBdr>
        </w:div>
      </w:divsChild>
    </w:div>
    <w:div w:id="1966689168">
      <w:bodyDiv w:val="1"/>
      <w:marLeft w:val="0"/>
      <w:marRight w:val="0"/>
      <w:marTop w:val="0"/>
      <w:marBottom w:val="0"/>
      <w:divBdr>
        <w:top w:val="none" w:sz="0" w:space="0" w:color="auto"/>
        <w:left w:val="none" w:sz="0" w:space="0" w:color="auto"/>
        <w:bottom w:val="none" w:sz="0" w:space="0" w:color="auto"/>
        <w:right w:val="none" w:sz="0" w:space="0" w:color="auto"/>
      </w:divBdr>
    </w:div>
    <w:div w:id="1987004790">
      <w:bodyDiv w:val="1"/>
      <w:marLeft w:val="0"/>
      <w:marRight w:val="0"/>
      <w:marTop w:val="0"/>
      <w:marBottom w:val="0"/>
      <w:divBdr>
        <w:top w:val="none" w:sz="0" w:space="0" w:color="auto"/>
        <w:left w:val="none" w:sz="0" w:space="0" w:color="auto"/>
        <w:bottom w:val="none" w:sz="0" w:space="0" w:color="auto"/>
        <w:right w:val="none" w:sz="0" w:space="0" w:color="auto"/>
      </w:divBdr>
    </w:div>
    <w:div w:id="2064132604">
      <w:bodyDiv w:val="1"/>
      <w:marLeft w:val="0"/>
      <w:marRight w:val="0"/>
      <w:marTop w:val="0"/>
      <w:marBottom w:val="0"/>
      <w:divBdr>
        <w:top w:val="none" w:sz="0" w:space="0" w:color="auto"/>
        <w:left w:val="none" w:sz="0" w:space="0" w:color="auto"/>
        <w:bottom w:val="none" w:sz="0" w:space="0" w:color="auto"/>
        <w:right w:val="none" w:sz="0" w:space="0" w:color="auto"/>
      </w:divBdr>
    </w:div>
    <w:div w:id="2084642376">
      <w:bodyDiv w:val="1"/>
      <w:marLeft w:val="0"/>
      <w:marRight w:val="0"/>
      <w:marTop w:val="0"/>
      <w:marBottom w:val="0"/>
      <w:divBdr>
        <w:top w:val="none" w:sz="0" w:space="0" w:color="auto"/>
        <w:left w:val="none" w:sz="0" w:space="0" w:color="auto"/>
        <w:bottom w:val="none" w:sz="0" w:space="0" w:color="auto"/>
        <w:right w:val="none" w:sz="0" w:space="0" w:color="auto"/>
      </w:divBdr>
    </w:div>
    <w:div w:id="2144274499">
      <w:bodyDiv w:val="1"/>
      <w:marLeft w:val="0"/>
      <w:marRight w:val="0"/>
      <w:marTop w:val="0"/>
      <w:marBottom w:val="0"/>
      <w:divBdr>
        <w:top w:val="none" w:sz="0" w:space="0" w:color="auto"/>
        <w:left w:val="none" w:sz="0" w:space="0" w:color="auto"/>
        <w:bottom w:val="none" w:sz="0" w:space="0" w:color="auto"/>
        <w:right w:val="none" w:sz="0" w:space="0" w:color="auto"/>
      </w:divBdr>
    </w:div>
    <w:div w:id="214546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gi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Hun10</b:Tag>
    <b:SourceType>ArticleInAPeriodical</b:SourceType>
    <b:Guid>{FEDE8D2A-0CDD-4823-86ED-ECB65956DE82}</b:Guid>
    <b:Author>
      <b:Author>
        <b:NameList>
          <b:Person>
            <b:Last>Huntley</b:Last>
            <b:First>Vance</b:First>
          </b:Person>
        </b:NameList>
      </b:Author>
    </b:Author>
    <b:Title>Data security in a real-time world requires 'defense in depth' strategy: securing confidentiality, integrity and availability of data are all critical components</b:Title>
    <b:Year>2010</b:Year>
    <b:Month>7</b:Month>
    <b:Day>19</b:Day>
    <b:PeriodicalTitle>National underwriter. P &amp; C</b:PeriodicalTitle>
    <b:Pages>18</b:Pages>
    <b:RefOrder>1</b:RefOrder>
  </b:Source>
  <b:Source>
    <b:Tag>Ord13</b:Tag>
    <b:SourceType>DocumentFromInternetSite</b:SourceType>
    <b:Guid>{8A2DC9C1-BCFF-4067-B5A1-36080F6CD7D5}</b:Guid>
    <b:Title>IEEE Xplore</b:Title>
    <b:Year>2013</b:Year>
    <b:Month>January</b:Month>
    <b:Day>11</b:Day>
    <b:Author>
      <b:Author>
        <b:NameList>
          <b:Person>
            <b:Last>Ordean</b:Last>
            <b:First>Mihai</b:First>
          </b:Person>
          <b:Person>
            <b:Last>Giurgiu</b:Last>
            <b:First>Mircea</b:First>
          </b:Person>
        </b:NameList>
      </b:Author>
    </b:Author>
    <b:InternetSiteTitle>Towards securing client-server connections against man-in-the-middle attacks</b:InternetSiteTitle>
    <b:URL>https://ieeexplore-ieee-org.ezproxy.uwtsd.ac.uk/document/6408076</b:URL>
    <b:RefOrder>2</b:RefOrder>
  </b:Source>
  <b:Source>
    <b:Tag>Tan16</b:Tag>
    <b:SourceType>JournalArticle</b:SourceType>
    <b:Guid>{79908267-EC80-4EF5-A36F-3784CEDE4867}</b:Guid>
    <b:Title>What the GDPR means for businesses</b:Title>
    <b:Year>2016</b:Year>
    <b:Author>
      <b:Author>
        <b:NameList>
          <b:Person>
            <b:Last>Tankard</b:Last>
            <b:First>Colin</b:First>
          </b:Person>
        </b:NameList>
      </b:Author>
    </b:Author>
    <b:JournalName>Network security</b:JournalName>
    <b:Pages>p.5-8</b:Pages>
    <b:RefOrder>3</b:RefOrder>
  </b:Source>
  <b:Source>
    <b:Tag>Liz10</b:Tag>
    <b:SourceType>DocumentFromInternetSite</b:SourceType>
    <b:Guid>{0DCCA59C-6CC3-4614-A68A-90A858336FB1}</b:Guid>
    <b:Title>IEEE Xplore</b:Title>
    <b:Year> 2010</b:Year>
    <b:Author>
      <b:Author>
        <b:NameList>
          <b:Person>
            <b:Last>Zhang</b:Last>
            <b:First>Lizhuo</b:First>
          </b:Person>
          <b:Person>
            <b:Last>Jia</b:Last>
            <b:First>Weijia</b:First>
          </b:Person>
          <b:Person>
            <b:Last>Wen</b:Last>
            <b:First>Sheng</b:First>
          </b:Person>
          <b:Person>
            <b:Last>Yao</b:Last>
            <b:First>Di</b:First>
          </b:Person>
        </b:NameList>
      </b:Author>
    </b:Author>
    <b:InternetSiteTitle>A Man-in-the-Middle Attack on 3G-WLAN Interworking</b:InternetSiteTitle>
    <b:Month> May</b:Month>
    <b:Day>24</b:Day>
    <b:URL>https://ieeexplore-ieee-org.ezproxy.uwtsd.ac.uk/document/5471501</b:URL>
    <b:RefOrder>4</b:RefOrder>
  </b:Source>
  <b:Source>
    <b:Tag>VRa11</b:Tag>
    <b:SourceType>DocumentFromInternetSite</b:SourceType>
    <b:Guid>{8D722B8C-0F04-4EA7-9849-F162FD609B5A}</b:Guid>
    <b:Author>
      <b:Author>
        <b:NameList>
          <b:Person>
            <b:Last>Radhakishan</b:Last>
            <b:First>V.</b:First>
          </b:Person>
          <b:Person>
            <b:Last>Selvakumar</b:Last>
            <b:First>S.</b:First>
          </b:Person>
        </b:NameList>
      </b:Author>
    </b:Author>
    <b:Title>Prevention of Man-in-the-Middle Attacks Using ID Based Signatures</b:Title>
    <b:InternetSiteTitle> IEEE Xplore</b:InternetSiteTitle>
    <b:Year>2011</b:Year>
    <b:Month>October</b:Month>
    <b:Day>17</b:Day>
    <b:URL>https://ieeexplore-ieee-org.ezproxy.uwtsd.ac.uk/document/6047127</b:URL>
    <b:RefOrder>5</b:RefOrder>
  </b:Source>
</b:Sources>
</file>

<file path=customXml/itemProps1.xml><?xml version="1.0" encoding="utf-8"?>
<ds:datastoreItem xmlns:ds="http://schemas.openxmlformats.org/officeDocument/2006/customXml" ds:itemID="{3E91A7C4-86DD-48EE-A23C-05926B51E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1440</TotalTime>
  <Pages>9</Pages>
  <Words>2400</Words>
  <Characters>13682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Nedelchev</dc:creator>
  <cp:keywords/>
  <dc:description/>
  <cp:lastModifiedBy>Aleksandar Nedelchev</cp:lastModifiedBy>
  <cp:revision>564</cp:revision>
  <dcterms:created xsi:type="dcterms:W3CDTF">2020-05-07T09:16:00Z</dcterms:created>
  <dcterms:modified xsi:type="dcterms:W3CDTF">2020-09-03T11:11:00Z</dcterms:modified>
</cp:coreProperties>
</file>