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4A07A6" w14:textId="77777777" w:rsidR="003D53EA" w:rsidRDefault="003D53EA" w:rsidP="003D53EA">
      <w:pPr>
        <w:rPr>
          <w:rFonts w:ascii="Segoe UI" w:hAnsi="Segoe UI" w:cs="Segoe UI"/>
          <w:sz w:val="20"/>
          <w:szCs w:val="20"/>
        </w:rPr>
      </w:pPr>
      <w:bookmarkStart w:id="0" w:name="OLE_LINK81"/>
      <w:bookmarkStart w:id="1" w:name="OLE_LINK69"/>
      <w:bookmarkStart w:id="2" w:name="OLE_LINK73"/>
      <w:bookmarkStart w:id="3" w:name="OLE_LINK71"/>
      <w:bookmarkStart w:id="4" w:name="OLE_LINK74"/>
      <w:bookmarkStart w:id="5" w:name="OLE_LINK72"/>
      <w:bookmarkStart w:id="6" w:name="OLE_LINK68"/>
      <w:bookmarkStart w:id="7" w:name="OLE_LINK22"/>
      <w:bookmarkStart w:id="8" w:name="OLE_LINK17"/>
    </w:p>
    <w:p w14:paraId="7A14649C" w14:textId="77777777" w:rsidR="003D53EA" w:rsidRDefault="003D53EA" w:rsidP="003D53EA">
      <w:pPr>
        <w:spacing w:line="360" w:lineRule="auto"/>
        <w:rPr>
          <w:rFonts w:ascii="Times New Roman" w:hAnsi="Times New Roman" w:cs="Times New Roman"/>
          <w:b/>
          <w:bCs/>
          <w:sz w:val="52"/>
          <w:szCs w:val="52"/>
        </w:rPr>
      </w:pPr>
      <w:r>
        <w:rPr>
          <w:rFonts w:ascii="Times New Roman" w:hAnsi="Times New Roman" w:cs="Times New Roman"/>
          <w:b/>
          <w:bCs/>
          <w:noProof/>
          <w:sz w:val="28"/>
          <w:szCs w:val="32"/>
          <w:shd w:val="clear" w:color="auto" w:fill="FFFFFF"/>
        </w:rPr>
        <w:drawing>
          <wp:inline distT="0" distB="0" distL="0" distR="0" wp14:anchorId="493895A8" wp14:editId="1AD22A7F">
            <wp:extent cx="1905000" cy="697230"/>
            <wp:effectExtent l="0" t="0" r="0" b="1270"/>
            <wp:docPr id="51768684" name="图片 2"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8684" name="图片 2" descr="文本&#10;&#10;AI 生成的内容可能不正确。"/>
                    <pic:cNvPicPr>
                      <a:picLocks noChangeAspect="1"/>
                    </pic:cNvPicPr>
                  </pic:nvPicPr>
                  <pic:blipFill>
                    <a:blip r:embed="rId8" cstate="print">
                      <a:extLst>
                        <a:ext uri="{28A0092B-C50C-407E-A947-70E740481C1C}">
                          <a14:useLocalDpi xmlns:a14="http://schemas.microsoft.com/office/drawing/2010/main" val="0"/>
                        </a:ext>
                      </a:extLst>
                    </a:blip>
                    <a:srcRect t="31784" b="31616"/>
                    <a:stretch>
                      <a:fillRect/>
                    </a:stretch>
                  </pic:blipFill>
                  <pic:spPr>
                    <a:xfrm>
                      <a:off x="0" y="0"/>
                      <a:ext cx="1917642" cy="701858"/>
                    </a:xfrm>
                    <a:prstGeom prst="rect">
                      <a:avLst/>
                    </a:prstGeom>
                    <a:ln>
                      <a:noFill/>
                    </a:ln>
                  </pic:spPr>
                </pic:pic>
              </a:graphicData>
            </a:graphic>
          </wp:inline>
        </w:drawing>
      </w:r>
    </w:p>
    <w:p w14:paraId="7B64B7DE" w14:textId="77777777" w:rsidR="003D53EA" w:rsidRPr="008C4475" w:rsidRDefault="003D53EA" w:rsidP="003D53EA">
      <w:pPr>
        <w:jc w:val="center"/>
        <w:rPr>
          <w:rFonts w:ascii=".SFUI-Semibold" w:hAnsi=".SFUI-Semibold" w:hint="eastAsia"/>
          <w:b/>
          <w:bCs/>
          <w:color w:val="1B1C1D"/>
          <w:sz w:val="36"/>
          <w:szCs w:val="36"/>
        </w:rPr>
      </w:pPr>
      <w:r w:rsidRPr="009D5F15">
        <w:rPr>
          <w:rFonts w:ascii=".SFUI-Semibold" w:hAnsi=".SFUI-Semibold"/>
          <w:b/>
          <w:bCs/>
          <w:color w:val="1B1C1D"/>
          <w:sz w:val="36"/>
          <w:szCs w:val="36"/>
        </w:rPr>
        <w:t xml:space="preserve">Unit name: </w:t>
      </w:r>
      <w:r w:rsidRPr="008C4475">
        <w:rPr>
          <w:rFonts w:ascii=".SFUI-Semibold" w:hAnsi=".SFUI-Semibold"/>
          <w:b/>
          <w:bCs/>
          <w:color w:val="1B1C1D"/>
          <w:sz w:val="36"/>
          <w:szCs w:val="36"/>
        </w:rPr>
        <w:t>Strategic Management and Sustainability</w:t>
      </w:r>
    </w:p>
    <w:p w14:paraId="61EEC1F2" w14:textId="77777777" w:rsidR="003D53EA" w:rsidRPr="009D5F15" w:rsidRDefault="003D53EA" w:rsidP="003D53EA">
      <w:pPr>
        <w:jc w:val="center"/>
        <w:rPr>
          <w:rFonts w:ascii=".SFUI-Semibold" w:hAnsi=".SFUI-Semibold" w:hint="eastAsia"/>
          <w:b/>
          <w:bCs/>
          <w:color w:val="1B1C1D"/>
          <w:sz w:val="36"/>
          <w:szCs w:val="36"/>
        </w:rPr>
      </w:pPr>
      <w:r w:rsidRPr="009D5F15">
        <w:rPr>
          <w:rFonts w:ascii=".SFUI-Semibold" w:hAnsi=".SFUI-Semibold"/>
          <w:b/>
          <w:bCs/>
          <w:color w:val="1B1C1D"/>
          <w:sz w:val="36"/>
          <w:szCs w:val="36"/>
        </w:rPr>
        <w:t>Module code: BMBM60</w:t>
      </w:r>
      <w:r>
        <w:rPr>
          <w:rFonts w:ascii=".SFUI-Semibold" w:hAnsi=".SFUI-Semibold" w:hint="eastAsia"/>
          <w:b/>
          <w:bCs/>
          <w:color w:val="1B1C1D"/>
          <w:sz w:val="36"/>
          <w:szCs w:val="36"/>
        </w:rPr>
        <w:t>24</w:t>
      </w:r>
    </w:p>
    <w:p w14:paraId="1F935C53" w14:textId="77777777" w:rsidR="003D53EA" w:rsidRPr="008C4475" w:rsidRDefault="003D53EA" w:rsidP="003D53EA">
      <w:pPr>
        <w:jc w:val="center"/>
        <w:rPr>
          <w:rFonts w:ascii=".SFUI-Semibold" w:hAnsi=".SFUI-Semibold" w:hint="eastAsia"/>
          <w:b/>
          <w:bCs/>
          <w:color w:val="1B1C1D"/>
          <w:sz w:val="44"/>
          <w:szCs w:val="44"/>
        </w:rPr>
      </w:pPr>
      <w:r w:rsidRPr="008C4475">
        <w:rPr>
          <w:rFonts w:ascii=".SFUI-Semibold" w:hAnsi=".SFUI-Semibold"/>
          <w:b/>
          <w:bCs/>
          <w:color w:val="1B1C1D"/>
          <w:sz w:val="44"/>
          <w:szCs w:val="44"/>
        </w:rPr>
        <w:t>Strategic Analysis and Sustainable Strategy Formulation: A Case Study of Tesla</w:t>
      </w:r>
    </w:p>
    <w:p w14:paraId="734995D8" w14:textId="77777777" w:rsidR="003D53EA" w:rsidRDefault="003D53EA" w:rsidP="003D53EA">
      <w:pPr>
        <w:jc w:val="center"/>
        <w:rPr>
          <w:rFonts w:ascii="Times New Roman" w:hAnsi="Times New Roman" w:cs="Times New Roman"/>
          <w:sz w:val="36"/>
          <w:szCs w:val="36"/>
        </w:rPr>
      </w:pPr>
      <w:r>
        <w:fldChar w:fldCharType="begin"/>
      </w:r>
      <w:r>
        <w:instrText xml:space="preserve"> INCLUDEPICTURE "/Users/xzh/Library/Containers/com.kingsoft.wpsoffice.mac/Data/tmp/wps-xzh/ksohtml/wps1.jpg" \* MERGEFORMATINET </w:instrText>
      </w:r>
      <w:r>
        <w:fldChar w:fldCharType="separate"/>
      </w:r>
      <w:r>
        <w:rPr>
          <w:noProof/>
        </w:rPr>
        <w:drawing>
          <wp:inline distT="0" distB="0" distL="0" distR="0" wp14:anchorId="0BB50329" wp14:editId="3A46F823">
            <wp:extent cx="3124200" cy="2959100"/>
            <wp:effectExtent l="0" t="0" r="0" b="0"/>
            <wp:docPr id="2010702615" name="图片 3" descr="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2615" name="图片 3" descr="卡通人物&#10;&#10;AI 生成的内容可能不正确。"/>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3140560" cy="2974595"/>
                    </a:xfrm>
                    <a:prstGeom prst="rect">
                      <a:avLst/>
                    </a:prstGeom>
                    <a:noFill/>
                    <a:ln>
                      <a:noFill/>
                    </a:ln>
                  </pic:spPr>
                </pic:pic>
              </a:graphicData>
            </a:graphic>
          </wp:inline>
        </w:drawing>
      </w:r>
      <w:r>
        <w:fldChar w:fldCharType="end"/>
      </w:r>
    </w:p>
    <w:p w14:paraId="69067A6D" w14:textId="77777777" w:rsidR="003D53EA" w:rsidRDefault="003D53EA" w:rsidP="003D53EA">
      <w:pPr>
        <w:spacing w:before="100" w:beforeAutospacing="1" w:after="100" w:afterAutospacing="1" w:line="360" w:lineRule="auto"/>
        <w:ind w:firstLineChars="500" w:firstLine="1800"/>
        <w:rPr>
          <w:rFonts w:ascii="Times New Roman" w:hAnsi="Times New Roman" w:cs="Times New Roman"/>
          <w:b/>
          <w:bCs/>
          <w:sz w:val="36"/>
          <w:szCs w:val="36"/>
        </w:rPr>
      </w:pPr>
      <w:bookmarkStart w:id="9" w:name="OLE_LINK16"/>
      <w:r>
        <w:rPr>
          <w:rFonts w:ascii="Times New Roman" w:hAnsi="Times New Roman" w:cs="Times New Roman"/>
          <w:b/>
          <w:bCs/>
          <w:sz w:val="36"/>
          <w:szCs w:val="36"/>
        </w:rPr>
        <w:t xml:space="preserve">Written by: </w:t>
      </w:r>
      <w:proofErr w:type="spellStart"/>
      <w:r>
        <w:rPr>
          <w:rFonts w:ascii="Times New Roman" w:hAnsi="Times New Roman" w:cs="Times New Roman"/>
          <w:b/>
          <w:bCs/>
          <w:sz w:val="36"/>
          <w:szCs w:val="36"/>
        </w:rPr>
        <w:t>ZhiHao</w:t>
      </w:r>
      <w:proofErr w:type="spellEnd"/>
      <w:r>
        <w:rPr>
          <w:rFonts w:ascii="Times New Roman" w:hAnsi="Times New Roman" w:cs="Times New Roman"/>
          <w:b/>
          <w:bCs/>
          <w:sz w:val="36"/>
          <w:szCs w:val="36"/>
        </w:rPr>
        <w:t xml:space="preserve"> X</w:t>
      </w:r>
      <w:bookmarkEnd w:id="9"/>
      <w:r>
        <w:rPr>
          <w:rFonts w:ascii="Times New Roman" w:hAnsi="Times New Roman" w:cs="Times New Roman" w:hint="eastAsia"/>
          <w:b/>
          <w:bCs/>
          <w:sz w:val="36"/>
          <w:szCs w:val="36"/>
        </w:rPr>
        <w:t>u</w:t>
      </w:r>
      <w:r>
        <w:rPr>
          <w:rFonts w:ascii="Times New Roman" w:hAnsi="Times New Roman" w:cs="Times New Roman" w:hint="eastAsia"/>
          <w:b/>
          <w:bCs/>
          <w:sz w:val="36"/>
          <w:szCs w:val="36"/>
        </w:rPr>
        <w:t>（</w:t>
      </w:r>
      <w:r>
        <w:rPr>
          <w:rFonts w:ascii="Times New Roman" w:hAnsi="Times New Roman" w:cs="Times New Roman" w:hint="eastAsia"/>
          <w:b/>
          <w:bCs/>
          <w:sz w:val="36"/>
          <w:szCs w:val="36"/>
        </w:rPr>
        <w:t>2500638</w:t>
      </w:r>
      <w:r>
        <w:rPr>
          <w:rFonts w:ascii="Times New Roman" w:hAnsi="Times New Roman" w:cs="Times New Roman" w:hint="eastAsia"/>
          <w:b/>
          <w:bCs/>
          <w:sz w:val="36"/>
          <w:szCs w:val="36"/>
        </w:rPr>
        <w:t>）</w:t>
      </w:r>
    </w:p>
    <w:p w14:paraId="38938449" w14:textId="77777777" w:rsidR="003D53EA" w:rsidRDefault="003D53EA" w:rsidP="003D53EA">
      <w:pPr>
        <w:spacing w:before="100" w:beforeAutospacing="1" w:after="100" w:afterAutospacing="1" w:line="360" w:lineRule="auto"/>
        <w:ind w:firstLineChars="400" w:firstLine="1440"/>
        <w:rPr>
          <w:rFonts w:ascii="Times New Roman" w:hAnsi="Times New Roman" w:cs="Times New Roman"/>
          <w:b/>
          <w:bCs/>
          <w:sz w:val="36"/>
          <w:szCs w:val="36"/>
        </w:rPr>
      </w:pPr>
      <w:r>
        <w:rPr>
          <w:rFonts w:ascii="Times New Roman" w:hAnsi="Times New Roman" w:cs="Times New Roman"/>
          <w:b/>
          <w:bCs/>
          <w:sz w:val="36"/>
          <w:szCs w:val="36"/>
        </w:rPr>
        <w:t>Module Lead: Robyn Griffiths </w:t>
      </w:r>
    </w:p>
    <w:p w14:paraId="0E46B273" w14:textId="77777777" w:rsidR="003D53EA" w:rsidRDefault="003D53EA" w:rsidP="003D53EA">
      <w:pPr>
        <w:spacing w:before="100" w:beforeAutospacing="1" w:after="100" w:afterAutospacing="1" w:line="360" w:lineRule="auto"/>
        <w:ind w:firstLineChars="350" w:firstLine="1260"/>
        <w:rPr>
          <w:rFonts w:ascii="Times New Roman" w:hAnsi="Times New Roman" w:cs="Times New Roman"/>
          <w:b/>
          <w:bCs/>
          <w:sz w:val="36"/>
          <w:szCs w:val="36"/>
        </w:rPr>
      </w:pPr>
      <w:r>
        <w:rPr>
          <w:rFonts w:ascii="Times New Roman" w:hAnsi="Times New Roman" w:cs="Times New Roman"/>
          <w:b/>
          <w:bCs/>
          <w:sz w:val="36"/>
          <w:szCs w:val="36"/>
        </w:rPr>
        <w:t xml:space="preserve">Date submitted: </w:t>
      </w:r>
      <w:r>
        <w:rPr>
          <w:rFonts w:ascii="Times New Roman" w:hAnsi="Times New Roman" w:cs="Times New Roman" w:hint="eastAsia"/>
          <w:b/>
          <w:bCs/>
          <w:sz w:val="36"/>
          <w:szCs w:val="36"/>
        </w:rPr>
        <w:t>25</w:t>
      </w:r>
      <w:r w:rsidRPr="00A90A64">
        <w:rPr>
          <w:rFonts w:ascii="Times New Roman" w:hAnsi="Times New Roman" w:cs="Times New Roman"/>
          <w:b/>
          <w:bCs/>
          <w:sz w:val="36"/>
          <w:szCs w:val="36"/>
        </w:rPr>
        <w:t xml:space="preserve"> </w:t>
      </w:r>
      <w:r>
        <w:rPr>
          <w:rFonts w:ascii="Times New Roman" w:hAnsi="Times New Roman" w:cs="Times New Roman" w:hint="eastAsia"/>
          <w:b/>
          <w:bCs/>
          <w:sz w:val="36"/>
          <w:szCs w:val="36"/>
        </w:rPr>
        <w:t xml:space="preserve">April </w:t>
      </w:r>
      <w:r w:rsidRPr="00A90A64">
        <w:rPr>
          <w:rFonts w:ascii="Times New Roman" w:hAnsi="Times New Roman" w:cs="Times New Roman"/>
          <w:b/>
          <w:bCs/>
          <w:sz w:val="36"/>
          <w:szCs w:val="36"/>
        </w:rPr>
        <w:t>202</w:t>
      </w:r>
      <w:r>
        <w:rPr>
          <w:rFonts w:ascii="Times New Roman" w:hAnsi="Times New Roman" w:cs="Times New Roman" w:hint="eastAsia"/>
          <w:b/>
          <w:bCs/>
          <w:sz w:val="36"/>
          <w:szCs w:val="36"/>
        </w:rPr>
        <w:t>6</w:t>
      </w:r>
    </w:p>
    <w:p w14:paraId="3A1E02E7" w14:textId="77777777" w:rsidR="003D53EA" w:rsidRDefault="003D53EA" w:rsidP="008560D8">
      <w:pPr>
        <w:spacing w:after="400" w:line="480" w:lineRule="auto"/>
        <w:rPr>
          <w:rFonts w:ascii="Times New Roman" w:hAnsi="Times New Roman" w:cs="Times New Roman"/>
          <w:kern w:val="0"/>
          <w:sz w:val="28"/>
          <w:szCs w:val="28"/>
        </w:rPr>
      </w:pPr>
    </w:p>
    <w:p w14:paraId="15707B5F" w14:textId="77777777" w:rsidR="00692809" w:rsidRDefault="00692809" w:rsidP="00692809">
      <w:pPr>
        <w:rPr>
          <w:rFonts w:ascii="Times New Roman" w:hAnsi="Times New Roman" w:cs="Times New Roman"/>
          <w:sz w:val="24"/>
        </w:rPr>
      </w:pPr>
    </w:p>
    <w:p w14:paraId="062E0487" w14:textId="3089117B" w:rsidR="00DB35B0" w:rsidRPr="00692809" w:rsidRDefault="00DB35B0" w:rsidP="00692809">
      <w:pPr>
        <w:rPr>
          <w:rFonts w:ascii="Times New Roman" w:hAnsi="Times New Roman" w:cs="Times New Roman"/>
          <w:sz w:val="24"/>
        </w:rPr>
      </w:pPr>
      <w:r w:rsidRPr="00692809">
        <w:rPr>
          <w:rFonts w:ascii="Times New Roman" w:hAnsi="Times New Roman" w:cs="Times New Roman"/>
          <w:sz w:val="24"/>
        </w:rPr>
        <w:lastRenderedPageBreak/>
        <w:t>Executive summary</w:t>
      </w:r>
    </w:p>
    <w:p w14:paraId="72C6C4E6" w14:textId="2477BDC5" w:rsidR="00235C05" w:rsidRPr="00692809" w:rsidRDefault="00C067C4" w:rsidP="00692809">
      <w:pPr>
        <w:rPr>
          <w:rFonts w:ascii="Times New Roman" w:hAnsi="Times New Roman" w:cs="Times New Roman"/>
          <w:sz w:val="24"/>
        </w:rPr>
      </w:pPr>
      <w:bookmarkStart w:id="10" w:name="OLE_LINK67"/>
      <w:bookmarkEnd w:id="1"/>
      <w:bookmarkEnd w:id="2"/>
      <w:bookmarkEnd w:id="3"/>
      <w:bookmarkEnd w:id="4"/>
      <w:bookmarkEnd w:id="5"/>
      <w:bookmarkEnd w:id="6"/>
      <w:bookmarkEnd w:id="7"/>
      <w:r w:rsidRPr="00692809">
        <w:rPr>
          <w:rFonts w:ascii="Times New Roman" w:hAnsi="Times New Roman" w:cs="Times New Roman"/>
          <w:sz w:val="24"/>
        </w:rPr>
        <w:t>This report mainly studies Tesla, a famous electric vehicle company. The global electric vehicle industry is changing very fast. I have made a comprehensive business strategy analysis of Tesla. At present, Tesla has a strong advantage in the international electric vehicle market. A large part of this is due to the continuous innovation of its technology. At the same time, the company is also facing many external factors. The current global economic environment is not very friendly to merchants. The world is facing rapidly rising inflation, and the loan interest rates of many banks are getting higher and higher. The automobile market is also undergoing great changes. A few car companies control the whole market. In order to discover and study these problems, this report uses analytical tools such as PESTEL, VRIO and Ansoff's Matrix. We focused our assessment on Tesla's strategic changes. The company is using a competitive strategy. Tesla pursues the low cost of manufacturing and the characteristics of automobile products. This report provides Tesla with feasible suggestions. Tesla must take responsibility for environmental protection and social contribution. Therefore, Tesla must make the supply chain more transparent. And we should also accelerate the research and development of relevant technologies for circular economy, such as the recycling of waste batteries of electric vehicles. Only in this way can it balance business growth goals and long-term social responsibility.</w:t>
      </w:r>
    </w:p>
    <w:p w14:paraId="2065BCC2" w14:textId="77777777" w:rsidR="00235C05" w:rsidRPr="00C067C4" w:rsidRDefault="00235C05" w:rsidP="0037469F">
      <w:pPr>
        <w:spacing w:line="360" w:lineRule="auto"/>
        <w:rPr>
          <w:rFonts w:ascii="Times New Roman" w:hAnsi="Times New Roman" w:cs="Times New Roman"/>
          <w:b/>
          <w:bCs/>
          <w:sz w:val="24"/>
        </w:rPr>
      </w:pPr>
    </w:p>
    <w:p w14:paraId="00E03A6C" w14:textId="77777777" w:rsidR="00235C05" w:rsidRDefault="00235C05" w:rsidP="0037469F">
      <w:pPr>
        <w:spacing w:line="360" w:lineRule="auto"/>
        <w:rPr>
          <w:rFonts w:ascii="Times New Roman" w:hAnsi="Times New Roman" w:cs="Times New Roman"/>
          <w:b/>
          <w:bCs/>
          <w:sz w:val="24"/>
        </w:rPr>
      </w:pPr>
    </w:p>
    <w:p w14:paraId="3F62382B" w14:textId="77777777" w:rsidR="00235C05" w:rsidRDefault="00235C05" w:rsidP="0037469F">
      <w:pPr>
        <w:spacing w:line="360" w:lineRule="auto"/>
        <w:rPr>
          <w:rFonts w:ascii="Times New Roman" w:hAnsi="Times New Roman" w:cs="Times New Roman"/>
          <w:b/>
          <w:bCs/>
          <w:sz w:val="24"/>
        </w:rPr>
      </w:pPr>
    </w:p>
    <w:p w14:paraId="5F553504" w14:textId="77777777" w:rsidR="00235C05" w:rsidRDefault="00235C05" w:rsidP="0037469F">
      <w:pPr>
        <w:spacing w:line="360" w:lineRule="auto"/>
        <w:rPr>
          <w:rFonts w:ascii="Times New Roman" w:hAnsi="Times New Roman" w:cs="Times New Roman"/>
          <w:b/>
          <w:bCs/>
          <w:sz w:val="24"/>
        </w:rPr>
      </w:pPr>
    </w:p>
    <w:p w14:paraId="3EE5C6F3" w14:textId="77777777" w:rsidR="00235C05" w:rsidRDefault="00235C05" w:rsidP="0037469F">
      <w:pPr>
        <w:spacing w:line="360" w:lineRule="auto"/>
        <w:rPr>
          <w:rFonts w:ascii="Times New Roman" w:hAnsi="Times New Roman" w:cs="Times New Roman"/>
          <w:b/>
          <w:bCs/>
          <w:sz w:val="24"/>
        </w:rPr>
      </w:pPr>
    </w:p>
    <w:p w14:paraId="0744EAA3" w14:textId="2F0DA14A" w:rsidR="00235C05" w:rsidRDefault="00235C05" w:rsidP="0037469F">
      <w:pPr>
        <w:spacing w:line="360" w:lineRule="auto"/>
        <w:rPr>
          <w:rFonts w:ascii="Times New Roman" w:hAnsi="Times New Roman" w:cs="Times New Roman"/>
          <w:b/>
          <w:bCs/>
          <w:sz w:val="24"/>
        </w:rPr>
      </w:pPr>
    </w:p>
    <w:p w14:paraId="1D39CFDA" w14:textId="77777777" w:rsidR="00692809" w:rsidRDefault="00692809" w:rsidP="0037469F">
      <w:pPr>
        <w:spacing w:line="360" w:lineRule="auto"/>
        <w:rPr>
          <w:rFonts w:ascii="Times New Roman" w:hAnsi="Times New Roman" w:cs="Times New Roman"/>
          <w:b/>
          <w:bCs/>
          <w:sz w:val="24"/>
        </w:rPr>
      </w:pPr>
    </w:p>
    <w:p w14:paraId="4ABD6346" w14:textId="77777777" w:rsidR="00692809" w:rsidRDefault="00692809" w:rsidP="0037469F">
      <w:pPr>
        <w:spacing w:line="360" w:lineRule="auto"/>
        <w:rPr>
          <w:rFonts w:ascii="Times New Roman" w:hAnsi="Times New Roman" w:cs="Times New Roman" w:hint="eastAsia"/>
          <w:b/>
          <w:bCs/>
          <w:sz w:val="24"/>
        </w:rPr>
      </w:pPr>
    </w:p>
    <w:p w14:paraId="290A91E7" w14:textId="77777777" w:rsidR="00235C05" w:rsidRDefault="00235C05" w:rsidP="0037469F">
      <w:pPr>
        <w:spacing w:line="360" w:lineRule="auto"/>
        <w:rPr>
          <w:rFonts w:ascii="Times New Roman" w:hAnsi="Times New Roman" w:cs="Times New Roman"/>
          <w:b/>
          <w:bCs/>
          <w:sz w:val="24"/>
        </w:rPr>
      </w:pPr>
    </w:p>
    <w:sdt>
      <w:sdtPr>
        <w:rPr>
          <w:rFonts w:asciiTheme="minorHAnsi" w:eastAsiaTheme="minorEastAsia" w:hAnsiTheme="minorHAnsi" w:cstheme="minorBidi" w:hint="eastAsia"/>
          <w:color w:val="auto"/>
          <w:kern w:val="2"/>
          <w:sz w:val="22"/>
          <w:szCs w:val="24"/>
          <w:lang w:val="zh-CN"/>
          <w14:ligatures w14:val="standardContextual"/>
        </w:rPr>
        <w:id w:val="-1133717942"/>
        <w:docPartObj>
          <w:docPartGallery w:val="Table of Contents"/>
          <w:docPartUnique/>
        </w:docPartObj>
      </w:sdtPr>
      <w:sdtEndPr>
        <w:rPr>
          <w:rFonts w:hint="default"/>
          <w:noProof/>
          <w:sz w:val="24"/>
          <w:lang w:val="en-US"/>
        </w:rPr>
      </w:sdtEndPr>
      <w:sdtContent>
        <w:p w14:paraId="4A7A892E" w14:textId="38D3AF59" w:rsidR="00822DFF" w:rsidRDefault="00771F9C">
          <w:pPr>
            <w:pStyle w:val="TOC"/>
          </w:pPr>
          <w:r>
            <w:rPr>
              <w:rFonts w:hint="eastAsia"/>
              <w:lang w:val="zh-CN"/>
            </w:rPr>
            <w:t>Contents</w:t>
          </w:r>
        </w:p>
        <w:p w14:paraId="6FF61F17" w14:textId="2C99B4B7" w:rsidR="00692809" w:rsidRDefault="00822DFF">
          <w:pPr>
            <w:pStyle w:val="TOC1"/>
            <w:tabs>
              <w:tab w:val="right" w:leader="dot" w:pos="8296"/>
            </w:tabs>
            <w:rPr>
              <w:rFonts w:eastAsiaTheme="minorEastAsia"/>
              <w:b w:val="0"/>
              <w:bCs w:val="0"/>
              <w:caps w:val="0"/>
              <w:noProof/>
              <w:sz w:val="22"/>
              <w:szCs w:val="24"/>
            </w:rPr>
          </w:pPr>
          <w:r w:rsidRPr="00A465ED">
            <w:rPr>
              <w:rFonts w:ascii="Times New Roman" w:hAnsi="Times New Roman" w:cs="Times New Roman"/>
              <w:b w:val="0"/>
              <w:bCs w:val="0"/>
              <w:sz w:val="24"/>
              <w:szCs w:val="24"/>
            </w:rPr>
            <w:fldChar w:fldCharType="begin"/>
          </w:r>
          <w:r w:rsidRPr="00A465ED">
            <w:rPr>
              <w:rFonts w:ascii="Times New Roman" w:hAnsi="Times New Roman" w:cs="Times New Roman"/>
              <w:sz w:val="24"/>
              <w:szCs w:val="24"/>
            </w:rPr>
            <w:instrText>TOC \o "1-3" \h \z \u</w:instrText>
          </w:r>
          <w:r w:rsidRPr="00A465ED">
            <w:rPr>
              <w:rFonts w:ascii="Times New Roman" w:hAnsi="Times New Roman" w:cs="Times New Roman"/>
              <w:b w:val="0"/>
              <w:bCs w:val="0"/>
              <w:sz w:val="24"/>
              <w:szCs w:val="24"/>
            </w:rPr>
            <w:fldChar w:fldCharType="separate"/>
          </w:r>
          <w:hyperlink w:anchor="_Toc225330428" w:history="1">
            <w:r w:rsidR="00692809" w:rsidRPr="00794513">
              <w:rPr>
                <w:rStyle w:val="ae"/>
                <w:rFonts w:ascii="Times New Roman" w:hAnsi="Times New Roman" w:cs="Times New Roman"/>
                <w:noProof/>
              </w:rPr>
              <w:t>1.Introduction</w:t>
            </w:r>
            <w:r w:rsidR="00692809">
              <w:rPr>
                <w:noProof/>
                <w:webHidden/>
              </w:rPr>
              <w:tab/>
            </w:r>
            <w:r w:rsidR="00692809">
              <w:rPr>
                <w:noProof/>
                <w:webHidden/>
              </w:rPr>
              <w:fldChar w:fldCharType="begin"/>
            </w:r>
            <w:r w:rsidR="00692809">
              <w:rPr>
                <w:noProof/>
                <w:webHidden/>
              </w:rPr>
              <w:instrText xml:space="preserve"> PAGEREF _Toc225330428 \h </w:instrText>
            </w:r>
            <w:r w:rsidR="00692809">
              <w:rPr>
                <w:noProof/>
                <w:webHidden/>
              </w:rPr>
            </w:r>
            <w:r w:rsidR="00692809">
              <w:rPr>
                <w:noProof/>
                <w:webHidden/>
              </w:rPr>
              <w:fldChar w:fldCharType="separate"/>
            </w:r>
            <w:r w:rsidR="00692809">
              <w:rPr>
                <w:noProof/>
                <w:webHidden/>
              </w:rPr>
              <w:t>1</w:t>
            </w:r>
            <w:r w:rsidR="00692809">
              <w:rPr>
                <w:noProof/>
                <w:webHidden/>
              </w:rPr>
              <w:fldChar w:fldCharType="end"/>
            </w:r>
          </w:hyperlink>
        </w:p>
        <w:p w14:paraId="5013BB8D" w14:textId="39FF2803" w:rsidR="00692809" w:rsidRDefault="00692809">
          <w:pPr>
            <w:pStyle w:val="TOC1"/>
            <w:tabs>
              <w:tab w:val="right" w:leader="dot" w:pos="8296"/>
            </w:tabs>
            <w:rPr>
              <w:rFonts w:eastAsiaTheme="minorEastAsia"/>
              <w:b w:val="0"/>
              <w:bCs w:val="0"/>
              <w:caps w:val="0"/>
              <w:noProof/>
              <w:sz w:val="22"/>
              <w:szCs w:val="24"/>
            </w:rPr>
          </w:pPr>
          <w:hyperlink w:anchor="_Toc225330429" w:history="1">
            <w:r w:rsidRPr="00794513">
              <w:rPr>
                <w:rStyle w:val="ae"/>
                <w:rFonts w:ascii="Times New Roman" w:hAnsi="Times New Roman" w:cs="Times New Roman"/>
                <w:noProof/>
              </w:rPr>
              <w:t>2.</w:t>
            </w:r>
            <w:r w:rsidRPr="00794513">
              <w:rPr>
                <w:rStyle w:val="ae"/>
                <w:rFonts w:ascii="Times New Roman" w:eastAsia="宋体" w:hAnsi="Times New Roman" w:cs="Times New Roman"/>
                <w:noProof/>
                <w:kern w:val="0"/>
                <w:bdr w:val="none" w:sz="0" w:space="0" w:color="auto" w:frame="1"/>
                <w14:ligatures w14:val="none"/>
              </w:rPr>
              <w:t xml:space="preserve"> External Analysis</w:t>
            </w:r>
            <w:r>
              <w:rPr>
                <w:noProof/>
                <w:webHidden/>
              </w:rPr>
              <w:tab/>
            </w:r>
            <w:r>
              <w:rPr>
                <w:noProof/>
                <w:webHidden/>
              </w:rPr>
              <w:fldChar w:fldCharType="begin"/>
            </w:r>
            <w:r>
              <w:rPr>
                <w:noProof/>
                <w:webHidden/>
              </w:rPr>
              <w:instrText xml:space="preserve"> PAGEREF _Toc225330429 \h </w:instrText>
            </w:r>
            <w:r>
              <w:rPr>
                <w:noProof/>
                <w:webHidden/>
              </w:rPr>
            </w:r>
            <w:r>
              <w:rPr>
                <w:noProof/>
                <w:webHidden/>
              </w:rPr>
              <w:fldChar w:fldCharType="separate"/>
            </w:r>
            <w:r>
              <w:rPr>
                <w:noProof/>
                <w:webHidden/>
              </w:rPr>
              <w:t>1</w:t>
            </w:r>
            <w:r>
              <w:rPr>
                <w:noProof/>
                <w:webHidden/>
              </w:rPr>
              <w:fldChar w:fldCharType="end"/>
            </w:r>
          </w:hyperlink>
        </w:p>
        <w:p w14:paraId="200EF65A" w14:textId="26518C7E" w:rsidR="00692809" w:rsidRDefault="00692809">
          <w:pPr>
            <w:pStyle w:val="TOC2"/>
            <w:tabs>
              <w:tab w:val="right" w:leader="dot" w:pos="8296"/>
            </w:tabs>
            <w:rPr>
              <w:rFonts w:eastAsiaTheme="minorEastAsia"/>
              <w:smallCaps w:val="0"/>
              <w:noProof/>
              <w:sz w:val="22"/>
              <w:szCs w:val="24"/>
            </w:rPr>
          </w:pPr>
          <w:hyperlink w:anchor="_Toc225330430" w:history="1">
            <w:r w:rsidRPr="00794513">
              <w:rPr>
                <w:rStyle w:val="ae"/>
                <w:rFonts w:ascii="Times New Roman" w:eastAsia="宋体" w:hAnsi="Times New Roman" w:cs="Times New Roman"/>
                <w:b/>
                <w:bCs/>
                <w:noProof/>
                <w:kern w:val="0"/>
                <w:bdr w:val="none" w:sz="0" w:space="0" w:color="auto" w:frame="1"/>
                <w14:ligatures w14:val="none"/>
              </w:rPr>
              <w:t>2.1 PESTEL</w:t>
            </w:r>
            <w:r>
              <w:rPr>
                <w:noProof/>
                <w:webHidden/>
              </w:rPr>
              <w:tab/>
            </w:r>
            <w:r>
              <w:rPr>
                <w:noProof/>
                <w:webHidden/>
              </w:rPr>
              <w:fldChar w:fldCharType="begin"/>
            </w:r>
            <w:r>
              <w:rPr>
                <w:noProof/>
                <w:webHidden/>
              </w:rPr>
              <w:instrText xml:space="preserve"> PAGEREF _Toc225330430 \h </w:instrText>
            </w:r>
            <w:r>
              <w:rPr>
                <w:noProof/>
                <w:webHidden/>
              </w:rPr>
            </w:r>
            <w:r>
              <w:rPr>
                <w:noProof/>
                <w:webHidden/>
              </w:rPr>
              <w:fldChar w:fldCharType="separate"/>
            </w:r>
            <w:r>
              <w:rPr>
                <w:noProof/>
                <w:webHidden/>
              </w:rPr>
              <w:t>1</w:t>
            </w:r>
            <w:r>
              <w:rPr>
                <w:noProof/>
                <w:webHidden/>
              </w:rPr>
              <w:fldChar w:fldCharType="end"/>
            </w:r>
          </w:hyperlink>
        </w:p>
        <w:p w14:paraId="790DA446" w14:textId="68DBDEB3" w:rsidR="00692809" w:rsidRDefault="00692809">
          <w:pPr>
            <w:pStyle w:val="TOC2"/>
            <w:tabs>
              <w:tab w:val="right" w:leader="dot" w:pos="8296"/>
            </w:tabs>
            <w:rPr>
              <w:rFonts w:eastAsiaTheme="minorEastAsia"/>
              <w:smallCaps w:val="0"/>
              <w:noProof/>
              <w:sz w:val="22"/>
              <w:szCs w:val="24"/>
            </w:rPr>
          </w:pPr>
          <w:hyperlink w:anchor="_Toc225330431" w:history="1">
            <w:r w:rsidRPr="00794513">
              <w:rPr>
                <w:rStyle w:val="ae"/>
                <w:rFonts w:ascii="Times New Roman" w:eastAsia="宋体" w:hAnsi="Times New Roman" w:cs="Times New Roman"/>
                <w:b/>
                <w:bCs/>
                <w:noProof/>
                <w:kern w:val="0"/>
                <w:bdr w:val="none" w:sz="0" w:space="0" w:color="auto" w:frame="1"/>
                <w14:ligatures w14:val="none"/>
              </w:rPr>
              <w:t>2.2 Porter's five-force model</w:t>
            </w:r>
            <w:r>
              <w:rPr>
                <w:noProof/>
                <w:webHidden/>
              </w:rPr>
              <w:tab/>
            </w:r>
            <w:r>
              <w:rPr>
                <w:noProof/>
                <w:webHidden/>
              </w:rPr>
              <w:fldChar w:fldCharType="begin"/>
            </w:r>
            <w:r>
              <w:rPr>
                <w:noProof/>
                <w:webHidden/>
              </w:rPr>
              <w:instrText xml:space="preserve"> PAGEREF _Toc225330431 \h </w:instrText>
            </w:r>
            <w:r>
              <w:rPr>
                <w:noProof/>
                <w:webHidden/>
              </w:rPr>
            </w:r>
            <w:r>
              <w:rPr>
                <w:noProof/>
                <w:webHidden/>
              </w:rPr>
              <w:fldChar w:fldCharType="separate"/>
            </w:r>
            <w:r>
              <w:rPr>
                <w:noProof/>
                <w:webHidden/>
              </w:rPr>
              <w:t>2</w:t>
            </w:r>
            <w:r>
              <w:rPr>
                <w:noProof/>
                <w:webHidden/>
              </w:rPr>
              <w:fldChar w:fldCharType="end"/>
            </w:r>
          </w:hyperlink>
        </w:p>
        <w:p w14:paraId="1B63F982" w14:textId="2656386F" w:rsidR="00692809" w:rsidRDefault="00692809">
          <w:pPr>
            <w:pStyle w:val="TOC1"/>
            <w:tabs>
              <w:tab w:val="right" w:leader="dot" w:pos="8296"/>
            </w:tabs>
            <w:rPr>
              <w:rFonts w:eastAsiaTheme="minorEastAsia"/>
              <w:b w:val="0"/>
              <w:bCs w:val="0"/>
              <w:caps w:val="0"/>
              <w:noProof/>
              <w:sz w:val="22"/>
              <w:szCs w:val="24"/>
            </w:rPr>
          </w:pPr>
          <w:hyperlink w:anchor="_Toc225330432" w:history="1">
            <w:r w:rsidRPr="00794513">
              <w:rPr>
                <w:rStyle w:val="ae"/>
                <w:rFonts w:ascii="Times New Roman" w:eastAsia="宋体" w:hAnsi="Times New Roman" w:cs="Times New Roman"/>
                <w:noProof/>
                <w:kern w:val="0"/>
                <w:bdr w:val="none" w:sz="0" w:space="0" w:color="auto" w:frame="1"/>
                <w14:ligatures w14:val="none"/>
              </w:rPr>
              <w:t>3. Internal Analysis</w:t>
            </w:r>
            <w:r>
              <w:rPr>
                <w:noProof/>
                <w:webHidden/>
              </w:rPr>
              <w:tab/>
            </w:r>
            <w:r>
              <w:rPr>
                <w:noProof/>
                <w:webHidden/>
              </w:rPr>
              <w:fldChar w:fldCharType="begin"/>
            </w:r>
            <w:r>
              <w:rPr>
                <w:noProof/>
                <w:webHidden/>
              </w:rPr>
              <w:instrText xml:space="preserve"> PAGEREF _Toc225330432 \h </w:instrText>
            </w:r>
            <w:r>
              <w:rPr>
                <w:noProof/>
                <w:webHidden/>
              </w:rPr>
            </w:r>
            <w:r>
              <w:rPr>
                <w:noProof/>
                <w:webHidden/>
              </w:rPr>
              <w:fldChar w:fldCharType="separate"/>
            </w:r>
            <w:r>
              <w:rPr>
                <w:noProof/>
                <w:webHidden/>
              </w:rPr>
              <w:t>3</w:t>
            </w:r>
            <w:r>
              <w:rPr>
                <w:noProof/>
                <w:webHidden/>
              </w:rPr>
              <w:fldChar w:fldCharType="end"/>
            </w:r>
          </w:hyperlink>
        </w:p>
        <w:p w14:paraId="6567AF3D" w14:textId="5AFC664E" w:rsidR="00692809" w:rsidRDefault="00692809">
          <w:pPr>
            <w:pStyle w:val="TOC2"/>
            <w:tabs>
              <w:tab w:val="right" w:leader="dot" w:pos="8296"/>
            </w:tabs>
            <w:rPr>
              <w:rFonts w:eastAsiaTheme="minorEastAsia"/>
              <w:smallCaps w:val="0"/>
              <w:noProof/>
              <w:sz w:val="22"/>
              <w:szCs w:val="24"/>
            </w:rPr>
          </w:pPr>
          <w:hyperlink w:anchor="_Toc225330433" w:history="1">
            <w:r w:rsidRPr="00794513">
              <w:rPr>
                <w:rStyle w:val="ae"/>
                <w:rFonts w:ascii="Times New Roman" w:eastAsia="宋体" w:hAnsi="Times New Roman" w:cs="Times New Roman"/>
                <w:b/>
                <w:bCs/>
                <w:noProof/>
                <w:kern w:val="0"/>
                <w:bdr w:val="none" w:sz="0" w:space="0" w:color="auto" w:frame="1"/>
                <w14:ligatures w14:val="none"/>
              </w:rPr>
              <w:t>3.1 VRIO Framework</w:t>
            </w:r>
            <w:r>
              <w:rPr>
                <w:noProof/>
                <w:webHidden/>
              </w:rPr>
              <w:tab/>
            </w:r>
            <w:r>
              <w:rPr>
                <w:noProof/>
                <w:webHidden/>
              </w:rPr>
              <w:fldChar w:fldCharType="begin"/>
            </w:r>
            <w:r>
              <w:rPr>
                <w:noProof/>
                <w:webHidden/>
              </w:rPr>
              <w:instrText xml:space="preserve"> PAGEREF _Toc225330433 \h </w:instrText>
            </w:r>
            <w:r>
              <w:rPr>
                <w:noProof/>
                <w:webHidden/>
              </w:rPr>
            </w:r>
            <w:r>
              <w:rPr>
                <w:noProof/>
                <w:webHidden/>
              </w:rPr>
              <w:fldChar w:fldCharType="separate"/>
            </w:r>
            <w:r>
              <w:rPr>
                <w:noProof/>
                <w:webHidden/>
              </w:rPr>
              <w:t>3</w:t>
            </w:r>
            <w:r>
              <w:rPr>
                <w:noProof/>
                <w:webHidden/>
              </w:rPr>
              <w:fldChar w:fldCharType="end"/>
            </w:r>
          </w:hyperlink>
        </w:p>
        <w:p w14:paraId="55BAAE25" w14:textId="7924A5D1" w:rsidR="00692809" w:rsidRDefault="00692809">
          <w:pPr>
            <w:pStyle w:val="TOC2"/>
            <w:tabs>
              <w:tab w:val="right" w:leader="dot" w:pos="8296"/>
            </w:tabs>
            <w:rPr>
              <w:rFonts w:eastAsiaTheme="minorEastAsia"/>
              <w:smallCaps w:val="0"/>
              <w:noProof/>
              <w:sz w:val="22"/>
              <w:szCs w:val="24"/>
            </w:rPr>
          </w:pPr>
          <w:hyperlink w:anchor="_Toc225330434" w:history="1">
            <w:r w:rsidRPr="00794513">
              <w:rPr>
                <w:rStyle w:val="ae"/>
                <w:rFonts w:ascii="Arial" w:eastAsia="宋体" w:hAnsi="Arial" w:cs="Arial"/>
                <w:b/>
                <w:bCs/>
                <w:noProof/>
                <w:kern w:val="0"/>
                <w:bdr w:val="none" w:sz="0" w:space="0" w:color="auto" w:frame="1"/>
                <w14:ligatures w14:val="none"/>
              </w:rPr>
              <w:t>3.2 Value chain and economic efficiency</w:t>
            </w:r>
            <w:r>
              <w:rPr>
                <w:noProof/>
                <w:webHidden/>
              </w:rPr>
              <w:tab/>
            </w:r>
            <w:r>
              <w:rPr>
                <w:noProof/>
                <w:webHidden/>
              </w:rPr>
              <w:fldChar w:fldCharType="begin"/>
            </w:r>
            <w:r>
              <w:rPr>
                <w:noProof/>
                <w:webHidden/>
              </w:rPr>
              <w:instrText xml:space="preserve"> PAGEREF _Toc225330434 \h </w:instrText>
            </w:r>
            <w:r>
              <w:rPr>
                <w:noProof/>
                <w:webHidden/>
              </w:rPr>
            </w:r>
            <w:r>
              <w:rPr>
                <w:noProof/>
                <w:webHidden/>
              </w:rPr>
              <w:fldChar w:fldCharType="separate"/>
            </w:r>
            <w:r>
              <w:rPr>
                <w:noProof/>
                <w:webHidden/>
              </w:rPr>
              <w:t>4</w:t>
            </w:r>
            <w:r>
              <w:rPr>
                <w:noProof/>
                <w:webHidden/>
              </w:rPr>
              <w:fldChar w:fldCharType="end"/>
            </w:r>
          </w:hyperlink>
        </w:p>
        <w:p w14:paraId="75B7AC5C" w14:textId="55DCAFED" w:rsidR="00692809" w:rsidRDefault="00692809">
          <w:pPr>
            <w:pStyle w:val="TOC2"/>
            <w:tabs>
              <w:tab w:val="right" w:leader="dot" w:pos="8296"/>
            </w:tabs>
            <w:rPr>
              <w:rFonts w:eastAsiaTheme="minorEastAsia"/>
              <w:smallCaps w:val="0"/>
              <w:noProof/>
              <w:sz w:val="22"/>
              <w:szCs w:val="24"/>
            </w:rPr>
          </w:pPr>
          <w:hyperlink w:anchor="_Toc225330435" w:history="1">
            <w:r w:rsidRPr="00794513">
              <w:rPr>
                <w:rStyle w:val="ae"/>
                <w:rFonts w:ascii="Times New Roman" w:eastAsia="宋体" w:hAnsi="Times New Roman" w:cs="Times New Roman"/>
                <w:b/>
                <w:bCs/>
                <w:noProof/>
                <w:kern w:val="0"/>
                <w:bdr w:val="none" w:sz="0" w:space="0" w:color="auto" w:frame="1"/>
                <w14:ligatures w14:val="none"/>
              </w:rPr>
              <w:t>3.3 SWOT and TOWS matrix</w:t>
            </w:r>
            <w:r>
              <w:rPr>
                <w:noProof/>
                <w:webHidden/>
              </w:rPr>
              <w:tab/>
            </w:r>
            <w:r>
              <w:rPr>
                <w:noProof/>
                <w:webHidden/>
              </w:rPr>
              <w:fldChar w:fldCharType="begin"/>
            </w:r>
            <w:r>
              <w:rPr>
                <w:noProof/>
                <w:webHidden/>
              </w:rPr>
              <w:instrText xml:space="preserve"> PAGEREF _Toc225330435 \h </w:instrText>
            </w:r>
            <w:r>
              <w:rPr>
                <w:noProof/>
                <w:webHidden/>
              </w:rPr>
            </w:r>
            <w:r>
              <w:rPr>
                <w:noProof/>
                <w:webHidden/>
              </w:rPr>
              <w:fldChar w:fldCharType="separate"/>
            </w:r>
            <w:r>
              <w:rPr>
                <w:noProof/>
                <w:webHidden/>
              </w:rPr>
              <w:t>4</w:t>
            </w:r>
            <w:r>
              <w:rPr>
                <w:noProof/>
                <w:webHidden/>
              </w:rPr>
              <w:fldChar w:fldCharType="end"/>
            </w:r>
          </w:hyperlink>
        </w:p>
        <w:p w14:paraId="225C4D58" w14:textId="12735414" w:rsidR="00692809" w:rsidRDefault="00692809">
          <w:pPr>
            <w:pStyle w:val="TOC1"/>
            <w:tabs>
              <w:tab w:val="right" w:leader="dot" w:pos="8296"/>
            </w:tabs>
            <w:rPr>
              <w:rFonts w:eastAsiaTheme="minorEastAsia"/>
              <w:b w:val="0"/>
              <w:bCs w:val="0"/>
              <w:caps w:val="0"/>
              <w:noProof/>
              <w:sz w:val="22"/>
              <w:szCs w:val="24"/>
            </w:rPr>
          </w:pPr>
          <w:hyperlink w:anchor="_Toc225330436" w:history="1">
            <w:r w:rsidRPr="00794513">
              <w:rPr>
                <w:rStyle w:val="ae"/>
                <w:rFonts w:ascii="Times New Roman" w:eastAsia="宋体" w:hAnsi="Times New Roman" w:cs="Times New Roman"/>
                <w:noProof/>
                <w:kern w:val="0"/>
                <w:bdr w:val="none" w:sz="0" w:space="0" w:color="auto" w:frame="1"/>
                <w14:ligatures w14:val="none"/>
              </w:rPr>
              <w:t>4. Strategy formulation and competitive positioning</w:t>
            </w:r>
            <w:r>
              <w:rPr>
                <w:noProof/>
                <w:webHidden/>
              </w:rPr>
              <w:tab/>
            </w:r>
            <w:r>
              <w:rPr>
                <w:noProof/>
                <w:webHidden/>
              </w:rPr>
              <w:fldChar w:fldCharType="begin"/>
            </w:r>
            <w:r>
              <w:rPr>
                <w:noProof/>
                <w:webHidden/>
              </w:rPr>
              <w:instrText xml:space="preserve"> PAGEREF _Toc225330436 \h </w:instrText>
            </w:r>
            <w:r>
              <w:rPr>
                <w:noProof/>
                <w:webHidden/>
              </w:rPr>
            </w:r>
            <w:r>
              <w:rPr>
                <w:noProof/>
                <w:webHidden/>
              </w:rPr>
              <w:fldChar w:fldCharType="separate"/>
            </w:r>
            <w:r>
              <w:rPr>
                <w:noProof/>
                <w:webHidden/>
              </w:rPr>
              <w:t>5</w:t>
            </w:r>
            <w:r>
              <w:rPr>
                <w:noProof/>
                <w:webHidden/>
              </w:rPr>
              <w:fldChar w:fldCharType="end"/>
            </w:r>
          </w:hyperlink>
        </w:p>
        <w:p w14:paraId="4A0FEF7A" w14:textId="11EE07CB" w:rsidR="00692809" w:rsidRDefault="00692809">
          <w:pPr>
            <w:pStyle w:val="TOC2"/>
            <w:tabs>
              <w:tab w:val="right" w:leader="dot" w:pos="8296"/>
            </w:tabs>
            <w:rPr>
              <w:rFonts w:eastAsiaTheme="minorEastAsia"/>
              <w:smallCaps w:val="0"/>
              <w:noProof/>
              <w:sz w:val="22"/>
              <w:szCs w:val="24"/>
            </w:rPr>
          </w:pPr>
          <w:hyperlink w:anchor="_Toc225330437" w:history="1">
            <w:r w:rsidRPr="00794513">
              <w:rPr>
                <w:rStyle w:val="ae"/>
                <w:rFonts w:ascii="Times New Roman" w:eastAsia="宋体" w:hAnsi="Times New Roman" w:cs="Times New Roman"/>
                <w:b/>
                <w:bCs/>
                <w:noProof/>
                <w:kern w:val="0"/>
                <w:bdr w:val="none" w:sz="0" w:space="0" w:color="auto" w:frame="1"/>
                <w14:ligatures w14:val="none"/>
              </w:rPr>
              <w:t>4.1</w:t>
            </w:r>
            <w:r w:rsidRPr="00794513">
              <w:rPr>
                <w:rStyle w:val="ae"/>
                <w:rFonts w:ascii="Times New Roman" w:hAnsi="Times New Roman" w:cs="Times New Roman"/>
                <w:noProof/>
              </w:rPr>
              <w:t xml:space="preserve"> </w:t>
            </w:r>
            <w:r w:rsidRPr="00794513">
              <w:rPr>
                <w:rStyle w:val="ae"/>
                <w:rFonts w:ascii="Times New Roman" w:eastAsia="宋体" w:hAnsi="Times New Roman" w:cs="Times New Roman"/>
                <w:b/>
                <w:bCs/>
                <w:noProof/>
                <w:kern w:val="0"/>
                <w:bdr w:val="none" w:sz="0" w:space="0" w:color="auto" w:frame="1"/>
                <w14:ligatures w14:val="none"/>
              </w:rPr>
              <w:t>Competiti</w:t>
            </w:r>
            <w:r w:rsidRPr="00794513">
              <w:rPr>
                <w:rStyle w:val="ae"/>
                <w:rFonts w:ascii="Times New Roman" w:eastAsia="宋体" w:hAnsi="Times New Roman" w:cs="Times New Roman"/>
                <w:b/>
                <w:bCs/>
                <w:noProof/>
                <w:kern w:val="0"/>
                <w:bdr w:val="none" w:sz="0" w:space="0" w:color="auto" w:frame="1"/>
                <w14:ligatures w14:val="none"/>
              </w:rPr>
              <w:t>v</w:t>
            </w:r>
            <w:r w:rsidRPr="00794513">
              <w:rPr>
                <w:rStyle w:val="ae"/>
                <w:rFonts w:ascii="Times New Roman" w:eastAsia="宋体" w:hAnsi="Times New Roman" w:cs="Times New Roman"/>
                <w:b/>
                <w:bCs/>
                <w:noProof/>
                <w:kern w:val="0"/>
                <w:bdr w:val="none" w:sz="0" w:space="0" w:color="auto" w:frame="1"/>
                <w14:ligatures w14:val="none"/>
              </w:rPr>
              <w:t>e position</w:t>
            </w:r>
            <w:r>
              <w:rPr>
                <w:noProof/>
                <w:webHidden/>
              </w:rPr>
              <w:tab/>
            </w:r>
            <w:r>
              <w:rPr>
                <w:noProof/>
                <w:webHidden/>
              </w:rPr>
              <w:fldChar w:fldCharType="begin"/>
            </w:r>
            <w:r>
              <w:rPr>
                <w:noProof/>
                <w:webHidden/>
              </w:rPr>
              <w:instrText xml:space="preserve"> PAGEREF _Toc225330437 \h </w:instrText>
            </w:r>
            <w:r>
              <w:rPr>
                <w:noProof/>
                <w:webHidden/>
              </w:rPr>
            </w:r>
            <w:r>
              <w:rPr>
                <w:noProof/>
                <w:webHidden/>
              </w:rPr>
              <w:fldChar w:fldCharType="separate"/>
            </w:r>
            <w:r>
              <w:rPr>
                <w:noProof/>
                <w:webHidden/>
              </w:rPr>
              <w:t>5</w:t>
            </w:r>
            <w:r>
              <w:rPr>
                <w:noProof/>
                <w:webHidden/>
              </w:rPr>
              <w:fldChar w:fldCharType="end"/>
            </w:r>
          </w:hyperlink>
        </w:p>
        <w:p w14:paraId="6062F23C" w14:textId="69C6CE99" w:rsidR="00692809" w:rsidRDefault="00692809">
          <w:pPr>
            <w:pStyle w:val="TOC1"/>
            <w:tabs>
              <w:tab w:val="right" w:leader="dot" w:pos="8296"/>
            </w:tabs>
            <w:rPr>
              <w:rFonts w:eastAsiaTheme="minorEastAsia"/>
              <w:b w:val="0"/>
              <w:bCs w:val="0"/>
              <w:caps w:val="0"/>
              <w:noProof/>
              <w:sz w:val="22"/>
              <w:szCs w:val="24"/>
            </w:rPr>
          </w:pPr>
          <w:hyperlink w:anchor="_Toc225330438" w:history="1">
            <w:r w:rsidRPr="00794513">
              <w:rPr>
                <w:rStyle w:val="ae"/>
                <w:rFonts w:ascii="Times New Roman" w:eastAsia="宋体" w:hAnsi="Times New Roman" w:cs="Times New Roman"/>
                <w:noProof/>
                <w:kern w:val="0"/>
                <w:bdr w:val="none" w:sz="0" w:space="0" w:color="auto" w:frame="1"/>
                <w14:ligatures w14:val="none"/>
              </w:rPr>
              <w:t>6. Sustainability &amp; Recommendations</w:t>
            </w:r>
            <w:r>
              <w:rPr>
                <w:noProof/>
                <w:webHidden/>
              </w:rPr>
              <w:tab/>
            </w:r>
            <w:r>
              <w:rPr>
                <w:noProof/>
                <w:webHidden/>
              </w:rPr>
              <w:fldChar w:fldCharType="begin"/>
            </w:r>
            <w:r>
              <w:rPr>
                <w:noProof/>
                <w:webHidden/>
              </w:rPr>
              <w:instrText xml:space="preserve"> PAGEREF _Toc225330438 \h </w:instrText>
            </w:r>
            <w:r>
              <w:rPr>
                <w:noProof/>
                <w:webHidden/>
              </w:rPr>
            </w:r>
            <w:r>
              <w:rPr>
                <w:noProof/>
                <w:webHidden/>
              </w:rPr>
              <w:fldChar w:fldCharType="separate"/>
            </w:r>
            <w:r>
              <w:rPr>
                <w:noProof/>
                <w:webHidden/>
              </w:rPr>
              <w:t>6</w:t>
            </w:r>
            <w:r>
              <w:rPr>
                <w:noProof/>
                <w:webHidden/>
              </w:rPr>
              <w:fldChar w:fldCharType="end"/>
            </w:r>
          </w:hyperlink>
        </w:p>
        <w:p w14:paraId="4EF3DC9C" w14:textId="50E74F73" w:rsidR="00692809" w:rsidRDefault="00692809">
          <w:pPr>
            <w:pStyle w:val="TOC2"/>
            <w:tabs>
              <w:tab w:val="right" w:leader="dot" w:pos="8296"/>
            </w:tabs>
            <w:rPr>
              <w:rFonts w:eastAsiaTheme="minorEastAsia"/>
              <w:smallCaps w:val="0"/>
              <w:noProof/>
              <w:sz w:val="22"/>
              <w:szCs w:val="24"/>
            </w:rPr>
          </w:pPr>
          <w:hyperlink w:anchor="_Toc225330439" w:history="1">
            <w:r w:rsidRPr="00794513">
              <w:rPr>
                <w:rStyle w:val="ae"/>
                <w:rFonts w:ascii="Arial" w:eastAsia="宋体" w:hAnsi="Arial" w:cs="Arial"/>
                <w:b/>
                <w:bCs/>
                <w:noProof/>
                <w:kern w:val="0"/>
                <w:bdr w:val="none" w:sz="0" w:space="0" w:color="auto" w:frame="1"/>
                <w14:ligatures w14:val="none"/>
              </w:rPr>
              <w:t>6.1 Evaluate sustainability initiatives</w:t>
            </w:r>
            <w:r>
              <w:rPr>
                <w:noProof/>
                <w:webHidden/>
              </w:rPr>
              <w:tab/>
            </w:r>
            <w:r>
              <w:rPr>
                <w:noProof/>
                <w:webHidden/>
              </w:rPr>
              <w:fldChar w:fldCharType="begin"/>
            </w:r>
            <w:r>
              <w:rPr>
                <w:noProof/>
                <w:webHidden/>
              </w:rPr>
              <w:instrText xml:space="preserve"> PAGEREF _Toc225330439 \h </w:instrText>
            </w:r>
            <w:r>
              <w:rPr>
                <w:noProof/>
                <w:webHidden/>
              </w:rPr>
            </w:r>
            <w:r>
              <w:rPr>
                <w:noProof/>
                <w:webHidden/>
              </w:rPr>
              <w:fldChar w:fldCharType="separate"/>
            </w:r>
            <w:r>
              <w:rPr>
                <w:noProof/>
                <w:webHidden/>
              </w:rPr>
              <w:t>6</w:t>
            </w:r>
            <w:r>
              <w:rPr>
                <w:noProof/>
                <w:webHidden/>
              </w:rPr>
              <w:fldChar w:fldCharType="end"/>
            </w:r>
          </w:hyperlink>
        </w:p>
        <w:p w14:paraId="7C632D53" w14:textId="2A9E4A5D" w:rsidR="00692809" w:rsidRDefault="00692809">
          <w:pPr>
            <w:pStyle w:val="TOC2"/>
            <w:tabs>
              <w:tab w:val="right" w:leader="dot" w:pos="8296"/>
            </w:tabs>
            <w:rPr>
              <w:rFonts w:eastAsiaTheme="minorEastAsia"/>
              <w:smallCaps w:val="0"/>
              <w:noProof/>
              <w:sz w:val="22"/>
              <w:szCs w:val="24"/>
            </w:rPr>
          </w:pPr>
          <w:hyperlink w:anchor="_Toc225330440" w:history="1">
            <w:r w:rsidRPr="00794513">
              <w:rPr>
                <w:rStyle w:val="ae"/>
                <w:rFonts w:ascii="Times New Roman" w:eastAsia="宋体" w:hAnsi="Times New Roman" w:cs="Times New Roman"/>
                <w:b/>
                <w:bCs/>
                <w:noProof/>
                <w:kern w:val="0"/>
                <w:bdr w:val="none" w:sz="0" w:space="0" w:color="auto" w:frame="1"/>
                <w14:ligatures w14:val="none"/>
              </w:rPr>
              <w:t>6.2 Strategi</w:t>
            </w:r>
            <w:r w:rsidRPr="00794513">
              <w:rPr>
                <w:rStyle w:val="ae"/>
                <w:rFonts w:ascii="Times New Roman" w:eastAsia="宋体" w:hAnsi="Times New Roman" w:cs="Times New Roman"/>
                <w:b/>
                <w:bCs/>
                <w:noProof/>
                <w:kern w:val="0"/>
                <w:bdr w:val="none" w:sz="0" w:space="0" w:color="auto" w:frame="1"/>
                <w14:ligatures w14:val="none"/>
              </w:rPr>
              <w:t>c</w:t>
            </w:r>
            <w:r w:rsidRPr="00794513">
              <w:rPr>
                <w:rStyle w:val="ae"/>
                <w:rFonts w:ascii="Times New Roman" w:eastAsia="宋体" w:hAnsi="Times New Roman" w:cs="Times New Roman"/>
                <w:b/>
                <w:bCs/>
                <w:noProof/>
                <w:kern w:val="0"/>
                <w:bdr w:val="none" w:sz="0" w:space="0" w:color="auto" w:frame="1"/>
                <w14:ligatures w14:val="none"/>
              </w:rPr>
              <w:t xml:space="preserve"> suggestions</w:t>
            </w:r>
            <w:r>
              <w:rPr>
                <w:noProof/>
                <w:webHidden/>
              </w:rPr>
              <w:tab/>
            </w:r>
            <w:r>
              <w:rPr>
                <w:noProof/>
                <w:webHidden/>
              </w:rPr>
              <w:fldChar w:fldCharType="begin"/>
            </w:r>
            <w:r>
              <w:rPr>
                <w:noProof/>
                <w:webHidden/>
              </w:rPr>
              <w:instrText xml:space="preserve"> PAGEREF _Toc225330440 \h </w:instrText>
            </w:r>
            <w:r>
              <w:rPr>
                <w:noProof/>
                <w:webHidden/>
              </w:rPr>
            </w:r>
            <w:r>
              <w:rPr>
                <w:noProof/>
                <w:webHidden/>
              </w:rPr>
              <w:fldChar w:fldCharType="separate"/>
            </w:r>
            <w:r>
              <w:rPr>
                <w:noProof/>
                <w:webHidden/>
              </w:rPr>
              <w:t>7</w:t>
            </w:r>
            <w:r>
              <w:rPr>
                <w:noProof/>
                <w:webHidden/>
              </w:rPr>
              <w:fldChar w:fldCharType="end"/>
            </w:r>
          </w:hyperlink>
        </w:p>
        <w:p w14:paraId="03CED57F" w14:textId="71AF23B3" w:rsidR="00692809" w:rsidRDefault="00692809">
          <w:pPr>
            <w:pStyle w:val="TOC1"/>
            <w:tabs>
              <w:tab w:val="right" w:leader="dot" w:pos="8296"/>
            </w:tabs>
            <w:rPr>
              <w:rFonts w:eastAsiaTheme="minorEastAsia"/>
              <w:b w:val="0"/>
              <w:bCs w:val="0"/>
              <w:caps w:val="0"/>
              <w:noProof/>
              <w:sz w:val="22"/>
              <w:szCs w:val="24"/>
            </w:rPr>
          </w:pPr>
          <w:hyperlink w:anchor="_Toc225330441" w:history="1">
            <w:r w:rsidRPr="00794513">
              <w:rPr>
                <w:rStyle w:val="ae"/>
                <w:rFonts w:ascii="Times New Roman" w:eastAsia="宋体" w:hAnsi="Times New Roman" w:cs="Times New Roman"/>
                <w:noProof/>
                <w:kern w:val="0"/>
                <w14:ligatures w14:val="none"/>
              </w:rPr>
              <w:t>7. Conclusion</w:t>
            </w:r>
            <w:r>
              <w:rPr>
                <w:noProof/>
                <w:webHidden/>
              </w:rPr>
              <w:tab/>
            </w:r>
            <w:r>
              <w:rPr>
                <w:noProof/>
                <w:webHidden/>
              </w:rPr>
              <w:fldChar w:fldCharType="begin"/>
            </w:r>
            <w:r>
              <w:rPr>
                <w:noProof/>
                <w:webHidden/>
              </w:rPr>
              <w:instrText xml:space="preserve"> PAGEREF _Toc225330441 \h </w:instrText>
            </w:r>
            <w:r>
              <w:rPr>
                <w:noProof/>
                <w:webHidden/>
              </w:rPr>
            </w:r>
            <w:r>
              <w:rPr>
                <w:noProof/>
                <w:webHidden/>
              </w:rPr>
              <w:fldChar w:fldCharType="separate"/>
            </w:r>
            <w:r>
              <w:rPr>
                <w:noProof/>
                <w:webHidden/>
              </w:rPr>
              <w:t>7</w:t>
            </w:r>
            <w:r>
              <w:rPr>
                <w:noProof/>
                <w:webHidden/>
              </w:rPr>
              <w:fldChar w:fldCharType="end"/>
            </w:r>
          </w:hyperlink>
        </w:p>
        <w:p w14:paraId="30E124DB" w14:textId="09EEBC96" w:rsidR="00692809" w:rsidRDefault="00692809">
          <w:pPr>
            <w:pStyle w:val="TOC1"/>
            <w:tabs>
              <w:tab w:val="right" w:leader="dot" w:pos="8296"/>
            </w:tabs>
            <w:rPr>
              <w:rFonts w:eastAsiaTheme="minorEastAsia"/>
              <w:b w:val="0"/>
              <w:bCs w:val="0"/>
              <w:caps w:val="0"/>
              <w:noProof/>
              <w:sz w:val="22"/>
              <w:szCs w:val="24"/>
            </w:rPr>
          </w:pPr>
          <w:hyperlink w:anchor="_Toc225330442" w:history="1">
            <w:r w:rsidRPr="00794513">
              <w:rPr>
                <w:rStyle w:val="ae"/>
                <w:rFonts w:ascii="Times New Roman" w:hAnsi="Times New Roman" w:cs="Times New Roman"/>
                <w:noProof/>
              </w:rPr>
              <w:t>8. References</w:t>
            </w:r>
            <w:r>
              <w:rPr>
                <w:noProof/>
                <w:webHidden/>
              </w:rPr>
              <w:tab/>
            </w:r>
            <w:r>
              <w:rPr>
                <w:noProof/>
                <w:webHidden/>
              </w:rPr>
              <w:fldChar w:fldCharType="begin"/>
            </w:r>
            <w:r>
              <w:rPr>
                <w:noProof/>
                <w:webHidden/>
              </w:rPr>
              <w:instrText xml:space="preserve"> PAGEREF _Toc225330442 \h </w:instrText>
            </w:r>
            <w:r>
              <w:rPr>
                <w:noProof/>
                <w:webHidden/>
              </w:rPr>
            </w:r>
            <w:r>
              <w:rPr>
                <w:noProof/>
                <w:webHidden/>
              </w:rPr>
              <w:fldChar w:fldCharType="separate"/>
            </w:r>
            <w:r>
              <w:rPr>
                <w:noProof/>
                <w:webHidden/>
              </w:rPr>
              <w:t>9</w:t>
            </w:r>
            <w:r>
              <w:rPr>
                <w:noProof/>
                <w:webHidden/>
              </w:rPr>
              <w:fldChar w:fldCharType="end"/>
            </w:r>
          </w:hyperlink>
        </w:p>
        <w:p w14:paraId="59ED9262" w14:textId="484FB67B" w:rsidR="00822DFF" w:rsidRDefault="00822DFF" w:rsidP="00A465ED">
          <w:pPr>
            <w:spacing w:line="360" w:lineRule="auto"/>
          </w:pPr>
          <w:r w:rsidRPr="00A465ED">
            <w:rPr>
              <w:rFonts w:ascii="Times New Roman" w:hAnsi="Times New Roman" w:cs="Times New Roman"/>
              <w:b/>
              <w:bCs/>
              <w:noProof/>
              <w:sz w:val="24"/>
            </w:rPr>
            <w:fldChar w:fldCharType="end"/>
          </w:r>
        </w:p>
      </w:sdtContent>
    </w:sdt>
    <w:p w14:paraId="43DE0486" w14:textId="77777777" w:rsidR="00822DFF" w:rsidRDefault="00822DFF" w:rsidP="0037469F">
      <w:pPr>
        <w:spacing w:line="360" w:lineRule="auto"/>
        <w:rPr>
          <w:rFonts w:ascii="Times New Roman" w:hAnsi="Times New Roman" w:cs="Times New Roman"/>
          <w:b/>
          <w:bCs/>
          <w:sz w:val="24"/>
        </w:rPr>
      </w:pPr>
    </w:p>
    <w:p w14:paraId="12C6A576" w14:textId="77777777" w:rsidR="00262270" w:rsidRDefault="00262270" w:rsidP="0037469F">
      <w:pPr>
        <w:spacing w:line="360" w:lineRule="auto"/>
        <w:rPr>
          <w:rFonts w:ascii="Times New Roman" w:hAnsi="Times New Roman" w:cs="Times New Roman"/>
          <w:b/>
          <w:bCs/>
          <w:sz w:val="24"/>
        </w:rPr>
      </w:pPr>
    </w:p>
    <w:p w14:paraId="01FBEA88" w14:textId="77777777" w:rsidR="00151A6F" w:rsidRDefault="00151A6F" w:rsidP="0037469F">
      <w:pPr>
        <w:spacing w:line="360" w:lineRule="auto"/>
        <w:rPr>
          <w:rFonts w:ascii="Times New Roman" w:hAnsi="Times New Roman" w:cs="Times New Roman"/>
          <w:b/>
          <w:bCs/>
          <w:sz w:val="24"/>
        </w:rPr>
      </w:pPr>
    </w:p>
    <w:p w14:paraId="153819E1" w14:textId="04A5F0FF" w:rsidR="00354442" w:rsidRDefault="00C067C4" w:rsidP="0037469F">
      <w:pPr>
        <w:spacing w:line="360" w:lineRule="auto"/>
        <w:rPr>
          <w:rFonts w:ascii="Times New Roman" w:hAnsi="Times New Roman" w:cs="Times New Roman"/>
          <w:b/>
          <w:bCs/>
          <w:sz w:val="24"/>
        </w:rPr>
        <w:sectPr w:rsidR="00354442" w:rsidSect="007832E6">
          <w:footerReference w:type="default" r:id="rId10"/>
          <w:pgSz w:w="11906" w:h="16838"/>
          <w:pgMar w:top="1440" w:right="1800" w:bottom="1440" w:left="1800" w:header="851" w:footer="992" w:gutter="0"/>
          <w:pgNumType w:start="1"/>
          <w:cols w:space="425"/>
          <w:docGrid w:type="lines" w:linePitch="312"/>
        </w:sectPr>
      </w:pPr>
      <w:r>
        <w:rPr>
          <w:rFonts w:ascii="Times New Roman" w:hAnsi="Times New Roman" w:cs="Times New Roman" w:hint="eastAsia"/>
          <w:b/>
          <w:bCs/>
          <w:sz w:val="24"/>
        </w:rPr>
        <w:t xml:space="preserve"> </w:t>
      </w:r>
    </w:p>
    <w:p w14:paraId="750C77BC" w14:textId="7CC9C133" w:rsidR="00D22726" w:rsidRPr="00E31E72" w:rsidRDefault="00D22726" w:rsidP="00C067C4">
      <w:pPr>
        <w:spacing w:after="0" w:line="480" w:lineRule="auto"/>
        <w:outlineLvl w:val="0"/>
        <w:rPr>
          <w:rFonts w:ascii="Times New Roman" w:hAnsi="Times New Roman" w:cs="Times New Roman"/>
          <w:b/>
          <w:bCs/>
          <w:sz w:val="28"/>
          <w:szCs w:val="28"/>
        </w:rPr>
      </w:pPr>
      <w:bookmarkStart w:id="11" w:name="OLE_LINK78"/>
      <w:bookmarkStart w:id="12" w:name="_Toc225330428"/>
      <w:bookmarkEnd w:id="8"/>
      <w:r w:rsidRPr="00E31E72">
        <w:rPr>
          <w:rFonts w:ascii="Times New Roman" w:hAnsi="Times New Roman" w:cs="Times New Roman" w:hint="eastAsia"/>
          <w:b/>
          <w:bCs/>
          <w:sz w:val="28"/>
          <w:szCs w:val="28"/>
        </w:rPr>
        <w:lastRenderedPageBreak/>
        <w:t>1.</w:t>
      </w:r>
      <w:r w:rsidR="00803862" w:rsidRPr="00E31E72">
        <w:rPr>
          <w:rFonts w:ascii="Times New Roman" w:hAnsi="Times New Roman" w:cs="Times New Roman" w:hint="eastAsia"/>
          <w:b/>
          <w:bCs/>
          <w:sz w:val="28"/>
          <w:szCs w:val="28"/>
        </w:rPr>
        <w:t>I</w:t>
      </w:r>
      <w:r w:rsidR="00A465ED" w:rsidRPr="00E31E72">
        <w:rPr>
          <w:rFonts w:ascii="Times New Roman" w:hAnsi="Times New Roman" w:cs="Times New Roman" w:hint="eastAsia"/>
          <w:b/>
          <w:bCs/>
          <w:sz w:val="28"/>
          <w:szCs w:val="28"/>
        </w:rPr>
        <w:t>nt</w:t>
      </w:r>
      <w:r w:rsidR="00A465ED" w:rsidRPr="00E31E72">
        <w:rPr>
          <w:rFonts w:ascii="Times New Roman" w:hAnsi="Times New Roman" w:cs="Times New Roman"/>
          <w:b/>
          <w:bCs/>
          <w:sz w:val="28"/>
          <w:szCs w:val="28"/>
        </w:rPr>
        <w:t>roduction</w:t>
      </w:r>
      <w:bookmarkStart w:id="13" w:name="OLE_LINK87"/>
      <w:bookmarkStart w:id="14" w:name="OLE_LINK8"/>
      <w:bookmarkStart w:id="15" w:name="OLE_LINK88"/>
      <w:bookmarkStart w:id="16" w:name="OLE_LINK84"/>
      <w:bookmarkStart w:id="17" w:name="OLE_LINK85"/>
      <w:bookmarkStart w:id="18" w:name="OLE_LINK57"/>
      <w:bookmarkEnd w:id="11"/>
      <w:bookmarkEnd w:id="12"/>
    </w:p>
    <w:p w14:paraId="6AC55CB8" w14:textId="229F5973" w:rsidR="00C067C4" w:rsidRPr="00C067C4" w:rsidRDefault="00C067C4" w:rsidP="00C067C4">
      <w:pPr>
        <w:widowControl/>
        <w:spacing w:after="0" w:line="480" w:lineRule="auto"/>
        <w:rPr>
          <w:rFonts w:ascii="Times New Roman" w:eastAsia="宋体" w:hAnsi="Times New Roman" w:cs="Times New Roman"/>
          <w:color w:val="1F1F1F"/>
          <w:kern w:val="0"/>
          <w:sz w:val="24"/>
          <w14:ligatures w14:val="none"/>
        </w:rPr>
      </w:pPr>
      <w:bookmarkStart w:id="19" w:name="OLE_LINK59"/>
      <w:bookmarkEnd w:id="13"/>
      <w:bookmarkEnd w:id="14"/>
      <w:r w:rsidRPr="00C067C4">
        <w:rPr>
          <w:rFonts w:ascii="Times New Roman" w:eastAsia="宋体" w:hAnsi="Times New Roman" w:cs="Times New Roman"/>
          <w:color w:val="1F1F1F"/>
          <w:kern w:val="0"/>
          <w:sz w:val="24"/>
          <w14:ligatures w14:val="none"/>
        </w:rPr>
        <w:t>Tesla is a pioneer of electric vehicles in the world. The company's strategic trajectory is fundamentally guided by its organizational mission: "Accelerate the global transition to sustainable energy"</w:t>
      </w:r>
      <w:r w:rsidR="001705F1" w:rsidRPr="00C067C4">
        <w:rPr>
          <w:rFonts w:ascii="Times New Roman" w:eastAsia="宋体" w:hAnsi="Times New Roman" w:cs="Times New Roman"/>
          <w:color w:val="1F1F1F"/>
          <w:kern w:val="0"/>
          <w:sz w:val="24"/>
          <w14:ligatures w14:val="none"/>
        </w:rPr>
        <w:fldChar w:fldCharType="begin"/>
      </w:r>
      <w:r w:rsidR="001705F1" w:rsidRPr="00C067C4">
        <w:rPr>
          <w:rFonts w:ascii="Times New Roman" w:eastAsia="宋体" w:hAnsi="Times New Roman" w:cs="Times New Roman"/>
          <w:color w:val="1F1F1F"/>
          <w:kern w:val="0"/>
          <w:sz w:val="24"/>
          <w14:ligatures w14:val="none"/>
        </w:rPr>
        <w:instrText xml:space="preserve"> ADDIN ZOTERO_ITEM CSL_CITATION {"citationID":"y0vMCvqL","properties":{"formattedCitation":"(Whittington, 2019)","plainCitation":"(Whittington, 2019)","noteIndex":0},"citationItems":[{"id":667,"uris":["http://zotero.org/users/18391630/items/3FA8AGQK"],"itemData":{"id":667,"type":"book","abstract":"Opening Strategy recounts the origins and development of Strategy as a profession from the middle of the last century to the present day. In particular, it focuses on how strategic planning superseded long-range planning, and the more recent rise of strategic management and open strategy. Together, these practices have contributed to growing inclusiveness and transparency in contemporary organizations. Informed by interviews with corporate strategists at leading companies around the world, eminent consultants at firms such as Bain, the Boston Consulting Group, and McKinsey &amp;amp; Co., and the internal archives of strategic innovators such as General Electric and Shell, this book provides vivid insights into the trials and tribulations of practice innovation in Strategy, and stresses the hard work of the little-recognized and sometimes eccentric innovators within the profession. By building on a wide range of illustrations, covering both successes and failures, the book draws out general lessons for practice innovation in Strategy. Those studying the topic will be able to set standard strategy techniques in historical and social context and develop new areas for investigation, while practising executives and consultants should gain a sense of how to innovate in Strategy—and how not to.","DOI":"10.1093/oso/9780198738893.001.0001","ISBN":"978-0-19-873889-3","publisher":"Oxford University Press","source":"Silverchair","title":"Opening Strategy: Professional Strategists and Practice Change, 1960 to Today","title-short":"Opening Strategy","URL":"https://doi.org/10.1093/oso/9780198738893.001.0001","author":[{"family":"Whittington","given":"Richard"}],"accessed":{"date-parts":[["2026",3,24]]},"issued":{"date-parts":[["2019",3,21]]}}}],"schema":"https://github.com/citation-style-language/schema/raw/master/csl-citation.json"} </w:instrText>
      </w:r>
      <w:r w:rsidR="001705F1" w:rsidRPr="00C067C4">
        <w:rPr>
          <w:rFonts w:ascii="Times New Roman" w:eastAsia="宋体" w:hAnsi="Times New Roman" w:cs="Times New Roman"/>
          <w:color w:val="1F1F1F"/>
          <w:kern w:val="0"/>
          <w:sz w:val="24"/>
          <w14:ligatures w14:val="none"/>
        </w:rPr>
        <w:fldChar w:fldCharType="separate"/>
      </w:r>
      <w:r w:rsidR="001705F1" w:rsidRPr="00C067C4">
        <w:rPr>
          <w:rFonts w:ascii="Times New Roman" w:eastAsia="宋体" w:hAnsi="Times New Roman" w:cs="Times New Roman"/>
          <w:noProof/>
          <w:color w:val="1F1F1F"/>
          <w:kern w:val="0"/>
          <w:sz w:val="24"/>
          <w14:ligatures w14:val="none"/>
        </w:rPr>
        <w:t>(Whittington, 2019)</w:t>
      </w:r>
      <w:r w:rsidR="001705F1" w:rsidRPr="00C067C4">
        <w:rPr>
          <w:rFonts w:ascii="Times New Roman" w:eastAsia="宋体" w:hAnsi="Times New Roman" w:cs="Times New Roman"/>
          <w:color w:val="1F1F1F"/>
          <w:kern w:val="0"/>
          <w:sz w:val="24"/>
          <w14:ligatures w14:val="none"/>
        </w:rPr>
        <w:fldChar w:fldCharType="end"/>
      </w:r>
      <w:r w:rsidR="009B6701" w:rsidRPr="00C93705">
        <w:rPr>
          <w:rFonts w:ascii="Times New Roman" w:eastAsia="宋体" w:hAnsi="Times New Roman" w:cs="Times New Roman"/>
          <w:color w:val="1F1F1F"/>
          <w:kern w:val="0"/>
          <w:sz w:val="24"/>
          <w14:ligatures w14:val="none"/>
        </w:rPr>
        <w:t>。</w:t>
      </w:r>
      <w:r w:rsidRPr="00C067C4">
        <w:rPr>
          <w:rFonts w:ascii="Times New Roman" w:eastAsia="宋体" w:hAnsi="Times New Roman" w:cs="Times New Roman"/>
          <w:color w:val="1F1F1F"/>
          <w:kern w:val="0"/>
          <w:sz w:val="24"/>
          <w14:ligatures w14:val="none"/>
        </w:rPr>
        <w:t>Describe the important strategic value of Tesla in this transformation process. The company is at an important stage of transformation from a mass market innovator to a mass market leadership position.</w:t>
      </w:r>
    </w:p>
    <w:p w14:paraId="22E5F068" w14:textId="77777777" w:rsidR="00C067C4" w:rsidRPr="00C067C4" w:rsidRDefault="00C067C4" w:rsidP="00C067C4">
      <w:pPr>
        <w:widowControl/>
        <w:spacing w:after="0" w:line="480" w:lineRule="auto"/>
        <w:rPr>
          <w:rFonts w:ascii="Times New Roman" w:eastAsia="宋体" w:hAnsi="Times New Roman" w:cs="Times New Roman"/>
          <w:color w:val="1F1F1F"/>
          <w:kern w:val="0"/>
          <w:sz w:val="24"/>
          <w14:ligatures w14:val="none"/>
        </w:rPr>
      </w:pPr>
      <w:r w:rsidRPr="00C067C4">
        <w:rPr>
          <w:rFonts w:ascii="Times New Roman" w:eastAsia="宋体" w:hAnsi="Times New Roman" w:cs="Times New Roman"/>
          <w:color w:val="1F1F1F"/>
          <w:kern w:val="0"/>
          <w:sz w:val="24"/>
          <w14:ligatures w14:val="none"/>
        </w:rPr>
        <w:t>At present, Tesla is facing many economic and strategic challenges. Observing the global economic environment is characterized by ever-changing inflation and continuously rising high bank interest rates, which inhibits many originally capable consumers' ideas about intensive commodities such as electric vehicles and cars. In terms of the strategy of enterprise layout, the electric vehicle industry is experiencing an unusually fierce price war and supply chain instability. This report will critically assess the impact of these external factors on Tesla and balance the economic competitiveness and ethical responsibility of the sustainable development strategy.</w:t>
      </w:r>
    </w:p>
    <w:p w14:paraId="30B25DBD" w14:textId="56374F31" w:rsidR="00FE40E1" w:rsidRPr="00692809" w:rsidRDefault="005279BD" w:rsidP="00C067C4">
      <w:pPr>
        <w:widowControl/>
        <w:spacing w:after="0" w:line="480" w:lineRule="auto"/>
        <w:outlineLvl w:val="0"/>
        <w:rPr>
          <w:rFonts w:ascii="Times New Roman" w:eastAsia="宋体" w:hAnsi="Times New Roman" w:cs="Times New Roman"/>
          <w:b/>
          <w:bCs/>
          <w:color w:val="1F1F1F"/>
          <w:kern w:val="0"/>
          <w:sz w:val="28"/>
          <w:szCs w:val="28"/>
          <w:bdr w:val="none" w:sz="0" w:space="0" w:color="auto" w:frame="1"/>
          <w14:ligatures w14:val="none"/>
        </w:rPr>
      </w:pPr>
      <w:bookmarkStart w:id="20" w:name="_Toc225330429"/>
      <w:r w:rsidRPr="00692809">
        <w:rPr>
          <w:rFonts w:ascii="Times New Roman" w:hAnsi="Times New Roman" w:cs="Times New Roman"/>
          <w:b/>
          <w:bCs/>
          <w:sz w:val="28"/>
          <w:szCs w:val="28"/>
        </w:rPr>
        <w:t>2</w:t>
      </w:r>
      <w:r w:rsidR="00D22726" w:rsidRPr="00692809">
        <w:rPr>
          <w:rFonts w:ascii="Times New Roman" w:hAnsi="Times New Roman" w:cs="Times New Roman"/>
          <w:b/>
          <w:bCs/>
          <w:sz w:val="28"/>
          <w:szCs w:val="28"/>
        </w:rPr>
        <w:t>.</w:t>
      </w:r>
      <w:r w:rsidR="00FD00BD" w:rsidRPr="00692809">
        <w:rPr>
          <w:rFonts w:ascii="Times New Roman" w:eastAsia="宋体" w:hAnsi="Times New Roman" w:cs="Times New Roman"/>
          <w:b/>
          <w:bCs/>
          <w:color w:val="1F1F1F"/>
          <w:kern w:val="0"/>
          <w:sz w:val="28"/>
          <w:szCs w:val="28"/>
          <w:bdr w:val="none" w:sz="0" w:space="0" w:color="auto" w:frame="1"/>
          <w14:ligatures w14:val="none"/>
        </w:rPr>
        <w:t xml:space="preserve"> External Analysis</w:t>
      </w:r>
      <w:bookmarkEnd w:id="20"/>
    </w:p>
    <w:p w14:paraId="1425D50C" w14:textId="220EFF50" w:rsidR="00FD00BD" w:rsidRPr="00692809" w:rsidRDefault="005279BD" w:rsidP="00C067C4">
      <w:pPr>
        <w:spacing w:after="0" w:line="480" w:lineRule="auto"/>
        <w:ind w:firstLineChars="100" w:firstLine="281"/>
        <w:outlineLvl w:val="1"/>
        <w:rPr>
          <w:rFonts w:ascii="Times New Roman" w:eastAsia="宋体" w:hAnsi="Times New Roman" w:cs="Times New Roman"/>
          <w:b/>
          <w:bCs/>
          <w:color w:val="1F1F1F"/>
          <w:kern w:val="0"/>
          <w:sz w:val="28"/>
          <w:szCs w:val="28"/>
          <w:bdr w:val="none" w:sz="0" w:space="0" w:color="auto" w:frame="1"/>
          <w14:ligatures w14:val="none"/>
        </w:rPr>
      </w:pPr>
      <w:bookmarkStart w:id="21" w:name="_Toc225330430"/>
      <w:r w:rsidRPr="00692809">
        <w:rPr>
          <w:rFonts w:ascii="Times New Roman" w:eastAsia="宋体" w:hAnsi="Times New Roman" w:cs="Times New Roman"/>
          <w:b/>
          <w:bCs/>
          <w:color w:val="1F1F1F"/>
          <w:kern w:val="0"/>
          <w:sz w:val="28"/>
          <w:szCs w:val="28"/>
          <w:bdr w:val="none" w:sz="0" w:space="0" w:color="auto" w:frame="1"/>
          <w14:ligatures w14:val="none"/>
        </w:rPr>
        <w:t>2</w:t>
      </w:r>
      <w:r w:rsidR="00FD00BD" w:rsidRPr="00692809">
        <w:rPr>
          <w:rFonts w:ascii="Times New Roman" w:eastAsia="宋体" w:hAnsi="Times New Roman" w:cs="Times New Roman"/>
          <w:b/>
          <w:bCs/>
          <w:color w:val="1F1F1F"/>
          <w:kern w:val="0"/>
          <w:sz w:val="28"/>
          <w:szCs w:val="28"/>
          <w:bdr w:val="none" w:sz="0" w:space="0" w:color="auto" w:frame="1"/>
          <w14:ligatures w14:val="none"/>
        </w:rPr>
        <w:t>.1 PESTEL</w:t>
      </w:r>
      <w:bookmarkEnd w:id="21"/>
    </w:p>
    <w:p w14:paraId="6147D724" w14:textId="2A268EE5" w:rsidR="00C067C4" w:rsidRPr="00C067C4" w:rsidRDefault="00C067C4" w:rsidP="00C067C4">
      <w:pPr>
        <w:widowControl/>
        <w:spacing w:after="0" w:line="480" w:lineRule="auto"/>
        <w:rPr>
          <w:rFonts w:ascii="Times New Roman" w:eastAsia="宋体" w:hAnsi="Times New Roman" w:cs="Times New Roman"/>
          <w:color w:val="1F1F1F"/>
          <w:kern w:val="0"/>
          <w:sz w:val="24"/>
          <w14:ligatures w14:val="none"/>
        </w:rPr>
      </w:pPr>
      <w:r w:rsidRPr="00C067C4">
        <w:rPr>
          <w:rFonts w:ascii="Times New Roman" w:eastAsia="宋体" w:hAnsi="Times New Roman" w:cs="Times New Roman"/>
          <w:color w:val="1F1F1F"/>
          <w:kern w:val="0"/>
          <w:sz w:val="24"/>
          <w14:ligatures w14:val="none"/>
        </w:rPr>
        <w:t xml:space="preserve">The macroeconomic environment has a significant impact on Tesla's development, which can be evaluated through the PESTEL framework. </w:t>
      </w:r>
      <w:r w:rsidR="003A023F" w:rsidRPr="00C067C4">
        <w:rPr>
          <w:rFonts w:ascii="Times New Roman" w:eastAsia="宋体" w:hAnsi="Times New Roman" w:cs="Times New Roman"/>
          <w:color w:val="1F1F1F"/>
          <w:kern w:val="0"/>
          <w:sz w:val="24"/>
          <w14:ligatures w14:val="none"/>
        </w:rPr>
        <w:fldChar w:fldCharType="begin"/>
      </w:r>
      <w:r w:rsidR="00692809">
        <w:rPr>
          <w:rFonts w:ascii="Times New Roman" w:eastAsia="宋体" w:hAnsi="Times New Roman" w:cs="Times New Roman"/>
          <w:color w:val="1F1F1F"/>
          <w:kern w:val="0"/>
          <w:sz w:val="24"/>
          <w14:ligatures w14:val="none"/>
        </w:rPr>
        <w:instrText xml:space="preserve"> ADDIN ZOTERO_ITEM CSL_CITATION {"citationID":"BapxiYKV","properties":{"formattedCitation":"(Y\\uc0\\u252{}ksel, 2012)","plainCitation":"(Yüksel, 2012)","dontUpdate":true,"noteIndex":0},"citationItems":[{"id":607,"uris":["http://zotero.org/users/18391630/items/QIUFCNYT"],"itemData":{"id":607,"type":"article-journal","abstract":"Although the conceptual structure and nature of PESTEL (Political, Economic, Socio-cultural, Technological,Environment and Legal) analysis requires an integrated approach to analysis, the technical framework ofPESTEL does not adequately support such an approach. PESTEL analysis, as it stands, mainly provides ageneral idea about the macro environmental conditions and situation of a company. This study presents a modelto address problems encountered in the measurement and evaluation process of PESTEL analysis. The integratedstructure of PESTEL factors and sub-factors were modeled by AHP (Analytic Hierarchy Process) and ANP(Analytic Network Process) techniques. Relationships between PESTEL factors were determined by DEMATEL(Decision Making Trial and Evaluation Laboratory). Global weights of the sub-factors were calculated usingANP. The PESTEL analysis model proposed in the study could determine the extent to which the macroenvironment of a company provides suitable conditions to achieve the aims of the company.","container-title":"International Journal of Business and Management","DOI":"10.5539/ijbm.v7n24p52","ISSN":"1833-3850","issue":"24","language":"en","license":"Copyright (c) 2012 Ihsan Yüksel","page":"p52","source":"www.ccsenet.org","title":"Developing a Multi-Criteria Decision Making Model for PESTEL Analysis","volume":"7","author":[{"family":"Yüksel","given":"Ihsan"}],"issued":{"date-parts":[["2012",11,21]]}}}],"schema":"https://github.com/citation-style-language/schema/raw/master/csl-citation.json"} </w:instrText>
      </w:r>
      <w:r w:rsidR="003A023F" w:rsidRPr="00C067C4">
        <w:rPr>
          <w:rFonts w:ascii="Times New Roman" w:eastAsia="宋体" w:hAnsi="Times New Roman" w:cs="Times New Roman"/>
          <w:color w:val="1F1F1F"/>
          <w:kern w:val="0"/>
          <w:sz w:val="24"/>
          <w14:ligatures w14:val="none"/>
        </w:rPr>
        <w:fldChar w:fldCharType="separate"/>
      </w:r>
      <w:r w:rsidR="001705F1" w:rsidRPr="00C067C4">
        <w:rPr>
          <w:rFonts w:ascii="Times New Roman" w:hAnsi="Times New Roman" w:cs="Times New Roman"/>
          <w:color w:val="000000"/>
          <w:kern w:val="0"/>
          <w:sz w:val="24"/>
        </w:rPr>
        <w:t>(Tournois, 2012)</w:t>
      </w:r>
      <w:r w:rsidR="003A023F" w:rsidRPr="00C067C4">
        <w:rPr>
          <w:rFonts w:ascii="Times New Roman" w:eastAsia="宋体" w:hAnsi="Times New Roman" w:cs="Times New Roman"/>
          <w:color w:val="1F1F1F"/>
          <w:kern w:val="0"/>
          <w:sz w:val="24"/>
          <w14:ligatures w14:val="none"/>
        </w:rPr>
        <w:fldChar w:fldCharType="end"/>
      </w:r>
      <w:r w:rsidR="00FD00BD" w:rsidRPr="00C93705">
        <w:rPr>
          <w:rFonts w:ascii="Times New Roman" w:eastAsia="宋体" w:hAnsi="Times New Roman" w:cs="Times New Roman"/>
          <w:color w:val="1F1F1F"/>
          <w:kern w:val="0"/>
          <w:sz w:val="24"/>
          <w14:ligatures w14:val="none"/>
        </w:rPr>
        <w:t>。</w:t>
      </w:r>
      <w:r w:rsidRPr="00C067C4">
        <w:rPr>
          <w:rFonts w:ascii="Times New Roman" w:eastAsia="宋体" w:hAnsi="Times New Roman" w:cs="Times New Roman"/>
          <w:color w:val="1F1F1F"/>
          <w:kern w:val="0"/>
          <w:sz w:val="24"/>
          <w14:ligatures w14:val="none"/>
        </w:rPr>
        <w:t xml:space="preserve">In terms of the global economy, global enterprises are facing high inflation and high interest rates. </w:t>
      </w:r>
      <w:r w:rsidR="003A023F" w:rsidRPr="00C067C4">
        <w:rPr>
          <w:rFonts w:ascii="Times New Roman" w:eastAsia="宋体" w:hAnsi="Times New Roman" w:cs="Times New Roman"/>
          <w:b/>
          <w:bCs/>
          <w:color w:val="1F1F1F"/>
          <w:kern w:val="0"/>
          <w:sz w:val="24"/>
          <w:bdr w:val="none" w:sz="0" w:space="0" w:color="auto" w:frame="1"/>
          <w14:ligatures w14:val="none"/>
        </w:rPr>
        <w:fldChar w:fldCharType="begin"/>
      </w:r>
      <w:r w:rsidR="003A023F" w:rsidRPr="00C067C4">
        <w:rPr>
          <w:rFonts w:ascii="Times New Roman" w:eastAsia="宋体" w:hAnsi="Times New Roman" w:cs="Times New Roman"/>
          <w:b/>
          <w:bCs/>
          <w:color w:val="1F1F1F"/>
          <w:kern w:val="0"/>
          <w:sz w:val="24"/>
          <w:bdr w:val="none" w:sz="0" w:space="0" w:color="auto" w:frame="1"/>
          <w14:ligatures w14:val="none"/>
        </w:rPr>
        <w:instrText xml:space="preserve"> ADDIN ZOTERO_ITEM CSL_CITATION {"citationID":"oC46gGAd","properties":{"formattedCitation":"(Ryan-Collins, 2026)","plainCitation":"(Ryan-Collins, 2026)","noteIndex":0},"citationItems":[{"id":613,"uris":["http://zotero.org/users/18391630/items/GHFVXH4G"],"itemData":{"id":613,"type":"article-newspaper","abstract":"We’ve been here before with Covid and Ukraine. Making borrowing more expensive won’t work – only price controls, caps and public ownership can do that, says Josh Ryan-Collins, a professor at UCL","container-title":"The Guardian","ISSN":"0261-3077","language":"en-GB","section":"Opinion","source":"The Guardian","title":"Interest rates are not the tool to solve the inflation caused by the US’s war with Iran","URL":"https://www.theguardian.com/commentisfree/2026/mar/18/raise-interest-rates-us-war-iran-price-controls-public-ownership","author":[{"family":"Ryan-Collins","given":"Josh"}],"accessed":{"date-parts":[["2026",3,21]]},"issued":{"date-parts":[["2026",3,18]]}}}],"schema":"https://github.com/citation-style-language/schema/raw/master/csl-citation.json"} </w:instrText>
      </w:r>
      <w:r w:rsidR="003A023F" w:rsidRPr="00C067C4">
        <w:rPr>
          <w:rFonts w:ascii="Times New Roman" w:eastAsia="宋体" w:hAnsi="Times New Roman" w:cs="Times New Roman"/>
          <w:b/>
          <w:bCs/>
          <w:color w:val="1F1F1F"/>
          <w:kern w:val="0"/>
          <w:sz w:val="24"/>
          <w:bdr w:val="none" w:sz="0" w:space="0" w:color="auto" w:frame="1"/>
          <w14:ligatures w14:val="none"/>
        </w:rPr>
        <w:fldChar w:fldCharType="separate"/>
      </w:r>
      <w:r w:rsidR="003A023F" w:rsidRPr="00C067C4">
        <w:rPr>
          <w:rFonts w:ascii="Times New Roman" w:eastAsia="宋体" w:hAnsi="Times New Roman" w:cs="Times New Roman"/>
          <w:b/>
          <w:bCs/>
          <w:noProof/>
          <w:color w:val="1F1F1F"/>
          <w:kern w:val="0"/>
          <w:sz w:val="24"/>
          <w:bdr w:val="none" w:sz="0" w:space="0" w:color="auto" w:frame="1"/>
          <w14:ligatures w14:val="none"/>
        </w:rPr>
        <w:t>(Ryan-Collins, 2026)</w:t>
      </w:r>
      <w:r w:rsidR="003A023F" w:rsidRPr="00C067C4">
        <w:rPr>
          <w:rFonts w:ascii="Times New Roman" w:eastAsia="宋体" w:hAnsi="Times New Roman" w:cs="Times New Roman"/>
          <w:b/>
          <w:bCs/>
          <w:color w:val="1F1F1F"/>
          <w:kern w:val="0"/>
          <w:sz w:val="24"/>
          <w:bdr w:val="none" w:sz="0" w:space="0" w:color="auto" w:frame="1"/>
          <w14:ligatures w14:val="none"/>
        </w:rPr>
        <w:fldChar w:fldCharType="end"/>
      </w:r>
      <w:r w:rsidR="00FD00BD" w:rsidRPr="00C93705">
        <w:rPr>
          <w:rFonts w:ascii="Times New Roman" w:eastAsia="宋体" w:hAnsi="Times New Roman" w:cs="Times New Roman"/>
          <w:color w:val="1F1F1F"/>
          <w:kern w:val="0"/>
          <w:sz w:val="24"/>
          <w14:ligatures w14:val="none"/>
        </w:rPr>
        <w:t>。</w:t>
      </w:r>
      <w:r w:rsidRPr="00C067C4">
        <w:rPr>
          <w:rFonts w:ascii="Times New Roman" w:eastAsia="宋体" w:hAnsi="Times New Roman" w:cs="Times New Roman"/>
          <w:color w:val="1F1F1F"/>
          <w:kern w:val="0"/>
          <w:sz w:val="24"/>
          <w14:ligatures w14:val="none"/>
        </w:rPr>
        <w:t xml:space="preserve">From all angles, these economic data are detrimental to manufacturers in the global electric vehicle industry; the continuous rise in borrowing </w:t>
      </w:r>
      <w:r w:rsidRPr="00C067C4">
        <w:rPr>
          <w:rFonts w:ascii="Times New Roman" w:eastAsia="宋体" w:hAnsi="Times New Roman" w:cs="Times New Roman"/>
          <w:color w:val="1F1F1F"/>
          <w:kern w:val="0"/>
          <w:sz w:val="24"/>
          <w14:ligatures w14:val="none"/>
        </w:rPr>
        <w:lastRenderedPageBreak/>
        <w:t>costs has greatly reduced consumers' desire to buy, thus reducing the total demand for new cars. In terms of local politics and law, although the carbon emission regulations that are almost implemented all over the world are conducive to the development of electric vehicles</w:t>
      </w:r>
      <w:r w:rsidR="00965C2E" w:rsidRPr="00C067C4">
        <w:rPr>
          <w:rFonts w:ascii="Times New Roman" w:eastAsia="宋体" w:hAnsi="Times New Roman" w:cs="Times New Roman"/>
          <w:color w:val="1F1F1F"/>
          <w:kern w:val="0"/>
          <w:sz w:val="24"/>
          <w14:ligatures w14:val="none"/>
        </w:rPr>
        <w:t xml:space="preserve"> </w:t>
      </w:r>
      <w:r w:rsidR="00965C2E" w:rsidRPr="00C067C4">
        <w:rPr>
          <w:rFonts w:ascii="Times New Roman" w:eastAsia="宋体" w:hAnsi="Times New Roman" w:cs="Times New Roman"/>
          <w:color w:val="1F1F1F"/>
          <w:kern w:val="0"/>
          <w:sz w:val="24"/>
          <w14:ligatures w14:val="none"/>
        </w:rPr>
        <w:fldChar w:fldCharType="begin"/>
      </w:r>
      <w:r w:rsidR="00692809">
        <w:rPr>
          <w:rFonts w:ascii="Times New Roman" w:eastAsia="宋体" w:hAnsi="Times New Roman" w:cs="Times New Roman"/>
          <w:color w:val="1F1F1F"/>
          <w:kern w:val="0"/>
          <w:sz w:val="24"/>
          <w14:ligatures w14:val="none"/>
        </w:rPr>
        <w:instrText xml:space="preserve"> ADDIN ZOTERO_ITEM CSL_CITATION {"citationID":"TSAkde8u","properties":{"formattedCitation":"(Liu et al., 2022)","plainCitation":"(Liu et al., 2022)","dontUpdate":true,"noteIndex":0},"citationItems":[{"id":615,"uris":["http://zotero.org/users/18391630/items/2M9W7CUY"],"itemData":{"id":615,"type":"article-journal","abstract":"The rational use of environmental regulation tools has become an important means by which to improve the efficiency of carbon emissions. Different types of environmental regulations and their combinations have different impacts on carbon emission efficiency. In order to determine the environmental regulation configurations that may achieve high carbon emission efficiency or lead to low carbon emission efficiency, we constructed an analytical framework of connections between environmental regulation configurations and carbon emission efficiency. Moreover, 30 Chinese provinces from the period covering 2016 to 2019 were selected as research cases. In addition, the super slacks-based measure of efficiency (SE-SBM) model was applied to evaluate carbon emission efficiency. Finally, the fuzzy-set qualitative comparative analysis (fsQCA) method was employed to analyze the impact of different environmental regulation configurations on carbon emission efficiency. The results showed that the carbon emission efficiency of various regions of China is generally low (with most regions not having reached an effective level) and that there are large regional differences. We found that there are four environmental regulation configurations that can achieve high carbon emission efficiency and two environmental regulation configurations that lead to low carbon emission efficiency. Based on these configurations, we draw three conclusions: (1) There are three paths to achieving high carbon emission efficiency: one that values command-and-control environmental regulation but disfavors market-incentive environmental regulation, another that combines command-and-control environmental regulation with market-incentive environmental regulation, and a third that couples command-and-control environmental regulation with voluntary environmental regulation. (2) Two paths that may lead to low carbon emission efficiency were established: excessive penalties and the lack of specific measures. (3) In some conditions, environmental governance investment and fiscal expenditure could be substituted for each other; environmental protection administrative penalties and pollution charges are synchronized; environmental governance investment in the promotion of carbon emission efficiency is indispensable. Policies and suggestions on how the government can use environmental regulation tools to improve carbon emission efficiency are proposed from a general coordinative perspective in the final section of this paper.","container-title":"International Journal of Environmental Research and Public Health","DOI":"10.3390/ijerph192013385","ISSN":"1660-4601","issue":"20","language":"en","license":"http://creativecommons.org/licenses/by/3.0/","page":"13385","publisher":"Multidisciplinary Digital Publishing Institute","source":"www.mdpi.com","title":"Influence Mechanism of Different Environmental Regulations on Carbon Emission Efficiency","volume":"19","author":[{"family":"Liu","given":"Liang"},{"family":"Li","given":"Mengyue"},{"family":"Gong","given":"Xiujuan"},{"family":"Jiang","given":"Pan"},{"family":"Jin","given":"Ruifeng"},{"family":"Zhang","given":"Yuhan"}],"issued":{"date-parts":[["2022",1]]}}}],"schema":"https://github.com/citation-style-language/schema/raw/master/csl-citation.json"} </w:instrText>
      </w:r>
      <w:r w:rsidR="00965C2E" w:rsidRPr="00C067C4">
        <w:rPr>
          <w:rFonts w:ascii="Times New Roman" w:eastAsia="宋体" w:hAnsi="Times New Roman" w:cs="Times New Roman"/>
          <w:color w:val="1F1F1F"/>
          <w:kern w:val="0"/>
          <w:sz w:val="24"/>
          <w14:ligatures w14:val="none"/>
        </w:rPr>
        <w:fldChar w:fldCharType="separate"/>
      </w:r>
      <w:r w:rsidR="00965C2E" w:rsidRPr="00C067C4">
        <w:rPr>
          <w:rFonts w:ascii="Times New Roman" w:eastAsia="宋体" w:hAnsi="Times New Roman" w:cs="Times New Roman"/>
          <w:noProof/>
          <w:color w:val="1F1F1F"/>
          <w:kern w:val="0"/>
          <w:sz w:val="24"/>
          <w14:ligatures w14:val="none"/>
        </w:rPr>
        <w:t>(Liu, 2022)</w:t>
      </w:r>
      <w:r w:rsidR="00965C2E" w:rsidRPr="00C067C4">
        <w:rPr>
          <w:rFonts w:ascii="Times New Roman" w:eastAsia="宋体" w:hAnsi="Times New Roman" w:cs="Times New Roman"/>
          <w:color w:val="1F1F1F"/>
          <w:kern w:val="0"/>
          <w:sz w:val="24"/>
          <w14:ligatures w14:val="none"/>
        </w:rPr>
        <w:fldChar w:fldCharType="end"/>
      </w:r>
      <w:r w:rsidR="00FD00BD" w:rsidRPr="00C93705">
        <w:rPr>
          <w:rFonts w:ascii="Times New Roman" w:eastAsia="宋体" w:hAnsi="Times New Roman" w:cs="Times New Roman"/>
          <w:color w:val="1F1F1F"/>
          <w:kern w:val="0"/>
          <w:sz w:val="24"/>
          <w14:ligatures w14:val="none"/>
        </w:rPr>
        <w:t>，</w:t>
      </w:r>
      <w:r w:rsidRPr="00C067C4">
        <w:rPr>
          <w:rFonts w:ascii="Times New Roman" w:eastAsia="宋体" w:hAnsi="Times New Roman" w:cs="Times New Roman"/>
          <w:color w:val="1F1F1F"/>
          <w:kern w:val="0"/>
          <w:sz w:val="24"/>
          <w14:ligatures w14:val="none"/>
        </w:rPr>
        <w:t xml:space="preserve">However, the short-term decline in government subsidies for electric vehicles in major markets (such as the European Union and the United States) has </w:t>
      </w:r>
      <w:proofErr w:type="spellStart"/>
      <w:r w:rsidRPr="00C067C4">
        <w:rPr>
          <w:rFonts w:ascii="Times New Roman" w:eastAsia="宋体" w:hAnsi="Times New Roman" w:cs="Times New Roman"/>
          <w:color w:val="1F1F1F"/>
          <w:kern w:val="0"/>
          <w:sz w:val="24"/>
          <w14:ligatures w14:val="none"/>
        </w:rPr>
        <w:t>manitially</w:t>
      </w:r>
      <w:proofErr w:type="spellEnd"/>
      <w:r w:rsidRPr="00C067C4">
        <w:rPr>
          <w:rFonts w:ascii="Times New Roman" w:eastAsia="宋体" w:hAnsi="Times New Roman" w:cs="Times New Roman"/>
          <w:color w:val="1F1F1F"/>
          <w:kern w:val="0"/>
          <w:sz w:val="24"/>
          <w14:ligatures w14:val="none"/>
        </w:rPr>
        <w:t xml:space="preserve"> raised the actual purchase price of consumers, threatening the growth of the market.</w:t>
      </w:r>
    </w:p>
    <w:p w14:paraId="330E0F95" w14:textId="245FE308" w:rsidR="005279BD" w:rsidRPr="00692809" w:rsidRDefault="005279BD" w:rsidP="00C067C4">
      <w:pPr>
        <w:widowControl/>
        <w:spacing w:after="0" w:line="480" w:lineRule="auto"/>
        <w:ind w:firstLineChars="100" w:firstLine="281"/>
        <w:outlineLvl w:val="1"/>
        <w:rPr>
          <w:rFonts w:ascii="Times New Roman" w:eastAsia="宋体" w:hAnsi="Times New Roman" w:cs="Times New Roman"/>
          <w:b/>
          <w:bCs/>
          <w:color w:val="1F1F1F"/>
          <w:kern w:val="0"/>
          <w:sz w:val="28"/>
          <w:szCs w:val="28"/>
          <w:bdr w:val="none" w:sz="0" w:space="0" w:color="auto" w:frame="1"/>
          <w14:ligatures w14:val="none"/>
        </w:rPr>
      </w:pPr>
      <w:bookmarkStart w:id="22" w:name="_Toc225330431"/>
      <w:r w:rsidRPr="00692809">
        <w:rPr>
          <w:rFonts w:ascii="Times New Roman" w:eastAsia="宋体" w:hAnsi="Times New Roman" w:cs="Times New Roman"/>
          <w:b/>
          <w:bCs/>
          <w:color w:val="1F1F1F"/>
          <w:kern w:val="0"/>
          <w:sz w:val="28"/>
          <w:szCs w:val="28"/>
          <w:bdr w:val="none" w:sz="0" w:space="0" w:color="auto" w:frame="1"/>
          <w14:ligatures w14:val="none"/>
        </w:rPr>
        <w:t xml:space="preserve">2.2 </w:t>
      </w:r>
      <w:r w:rsidR="00C067C4" w:rsidRPr="00692809">
        <w:rPr>
          <w:rFonts w:ascii="Times New Roman" w:eastAsia="宋体" w:hAnsi="Times New Roman" w:cs="Times New Roman"/>
          <w:b/>
          <w:bCs/>
          <w:color w:val="1F1F1F"/>
          <w:kern w:val="0"/>
          <w:sz w:val="28"/>
          <w:szCs w:val="28"/>
          <w:bdr w:val="none" w:sz="0" w:space="0" w:color="auto" w:frame="1"/>
          <w14:ligatures w14:val="none"/>
        </w:rPr>
        <w:t>Porter's five-force model</w:t>
      </w:r>
      <w:bookmarkEnd w:id="22"/>
    </w:p>
    <w:p w14:paraId="4B586D04" w14:textId="77777777" w:rsidR="00C067C4" w:rsidRPr="00C067C4" w:rsidRDefault="00C067C4" w:rsidP="00C067C4">
      <w:pPr>
        <w:widowControl/>
        <w:spacing w:after="0" w:line="480" w:lineRule="auto"/>
        <w:rPr>
          <w:rFonts w:ascii="Times New Roman" w:eastAsia="宋体" w:hAnsi="Times New Roman" w:cs="Times New Roman"/>
          <w:color w:val="1F1F1F"/>
          <w:kern w:val="0"/>
          <w:sz w:val="24"/>
          <w:bdr w:val="none" w:sz="0" w:space="0" w:color="auto" w:frame="1"/>
          <w14:ligatures w14:val="none"/>
        </w:rPr>
      </w:pPr>
      <w:r w:rsidRPr="00C067C4">
        <w:rPr>
          <w:rFonts w:ascii="Times New Roman" w:eastAsia="宋体" w:hAnsi="Times New Roman" w:cs="Times New Roman"/>
          <w:color w:val="1F1F1F"/>
          <w:kern w:val="0"/>
          <w:sz w:val="24"/>
          <w14:ligatures w14:val="none"/>
        </w:rPr>
        <w:t>The fierceness of the global electric vehicle market is growing exponentially, dominated by a few giant participants such as Tesla and BYD and traditional car companies (Volkswagen and Toyota) that are in transformation. In this oligopoly market, the technical barriers to the basic electric vehicle manufacturing have been greatly reduced, and they are often more likely to lead to fierce price wars. For example, BYD can use more cheaper alternatives to enter the market to meet more consumer needs and bring them more favorable prices. This has completely changed Tesla's conventional pricing, allowing Tesla to continuously reduce the price of electric vehicles to maintain sales. Apply Porter's five-force model</w:t>
      </w:r>
      <w:r w:rsidR="006B4A0C" w:rsidRPr="00C067C4">
        <w:rPr>
          <w:rFonts w:ascii="Times New Roman" w:eastAsia="宋体" w:hAnsi="Times New Roman" w:cs="Times New Roman"/>
          <w:color w:val="1F1F1F"/>
          <w:kern w:val="0"/>
          <w:sz w:val="24"/>
          <w:bdr w:val="none" w:sz="0" w:space="0" w:color="auto" w:frame="1"/>
          <w14:ligatures w14:val="none"/>
        </w:rPr>
        <w:t xml:space="preserve"> </w:t>
      </w:r>
      <w:r w:rsidR="006B4A0C" w:rsidRPr="00C067C4">
        <w:rPr>
          <w:rFonts w:ascii="Times New Roman" w:eastAsia="宋体" w:hAnsi="Times New Roman" w:cs="Times New Roman"/>
          <w:color w:val="1F1F1F"/>
          <w:kern w:val="0"/>
          <w:sz w:val="24"/>
          <w:bdr w:val="none" w:sz="0" w:space="0" w:color="auto" w:frame="1"/>
          <w14:ligatures w14:val="none"/>
        </w:rPr>
        <w:fldChar w:fldCharType="begin"/>
      </w:r>
      <w:r w:rsidR="006B4A0C" w:rsidRPr="00C067C4">
        <w:rPr>
          <w:rFonts w:ascii="Times New Roman" w:eastAsia="宋体" w:hAnsi="Times New Roman" w:cs="Times New Roman"/>
          <w:color w:val="1F1F1F"/>
          <w:kern w:val="0"/>
          <w:sz w:val="24"/>
          <w:bdr w:val="none" w:sz="0" w:space="0" w:color="auto" w:frame="1"/>
          <w14:ligatures w14:val="none"/>
        </w:rPr>
        <w:instrText xml:space="preserve"> ADDIN ZOTERO_ITEM CSL_CITATION {"citationID":"bRqG0jek","properties":{"formattedCitation":"(Grundy, 2006)","plainCitation":"(Grundy, 2006)","noteIndex":0},"citationItems":[{"id":620,"uris":["http://zotero.org/users/18391630/items/3QPC8MFU"],"itemData":{"id":620,"type":"article-journal","abstract":"Michael Porter's five competitive forces model has been a most influential model within business schools but has perhaps had less appeal to the practising manager outside of an MBA and certain short business school courses. In this article it is argued that whilst there are a number of reasons why the model has not achieved greater currency, most importantly it can be developed a lot further. The paper looks at a number of important opportunities for using Porter's model in an even more practical way, including: mapping the competitive forces, which can vary significantly over market and competitive terrain and within the same industry; understanding its dynamics; prioritizing the forces; doing macro analysis of the sub-drivers of each of the five forces; exploring key interdependencies, both between and within each force. Copyright © 2006 John Wiley &amp; Sons, Ltd.","container-title":"Strategic Change","DOI":"10.1002/jsc.764","ISSN":"1099-1697","issue":"5","language":"en","license":"Copyright © 2006 John Wiley &amp; Sons, Ltd.","note":"_eprint: https://onlinelibrary.wiley.com/doi/pdf/10.1002/jsc.764","page":"213-229","source":"Wiley Online Library","title":"Rethinking and reinventing Michael Porter's five forces model","volume":"15","author":[{"family":"Grundy","given":"Tony"}],"issued":{"date-parts":[["2006"]]}}}],"schema":"https://github.com/citation-style-language/schema/raw/master/csl-citation.json"} </w:instrText>
      </w:r>
      <w:r w:rsidR="006B4A0C" w:rsidRPr="00C067C4">
        <w:rPr>
          <w:rFonts w:ascii="Times New Roman" w:eastAsia="宋体" w:hAnsi="Times New Roman" w:cs="Times New Roman"/>
          <w:color w:val="1F1F1F"/>
          <w:kern w:val="0"/>
          <w:sz w:val="24"/>
          <w:bdr w:val="none" w:sz="0" w:space="0" w:color="auto" w:frame="1"/>
          <w14:ligatures w14:val="none"/>
        </w:rPr>
        <w:fldChar w:fldCharType="separate"/>
      </w:r>
      <w:r w:rsidR="006B4A0C" w:rsidRPr="00C067C4">
        <w:rPr>
          <w:rFonts w:ascii="Times New Roman" w:eastAsia="宋体" w:hAnsi="Times New Roman" w:cs="Times New Roman"/>
          <w:noProof/>
          <w:color w:val="1F1F1F"/>
          <w:kern w:val="0"/>
          <w:sz w:val="24"/>
          <w:bdr w:val="none" w:sz="0" w:space="0" w:color="auto" w:frame="1"/>
          <w14:ligatures w14:val="none"/>
        </w:rPr>
        <w:t>(Grundy, 2006)</w:t>
      </w:r>
      <w:r w:rsidR="006B4A0C" w:rsidRPr="00C067C4">
        <w:rPr>
          <w:rFonts w:ascii="Times New Roman" w:eastAsia="宋体" w:hAnsi="Times New Roman" w:cs="Times New Roman"/>
          <w:color w:val="1F1F1F"/>
          <w:kern w:val="0"/>
          <w:sz w:val="24"/>
          <w:bdr w:val="none" w:sz="0" w:space="0" w:color="auto" w:frame="1"/>
          <w14:ligatures w14:val="none"/>
        </w:rPr>
        <w:fldChar w:fldCharType="end"/>
      </w:r>
      <w:r w:rsidR="006B4A0C" w:rsidRPr="00C067C4">
        <w:rPr>
          <w:rFonts w:ascii="Times New Roman" w:eastAsia="宋体" w:hAnsi="Times New Roman" w:cs="Times New Roman"/>
          <w:color w:val="1F1F1F"/>
          <w:kern w:val="0"/>
          <w:sz w:val="24"/>
          <w:bdr w:val="none" w:sz="0" w:space="0" w:color="auto" w:frame="1"/>
          <w14:ligatures w14:val="none"/>
        </w:rPr>
        <w:t xml:space="preserve"> </w:t>
      </w:r>
      <w:r w:rsidRPr="00C067C4">
        <w:rPr>
          <w:rFonts w:ascii="Times New Roman" w:eastAsia="宋体" w:hAnsi="Times New Roman" w:cs="Times New Roman"/>
          <w:color w:val="1F1F1F"/>
          <w:kern w:val="0"/>
          <w:sz w:val="24"/>
          <w:bdr w:val="none" w:sz="0" w:space="0" w:color="auto" w:frame="1"/>
          <w14:ligatures w14:val="none"/>
        </w:rPr>
        <w:t>We can understand an increasingly severe competitive environment:</w:t>
      </w:r>
    </w:p>
    <w:p w14:paraId="6DB2AD84" w14:textId="0CB23630" w:rsidR="00C067C4" w:rsidRPr="00C067C4" w:rsidRDefault="00C067C4" w:rsidP="00C067C4">
      <w:pPr>
        <w:widowControl/>
        <w:spacing w:after="0" w:line="480" w:lineRule="auto"/>
        <w:rPr>
          <w:rFonts w:ascii="Times New Roman" w:eastAsia="宋体" w:hAnsi="Times New Roman" w:cs="Times New Roman"/>
          <w:color w:val="1F1F1F"/>
          <w:kern w:val="0"/>
          <w:sz w:val="24"/>
          <w:bdr w:val="none" w:sz="0" w:space="0" w:color="auto" w:frame="1"/>
          <w14:ligatures w14:val="none"/>
        </w:rPr>
      </w:pPr>
      <w:r w:rsidRPr="00C067C4">
        <w:rPr>
          <w:rFonts w:ascii="Times New Roman" w:eastAsia="宋体" w:hAnsi="Times New Roman" w:cs="Times New Roman"/>
          <w:color w:val="1F1F1F"/>
          <w:kern w:val="0"/>
          <w:sz w:val="24"/>
          <w:bdr w:val="none" w:sz="0" w:space="0" w:color="auto" w:frame="1"/>
          <w14:ligatures w14:val="none"/>
        </w:rPr>
        <w:t>• Competition between existing competitors (high): Due to the continuous price war between brands, the competition is extremely fierce. Like BYD, it will take advantage of lower labor costs, so it can be sold to customers at extremely competitive prices.</w:t>
      </w:r>
    </w:p>
    <w:p w14:paraId="3DAF805B" w14:textId="3A28AFE1" w:rsidR="00C067C4" w:rsidRPr="00C067C4" w:rsidRDefault="00C067C4" w:rsidP="00C067C4">
      <w:pPr>
        <w:widowControl/>
        <w:spacing w:after="0" w:line="480" w:lineRule="auto"/>
        <w:rPr>
          <w:rFonts w:ascii="Times New Roman" w:eastAsia="宋体" w:hAnsi="Times New Roman" w:cs="Times New Roman"/>
          <w:color w:val="1F1F1F"/>
          <w:kern w:val="0"/>
          <w:sz w:val="24"/>
          <w:bdr w:val="none" w:sz="0" w:space="0" w:color="auto" w:frame="1"/>
          <w14:ligatures w14:val="none"/>
        </w:rPr>
      </w:pPr>
      <w:r w:rsidRPr="00C067C4">
        <w:rPr>
          <w:rFonts w:ascii="Times New Roman" w:eastAsia="宋体" w:hAnsi="Times New Roman" w:cs="Times New Roman"/>
          <w:color w:val="1F1F1F"/>
          <w:kern w:val="0"/>
          <w:sz w:val="24"/>
          <w:bdr w:val="none" w:sz="0" w:space="0" w:color="auto" w:frame="1"/>
          <w14:ligatures w14:val="none"/>
        </w:rPr>
        <w:lastRenderedPageBreak/>
        <w:t>• Buyer's bargaining power (high): With the increasing choice of electric vehicle brands, consumers think that higher price elasticity is needed. Consumers now have a huge right to choose, which makes manufacturers compete fiercely over the price and function of electric vehicles.</w:t>
      </w:r>
    </w:p>
    <w:p w14:paraId="712C79AD" w14:textId="77777777" w:rsidR="00C067C4" w:rsidRPr="00C067C4" w:rsidRDefault="00C067C4" w:rsidP="00C067C4">
      <w:pPr>
        <w:widowControl/>
        <w:spacing w:after="0" w:line="480" w:lineRule="auto"/>
        <w:rPr>
          <w:rFonts w:ascii="Times New Roman" w:eastAsia="宋体" w:hAnsi="Times New Roman" w:cs="Times New Roman"/>
          <w:color w:val="1F1F1F"/>
          <w:kern w:val="0"/>
          <w:sz w:val="24"/>
          <w:bdr w:val="none" w:sz="0" w:space="0" w:color="auto" w:frame="1"/>
          <w14:ligatures w14:val="none"/>
        </w:rPr>
      </w:pPr>
      <w:r w:rsidRPr="00C067C4">
        <w:rPr>
          <w:rFonts w:ascii="Times New Roman" w:eastAsia="宋体" w:hAnsi="Times New Roman" w:cs="Times New Roman"/>
          <w:color w:val="1F1F1F"/>
          <w:kern w:val="0"/>
          <w:sz w:val="24"/>
          <w:bdr w:val="none" w:sz="0" w:space="0" w:color="auto" w:frame="1"/>
          <w14:ligatures w14:val="none"/>
        </w:rPr>
        <w:t>• Threats to new brands (medium): The extremely high capital requirements for the manufacture of electric vehicles constitute barriers, although some technology giants (</w:t>
      </w:r>
      <w:proofErr w:type="spellStart"/>
      <w:r w:rsidRPr="00C067C4">
        <w:rPr>
          <w:rFonts w:ascii="Times New Roman" w:eastAsia="宋体" w:hAnsi="Times New Roman" w:cs="Times New Roman"/>
          <w:color w:val="1F1F1F"/>
          <w:kern w:val="0"/>
          <w:sz w:val="24"/>
          <w:bdr w:val="none" w:sz="0" w:space="0" w:color="auto" w:frame="1"/>
          <w14:ligatures w14:val="none"/>
        </w:rPr>
        <w:t>xiaomi</w:t>
      </w:r>
      <w:proofErr w:type="spellEnd"/>
      <w:r w:rsidRPr="00C067C4">
        <w:rPr>
          <w:rFonts w:ascii="Times New Roman" w:eastAsia="宋体" w:hAnsi="Times New Roman" w:cs="Times New Roman"/>
          <w:color w:val="1F1F1F"/>
          <w:kern w:val="0"/>
          <w:sz w:val="24"/>
          <w:bdr w:val="none" w:sz="0" w:space="0" w:color="auto" w:frame="1"/>
          <w14:ligatures w14:val="none"/>
        </w:rPr>
        <w:t>) are joining the electric vehicle market.</w:t>
      </w:r>
    </w:p>
    <w:p w14:paraId="132C7BD3" w14:textId="77777777" w:rsidR="00C067C4" w:rsidRPr="00C067C4" w:rsidRDefault="00C067C4" w:rsidP="00C067C4">
      <w:pPr>
        <w:widowControl/>
        <w:spacing w:after="0" w:line="480" w:lineRule="auto"/>
        <w:rPr>
          <w:rFonts w:ascii="Times New Roman" w:eastAsia="宋体" w:hAnsi="Times New Roman" w:cs="Times New Roman"/>
          <w:color w:val="1F1F1F"/>
          <w:kern w:val="0"/>
          <w:sz w:val="24"/>
          <w14:ligatures w14:val="none"/>
        </w:rPr>
      </w:pPr>
      <w:r w:rsidRPr="00C067C4">
        <w:rPr>
          <w:rFonts w:ascii="Times New Roman" w:eastAsia="宋体" w:hAnsi="Times New Roman" w:cs="Times New Roman"/>
          <w:kern w:val="0"/>
          <w:sz w:val="24"/>
          <w14:ligatures w14:val="none"/>
        </w:rPr>
        <w:t xml:space="preserve">The strategic impact of these external changes has seriously compressed the profits of the electric vehicle industry. This market is no longer a "blue ocean" driven by early innovation; and the early electric vehicle market is a "blue ocean" with less competition </w:t>
      </w:r>
      <w:r w:rsidR="00E21E95" w:rsidRPr="00C067C4">
        <w:rPr>
          <w:rFonts w:ascii="Times New Roman" w:eastAsia="宋体" w:hAnsi="Times New Roman" w:cs="Times New Roman"/>
          <w:color w:val="1F1F1F"/>
          <w:kern w:val="0"/>
          <w:sz w:val="24"/>
          <w14:ligatures w14:val="none"/>
        </w:rPr>
        <w:fldChar w:fldCharType="begin"/>
      </w:r>
      <w:r w:rsidR="00E21E95" w:rsidRPr="00C067C4">
        <w:rPr>
          <w:rFonts w:ascii="Times New Roman" w:eastAsia="宋体" w:hAnsi="Times New Roman" w:cs="Times New Roman"/>
          <w:color w:val="1F1F1F"/>
          <w:kern w:val="0"/>
          <w:sz w:val="24"/>
          <w14:ligatures w14:val="none"/>
        </w:rPr>
        <w:instrText xml:space="preserve"> ADDIN ZOTERO_ITEM CSL_CITATION {"citationID":"5918omkX","properties":{"formattedCitation":"(Chan Kim and Mauborgne, 2005)","plainCitation":"(Chan Kim and Mauborgne, 2005)","noteIndex":0},"citationItems":[{"id":617,"uris":["http://zotero.org/users/18391630/items/3YMTGMTQ"],"itemData":{"id":617,"type":"article-journal","abstract":"This paper reports the results of more than a decade‐long research journey on how firms can go beyond competing to creating uncontested market space, or “blue oceans,” that makes the competition irrelevant.Studies over 150 blue‐ocean creations in over 30 industries spanning more than 100 years from 1880 to 2000. Analyzes not only winning business players that created blue oceans but also their less successful competitors. Searches for convergence among the strategic moves that created blue oceans and divergence between these moves and those of less successful players caught in the red ocean of bloody competition.Finds clear strategic patterns that united the strategic moves that created blue oceans and separated these from the strategic moves that left companies battling for incremental market share in red oceans of overcrowded markets.This paper addresses the following key questions: How can companies create blue oceans in an opportunity‐maximizing, risk‐minimizing way? What makes the creation of blue oceans increasingly imperative? Why has the field of strategy to date paid scant attention to how to reconstruct market boundaries to open up blue oceans of uncontested market space?This paper makes strides in filling a central void in the field of strategy. For the past 25 years the field of strategy has focused principally on how to build competitive advantages to beat the competition within established market boundaries. While important, with supply exceeding demand in more and more industries this often leads to a red ocean of bloody competition. Instead of battling rivals, companies need to go beyond this. They need to create blue oceans of uncontested market space to prosper in the future. This article gives an insight into how firms can achieve this.","container-title":"Journal of Business Strategy","DOI":"10.1108/02756660510608521","ISSN":"0275-6668","issue":"4","journalAbbreviation":"Journal of Business Strategy","page":"22-28","source":"Silverchair","title":"Value innovation: a leap into the blue ocean","title-short":"Value innovation","volume":"26","author":[{"family":"Chan Kim","given":"W."},{"family":"Mauborgne","given":"Renée"}],"issued":{"date-parts":[["2005",8,1]]}}}],"schema":"https://github.com/citation-style-language/schema/raw/master/csl-citation.json"} </w:instrText>
      </w:r>
      <w:r w:rsidR="00E21E95" w:rsidRPr="00C067C4">
        <w:rPr>
          <w:rFonts w:ascii="Times New Roman" w:eastAsia="宋体" w:hAnsi="Times New Roman" w:cs="Times New Roman"/>
          <w:color w:val="1F1F1F"/>
          <w:kern w:val="0"/>
          <w:sz w:val="24"/>
          <w14:ligatures w14:val="none"/>
        </w:rPr>
        <w:fldChar w:fldCharType="separate"/>
      </w:r>
      <w:r w:rsidR="00E21E95" w:rsidRPr="00C067C4">
        <w:rPr>
          <w:rFonts w:ascii="Times New Roman" w:eastAsia="宋体" w:hAnsi="Times New Roman" w:cs="Times New Roman"/>
          <w:noProof/>
          <w:color w:val="1F1F1F"/>
          <w:kern w:val="0"/>
          <w:sz w:val="24"/>
          <w14:ligatures w14:val="none"/>
        </w:rPr>
        <w:t>(Chan Kim and Mauborgne, 2005)</w:t>
      </w:r>
      <w:r w:rsidR="00E21E95" w:rsidRPr="00C067C4">
        <w:rPr>
          <w:rFonts w:ascii="Times New Roman" w:eastAsia="宋体" w:hAnsi="Times New Roman" w:cs="Times New Roman"/>
          <w:color w:val="1F1F1F"/>
          <w:kern w:val="0"/>
          <w:sz w:val="24"/>
          <w14:ligatures w14:val="none"/>
        </w:rPr>
        <w:fldChar w:fldCharType="end"/>
      </w:r>
      <w:r w:rsidRPr="00C067C4">
        <w:rPr>
          <w:rFonts w:ascii="Times New Roman" w:eastAsia="宋体" w:hAnsi="Times New Roman" w:cs="Times New Roman"/>
          <w:color w:val="1F1F1F"/>
          <w:kern w:val="0"/>
          <w:sz w:val="24"/>
          <w14:ligatures w14:val="none"/>
        </w:rPr>
        <w:t xml:space="preserve">. </w:t>
      </w:r>
    </w:p>
    <w:p w14:paraId="2B9FB2BA" w14:textId="49F33B08" w:rsidR="005279BD" w:rsidRPr="00C93705" w:rsidRDefault="00C067C4" w:rsidP="00C067C4">
      <w:pPr>
        <w:widowControl/>
        <w:spacing w:after="0" w:line="480" w:lineRule="auto"/>
        <w:rPr>
          <w:rFonts w:ascii="Times New Roman" w:eastAsia="宋体" w:hAnsi="Times New Roman" w:cs="Times New Roman"/>
          <w:color w:val="1F1F1F"/>
          <w:kern w:val="0"/>
          <w:sz w:val="24"/>
          <w14:ligatures w14:val="none"/>
        </w:rPr>
      </w:pPr>
      <w:r w:rsidRPr="00C067C4">
        <w:rPr>
          <w:rFonts w:ascii="Times New Roman" w:eastAsia="宋体" w:hAnsi="Times New Roman" w:cs="Times New Roman"/>
          <w:color w:val="1F1F1F"/>
          <w:kern w:val="0"/>
          <w:sz w:val="24"/>
          <w14:ligatures w14:val="none"/>
        </w:rPr>
        <w:t>As long as you do it, you can make money; now the market has become a highly homogenized and fiercely competitive "Red Sea", and everyone's profits have been seriously compressed. For Tesla, it is difficult to continue to maintain that high-profit growth by selling cars alone. If you only focus on sales, you will be trapped in the endless "low price war" and can't get out. These factors of the external environment force Tesla to find new profit points (such as the application industry, autonomous driving technology, new energy business, etc.). Only by jumping out of simple car trading can we get rid of the vicious competition among many car manufacturers.</w:t>
      </w:r>
    </w:p>
    <w:p w14:paraId="14F3A070" w14:textId="77777777" w:rsidR="00FD00BD" w:rsidRPr="00965C2E" w:rsidRDefault="00FD00BD" w:rsidP="00FD00BD">
      <w:pPr>
        <w:spacing w:after="0" w:line="480" w:lineRule="auto"/>
        <w:outlineLvl w:val="0"/>
        <w:rPr>
          <w:rFonts w:ascii="Times New Roman" w:hAnsi="Times New Roman" w:cs="Times New Roman"/>
          <w:b/>
          <w:bCs/>
          <w:sz w:val="28"/>
          <w:szCs w:val="28"/>
        </w:rPr>
      </w:pPr>
    </w:p>
    <w:p w14:paraId="318279C4" w14:textId="078B4E5F" w:rsidR="002D1B9C" w:rsidRPr="00C067C4" w:rsidRDefault="002D1B9C" w:rsidP="00C067C4">
      <w:pPr>
        <w:spacing w:after="0" w:line="480" w:lineRule="auto"/>
        <w:outlineLvl w:val="0"/>
        <w:rPr>
          <w:rFonts w:ascii="Times New Roman" w:eastAsia="宋体" w:hAnsi="Times New Roman" w:cs="Times New Roman"/>
          <w:b/>
          <w:bCs/>
          <w:color w:val="1F1F1F"/>
          <w:kern w:val="0"/>
          <w:sz w:val="28"/>
          <w:szCs w:val="28"/>
          <w14:ligatures w14:val="none"/>
        </w:rPr>
      </w:pPr>
      <w:bookmarkStart w:id="23" w:name="OLE_LINK54"/>
      <w:bookmarkStart w:id="24" w:name="_Toc225330432"/>
      <w:bookmarkEnd w:id="15"/>
      <w:bookmarkEnd w:id="16"/>
      <w:r w:rsidRPr="00C067C4">
        <w:rPr>
          <w:rFonts w:ascii="Times New Roman" w:eastAsia="宋体" w:hAnsi="Times New Roman" w:cs="Times New Roman"/>
          <w:b/>
          <w:bCs/>
          <w:color w:val="1F1F1F"/>
          <w:kern w:val="0"/>
          <w:sz w:val="28"/>
          <w:szCs w:val="28"/>
          <w:bdr w:val="none" w:sz="0" w:space="0" w:color="auto" w:frame="1"/>
          <w14:ligatures w14:val="none"/>
        </w:rPr>
        <w:t>3</w:t>
      </w:r>
      <w:r w:rsidRPr="00C93705">
        <w:rPr>
          <w:rFonts w:ascii="Times New Roman" w:eastAsia="宋体" w:hAnsi="Times New Roman" w:cs="Times New Roman"/>
          <w:b/>
          <w:bCs/>
          <w:color w:val="1F1F1F"/>
          <w:kern w:val="0"/>
          <w:sz w:val="28"/>
          <w:szCs w:val="28"/>
          <w:bdr w:val="none" w:sz="0" w:space="0" w:color="auto" w:frame="1"/>
          <w14:ligatures w14:val="none"/>
        </w:rPr>
        <w:t>. Internal Analysis</w:t>
      </w:r>
      <w:bookmarkEnd w:id="24"/>
    </w:p>
    <w:p w14:paraId="7361ACF0" w14:textId="77777777" w:rsidR="00C067C4" w:rsidRDefault="002D1B9C" w:rsidP="00C067C4">
      <w:pPr>
        <w:widowControl/>
        <w:spacing w:after="0" w:line="480" w:lineRule="auto"/>
        <w:ind w:firstLineChars="100" w:firstLine="241"/>
        <w:outlineLvl w:val="1"/>
        <w:rPr>
          <w:rFonts w:ascii="Times New Roman" w:eastAsia="宋体" w:hAnsi="Times New Roman" w:cs="Times New Roman"/>
          <w:b/>
          <w:bCs/>
          <w:color w:val="1F1F1F"/>
          <w:kern w:val="0"/>
          <w:sz w:val="24"/>
          <w:bdr w:val="none" w:sz="0" w:space="0" w:color="auto" w:frame="1"/>
          <w14:ligatures w14:val="none"/>
        </w:rPr>
      </w:pPr>
      <w:bookmarkStart w:id="25" w:name="_Toc225330433"/>
      <w:r w:rsidRPr="00C067C4">
        <w:rPr>
          <w:rFonts w:ascii="Times New Roman" w:eastAsia="宋体" w:hAnsi="Times New Roman" w:cs="Times New Roman"/>
          <w:b/>
          <w:bCs/>
          <w:color w:val="1F1F1F"/>
          <w:kern w:val="0"/>
          <w:sz w:val="24"/>
          <w:bdr w:val="none" w:sz="0" w:space="0" w:color="auto" w:frame="1"/>
          <w14:ligatures w14:val="none"/>
        </w:rPr>
        <w:t>3</w:t>
      </w:r>
      <w:r w:rsidRPr="00C93705">
        <w:rPr>
          <w:rFonts w:ascii="Times New Roman" w:eastAsia="宋体" w:hAnsi="Times New Roman" w:cs="Times New Roman"/>
          <w:b/>
          <w:bCs/>
          <w:color w:val="1F1F1F"/>
          <w:kern w:val="0"/>
          <w:sz w:val="24"/>
          <w:bdr w:val="none" w:sz="0" w:space="0" w:color="auto" w:frame="1"/>
          <w14:ligatures w14:val="none"/>
        </w:rPr>
        <w:t xml:space="preserve">.1 VRIO </w:t>
      </w:r>
      <w:r w:rsidR="00C067C4" w:rsidRPr="00C067C4">
        <w:rPr>
          <w:rFonts w:ascii="Times New Roman" w:eastAsia="宋体" w:hAnsi="Times New Roman" w:cs="Times New Roman"/>
          <w:b/>
          <w:bCs/>
          <w:color w:val="1F1F1F"/>
          <w:kern w:val="0"/>
          <w:sz w:val="24"/>
          <w:bdr w:val="none" w:sz="0" w:space="0" w:color="auto" w:frame="1"/>
          <w14:ligatures w14:val="none"/>
        </w:rPr>
        <w:t>Framework</w:t>
      </w:r>
      <w:bookmarkEnd w:id="25"/>
    </w:p>
    <w:p w14:paraId="177116CC" w14:textId="4AA9D821" w:rsidR="002D1B9C" w:rsidRPr="00692809" w:rsidRDefault="00C067C4" w:rsidP="00692809">
      <w:pPr>
        <w:widowControl/>
        <w:spacing w:after="0" w:line="480" w:lineRule="auto"/>
        <w:rPr>
          <w:rFonts w:ascii="Arial" w:eastAsia="宋体" w:hAnsi="Arial" w:cs="Arial"/>
          <w:color w:val="1F1F1F"/>
          <w:kern w:val="0"/>
          <w:sz w:val="24"/>
          <w14:ligatures w14:val="none"/>
        </w:rPr>
      </w:pPr>
      <w:r w:rsidRPr="00692809">
        <w:rPr>
          <w:rFonts w:ascii="Arial" w:eastAsia="宋体" w:hAnsi="Arial" w:cs="Arial"/>
          <w:color w:val="1F1F1F"/>
          <w:kern w:val="0"/>
          <w:sz w:val="24"/>
          <w14:ligatures w14:val="none"/>
        </w:rPr>
        <w:lastRenderedPageBreak/>
        <w:t xml:space="preserve">In order to determine whether Tesla has the internal ability to overcome external profit pressure, we use the VRIO framework. </w:t>
      </w:r>
      <w:r w:rsidR="002D1B9C" w:rsidRPr="00692809">
        <w:rPr>
          <w:rFonts w:ascii="Arial" w:eastAsia="宋体" w:hAnsi="Arial" w:cs="Arial"/>
          <w:color w:val="1F1F1F"/>
          <w:kern w:val="0"/>
          <w:sz w:val="24"/>
          <w14:ligatures w14:val="none"/>
        </w:rPr>
        <w:fldChar w:fldCharType="begin"/>
      </w:r>
      <w:r w:rsidR="00692809">
        <w:rPr>
          <w:rFonts w:ascii="Arial" w:eastAsia="宋体" w:hAnsi="Arial" w:cs="Arial"/>
          <w:color w:val="1F1F1F"/>
          <w:kern w:val="0"/>
          <w:sz w:val="24"/>
          <w14:ligatures w14:val="none"/>
        </w:rPr>
        <w:instrText xml:space="preserve"> ADDIN ZOTERO_ITEM CSL_CITATION {"citationID":"QxInX9Jh","properties":{"formattedCitation":"(Whittington et al., 2019)","plainCitation":"(Whittington et al., 2019)","dontUpdate":true,"noteIndex":0},"citationItems":[{"id":622,"uris":["http://zotero.org/users/18391630/items/XGW4BI5L"],"itemData":{"id":622,"type":"book","abstract":"From entrepreneurial start-ups to multinationals, charities to government agencies, this book raises the big questions about organisations - how they grow, how they innovate and how they change. Understand basics and develop expertise to think and behave like a managerExploring Strategy, 12th Edition, by Whittington, Angwin, Regner, Johnson and Scholes has long been the essential introduction to strategy for the managers of today and tomorrow and has sold over one million copies worldwide. From entrepreneurial start-ups to multinationals, charities to government agencies, this book raises the big questions about organisations - how they prosper, how they grow, how they innovate and how they change. Text and Cases also provides a wealth of extra case studies written by experts in the subject to aid and enrich your understanding. Examples are taken from events and organisations as diverse as Adnams, Siemens, Air Asia, Apple, Handelsbanken, Glastonbury and the Indian Premier League. New to this edition:The 12th Edition of Exploring Strategy has been comprehensively updated to help you: Understand clearly the key concepts and tools of strategic management Explore hot topics, including business models, corporate governance, innovation and entrepreneurship Learn from case studies on world-famous organisations such as ITV, IKEA, Uber, Airbnb, Alibaba, and the Chinese movie business. Richard Whittington is Professor of Strategic Management at the Said Business School, University of Oxford. Duncan Angwin is Dean of Nottingham University Business School. Patrick Regner is Professor of Strategic Management at Stockholm School of Economics. Gerry Johnson is Emeritus Professor of Strategic Management at Lancaster University School of Management. Kevan Scholes is Emeritus Professor of Strategic Management and formerly Director of the Sheffield Business School. Pearson, the world.","ISBN":"978-1-292-28253-4","language":"en","note":"Google-Books-ID: ieksEAAAQBAJ","number-of-pages":"1032","publisher":"Pearson UK","source":"Google Books","title":"Exploring Strategy","author":[{"family":"Whittington","given":"Richard"},{"family":"Regnér","given":"Patrick"},{"family":"Johnson","given":"Gerry"},{"family":"Angwin","given":"Duncan"},{"family":"Scholes","given":"Kevan"}],"issued":{"date-parts":[["2019",12,16]]}}}],"schema":"https://github.com/citation-style-language/schema/raw/master/csl-citation.json"} </w:instrText>
      </w:r>
      <w:r w:rsidR="002D1B9C" w:rsidRPr="00692809">
        <w:rPr>
          <w:rFonts w:ascii="Arial" w:eastAsia="宋体" w:hAnsi="Arial" w:cs="Arial"/>
          <w:color w:val="1F1F1F"/>
          <w:kern w:val="0"/>
          <w:sz w:val="24"/>
          <w14:ligatures w14:val="none"/>
        </w:rPr>
        <w:fldChar w:fldCharType="separate"/>
      </w:r>
      <w:r w:rsidR="002D1B9C" w:rsidRPr="00692809">
        <w:rPr>
          <w:rFonts w:ascii="Arial" w:eastAsia="宋体" w:hAnsi="Arial" w:cs="Arial"/>
          <w:color w:val="1F1F1F"/>
          <w:kern w:val="0"/>
          <w:sz w:val="24"/>
          <w14:ligatures w14:val="none"/>
        </w:rPr>
        <w:t>(Whittington, 2019)</w:t>
      </w:r>
      <w:r w:rsidR="002D1B9C" w:rsidRPr="00692809">
        <w:rPr>
          <w:rFonts w:ascii="Arial" w:eastAsia="宋体" w:hAnsi="Arial" w:cs="Arial"/>
          <w:color w:val="1F1F1F"/>
          <w:kern w:val="0"/>
          <w:sz w:val="24"/>
          <w14:ligatures w14:val="none"/>
        </w:rPr>
        <w:fldChar w:fldCharType="end"/>
      </w:r>
      <w:r w:rsidR="002D1B9C" w:rsidRPr="00692809">
        <w:rPr>
          <w:rFonts w:ascii="Arial" w:eastAsia="宋体" w:hAnsi="Arial" w:cs="Arial"/>
          <w:color w:val="1F1F1F"/>
          <w:kern w:val="0"/>
          <w:sz w:val="24"/>
          <w14:ligatures w14:val="none"/>
        </w:rPr>
        <w:t xml:space="preserve">. </w:t>
      </w:r>
      <w:r w:rsidRPr="00692809">
        <w:rPr>
          <w:rFonts w:ascii="Arial" w:eastAsia="宋体" w:hAnsi="Arial" w:cs="Arial"/>
          <w:color w:val="1F1F1F"/>
          <w:kern w:val="0"/>
          <w:sz w:val="24"/>
          <w14:ligatures w14:val="none"/>
        </w:rPr>
        <w:t xml:space="preserve">Tesla's proprietary battery management system and fully autonomous driving (FSD) data accumulation have both production value and scarcity. Crucially, Tesla's super charging pile layout and user-exclusive software ecosystem are a product moat that is difficult to imitate in the short term </w:t>
      </w:r>
      <w:r w:rsidR="001705F1" w:rsidRPr="00692809">
        <w:rPr>
          <w:rFonts w:ascii="Arial" w:eastAsia="宋体" w:hAnsi="Arial" w:cs="Arial"/>
          <w:color w:val="1F1F1F"/>
          <w:kern w:val="0"/>
          <w:sz w:val="24"/>
          <w14:ligatures w14:val="none"/>
        </w:rPr>
        <w:fldChar w:fldCharType="begin"/>
      </w:r>
      <w:r w:rsidR="00692809">
        <w:rPr>
          <w:rFonts w:ascii="Arial" w:eastAsia="宋体" w:hAnsi="Arial" w:cs="Arial"/>
          <w:color w:val="1F1F1F"/>
          <w:kern w:val="0"/>
          <w:sz w:val="24"/>
          <w14:ligatures w14:val="none"/>
        </w:rPr>
        <w:instrText xml:space="preserve"> ADDIN ZOTERO_ITEM CSL_CITATION {"citationID":"Z1DHPa1g","properties":{"formattedCitation":"(Tsai, 2024)","plainCitation":"(Tsai, 2024)","noteIndex":0},"citationItems":[{"id":683,"uris":["http://zotero.org/users/18391630/items/JEWLC39D"],"itemData":{"id":683,"type":"post-weblog","abstract":"Tesla's universal Supercharger V4 access is transforming EV charging. Expanded infrastructure, smart solutions, and improved accessibility for all electric vehicles.","language":"en-US","title":"Tesla Opens Supercharger Network to All EVs: Expands Supercharger V4 with 60k New Stalls in 18 Months - Gear Musk","title-short":"Tesla Opens Supercharger Network to All EVs","URL":"https://gearmusk.com/2024/11/23/tesla-opens-supercharger-all-evs/","author":[{"family":"Tsai","given":"Chris"}],"accessed":{"date-parts":[["2026",3,26]]},"issued":{"date-parts":[["2024",11,23]]}}}],"schema":"https://github.com/citation-style-language/schema/raw/master/csl-citation.json"} </w:instrText>
      </w:r>
      <w:r w:rsidR="001705F1" w:rsidRPr="00692809">
        <w:rPr>
          <w:rFonts w:ascii="Arial" w:eastAsia="宋体" w:hAnsi="Arial" w:cs="Arial"/>
          <w:color w:val="1F1F1F"/>
          <w:kern w:val="0"/>
          <w:sz w:val="24"/>
          <w14:ligatures w14:val="none"/>
        </w:rPr>
        <w:fldChar w:fldCharType="separate"/>
      </w:r>
      <w:r w:rsidR="00692809">
        <w:rPr>
          <w:rFonts w:ascii="Arial" w:eastAsia="宋体" w:hAnsi="Arial" w:cs="Arial"/>
          <w:color w:val="1F1F1F"/>
          <w:kern w:val="0"/>
          <w:sz w:val="24"/>
          <w14:ligatures w14:val="none"/>
        </w:rPr>
        <w:t>(Tsai, 2024)</w:t>
      </w:r>
      <w:r w:rsidR="001705F1" w:rsidRPr="00692809">
        <w:rPr>
          <w:rFonts w:ascii="Arial" w:eastAsia="宋体" w:hAnsi="Arial" w:cs="Arial"/>
          <w:color w:val="1F1F1F"/>
          <w:kern w:val="0"/>
          <w:sz w:val="24"/>
          <w14:ligatures w14:val="none"/>
        </w:rPr>
        <w:fldChar w:fldCharType="end"/>
      </w:r>
      <w:r w:rsidR="00692809">
        <w:rPr>
          <w:rFonts w:ascii="Arial" w:eastAsia="宋体" w:hAnsi="Arial" w:cs="Arial"/>
          <w:color w:val="1F1F1F"/>
          <w:kern w:val="0"/>
          <w:sz w:val="24"/>
          <w14:ligatures w14:val="none"/>
        </w:rPr>
        <w:t xml:space="preserve">. </w:t>
      </w:r>
      <w:r w:rsidRPr="00692809">
        <w:rPr>
          <w:rFonts w:ascii="Arial" w:eastAsia="宋体" w:hAnsi="Arial" w:cs="Arial"/>
          <w:color w:val="1F1F1F"/>
          <w:kern w:val="0"/>
          <w:sz w:val="24"/>
          <w14:ligatures w14:val="none"/>
        </w:rPr>
        <w:t>This gives the company a sustainable competitive advantage.</w:t>
      </w:r>
    </w:p>
    <w:p w14:paraId="6884599D" w14:textId="18126E44" w:rsidR="002D1B9C" w:rsidRPr="00C93705" w:rsidRDefault="002D1B9C" w:rsidP="00C067C4">
      <w:pPr>
        <w:widowControl/>
        <w:spacing w:after="0" w:line="480" w:lineRule="auto"/>
        <w:ind w:firstLineChars="100" w:firstLine="241"/>
        <w:outlineLvl w:val="1"/>
        <w:rPr>
          <w:rFonts w:ascii="Arial" w:eastAsia="宋体" w:hAnsi="Arial" w:cs="Arial"/>
          <w:color w:val="1F1F1F"/>
          <w:kern w:val="0"/>
          <w:sz w:val="24"/>
          <w14:ligatures w14:val="none"/>
        </w:rPr>
      </w:pPr>
      <w:bookmarkStart w:id="26" w:name="_Toc225330434"/>
      <w:r>
        <w:rPr>
          <w:rFonts w:ascii="Arial" w:eastAsia="宋体" w:hAnsi="Arial" w:cs="Arial" w:hint="eastAsia"/>
          <w:b/>
          <w:bCs/>
          <w:color w:val="1F1F1F"/>
          <w:kern w:val="0"/>
          <w:sz w:val="24"/>
          <w:bdr w:val="none" w:sz="0" w:space="0" w:color="auto" w:frame="1"/>
          <w14:ligatures w14:val="none"/>
        </w:rPr>
        <w:t>3</w:t>
      </w:r>
      <w:r w:rsidRPr="00C93705">
        <w:rPr>
          <w:rFonts w:ascii="Arial" w:eastAsia="宋体" w:hAnsi="Arial" w:cs="Arial"/>
          <w:b/>
          <w:bCs/>
          <w:color w:val="1F1F1F"/>
          <w:kern w:val="0"/>
          <w:sz w:val="24"/>
          <w:bdr w:val="none" w:sz="0" w:space="0" w:color="auto" w:frame="1"/>
          <w14:ligatures w14:val="none"/>
        </w:rPr>
        <w:t xml:space="preserve">.2 </w:t>
      </w:r>
      <w:r w:rsidR="00C067C4" w:rsidRPr="00C067C4">
        <w:rPr>
          <w:rFonts w:ascii="Arial" w:eastAsia="宋体" w:hAnsi="Arial" w:cs="Arial"/>
          <w:b/>
          <w:bCs/>
          <w:color w:val="1F1F1F"/>
          <w:kern w:val="0"/>
          <w:sz w:val="24"/>
          <w:bdr w:val="none" w:sz="0" w:space="0" w:color="auto" w:frame="1"/>
          <w14:ligatures w14:val="none"/>
        </w:rPr>
        <w:t>Value chain and economic efficiency</w:t>
      </w:r>
      <w:bookmarkEnd w:id="26"/>
    </w:p>
    <w:p w14:paraId="239F6781" w14:textId="77777777" w:rsidR="00C067C4" w:rsidRDefault="00C067C4" w:rsidP="00692809">
      <w:pPr>
        <w:widowControl/>
        <w:spacing w:after="0" w:line="480" w:lineRule="auto"/>
        <w:rPr>
          <w:rFonts w:ascii="Arial" w:eastAsia="宋体" w:hAnsi="Arial" w:cs="Arial"/>
          <w:color w:val="1F1F1F"/>
          <w:kern w:val="0"/>
          <w:sz w:val="24"/>
          <w14:ligatures w14:val="none"/>
        </w:rPr>
      </w:pPr>
      <w:r w:rsidRPr="00C067C4">
        <w:rPr>
          <w:rFonts w:ascii="Arial" w:eastAsia="宋体" w:hAnsi="Arial" w:cs="Arial"/>
          <w:color w:val="1F1F1F"/>
          <w:kern w:val="0"/>
          <w:sz w:val="24"/>
          <w14:ligatures w14:val="none"/>
        </w:rPr>
        <w:t>What Tesla can't imitate is the extreme integration of resources - from manufacturing its own chips to direct sales of electric vehicles. From the perspective of economics, this integration optimizes the company's main expenses. By opening a large super factory to produce electric vehicles, Tesla has achieved a deep economy of scale. With the increase in the production of electric vehicles, fixed costs are distributed to more electric vehicles, which significantly reduces the actual cost of each vehicle. This cost advantage allows Tesla to maintain its profit margin even when using price reductions to stimulate the demand of more consumers.</w:t>
      </w:r>
    </w:p>
    <w:p w14:paraId="0B5AF781" w14:textId="23078526" w:rsidR="002D1B9C" w:rsidRPr="00C93705" w:rsidRDefault="002D1B9C" w:rsidP="00C067C4">
      <w:pPr>
        <w:widowControl/>
        <w:spacing w:after="0" w:line="480" w:lineRule="auto"/>
        <w:ind w:firstLineChars="100" w:firstLine="281"/>
        <w:outlineLvl w:val="1"/>
        <w:rPr>
          <w:rFonts w:ascii="Times New Roman" w:eastAsia="宋体" w:hAnsi="Times New Roman" w:cs="Times New Roman"/>
          <w:b/>
          <w:bCs/>
          <w:color w:val="1F1F1F"/>
          <w:kern w:val="0"/>
          <w:sz w:val="28"/>
          <w:szCs w:val="28"/>
          <w14:ligatures w14:val="none"/>
        </w:rPr>
      </w:pPr>
      <w:bookmarkStart w:id="27" w:name="_Toc225330435"/>
      <w:r w:rsidRPr="00C067C4">
        <w:rPr>
          <w:rFonts w:ascii="Times New Roman" w:eastAsia="宋体" w:hAnsi="Times New Roman" w:cs="Times New Roman"/>
          <w:b/>
          <w:bCs/>
          <w:color w:val="1F1F1F"/>
          <w:kern w:val="0"/>
          <w:sz w:val="28"/>
          <w:szCs w:val="28"/>
          <w:bdr w:val="none" w:sz="0" w:space="0" w:color="auto" w:frame="1"/>
          <w14:ligatures w14:val="none"/>
        </w:rPr>
        <w:t>3</w:t>
      </w:r>
      <w:r w:rsidRPr="00C93705">
        <w:rPr>
          <w:rFonts w:ascii="Times New Roman" w:eastAsia="宋体" w:hAnsi="Times New Roman" w:cs="Times New Roman"/>
          <w:b/>
          <w:bCs/>
          <w:color w:val="1F1F1F"/>
          <w:kern w:val="0"/>
          <w:sz w:val="28"/>
          <w:szCs w:val="28"/>
          <w:bdr w:val="none" w:sz="0" w:space="0" w:color="auto" w:frame="1"/>
          <w14:ligatures w14:val="none"/>
        </w:rPr>
        <w:t xml:space="preserve">.3 </w:t>
      </w:r>
      <w:r w:rsidR="00C067C4" w:rsidRPr="00C067C4">
        <w:rPr>
          <w:rFonts w:ascii="Times New Roman" w:eastAsia="宋体" w:hAnsi="Times New Roman" w:cs="Times New Roman"/>
          <w:b/>
          <w:bCs/>
          <w:color w:val="1F1F1F"/>
          <w:kern w:val="0"/>
          <w:sz w:val="28"/>
          <w:szCs w:val="28"/>
          <w:bdr w:val="none" w:sz="0" w:space="0" w:color="auto" w:frame="1"/>
          <w14:ligatures w14:val="none"/>
        </w:rPr>
        <w:t>SWOT and TOWS matrix</w:t>
      </w:r>
      <w:bookmarkEnd w:id="27"/>
    </w:p>
    <w:p w14:paraId="2B488066" w14:textId="1C377D5D" w:rsidR="00C067C4" w:rsidRPr="00C067C4" w:rsidRDefault="00C067C4" w:rsidP="00C067C4">
      <w:pPr>
        <w:widowControl/>
        <w:numPr>
          <w:ilvl w:val="0"/>
          <w:numId w:val="35"/>
        </w:numPr>
        <w:spacing w:after="0" w:line="480" w:lineRule="auto"/>
        <w:ind w:left="0"/>
        <w:rPr>
          <w:rFonts w:ascii="Times New Roman" w:eastAsia="宋体" w:hAnsi="Times New Roman" w:cs="Times New Roman"/>
          <w:color w:val="1F1F1F"/>
          <w:kern w:val="0"/>
          <w:sz w:val="24"/>
          <w14:ligatures w14:val="none"/>
        </w:rPr>
      </w:pPr>
      <w:r w:rsidRPr="00C067C4">
        <w:rPr>
          <w:rFonts w:ascii="Times New Roman" w:eastAsia="宋体" w:hAnsi="Times New Roman" w:cs="Times New Roman"/>
          <w:color w:val="1F1F1F"/>
          <w:kern w:val="0"/>
          <w:sz w:val="24"/>
          <w:bdr w:val="none" w:sz="0" w:space="0" w:color="auto" w:frame="1"/>
          <w14:ligatures w14:val="none"/>
        </w:rPr>
        <w:t>Advantages: extremely high resource integration rate, industry-leading profit margin, strong brand assets and advanced research and development.</w:t>
      </w:r>
    </w:p>
    <w:p w14:paraId="47947AC4" w14:textId="183723C6" w:rsidR="00C067C4" w:rsidRPr="00C067C4" w:rsidRDefault="00C067C4" w:rsidP="00C067C4">
      <w:pPr>
        <w:widowControl/>
        <w:numPr>
          <w:ilvl w:val="0"/>
          <w:numId w:val="35"/>
        </w:numPr>
        <w:spacing w:after="0" w:line="480" w:lineRule="auto"/>
        <w:ind w:left="0"/>
        <w:rPr>
          <w:rFonts w:ascii="Times New Roman" w:eastAsia="宋体" w:hAnsi="Times New Roman" w:cs="Times New Roman"/>
          <w:color w:val="1F1F1F"/>
          <w:kern w:val="0"/>
          <w:sz w:val="24"/>
          <w14:ligatures w14:val="none"/>
        </w:rPr>
      </w:pPr>
      <w:r w:rsidRPr="00C067C4">
        <w:rPr>
          <w:rFonts w:ascii="Times New Roman" w:eastAsia="宋体" w:hAnsi="Times New Roman" w:cs="Times New Roman"/>
          <w:color w:val="1F1F1F"/>
          <w:kern w:val="0"/>
          <w:sz w:val="24"/>
          <w:bdr w:val="none" w:sz="0" w:space="0" w:color="auto" w:frame="1"/>
          <w14:ligatures w14:val="none"/>
        </w:rPr>
        <w:t>Disadvantages: Over-reliance on certain product lines (Model 3/Y) and controversial corporate governance.</w:t>
      </w:r>
    </w:p>
    <w:p w14:paraId="15862F71" w14:textId="66CA6200" w:rsidR="00C067C4" w:rsidRPr="00C067C4" w:rsidRDefault="00C067C4" w:rsidP="00C067C4">
      <w:pPr>
        <w:widowControl/>
        <w:numPr>
          <w:ilvl w:val="0"/>
          <w:numId w:val="35"/>
        </w:numPr>
        <w:spacing w:after="0" w:line="480" w:lineRule="auto"/>
        <w:ind w:left="0"/>
        <w:rPr>
          <w:rFonts w:ascii="Times New Roman" w:eastAsia="宋体" w:hAnsi="Times New Roman" w:cs="Times New Roman"/>
          <w:color w:val="1F1F1F"/>
          <w:kern w:val="0"/>
          <w:sz w:val="24"/>
          <w14:ligatures w14:val="none"/>
        </w:rPr>
      </w:pPr>
      <w:r w:rsidRPr="00C067C4">
        <w:rPr>
          <w:rFonts w:ascii="Times New Roman" w:eastAsia="宋体" w:hAnsi="Times New Roman" w:cs="Times New Roman"/>
          <w:color w:val="1F1F1F"/>
          <w:kern w:val="0"/>
          <w:sz w:val="24"/>
          <w:bdr w:val="none" w:sz="0" w:space="0" w:color="auto" w:frame="1"/>
          <w14:ligatures w14:val="none"/>
        </w:rPr>
        <w:lastRenderedPageBreak/>
        <w:t>Opportunities: Expand the untapped markets (such as India) and the growth of clean energy storage.</w:t>
      </w:r>
    </w:p>
    <w:p w14:paraId="4ACD7DE5" w14:textId="77777777" w:rsidR="00C067C4" w:rsidRPr="00C067C4" w:rsidRDefault="00C067C4" w:rsidP="00C067C4">
      <w:pPr>
        <w:widowControl/>
        <w:numPr>
          <w:ilvl w:val="0"/>
          <w:numId w:val="35"/>
        </w:numPr>
        <w:spacing w:after="0" w:line="480" w:lineRule="auto"/>
        <w:ind w:left="0"/>
        <w:rPr>
          <w:rFonts w:ascii="Times New Roman" w:eastAsia="宋体" w:hAnsi="Times New Roman" w:cs="Times New Roman"/>
          <w:color w:val="1F1F1F"/>
          <w:kern w:val="0"/>
          <w:sz w:val="24"/>
          <w14:ligatures w14:val="none"/>
        </w:rPr>
      </w:pPr>
      <w:r w:rsidRPr="00C067C4">
        <w:rPr>
          <w:rFonts w:ascii="Times New Roman" w:eastAsia="宋体" w:hAnsi="Times New Roman" w:cs="Times New Roman"/>
          <w:color w:val="1F1F1F"/>
          <w:kern w:val="0"/>
          <w:sz w:val="24"/>
          <w:bdr w:val="none" w:sz="0" w:space="0" w:color="auto" w:frame="1"/>
          <w14:ligatures w14:val="none"/>
        </w:rPr>
        <w:t>Threat: The global economic recession and fierce competition from electric vehicle manufacturers from China have led to lower prices.</w:t>
      </w:r>
    </w:p>
    <w:p w14:paraId="42A59A2E" w14:textId="252A1ED5" w:rsidR="002D1B9C" w:rsidRPr="00C067C4" w:rsidRDefault="00C067C4" w:rsidP="00C067C4">
      <w:pPr>
        <w:widowControl/>
        <w:spacing w:after="0" w:line="480" w:lineRule="auto"/>
        <w:rPr>
          <w:rFonts w:ascii="Times New Roman" w:eastAsia="宋体" w:hAnsi="Times New Roman" w:cs="Times New Roman"/>
          <w:color w:val="1F1F1F"/>
          <w:kern w:val="0"/>
          <w:sz w:val="24"/>
          <w14:ligatures w14:val="none"/>
        </w:rPr>
      </w:pPr>
      <w:r w:rsidRPr="00C067C4">
        <w:rPr>
          <w:rFonts w:ascii="Times New Roman" w:eastAsia="宋体" w:hAnsi="Times New Roman" w:cs="Times New Roman"/>
          <w:color w:val="1F1F1F"/>
          <w:kern w:val="0"/>
          <w:sz w:val="24"/>
          <w:bdr w:val="none" w:sz="0" w:space="0" w:color="auto" w:frame="1"/>
          <w14:ligatures w14:val="none"/>
        </w:rPr>
        <w:t>TOWS Strategic Inspiration: Tesla can take advantage of its core advantages in manufacturing scale, cost efficiency and other aspects to actively grab market share from traditional car companies by actively updating user-supporting services such as upgrading hardware facilities</w:t>
      </w:r>
      <w:r w:rsidR="00692809">
        <w:rPr>
          <w:rFonts w:ascii="Times New Roman" w:eastAsia="宋体" w:hAnsi="Times New Roman" w:cs="Times New Roman"/>
          <w:color w:val="1F1F1F"/>
          <w:kern w:val="0"/>
          <w:sz w:val="24"/>
          <w:bdr w:val="none" w:sz="0" w:space="0" w:color="auto" w:frame="1"/>
          <w14:ligatures w14:val="none"/>
        </w:rPr>
        <w:fldChar w:fldCharType="begin"/>
      </w:r>
      <w:r w:rsidR="00692809">
        <w:rPr>
          <w:rFonts w:ascii="Times New Roman" w:eastAsia="宋体" w:hAnsi="Times New Roman" w:cs="Times New Roman"/>
          <w:color w:val="1F1F1F"/>
          <w:kern w:val="0"/>
          <w:sz w:val="24"/>
          <w:bdr w:val="none" w:sz="0" w:space="0" w:color="auto" w:frame="1"/>
          <w14:ligatures w14:val="none"/>
        </w:rPr>
        <w:instrText xml:space="preserve"> ADDIN ZOTERO_ITEM CSL_CITATION {"citationID":"X15IFsGn","properties":{"formattedCitation":"(Pereira, 2025)","plainCitation":"(Pereira, 2025)","noteIndex":0},"citationItems":[{"id":681,"uris":["http://zotero.org/users/18391630/items/5WIXFWHZ"],"itemData":{"id":681,"type":"webpage","abstract":"Tesla value chain analysis offers a window into how the company leverages innovation, sustainability, and vertical integration to maximize profitability.","language":"en-US","note":"section: Companies Value Chain Analysis","title":"Tesla Value Chain Analysis","URL":"https://businessmodelanalyst.com/tesla-value-chain-analysis/","author":[{"family":"Pereira","given":"Daniel"}],"accessed":{"date-parts":[["2026",3,26]]},"issued":{"date-parts":[["2025",3,29]]}}}],"schema":"https://github.com/citation-style-language/schema/raw/master/csl-citation.json"} </w:instrText>
      </w:r>
      <w:r w:rsidR="00692809">
        <w:rPr>
          <w:rFonts w:ascii="Times New Roman" w:eastAsia="宋体" w:hAnsi="Times New Roman" w:cs="Times New Roman"/>
          <w:color w:val="1F1F1F"/>
          <w:kern w:val="0"/>
          <w:sz w:val="24"/>
          <w:bdr w:val="none" w:sz="0" w:space="0" w:color="auto" w:frame="1"/>
          <w14:ligatures w14:val="none"/>
        </w:rPr>
        <w:fldChar w:fldCharType="separate"/>
      </w:r>
      <w:r w:rsidR="00692809">
        <w:rPr>
          <w:rFonts w:ascii="Times New Roman" w:eastAsia="宋体" w:hAnsi="Times New Roman" w:cs="Times New Roman"/>
          <w:noProof/>
          <w:color w:val="1F1F1F"/>
          <w:kern w:val="0"/>
          <w:sz w:val="24"/>
          <w:bdr w:val="none" w:sz="0" w:space="0" w:color="auto" w:frame="1"/>
          <w14:ligatures w14:val="none"/>
        </w:rPr>
        <w:t>(Pereira, 2025)</w:t>
      </w:r>
      <w:r w:rsidR="00692809">
        <w:rPr>
          <w:rFonts w:ascii="Times New Roman" w:eastAsia="宋体" w:hAnsi="Times New Roman" w:cs="Times New Roman"/>
          <w:color w:val="1F1F1F"/>
          <w:kern w:val="0"/>
          <w:sz w:val="24"/>
          <w:bdr w:val="none" w:sz="0" w:space="0" w:color="auto" w:frame="1"/>
          <w14:ligatures w14:val="none"/>
        </w:rPr>
        <w:fldChar w:fldCharType="end"/>
      </w:r>
      <w:r w:rsidRPr="00C067C4">
        <w:rPr>
          <w:rFonts w:ascii="Times New Roman" w:eastAsia="宋体" w:hAnsi="Times New Roman" w:cs="Times New Roman"/>
          <w:color w:val="1F1F1F"/>
          <w:kern w:val="0"/>
          <w:sz w:val="24"/>
          <w:bdr w:val="none" w:sz="0" w:space="0" w:color="auto" w:frame="1"/>
          <w14:ligatures w14:val="none"/>
        </w:rPr>
        <w:t>.</w:t>
      </w:r>
    </w:p>
    <w:p w14:paraId="099A0606" w14:textId="73286CFE" w:rsidR="001705F1" w:rsidRPr="00C067C4" w:rsidRDefault="001705F1" w:rsidP="00C067C4">
      <w:pPr>
        <w:widowControl/>
        <w:spacing w:after="0" w:line="480" w:lineRule="auto"/>
        <w:outlineLvl w:val="0"/>
        <w:rPr>
          <w:rFonts w:ascii="Times New Roman" w:eastAsia="宋体" w:hAnsi="Times New Roman" w:cs="Times New Roman"/>
          <w:b/>
          <w:bCs/>
          <w:color w:val="1F1F1F"/>
          <w:kern w:val="0"/>
          <w:sz w:val="28"/>
          <w:szCs w:val="28"/>
          <w:bdr w:val="none" w:sz="0" w:space="0" w:color="auto" w:frame="1"/>
          <w14:ligatures w14:val="none"/>
        </w:rPr>
      </w:pPr>
      <w:bookmarkStart w:id="28" w:name="_Toc225330436"/>
      <w:r w:rsidRPr="00C067C4">
        <w:rPr>
          <w:rFonts w:ascii="Times New Roman" w:eastAsia="宋体" w:hAnsi="Times New Roman" w:cs="Times New Roman"/>
          <w:b/>
          <w:bCs/>
          <w:color w:val="1F1F1F"/>
          <w:kern w:val="0"/>
          <w:sz w:val="28"/>
          <w:szCs w:val="28"/>
          <w:bdr w:val="none" w:sz="0" w:space="0" w:color="auto" w:frame="1"/>
          <w14:ligatures w14:val="none"/>
        </w:rPr>
        <w:t xml:space="preserve">4. </w:t>
      </w:r>
      <w:r w:rsidR="00C067C4" w:rsidRPr="00C067C4">
        <w:rPr>
          <w:rFonts w:ascii="Times New Roman" w:eastAsia="宋体" w:hAnsi="Times New Roman" w:cs="Times New Roman"/>
          <w:b/>
          <w:bCs/>
          <w:color w:val="1F1F1F"/>
          <w:kern w:val="0"/>
          <w:sz w:val="28"/>
          <w:szCs w:val="28"/>
          <w:bdr w:val="none" w:sz="0" w:space="0" w:color="auto" w:frame="1"/>
          <w14:ligatures w14:val="none"/>
        </w:rPr>
        <w:t>Strategy formulation and competitive positioning</w:t>
      </w:r>
      <w:bookmarkEnd w:id="28"/>
      <w:r w:rsidRPr="00C067C4">
        <w:rPr>
          <w:rFonts w:ascii="Times New Roman" w:eastAsia="宋体" w:hAnsi="Times New Roman" w:cs="Times New Roman"/>
          <w:b/>
          <w:bCs/>
          <w:color w:val="1F1F1F"/>
          <w:kern w:val="0"/>
          <w:sz w:val="28"/>
          <w:szCs w:val="28"/>
          <w:bdr w:val="none" w:sz="0" w:space="0" w:color="auto" w:frame="1"/>
          <w14:ligatures w14:val="none"/>
        </w:rPr>
        <w:t xml:space="preserve"> </w:t>
      </w:r>
    </w:p>
    <w:p w14:paraId="44F5BC07" w14:textId="282ADD39" w:rsidR="001705F1" w:rsidRPr="00C067C4" w:rsidRDefault="001705F1" w:rsidP="00C067C4">
      <w:pPr>
        <w:widowControl/>
        <w:spacing w:after="0" w:line="480" w:lineRule="auto"/>
        <w:outlineLvl w:val="1"/>
        <w:rPr>
          <w:rFonts w:ascii="Times New Roman" w:eastAsia="宋体" w:hAnsi="Times New Roman" w:cs="Times New Roman"/>
          <w:b/>
          <w:bCs/>
          <w:color w:val="1F1F1F"/>
          <w:kern w:val="0"/>
          <w:sz w:val="28"/>
          <w:szCs w:val="28"/>
          <w:bdr w:val="none" w:sz="0" w:space="0" w:color="auto" w:frame="1"/>
          <w14:ligatures w14:val="none"/>
        </w:rPr>
      </w:pPr>
      <w:r>
        <w:rPr>
          <w:rFonts w:ascii="Arial" w:eastAsia="宋体" w:hAnsi="Arial" w:cs="Arial" w:hint="eastAsia"/>
          <w:b/>
          <w:bCs/>
          <w:color w:val="1F1F1F"/>
          <w:kern w:val="0"/>
          <w:sz w:val="24"/>
          <w:bdr w:val="none" w:sz="0" w:space="0" w:color="auto" w:frame="1"/>
          <w14:ligatures w14:val="none"/>
        </w:rPr>
        <w:t xml:space="preserve">  </w:t>
      </w:r>
      <w:bookmarkStart w:id="29" w:name="_Toc225330437"/>
      <w:r w:rsidRPr="00C067C4">
        <w:rPr>
          <w:rFonts w:ascii="Times New Roman" w:eastAsia="宋体" w:hAnsi="Times New Roman" w:cs="Times New Roman"/>
          <w:b/>
          <w:bCs/>
          <w:color w:val="1F1F1F"/>
          <w:kern w:val="0"/>
          <w:sz w:val="28"/>
          <w:szCs w:val="28"/>
          <w:bdr w:val="none" w:sz="0" w:space="0" w:color="auto" w:frame="1"/>
          <w14:ligatures w14:val="none"/>
        </w:rPr>
        <w:t>4.1</w:t>
      </w:r>
      <w:r w:rsidR="00C067C4" w:rsidRPr="00C067C4">
        <w:rPr>
          <w:rFonts w:ascii="Times New Roman" w:hAnsi="Times New Roman" w:cs="Times New Roman"/>
          <w:sz w:val="28"/>
          <w:szCs w:val="28"/>
        </w:rPr>
        <w:t xml:space="preserve"> </w:t>
      </w:r>
      <w:r w:rsidR="00C067C4" w:rsidRPr="00C067C4">
        <w:rPr>
          <w:rFonts w:ascii="Times New Roman" w:eastAsia="宋体" w:hAnsi="Times New Roman" w:cs="Times New Roman"/>
          <w:b/>
          <w:bCs/>
          <w:color w:val="1F1F1F"/>
          <w:kern w:val="0"/>
          <w:sz w:val="28"/>
          <w:szCs w:val="28"/>
          <w:bdr w:val="none" w:sz="0" w:space="0" w:color="auto" w:frame="1"/>
          <w14:ligatures w14:val="none"/>
        </w:rPr>
        <w:t>Competitive position</w:t>
      </w:r>
      <w:bookmarkEnd w:id="29"/>
    </w:p>
    <w:p w14:paraId="7B1A18F9" w14:textId="77777777" w:rsidR="00C067C4" w:rsidRPr="00C067C4" w:rsidRDefault="00C067C4" w:rsidP="00C067C4">
      <w:pPr>
        <w:widowControl/>
        <w:spacing w:after="0" w:line="480" w:lineRule="auto"/>
        <w:rPr>
          <w:rFonts w:ascii="Times New Roman" w:eastAsia="宋体" w:hAnsi="Times New Roman" w:cs="Times New Roman"/>
          <w:color w:val="1F1F1F"/>
          <w:kern w:val="0"/>
          <w:sz w:val="24"/>
          <w14:ligatures w14:val="none"/>
        </w:rPr>
      </w:pPr>
      <w:r w:rsidRPr="00C067C4">
        <w:rPr>
          <w:rFonts w:ascii="Times New Roman" w:eastAsia="宋体" w:hAnsi="Times New Roman" w:cs="Times New Roman"/>
          <w:color w:val="1F1F1F"/>
          <w:kern w:val="0"/>
          <w:sz w:val="24"/>
          <w14:ligatures w14:val="none"/>
        </w:rPr>
        <w:t xml:space="preserve">With the development of Tesla, there has been a significant change in its positioning. Tesla has adopted a differentiated </w:t>
      </w:r>
      <w:r w:rsidRPr="00692809">
        <w:rPr>
          <w:rFonts w:ascii="Times New Roman" w:eastAsia="宋体" w:hAnsi="Times New Roman" w:cs="Times New Roman"/>
          <w:color w:val="EE0000"/>
          <w:kern w:val="0"/>
          <w:sz w:val="24"/>
          <w14:ligatures w14:val="none"/>
        </w:rPr>
        <w:t xml:space="preserve">strategy </w:t>
      </w:r>
      <w:r w:rsidR="001705F1" w:rsidRPr="00C067C4">
        <w:rPr>
          <w:rFonts w:ascii="Times New Roman" w:eastAsia="宋体" w:hAnsi="Times New Roman" w:cs="Times New Roman"/>
          <w:color w:val="1F1F1F"/>
          <w:kern w:val="0"/>
          <w:sz w:val="24"/>
          <w14:ligatures w14:val="none"/>
        </w:rPr>
        <w:fldChar w:fldCharType="begin"/>
      </w:r>
      <w:r w:rsidR="001705F1" w:rsidRPr="00C067C4">
        <w:rPr>
          <w:rFonts w:ascii="Times New Roman" w:eastAsia="宋体" w:hAnsi="Times New Roman" w:cs="Times New Roman"/>
          <w:color w:val="1F1F1F"/>
          <w:kern w:val="0"/>
          <w:sz w:val="24"/>
          <w14:ligatures w14:val="none"/>
        </w:rPr>
        <w:instrText xml:space="preserve"> ADDIN ZOTERO_ITEM CSL_CITATION {"citationID":"YPlQFDYF","properties":{"formattedCitation":"(Smith, 1956)","plainCitation":"(Smith, 1956)","noteIndex":0},"citationItems":[{"id":658,"uris":["http://zotero.org/users/18391630/items/DW9YBH2E"],"itemData":{"id":658,"type":"article-journal","container-title":"Journal of Marketing","DOI":"10.1177/002224295602100102","ISSN":"0022-2429","issue":"1","language":"EN","page":"3-8","publisher":"SAGE Publications Inc","source":"SAGE Journals","title":"Product Differentiation and Market Segmentation as Alternative Marketing Strategies","volume":"21","author":[{"family":"Smith","given":"Wendell R."}],"issued":{"date-parts":[["1956",7,1]]}}}],"schema":"https://github.com/citation-style-language/schema/raw/master/csl-citation.json"} </w:instrText>
      </w:r>
      <w:r w:rsidR="001705F1" w:rsidRPr="00C067C4">
        <w:rPr>
          <w:rFonts w:ascii="Times New Roman" w:eastAsia="宋体" w:hAnsi="Times New Roman" w:cs="Times New Roman"/>
          <w:color w:val="1F1F1F"/>
          <w:kern w:val="0"/>
          <w:sz w:val="24"/>
          <w14:ligatures w14:val="none"/>
        </w:rPr>
        <w:fldChar w:fldCharType="separate"/>
      </w:r>
      <w:r w:rsidR="001705F1" w:rsidRPr="00C067C4">
        <w:rPr>
          <w:rFonts w:ascii="Times New Roman" w:eastAsia="宋体" w:hAnsi="Times New Roman" w:cs="Times New Roman"/>
          <w:noProof/>
          <w:color w:val="1F1F1F"/>
          <w:kern w:val="0"/>
          <w:sz w:val="24"/>
          <w14:ligatures w14:val="none"/>
        </w:rPr>
        <w:t>(Smith, 1956)</w:t>
      </w:r>
      <w:r w:rsidR="001705F1" w:rsidRPr="00C067C4">
        <w:rPr>
          <w:rFonts w:ascii="Times New Roman" w:eastAsia="宋体" w:hAnsi="Times New Roman" w:cs="Times New Roman"/>
          <w:color w:val="1F1F1F"/>
          <w:kern w:val="0"/>
          <w:sz w:val="24"/>
          <w14:ligatures w14:val="none"/>
        </w:rPr>
        <w:fldChar w:fldCharType="end"/>
      </w:r>
      <w:r w:rsidR="001705F1" w:rsidRPr="00C93705">
        <w:rPr>
          <w:rFonts w:ascii="Times New Roman" w:eastAsia="宋体" w:hAnsi="Times New Roman" w:cs="Times New Roman"/>
          <w:color w:val="1F1F1F"/>
          <w:kern w:val="0"/>
          <w:sz w:val="24"/>
          <w14:ligatures w14:val="none"/>
        </w:rPr>
        <w:t>，</w:t>
      </w:r>
      <w:r w:rsidRPr="00C067C4">
        <w:rPr>
          <w:rFonts w:ascii="Times New Roman" w:eastAsia="宋体" w:hAnsi="Times New Roman" w:cs="Times New Roman"/>
          <w:color w:val="1F1F1F"/>
          <w:kern w:val="0"/>
          <w:sz w:val="24"/>
          <w14:ligatures w14:val="none"/>
        </w:rPr>
        <w:t>The target audience is the global high-income early user group. However, with the expansion of the production capacity of Model 3 and Model Y, although Tesla has maintained its original sales. But in the long run, this has serious strategic consequences. Using a declining price war strategy in the electric vehicle market will only destroy the brand's premium and make Tesla more vulnerable to price damage from competing companies that have an advantage in labor costs. By taking advantage of the size of the huge supply chain, Tesla should now compete in cost control (frequent price reductions) and increased differentiation with other electric vehicle companies (software and hardware accelerated iteration and brand reputation).</w:t>
      </w:r>
    </w:p>
    <w:p w14:paraId="05B2F1C2" w14:textId="012085C6" w:rsidR="001705F1" w:rsidRPr="00C067C4" w:rsidRDefault="00C067C4" w:rsidP="00C067C4">
      <w:pPr>
        <w:widowControl/>
        <w:spacing w:after="0" w:line="480" w:lineRule="auto"/>
        <w:rPr>
          <w:rFonts w:ascii="Times New Roman" w:eastAsia="宋体" w:hAnsi="Times New Roman" w:cs="Times New Roman"/>
          <w:kern w:val="0"/>
          <w:sz w:val="24"/>
          <w14:ligatures w14:val="none"/>
        </w:rPr>
      </w:pPr>
      <w:r w:rsidRPr="00C067C4">
        <w:rPr>
          <w:rFonts w:ascii="Times New Roman" w:eastAsia="宋体" w:hAnsi="Times New Roman" w:cs="Times New Roman"/>
          <w:b/>
          <w:bCs/>
          <w:kern w:val="0"/>
          <w:sz w:val="24"/>
          <w14:ligatures w14:val="none"/>
        </w:rPr>
        <w:lastRenderedPageBreak/>
        <w:t xml:space="preserve">Strategic adjustment: In order to get rid of this business battlefield of continuous price reduction, Tesla can only choose to transform. Apply the Ansoff matrix </w:t>
      </w:r>
      <w:r w:rsidR="001705F1" w:rsidRPr="00C067C4">
        <w:rPr>
          <w:rFonts w:ascii="Times New Roman" w:eastAsia="宋体" w:hAnsi="Times New Roman" w:cs="Times New Roman"/>
          <w:b/>
          <w:bCs/>
          <w:kern w:val="0"/>
          <w:sz w:val="24"/>
          <w14:ligatures w14:val="none"/>
        </w:rPr>
        <w:fldChar w:fldCharType="begin"/>
      </w:r>
      <w:r w:rsidR="001705F1" w:rsidRPr="00C067C4">
        <w:rPr>
          <w:rFonts w:ascii="Times New Roman" w:eastAsia="宋体" w:hAnsi="Times New Roman" w:cs="Times New Roman"/>
          <w:b/>
          <w:bCs/>
          <w:kern w:val="0"/>
          <w:sz w:val="24"/>
          <w14:ligatures w14:val="none"/>
        </w:rPr>
        <w:instrText xml:space="preserve"> ADDIN ZOTERO_ITEM CSL_CITATION {"citationID":"PWTOxJah","properties":{"formattedCitation":"(Loredana, 2017)","plainCitation":"(Loredana, 2017)","noteIndex":0},"citationItems":[{"id":638,"uris":["http://zotero.org/users/18391630/items/T5ASH6K4"],"itemData":{"id":638,"type":"article-journal","abstract":"By Ecobici Mihaela Loredana; Abstract: Reducing the risk is and always will be one of the main concerns for the management of a company. One way of reducing","publisher":"Constantin Brancusi University, Faculty of Economics","source":"EconPapers","title":"THE USE OF ANSOFF MATRIX IN THE FIELD OF BUSINESS","URL":"https://econpapers.repec.org/article/cbujrnlec/y_3a2017_3av_3a2special_3ap_3a141-149.htm","author":[{"family":"Loredana","given":"Ecobici Mihaela"}],"accessed":{"date-parts":[["2026",3,23]]},"issued":{"date-parts":[["2017"]]}}}],"schema":"https://github.com/citation-style-language/schema/raw/master/csl-citation.json"} </w:instrText>
      </w:r>
      <w:r w:rsidR="001705F1" w:rsidRPr="00C067C4">
        <w:rPr>
          <w:rFonts w:ascii="Times New Roman" w:eastAsia="宋体" w:hAnsi="Times New Roman" w:cs="Times New Roman"/>
          <w:b/>
          <w:bCs/>
          <w:kern w:val="0"/>
          <w:sz w:val="24"/>
          <w14:ligatures w14:val="none"/>
        </w:rPr>
        <w:fldChar w:fldCharType="separate"/>
      </w:r>
      <w:r w:rsidR="001705F1" w:rsidRPr="00C067C4">
        <w:rPr>
          <w:rFonts w:ascii="Times New Roman" w:eastAsia="宋体" w:hAnsi="Times New Roman" w:cs="Times New Roman"/>
          <w:b/>
          <w:bCs/>
          <w:noProof/>
          <w:kern w:val="0"/>
          <w:sz w:val="24"/>
          <w14:ligatures w14:val="none"/>
        </w:rPr>
        <w:t>(Loredana, 2017)</w:t>
      </w:r>
      <w:r w:rsidR="001705F1" w:rsidRPr="00C067C4">
        <w:rPr>
          <w:rFonts w:ascii="Times New Roman" w:eastAsia="宋体" w:hAnsi="Times New Roman" w:cs="Times New Roman"/>
          <w:b/>
          <w:bCs/>
          <w:kern w:val="0"/>
          <w:sz w:val="24"/>
          <w14:ligatures w14:val="none"/>
        </w:rPr>
        <w:fldChar w:fldCharType="end"/>
      </w:r>
      <w:r w:rsidR="001705F1" w:rsidRPr="00812FA5">
        <w:rPr>
          <w:rFonts w:ascii="Times New Roman" w:eastAsia="宋体" w:hAnsi="Times New Roman" w:cs="Times New Roman"/>
          <w:kern w:val="0"/>
          <w:sz w:val="24"/>
          <w14:ligatures w14:val="none"/>
        </w:rPr>
        <w:t>，</w:t>
      </w:r>
      <w:r w:rsidRPr="00C067C4">
        <w:rPr>
          <w:rFonts w:ascii="Times New Roman" w:eastAsia="宋体" w:hAnsi="Times New Roman" w:cs="Times New Roman"/>
          <w:kern w:val="0"/>
          <w:sz w:val="24"/>
          <w14:ligatures w14:val="none"/>
        </w:rPr>
        <w:t xml:space="preserve">Tesla must change from the strategy of reducing the price of electric vehicles to the diversification of new product development and services. </w:t>
      </w:r>
      <w:r w:rsidR="001705F1" w:rsidRPr="00C067C4">
        <w:rPr>
          <w:rFonts w:ascii="Times New Roman" w:eastAsia="宋体" w:hAnsi="Times New Roman" w:cs="Times New Roman"/>
          <w:b/>
          <w:bCs/>
          <w:kern w:val="0"/>
          <w:sz w:val="24"/>
          <w14:ligatures w14:val="none"/>
        </w:rPr>
        <w:fldChar w:fldCharType="begin"/>
      </w:r>
      <w:r w:rsidR="001705F1" w:rsidRPr="00C067C4">
        <w:rPr>
          <w:rFonts w:ascii="Times New Roman" w:eastAsia="宋体" w:hAnsi="Times New Roman" w:cs="Times New Roman"/>
          <w:b/>
          <w:bCs/>
          <w:kern w:val="0"/>
          <w:sz w:val="24"/>
          <w14:ligatures w14:val="none"/>
        </w:rPr>
        <w:instrText xml:space="preserve"> ADDIN ZOTERO_ITEM CSL_CITATION {"citationID":"BtjBjMeY","properties":{"formattedCitation":"(J\\uc0\\u228{}ger, 2009)","plainCitation":"(Jäger, 2009)","noteIndex":0},"citationItems":[{"id":630,"uris":["http://zotero.org/users/18391630/items/QIDE6WAY"],"itemData":{"id":630,"type":"book","abstract":"Master's Thesis from the year 2009 in the subject Politics - International Politics - Topic: Globalization, Political Economics, grade: 1,8, University of Applied Sciences Essen, language: English, abstract: Renewable energies have become more and more important as energy sources in the recent decades and they will become even more significant further on: They reveal as the main hope for the worldwide energy supply in the future. The presented Master Thesis concentrates on their importance for electricity production in the strategy of E.ON in consideration of special comparison to RWE. Both companies are the greatest energy suppliers in Germany. The special focus of the work lies on the important as¬pects of internationalization and globalization. The aim is to show how the globaliza¬tion drivers affect on renewable energies for electricity production and what that means to the strategy of E.ON and RWE.","ISBN":"978-3-640-47104-1","language":"en","note":"Google-Books-ID: czItxCSxgEAC","number-of-pages":"141","publisher":"GRIN Verlag","source":"Google Books","title":"Globalization Drivers for Renewable Energies Referring to Electricity Production of E On","author":[{"family":"Jäger","given":"Stephan"}],"issued":{"date-parts":[["2009",11]]}}}],"schema":"https://github.com/citation-style-language/schema/raw/master/csl-citation.json"} </w:instrText>
      </w:r>
      <w:r w:rsidR="001705F1" w:rsidRPr="00C067C4">
        <w:rPr>
          <w:rFonts w:ascii="Times New Roman" w:eastAsia="宋体" w:hAnsi="Times New Roman" w:cs="Times New Roman"/>
          <w:b/>
          <w:bCs/>
          <w:kern w:val="0"/>
          <w:sz w:val="24"/>
          <w14:ligatures w14:val="none"/>
        </w:rPr>
        <w:fldChar w:fldCharType="separate"/>
      </w:r>
      <w:r w:rsidR="001705F1" w:rsidRPr="00C067C4">
        <w:rPr>
          <w:rFonts w:ascii="Times New Roman" w:eastAsia="宋体" w:hAnsi="Times New Roman" w:cs="Times New Roman"/>
          <w:kern w:val="0"/>
          <w:sz w:val="24"/>
        </w:rPr>
        <w:t>(Jäger, 2009)</w:t>
      </w:r>
      <w:r w:rsidR="001705F1" w:rsidRPr="00C067C4">
        <w:rPr>
          <w:rFonts w:ascii="Times New Roman" w:eastAsia="宋体" w:hAnsi="Times New Roman" w:cs="Times New Roman"/>
          <w:b/>
          <w:bCs/>
          <w:kern w:val="0"/>
          <w:sz w:val="24"/>
          <w14:ligatures w14:val="none"/>
        </w:rPr>
        <w:fldChar w:fldCharType="end"/>
      </w:r>
      <w:r w:rsidRPr="00C067C4">
        <w:rPr>
          <w:rFonts w:ascii="Times New Roman" w:eastAsia="宋体" w:hAnsi="Times New Roman" w:cs="Times New Roman"/>
          <w:kern w:val="0"/>
          <w:sz w:val="24"/>
          <w14:ligatures w14:val="none"/>
        </w:rPr>
        <w:t>.</w:t>
      </w:r>
      <w:r w:rsidRPr="00C067C4">
        <w:rPr>
          <w:rFonts w:ascii="Times New Roman" w:hAnsi="Times New Roman" w:cs="Times New Roman"/>
          <w:sz w:val="24"/>
        </w:rPr>
        <w:t xml:space="preserve"> </w:t>
      </w:r>
      <w:r w:rsidRPr="00C067C4">
        <w:rPr>
          <w:rFonts w:ascii="Times New Roman" w:eastAsia="宋体" w:hAnsi="Times New Roman" w:cs="Times New Roman"/>
          <w:kern w:val="0"/>
          <w:sz w:val="24"/>
          <w14:ligatures w14:val="none"/>
        </w:rPr>
        <w:t xml:space="preserve">Tesla can't just focus on selling cars, but must focus more on its lasting competitive advantage </w:t>
      </w:r>
      <w:r w:rsidR="001705F1" w:rsidRPr="00C067C4">
        <w:rPr>
          <w:rFonts w:ascii="Times New Roman" w:eastAsia="宋体" w:hAnsi="Times New Roman" w:cs="Times New Roman"/>
          <w:kern w:val="0"/>
          <w:sz w:val="24"/>
          <w14:ligatures w14:val="none"/>
        </w:rPr>
        <w:fldChar w:fldCharType="begin"/>
      </w:r>
      <w:r w:rsidR="001705F1" w:rsidRPr="00C067C4">
        <w:rPr>
          <w:rFonts w:ascii="Times New Roman" w:eastAsia="宋体" w:hAnsi="Times New Roman" w:cs="Times New Roman"/>
          <w:kern w:val="0"/>
          <w:sz w:val="24"/>
          <w14:ligatures w14:val="none"/>
        </w:rPr>
        <w:instrText xml:space="preserve"> ADDIN ZOTERO_ITEM CSL_CITATION {"citationID":"wc68qT1t","properties":{"formattedCitation":"(Barney, 1995)","plainCitation":"(Barney, 1995)","noteIndex":0},"citationItems":[{"id":668,"uris":["http://zotero.org/users/18391630/items/HK3EZCMV"],"itemData":{"id":668,"type":"article-journal","abstract":"Strategic managers and researchers have long been interested in understanding sources of competitive advantage for firms. Traditionally, this effort has focused on the relationship between a firm's environmental opportunities and threats on the one hand, and its internal strengths and weaknesses on the other. Summarized in what has come to be known as SWOT (Strengths, Weaknesses, Opportunities, and Threats) analysis, this traditional logic suggests that firms that use their internal strengths in exploiting environmental opportunities and neutralizing environmental threats, while avoiding internal weaknesses, are more likely to gain competitive advantages than other kinds of firms.1 This simple SWOT framework points to the importance of both external and internal phenomena in understanding the sources of competitive advantage. To date, the development of tools for analyzing environmental opportunities and threats has proceeded much more rapidly than the development of tools for analyzing a firm's internal strengths and weaknesses. To address this deficiency, this article offers a simple, easy-to-apply approach to analyzing the competitive implications of a firm's internal strengths and weaknesses.","container-title":"Academy of Management Perspectives","DOI":"10.5465/ame.1995.9512032192","ISSN":"1558-9080","issue":"4","journalAbbreviation":"AMP","page":"49-61","publisher":"Academy of Management","source":"journals.aom.org (Atypon)","title":"Looking inside for competitive advantage","volume":"9","author":[{"family":"Barney","given":"Jay B."}],"issued":{"date-parts":[["1995",11]]}}}],"schema":"https://github.com/citation-style-language/schema/raw/master/csl-citation.json"} </w:instrText>
      </w:r>
      <w:r w:rsidR="001705F1" w:rsidRPr="00C067C4">
        <w:rPr>
          <w:rFonts w:ascii="Times New Roman" w:eastAsia="宋体" w:hAnsi="Times New Roman" w:cs="Times New Roman"/>
          <w:kern w:val="0"/>
          <w:sz w:val="24"/>
          <w14:ligatures w14:val="none"/>
        </w:rPr>
        <w:fldChar w:fldCharType="separate"/>
      </w:r>
      <w:r w:rsidR="001705F1" w:rsidRPr="00C067C4">
        <w:rPr>
          <w:rFonts w:ascii="Times New Roman" w:eastAsia="宋体" w:hAnsi="Times New Roman" w:cs="Times New Roman"/>
          <w:noProof/>
          <w:kern w:val="0"/>
          <w:sz w:val="24"/>
          <w14:ligatures w14:val="none"/>
        </w:rPr>
        <w:t>(Barney, 1995)</w:t>
      </w:r>
      <w:r w:rsidR="001705F1" w:rsidRPr="00C067C4">
        <w:rPr>
          <w:rFonts w:ascii="Times New Roman" w:eastAsia="宋体" w:hAnsi="Times New Roman" w:cs="Times New Roman"/>
          <w:kern w:val="0"/>
          <w:sz w:val="24"/>
          <w14:ligatures w14:val="none"/>
        </w:rPr>
        <w:fldChar w:fldCharType="end"/>
      </w:r>
      <w:r w:rsidR="001705F1" w:rsidRPr="00C067C4">
        <w:rPr>
          <w:rFonts w:ascii="Times New Roman" w:eastAsia="宋体" w:hAnsi="Times New Roman" w:cs="Times New Roman"/>
          <w:kern w:val="0"/>
          <w:sz w:val="24"/>
          <w14:ligatures w14:val="none"/>
        </w:rPr>
        <w:t>，</w:t>
      </w:r>
      <w:r w:rsidRPr="00C067C4">
        <w:rPr>
          <w:rFonts w:ascii="Times New Roman" w:eastAsia="宋体" w:hAnsi="Times New Roman" w:cs="Times New Roman"/>
          <w:kern w:val="0"/>
          <w:sz w:val="24"/>
          <w14:ligatures w14:val="none"/>
        </w:rPr>
        <w:t xml:space="preserve">Such as artificial intelligence, software and hardware. The strategic deployment in the field of robot and new energy </w:t>
      </w:r>
      <w:proofErr w:type="spellStart"/>
      <w:r w:rsidRPr="00C067C4">
        <w:rPr>
          <w:rFonts w:ascii="Times New Roman" w:eastAsia="宋体" w:hAnsi="Times New Roman" w:cs="Times New Roman"/>
          <w:kern w:val="0"/>
          <w:sz w:val="24"/>
          <w14:ligatures w14:val="none"/>
        </w:rPr>
        <w:t>energy</w:t>
      </w:r>
      <w:proofErr w:type="spellEnd"/>
      <w:r w:rsidRPr="00C067C4">
        <w:rPr>
          <w:rFonts w:ascii="Times New Roman" w:eastAsia="宋体" w:hAnsi="Times New Roman" w:cs="Times New Roman"/>
          <w:kern w:val="0"/>
          <w:sz w:val="24"/>
          <w14:ligatures w14:val="none"/>
        </w:rPr>
        <w:t xml:space="preserve"> storage represents the strategic diversification beyond passenger cars. Deploy super factories and online sales business to areas with cheaper manpower and areas that have not been developed by other brands. This transformation directly responds to the external threat of hardware commercialization by locking consumers in a high-profit and differentiated software ecosystem, which greatly reduces the impact of the cyclical recession in the electric vehicle industry</w:t>
      </w:r>
      <w:r w:rsidR="001705F1" w:rsidRPr="00C067C4">
        <w:rPr>
          <w:rFonts w:ascii="Times New Roman" w:eastAsia="宋体" w:hAnsi="Times New Roman" w:cs="Times New Roman"/>
          <w:kern w:val="0"/>
          <w:sz w:val="24"/>
          <w14:ligatures w14:val="none"/>
        </w:rPr>
        <w:fldChar w:fldCharType="begin"/>
      </w:r>
      <w:r w:rsidR="00692809">
        <w:rPr>
          <w:rFonts w:ascii="Times New Roman" w:eastAsia="宋体" w:hAnsi="Times New Roman" w:cs="Times New Roman"/>
          <w:kern w:val="0"/>
          <w:sz w:val="24"/>
          <w14:ligatures w14:val="none"/>
        </w:rPr>
        <w:instrText xml:space="preserve"> ADDIN ZOTERO_ITEM CSL_CITATION {"citationID":"lbXbxAn4","properties":{"formattedCitation":"(Wesseling et al., 2014)","plainCitation":"(Wesseling et al., 2014)","dontUpdate":true,"noteIndex":0},"citationItems":[{"id":669,"uris":["http://zotero.org/users/18391630/items/M6G6GR9Q"],"itemData":{"id":669,"type":"article-journal","abstract":"This patent study researches the relation between competitive forces and the continuation of waves of Low Emission Vehicle (LEV) development. The competitive forces included are rivalry, dispersion referring to competition in general, and the presence of new entrants. We identify four waves of LEV development over the period 1990–2010, two of which were broken before becoming a commercial success, one that was continued, and one that is the current wave of Battery Electric Vehicle (BEV) development. Although the presence of new entrants could not be tested for all cases, our findings suggest that the combination of rivalry and dispersion positively relates to continued LEV development. We conclude that continuation of the current wave of BEV development is likely, as it is supported by increases in rivalry, dispersion and the presence of new entrants.","container-title":"Technological Forecasting and Social Change","DOI":"10.1016/j.techfore.2013.02.005","ISSN":"0040-1625","journalAbbreviation":"Technological Forecasting and Social Change","page":"154-164","source":"ScienceDirect","title":"How competitive forces sustain electric vehicle development","volume":"81","author":[{"family":"Wesseling","given":"J. H."},{"family":"Faber","given":"J."},{"family":"Hekkert","given":"M. P."}],"issued":{"date-parts":[["2014",1,1]]}}}],"schema":"https://github.com/citation-style-language/schema/raw/master/csl-citation.json"} </w:instrText>
      </w:r>
      <w:r w:rsidR="001705F1" w:rsidRPr="00C067C4">
        <w:rPr>
          <w:rFonts w:ascii="Times New Roman" w:eastAsia="宋体" w:hAnsi="Times New Roman" w:cs="Times New Roman"/>
          <w:kern w:val="0"/>
          <w:sz w:val="24"/>
          <w14:ligatures w14:val="none"/>
        </w:rPr>
        <w:fldChar w:fldCharType="separate"/>
      </w:r>
      <w:r w:rsidR="001705F1" w:rsidRPr="00C067C4">
        <w:rPr>
          <w:rFonts w:ascii="Times New Roman" w:eastAsia="宋体" w:hAnsi="Times New Roman" w:cs="Times New Roman"/>
          <w:noProof/>
          <w:kern w:val="0"/>
          <w:sz w:val="24"/>
          <w14:ligatures w14:val="none"/>
        </w:rPr>
        <w:t>(</w:t>
      </w:r>
      <w:proofErr w:type="spellStart"/>
      <w:r w:rsidR="001705F1" w:rsidRPr="00C067C4">
        <w:rPr>
          <w:rFonts w:ascii="Times New Roman" w:eastAsia="宋体" w:hAnsi="Times New Roman" w:cs="Times New Roman"/>
          <w:noProof/>
          <w:kern w:val="0"/>
          <w:sz w:val="24"/>
          <w14:ligatures w14:val="none"/>
        </w:rPr>
        <w:t>Wesselin</w:t>
      </w:r>
      <w:proofErr w:type="spellEnd"/>
      <w:r w:rsidR="001705F1" w:rsidRPr="00C067C4">
        <w:rPr>
          <w:rFonts w:ascii="Times New Roman" w:eastAsia="宋体" w:hAnsi="Times New Roman" w:cs="Times New Roman"/>
          <w:noProof/>
          <w:kern w:val="0"/>
          <w:sz w:val="24"/>
          <w14:ligatures w14:val="none"/>
        </w:rPr>
        <w:t>, 2014)</w:t>
      </w:r>
      <w:r w:rsidR="001705F1" w:rsidRPr="00C067C4">
        <w:rPr>
          <w:rFonts w:ascii="Times New Roman" w:eastAsia="宋体" w:hAnsi="Times New Roman" w:cs="Times New Roman"/>
          <w:kern w:val="0"/>
          <w:sz w:val="24"/>
          <w14:ligatures w14:val="none"/>
        </w:rPr>
        <w:fldChar w:fldCharType="end"/>
      </w:r>
      <w:r w:rsidRPr="00C067C4">
        <w:rPr>
          <w:rFonts w:ascii="Times New Roman" w:eastAsia="宋体" w:hAnsi="Times New Roman" w:cs="Times New Roman"/>
          <w:kern w:val="0"/>
          <w:sz w:val="24"/>
          <w14:ligatures w14:val="none"/>
        </w:rPr>
        <w:t>.</w:t>
      </w:r>
    </w:p>
    <w:p w14:paraId="5B2A371A" w14:textId="5BA549D5" w:rsidR="001705F1" w:rsidRPr="00C93705" w:rsidRDefault="001705F1" w:rsidP="00C067C4">
      <w:pPr>
        <w:widowControl/>
        <w:spacing w:after="0" w:line="480" w:lineRule="auto"/>
        <w:outlineLvl w:val="0"/>
        <w:rPr>
          <w:rFonts w:ascii="Times New Roman" w:eastAsia="宋体" w:hAnsi="Times New Roman" w:cs="Times New Roman"/>
          <w:b/>
          <w:bCs/>
          <w:color w:val="1F1F1F"/>
          <w:kern w:val="0"/>
          <w:sz w:val="28"/>
          <w:szCs w:val="28"/>
          <w14:ligatures w14:val="none"/>
        </w:rPr>
      </w:pPr>
      <w:bookmarkStart w:id="30" w:name="_Toc225330438"/>
      <w:r w:rsidRPr="00C93705">
        <w:rPr>
          <w:rFonts w:ascii="Times New Roman" w:eastAsia="宋体" w:hAnsi="Times New Roman" w:cs="Times New Roman"/>
          <w:b/>
          <w:bCs/>
          <w:color w:val="1F1F1F"/>
          <w:kern w:val="0"/>
          <w:sz w:val="28"/>
          <w:szCs w:val="28"/>
          <w:bdr w:val="none" w:sz="0" w:space="0" w:color="auto" w:frame="1"/>
          <w14:ligatures w14:val="none"/>
        </w:rPr>
        <w:t>6. Sustainability &amp; Recommendations</w:t>
      </w:r>
      <w:bookmarkEnd w:id="30"/>
    </w:p>
    <w:p w14:paraId="7D90D9E7" w14:textId="54FCE722" w:rsidR="001705F1" w:rsidRPr="00C93705" w:rsidRDefault="001705F1" w:rsidP="00C067C4">
      <w:pPr>
        <w:widowControl/>
        <w:spacing w:after="0" w:line="480" w:lineRule="auto"/>
        <w:ind w:firstLineChars="100" w:firstLine="241"/>
        <w:outlineLvl w:val="1"/>
        <w:rPr>
          <w:rFonts w:ascii="Arial" w:eastAsia="宋体" w:hAnsi="Arial" w:cs="Arial"/>
          <w:color w:val="1F1F1F"/>
          <w:kern w:val="0"/>
          <w:sz w:val="24"/>
          <w14:ligatures w14:val="none"/>
        </w:rPr>
      </w:pPr>
      <w:bookmarkStart w:id="31" w:name="_Toc225330439"/>
      <w:r w:rsidRPr="00C93705">
        <w:rPr>
          <w:rFonts w:ascii="Arial" w:eastAsia="宋体" w:hAnsi="Arial" w:cs="Arial"/>
          <w:b/>
          <w:bCs/>
          <w:color w:val="1F1F1F"/>
          <w:kern w:val="0"/>
          <w:sz w:val="24"/>
          <w:bdr w:val="none" w:sz="0" w:space="0" w:color="auto" w:frame="1"/>
          <w14:ligatures w14:val="none"/>
        </w:rPr>
        <w:t xml:space="preserve">6.1 </w:t>
      </w:r>
      <w:r w:rsidR="00C067C4" w:rsidRPr="00C067C4">
        <w:rPr>
          <w:rFonts w:ascii="Arial" w:eastAsia="宋体" w:hAnsi="Arial" w:cs="Arial"/>
          <w:b/>
          <w:bCs/>
          <w:color w:val="1F1F1F"/>
          <w:kern w:val="0"/>
          <w:sz w:val="24"/>
          <w:bdr w:val="none" w:sz="0" w:space="0" w:color="auto" w:frame="1"/>
          <w14:ligatures w14:val="none"/>
        </w:rPr>
        <w:t>Evaluate sustainability initiatives</w:t>
      </w:r>
      <w:bookmarkEnd w:id="31"/>
    </w:p>
    <w:p w14:paraId="5031FF61" w14:textId="77777777" w:rsidR="00C067C4" w:rsidRPr="00C067C4" w:rsidRDefault="00C067C4" w:rsidP="00C067C4">
      <w:pPr>
        <w:widowControl/>
        <w:spacing w:after="0" w:line="480" w:lineRule="auto"/>
        <w:rPr>
          <w:rFonts w:ascii="Times New Roman" w:eastAsia="宋体" w:hAnsi="Times New Roman" w:cs="Times New Roman"/>
          <w:color w:val="1F1F1F"/>
          <w:kern w:val="0"/>
          <w:sz w:val="24"/>
          <w14:ligatures w14:val="none"/>
        </w:rPr>
      </w:pPr>
      <w:r w:rsidRPr="00C067C4">
        <w:rPr>
          <w:rFonts w:ascii="Times New Roman" w:eastAsia="宋体" w:hAnsi="Times New Roman" w:cs="Times New Roman"/>
          <w:color w:val="1F1F1F"/>
          <w:kern w:val="0"/>
          <w:sz w:val="24"/>
          <w14:ligatures w14:val="none"/>
        </w:rPr>
        <w:t xml:space="preserve">Sustainable development </w:t>
      </w:r>
      <w:r w:rsidR="001705F1" w:rsidRPr="00C067C4">
        <w:rPr>
          <w:rFonts w:ascii="Times New Roman" w:eastAsia="宋体" w:hAnsi="Times New Roman" w:cs="Times New Roman"/>
          <w:color w:val="1F1F1F"/>
          <w:kern w:val="0"/>
          <w:sz w:val="24"/>
          <w14:ligatures w14:val="none"/>
        </w:rPr>
        <w:fldChar w:fldCharType="begin"/>
      </w:r>
      <w:r w:rsidR="001705F1" w:rsidRPr="00C067C4">
        <w:rPr>
          <w:rFonts w:ascii="Times New Roman" w:eastAsia="宋体" w:hAnsi="Times New Roman" w:cs="Times New Roman"/>
          <w:color w:val="1F1F1F"/>
          <w:kern w:val="0"/>
          <w:sz w:val="24"/>
          <w14:ligatures w14:val="none"/>
        </w:rPr>
        <w:instrText xml:space="preserve"> ADDIN ZOTERO_ITEM CSL_CITATION {"citationID":"NH4Ax5bi","properties":{"formattedCitation":"(Parris and Kates, 2003)","plainCitation":"(Parris and Kates, 2003)","noteIndex":0},"citationItems":[{"id":671,"uris":["http://zotero.org/users/18391630/items/K97JWFYD"],"itemData":{"id":671,"type":"article-journal","abstract":"▪ Abstract Sustainable development has broad appeal and little specificity, but some combination of development and environment as well as equity is found in many attempts to describe it. However, proponents of sustainable development differ in their emphases on what is to be sustained, what is to be developed, how to link environment and development, and for how long a time. Despite the persistent definitional ambiguities associated with sustainable development, much work (over 500 efforts) has been devoted to developing quantitative indicators of sustainable development. The emphasis on sustainability indicators has multiple motivations that include decision making and management, advocacy, participation and consensus building, and research and analysis. We select a dozen prominent examples and use this review to highlight their similarities and differences in definition of sustainable development, motivation, process, and technical methods. We conclude that there are no indicator sets that are universally accepted, backed by compelling theory, rigorous data collection and analysis, and influential in policy. This is due to the ambiguity of sustainable development, the plurality of purpose in characterizing and measuring sustainable development, and the confusion of terminology, data, and methods of measurement. A major step in reducing such confusion would be the acceptance of distinctions in terminology, data, and methods. Toward this end, we propose an analytical framework that clearly distinguishes among goals, indicators, targets, trends, driving forces, and policy responses. We also highlight the need for continued research on scale, aggregation, critical limits, and thresholds.","container-title":"Annual Review of Environment and Resources","DOI":"10.1146/annurev.energy.28.050302.105551","ISSN":"1543-5938, 1545-2050","issue":"Volume 28, 2003","language":"en","page":"559-586","publisher":"Annual Reviews","source":"www.annualreviews.org","title":"CHARACTERIZING AND MEASURING SUSTAINABLE DEVELOPMENT","volume":"28","author":[{"family":"Parris","given":"Thomas M."},{"family":"Kates","given":"Robert W."}],"issued":{"date-parts":[["2003",11,1]]}}}],"schema":"https://github.com/citation-style-language/schema/raw/master/csl-citation.json"} </w:instrText>
      </w:r>
      <w:r w:rsidR="001705F1" w:rsidRPr="00C067C4">
        <w:rPr>
          <w:rFonts w:ascii="Times New Roman" w:eastAsia="宋体" w:hAnsi="Times New Roman" w:cs="Times New Roman"/>
          <w:color w:val="1F1F1F"/>
          <w:kern w:val="0"/>
          <w:sz w:val="24"/>
          <w14:ligatures w14:val="none"/>
        </w:rPr>
        <w:fldChar w:fldCharType="separate"/>
      </w:r>
      <w:r w:rsidR="001705F1" w:rsidRPr="00C067C4">
        <w:rPr>
          <w:rFonts w:ascii="Times New Roman" w:eastAsia="宋体" w:hAnsi="Times New Roman" w:cs="Times New Roman"/>
          <w:noProof/>
          <w:color w:val="1F1F1F"/>
          <w:kern w:val="0"/>
          <w:sz w:val="24"/>
          <w14:ligatures w14:val="none"/>
        </w:rPr>
        <w:t>(Parris and Kates, 2003)</w:t>
      </w:r>
      <w:r w:rsidR="001705F1" w:rsidRPr="00C067C4">
        <w:rPr>
          <w:rFonts w:ascii="Times New Roman" w:eastAsia="宋体" w:hAnsi="Times New Roman" w:cs="Times New Roman"/>
          <w:color w:val="1F1F1F"/>
          <w:kern w:val="0"/>
          <w:sz w:val="24"/>
          <w14:ligatures w14:val="none"/>
        </w:rPr>
        <w:fldChar w:fldCharType="end"/>
      </w:r>
      <w:r w:rsidRPr="00C067C4">
        <w:rPr>
          <w:rFonts w:ascii="Times New Roman" w:hAnsi="Times New Roman" w:cs="Times New Roman"/>
          <w:sz w:val="24"/>
        </w:rPr>
        <w:t xml:space="preserve"> </w:t>
      </w:r>
      <w:r w:rsidRPr="00C067C4">
        <w:rPr>
          <w:rFonts w:ascii="Times New Roman" w:eastAsia="宋体" w:hAnsi="Times New Roman" w:cs="Times New Roman"/>
          <w:color w:val="1F1F1F"/>
          <w:kern w:val="0"/>
          <w:sz w:val="24"/>
          <w14:ligatures w14:val="none"/>
        </w:rPr>
        <w:t xml:space="preserve">For Tesla, it is not just an obligation or marketing tool. It can operate as a core component of strategic competitiveness. The production of electric vehicles can indirectly reduce oil consumption and carbon dioxide emissions, which also supports environmental sustainability </w:t>
      </w:r>
      <w:r w:rsidR="001705F1" w:rsidRPr="00C067C4">
        <w:rPr>
          <w:rFonts w:ascii="Times New Roman" w:eastAsia="宋体" w:hAnsi="Times New Roman" w:cs="Times New Roman"/>
          <w:color w:val="1F1F1F"/>
          <w:kern w:val="0"/>
          <w:sz w:val="24"/>
          <w14:ligatures w14:val="none"/>
        </w:rPr>
        <w:fldChar w:fldCharType="begin"/>
      </w:r>
      <w:r w:rsidR="001705F1" w:rsidRPr="00C067C4">
        <w:rPr>
          <w:rFonts w:ascii="Times New Roman" w:eastAsia="宋体" w:hAnsi="Times New Roman" w:cs="Times New Roman"/>
          <w:color w:val="1F1F1F"/>
          <w:kern w:val="0"/>
          <w:sz w:val="24"/>
          <w14:ligatures w14:val="none"/>
        </w:rPr>
        <w:instrText xml:space="preserve"> ADDIN ZOTERO_ITEM CSL_CITATION {"citationID":"eAETMu3s","properties":{"formattedCitation":"(Goodland and Daly, 1996)","plainCitation":"(Goodland and Daly, 1996)","noteIndex":0},"citationItems":[{"id":647,"uris":["http://zotero.org/users/18391630/items/9ZCA9DY4"],"itemData":{"id":647,"type":"article-journal","abstract":"After deploring the mystification of the term sustainability and tendencies to conflate it with society's desiderata, we desegregate three types of sustainability: social, economic, and environmental. After clarifying these three linked and overlapping concepts, and construing them with sustainable development, we distinguish quantitative throughput growth from qualitative development, and mention intergenerational equity and scarcity of natural capital that together lead to the definition of environmental sustainability by the output/input rule, i.e., keep wastes within assimilative capacities; harvest within regenerative capacities of renewable resources; deplete non-renewables at the rate at which renewable substitutes are developed. After distinguishing development from sustainability and from growth, the paper describes the concept of natural capital and uses the concept to present four alternative definitions of environmental sustainability. Next, the paper presents criteria for analyzing environmental sustainability and uses the Ehrlich-Holdren framework in which Population,' Pffluence, and Technology are examined separately. The paper then nuances the I = PAT identity and starts to disaggregate the components of sustainability into more dynamic formulations. The final section describes how one large development agency, the World Bank, is endeavoring to incorporate these new principles into its operations.","container-title":"Ecological Applications","DOI":"10.2307/2269583","ISSN":"1939-5582","issue":"4","language":"en","license":"© 1996 by the Ecological Society of America","note":"_eprint: https://esajournals.onlinelibrary.wiley.com/doi/pdf/10.2307/2269583","page":"1002-1017","source":"Wiley Online Library","title":"Environmental Sustainability: Universal and Non-Negotiable","title-short":"Environmental Sustainability","volume":"6","author":[{"family":"Goodland","given":"Robert"},{"family":"Daly","given":"Herman"}],"issued":{"date-parts":[["1996"]]}}}],"schema":"https://github.com/citation-style-language/schema/raw/master/csl-citation.json"} </w:instrText>
      </w:r>
      <w:r w:rsidR="001705F1" w:rsidRPr="00C067C4">
        <w:rPr>
          <w:rFonts w:ascii="Times New Roman" w:eastAsia="宋体" w:hAnsi="Times New Roman" w:cs="Times New Roman"/>
          <w:color w:val="1F1F1F"/>
          <w:kern w:val="0"/>
          <w:sz w:val="24"/>
          <w14:ligatures w14:val="none"/>
        </w:rPr>
        <w:fldChar w:fldCharType="separate"/>
      </w:r>
      <w:r w:rsidR="001705F1" w:rsidRPr="00C067C4">
        <w:rPr>
          <w:rFonts w:ascii="Times New Roman" w:eastAsia="宋体" w:hAnsi="Times New Roman" w:cs="Times New Roman"/>
          <w:noProof/>
          <w:color w:val="1F1F1F"/>
          <w:kern w:val="0"/>
          <w:sz w:val="24"/>
          <w14:ligatures w14:val="none"/>
        </w:rPr>
        <w:t>(Goodland and Daly, 1996)</w:t>
      </w:r>
      <w:r w:rsidR="001705F1" w:rsidRPr="00C067C4">
        <w:rPr>
          <w:rFonts w:ascii="Times New Roman" w:eastAsia="宋体" w:hAnsi="Times New Roman" w:cs="Times New Roman"/>
          <w:color w:val="1F1F1F"/>
          <w:kern w:val="0"/>
          <w:sz w:val="24"/>
          <w14:ligatures w14:val="none"/>
        </w:rPr>
        <w:fldChar w:fldCharType="end"/>
      </w:r>
      <w:r w:rsidRPr="00C067C4">
        <w:rPr>
          <w:rFonts w:ascii="Times New Roman" w:eastAsia="宋体" w:hAnsi="Times New Roman" w:cs="Times New Roman"/>
          <w:color w:val="1F1F1F"/>
          <w:kern w:val="0"/>
          <w:sz w:val="24"/>
          <w14:ligatures w14:val="none"/>
        </w:rPr>
        <w:t xml:space="preserve">. However, Tesla's heavy dependence on raw materials such as lithium and cobalt needed to extract batteries has triggered serious supply chain and ethical problems. Tesla has also destroyed the natural environment </w:t>
      </w:r>
      <w:r w:rsidRPr="00C067C4">
        <w:rPr>
          <w:rFonts w:ascii="Times New Roman" w:eastAsia="宋体" w:hAnsi="Times New Roman" w:cs="Times New Roman"/>
          <w:color w:val="1F1F1F"/>
          <w:kern w:val="0"/>
          <w:sz w:val="24"/>
          <w14:ligatures w14:val="none"/>
        </w:rPr>
        <w:lastRenderedPageBreak/>
        <w:t>and extremely bad working environment in many developing countries. This is a very serious operational risk.</w:t>
      </w:r>
    </w:p>
    <w:p w14:paraId="6F1C4B44" w14:textId="17E8B0EE" w:rsidR="001705F1" w:rsidRPr="00C93705" w:rsidRDefault="001705F1" w:rsidP="00C067C4">
      <w:pPr>
        <w:widowControl/>
        <w:spacing w:after="0" w:line="480" w:lineRule="auto"/>
        <w:outlineLvl w:val="1"/>
        <w:rPr>
          <w:rFonts w:ascii="Times New Roman" w:eastAsia="宋体" w:hAnsi="Times New Roman" w:cs="Times New Roman"/>
          <w:color w:val="1F1F1F"/>
          <w:kern w:val="0"/>
          <w:sz w:val="28"/>
          <w:szCs w:val="28"/>
          <w14:ligatures w14:val="none"/>
        </w:rPr>
      </w:pPr>
      <w:bookmarkStart w:id="32" w:name="_Toc225330440"/>
      <w:r w:rsidRPr="00C93705">
        <w:rPr>
          <w:rFonts w:ascii="Times New Roman" w:eastAsia="宋体" w:hAnsi="Times New Roman" w:cs="Times New Roman"/>
          <w:b/>
          <w:bCs/>
          <w:color w:val="1F1F1F"/>
          <w:kern w:val="0"/>
          <w:sz w:val="28"/>
          <w:szCs w:val="28"/>
          <w:bdr w:val="none" w:sz="0" w:space="0" w:color="auto" w:frame="1"/>
          <w14:ligatures w14:val="none"/>
        </w:rPr>
        <w:t xml:space="preserve">6.2 </w:t>
      </w:r>
      <w:r w:rsidR="00C067C4" w:rsidRPr="00C067C4">
        <w:rPr>
          <w:rFonts w:ascii="Times New Roman" w:eastAsia="宋体" w:hAnsi="Times New Roman" w:cs="Times New Roman"/>
          <w:b/>
          <w:bCs/>
          <w:color w:val="1F1F1F"/>
          <w:kern w:val="0"/>
          <w:sz w:val="28"/>
          <w:szCs w:val="28"/>
          <w:bdr w:val="none" w:sz="0" w:space="0" w:color="auto" w:frame="1"/>
          <w14:ligatures w14:val="none"/>
        </w:rPr>
        <w:t>Strategic suggestions</w:t>
      </w:r>
      <w:bookmarkEnd w:id="32"/>
    </w:p>
    <w:p w14:paraId="5F84AC04" w14:textId="63B79529" w:rsidR="00C067C4" w:rsidRPr="00C067C4" w:rsidRDefault="00C067C4" w:rsidP="00C067C4">
      <w:pPr>
        <w:widowControl/>
        <w:spacing w:after="0" w:line="480" w:lineRule="auto"/>
        <w:rPr>
          <w:rFonts w:ascii="Arial" w:eastAsia="宋体" w:hAnsi="Arial" w:cs="Arial"/>
          <w:color w:val="1F1F1F"/>
          <w:kern w:val="0"/>
          <w:sz w:val="24"/>
          <w14:ligatures w14:val="none"/>
        </w:rPr>
      </w:pPr>
      <w:r w:rsidRPr="00C067C4">
        <w:rPr>
          <w:rFonts w:ascii="Arial" w:eastAsia="宋体" w:hAnsi="Arial" w:cs="Arial"/>
          <w:color w:val="1F1F1F"/>
          <w:kern w:val="0"/>
          <w:sz w:val="24"/>
          <w14:ligatures w14:val="none"/>
        </w:rPr>
        <w:t>In order to make sustainable development consistent with environmental and social responsibility, Tesla should implement the following recommendations:</w:t>
      </w:r>
    </w:p>
    <w:p w14:paraId="7604CF0C" w14:textId="0042CD40" w:rsidR="001705F1" w:rsidRPr="00C93705" w:rsidRDefault="00C067C4" w:rsidP="00C067C4">
      <w:pPr>
        <w:widowControl/>
        <w:numPr>
          <w:ilvl w:val="0"/>
          <w:numId w:val="36"/>
        </w:numPr>
        <w:spacing w:after="0" w:line="480" w:lineRule="auto"/>
        <w:ind w:left="0"/>
        <w:rPr>
          <w:rFonts w:ascii="Arial" w:eastAsia="宋体" w:hAnsi="Arial" w:cs="Arial"/>
          <w:color w:val="1F1F1F"/>
          <w:kern w:val="0"/>
          <w:sz w:val="24"/>
          <w14:ligatures w14:val="none"/>
        </w:rPr>
      </w:pPr>
      <w:r w:rsidRPr="00C067C4">
        <w:rPr>
          <w:rFonts w:ascii="Arial" w:eastAsia="宋体" w:hAnsi="Arial" w:cs="Arial"/>
          <w:color w:val="1F1F1F"/>
          <w:kern w:val="0"/>
          <w:sz w:val="24"/>
          <w14:ligatures w14:val="none"/>
        </w:rPr>
        <w:t xml:space="preserve">Supply chain transparency and ethics: Tesla needs to require suppliers to comply with ethical norms with the strictest standards to reduce human rights risks. It can effectively protect Tesla's intangible assets from environmental and social disputes </w:t>
      </w:r>
      <w:r w:rsidR="001705F1" w:rsidRPr="00C067C4">
        <w:rPr>
          <w:rFonts w:ascii="Arial" w:eastAsia="宋体" w:hAnsi="Arial" w:cs="Arial"/>
          <w:color w:val="1F1F1F"/>
          <w:kern w:val="0"/>
          <w:sz w:val="24"/>
          <w14:ligatures w14:val="none"/>
        </w:rPr>
        <w:fldChar w:fldCharType="begin"/>
      </w:r>
      <w:r w:rsidR="001705F1" w:rsidRPr="00C067C4">
        <w:rPr>
          <w:rFonts w:ascii="Arial" w:eastAsia="宋体" w:hAnsi="Arial" w:cs="Arial"/>
          <w:color w:val="1F1F1F"/>
          <w:kern w:val="0"/>
          <w:sz w:val="24"/>
          <w14:ligatures w14:val="none"/>
        </w:rPr>
        <w:instrText xml:space="preserve"> ADDIN ZOTERO_ITEM CSL_CITATION {"citationID":"2Q4lHu4t","properties":{"formattedCitation":"(Sch\\uc0\\u228{}fer, 2023)","plainCitation":"(Schäfer, 2023)","noteIndex":0},"citationItems":[{"id":649,"uris":["http://zotero.org/users/18391630/items/TWYYQXMP"],"itemData":{"id":649,"type":"article-journal","abstract":"Supply chain transparency and its connection to sustainability is a current topic in supply chain management research. The term supply chain transparency is used very loosely in this discourse. Therefore, this article aims to clarify the understanding of supply chain transparency in the context of sustainability to enable future research. In a content analysis-based literature review, 92 peer-reviewed articles were identified in the intersection of sustainability, supply chains, and transparency. Only 30 articles contained a definition of transparency. Supply chain transparency was used and defined very differently among the researchers. By providing a general definition and framework of sustainable supply chain transparency, the term “supply chain transparency” gains more clarity. Three dimensions of transparency were identified: sustainable supply chain information, involved stakeholders, and perspective. The supply chain transparency research was conducted primarily in the context of the food and apparel industry. Transparency was characterized differently among the industries and was studied with different foci. Furthermore, the review revealed a focus of supply chain transparency research on the social dimension of sustainability. Additionally, a wide range of topics on supply chain transparency has been covered in the existing literature, and opportunities for future research are outlined. Future researchers are also encouraged to define transparency more clearly.","container-title":"Management Review Quarterly","DOI":"10.1007/s11301-021-00252-7","ISSN":"2198-1639","issue":"2","journalAbbreviation":"Manag Rev Q","language":"en","page":"579-604","source":"Springer Link","title":"Making transparency transparent: a systematic literature review to define and frame supply chain transparency in the context of sustainability","title-short":"Making transparency transparent","volume":"73","author":[{"family":"Schäfer","given":"Naemi"}],"issued":{"date-parts":[["2023",6,1]]}}}],"schema":"https://github.com/citation-style-language/schema/raw/master/csl-citation.json"} </w:instrText>
      </w:r>
      <w:r w:rsidR="001705F1" w:rsidRPr="00C067C4">
        <w:rPr>
          <w:rFonts w:ascii="Arial" w:eastAsia="宋体" w:hAnsi="Arial" w:cs="Arial"/>
          <w:color w:val="1F1F1F"/>
          <w:kern w:val="0"/>
          <w:sz w:val="24"/>
          <w14:ligatures w14:val="none"/>
        </w:rPr>
        <w:fldChar w:fldCharType="separate"/>
      </w:r>
      <w:r w:rsidR="001705F1" w:rsidRPr="00C067C4">
        <w:rPr>
          <w:rFonts w:ascii="Arial" w:hAnsi="Arial" w:cs="Arial"/>
          <w:color w:val="000000"/>
          <w:kern w:val="0"/>
          <w:sz w:val="24"/>
        </w:rPr>
        <w:t>(Schäfer, 2023)</w:t>
      </w:r>
      <w:r w:rsidR="001705F1" w:rsidRPr="00C067C4">
        <w:rPr>
          <w:rFonts w:ascii="Arial" w:eastAsia="宋体" w:hAnsi="Arial" w:cs="Arial"/>
          <w:color w:val="1F1F1F"/>
          <w:kern w:val="0"/>
          <w:sz w:val="24"/>
          <w14:ligatures w14:val="none"/>
        </w:rPr>
        <w:fldChar w:fldCharType="end"/>
      </w:r>
      <w:r w:rsidRPr="00C067C4">
        <w:rPr>
          <w:rFonts w:ascii="Arial" w:eastAsia="宋体" w:hAnsi="Arial" w:cs="Arial"/>
          <w:color w:val="1F1F1F"/>
          <w:kern w:val="0"/>
          <w:sz w:val="24"/>
          <w14:ligatures w14:val="none"/>
        </w:rPr>
        <w:t>.</w:t>
      </w:r>
    </w:p>
    <w:p w14:paraId="140F7AFE" w14:textId="3052C255" w:rsidR="00C067C4" w:rsidRDefault="00C067C4" w:rsidP="00C067C4">
      <w:pPr>
        <w:widowControl/>
        <w:numPr>
          <w:ilvl w:val="0"/>
          <w:numId w:val="36"/>
        </w:numPr>
        <w:spacing w:after="0" w:line="480" w:lineRule="auto"/>
        <w:ind w:left="0"/>
        <w:rPr>
          <w:rFonts w:ascii="Times New Roman" w:eastAsia="宋体" w:hAnsi="Times New Roman" w:cs="Times New Roman"/>
          <w:b/>
          <w:bCs/>
          <w:kern w:val="0"/>
          <w:sz w:val="28"/>
          <w:szCs w:val="28"/>
          <w14:ligatures w14:val="none"/>
        </w:rPr>
      </w:pPr>
      <w:r w:rsidRPr="00C067C4">
        <w:rPr>
          <w:rFonts w:ascii="Arial" w:eastAsia="宋体" w:hAnsi="Arial" w:cs="Arial"/>
          <w:color w:val="1F1F1F"/>
          <w:kern w:val="0"/>
          <w:sz w:val="24"/>
          <w:bdr w:val="none" w:sz="0" w:space="0" w:color="auto" w:frame="1"/>
          <w14:ligatures w14:val="none"/>
        </w:rPr>
        <w:t xml:space="preserve">Investment circular economy </w:t>
      </w:r>
      <w:r w:rsidR="001705F1" w:rsidRPr="00C067C4">
        <w:rPr>
          <w:rFonts w:ascii="Arial" w:eastAsia="宋体" w:hAnsi="Arial" w:cs="Arial"/>
          <w:color w:val="1F1F1F"/>
          <w:kern w:val="0"/>
          <w:sz w:val="24"/>
          <w:bdr w:val="none" w:sz="0" w:space="0" w:color="auto" w:frame="1"/>
          <w14:ligatures w14:val="none"/>
        </w:rPr>
        <w:fldChar w:fldCharType="begin"/>
      </w:r>
      <w:r w:rsidR="00692809">
        <w:rPr>
          <w:rFonts w:ascii="Arial" w:eastAsia="宋体" w:hAnsi="Arial" w:cs="Arial"/>
          <w:color w:val="1F1F1F"/>
          <w:kern w:val="0"/>
          <w:sz w:val="24"/>
          <w:bdr w:val="none" w:sz="0" w:space="0" w:color="auto" w:frame="1"/>
          <w14:ligatures w14:val="none"/>
        </w:rPr>
        <w:instrText xml:space="preserve"> ADDIN ZOTERO_ITEM CSL_CITATION {"citationID":"VSEzrPLP","properties":{"formattedCitation":"(Donia et al., 2018)","plainCitation":"(Donia et al., 2018)","dontUpdate":true,"noteIndex":0},"citationItems":[{"id":654,"uris":["http://zotero.org/users/18391630/items/58GD4VB2"],"itemData":{"id":654,"type":"article-journal","abstract":"In this paper, we have analyzed a feasibility project for the realization of a biogas plant at a company in the viticulture sector located in south-central Sicily. Using engineering formulas, we identified the electrical power that the plant could produce using waste products created by the vineyard itself, examined the new and interesting opportunities that have arisen with the encouragement and development of biogas production in Italy, and then assessed the economic feasibility of the investment itself, considering an investment scheme of total capital self-financing. The possibility of using wastes from wine production comes from an in-depth study of the circular economy, that is, an economic system designed to regenerate on its own; indeed, in the circular economy, every waste product becomes a resource, and some resources can be taken from one production scheme and used in another without being discarded. The concept of circular economy is based on the ability to recover onsite resources that are still circulating (overproduction, waste) instead of importing them from the outside. Recovering these substances creates sustainable agriculture, preserves soil fertility thanks to reconstructed biodiversity, and also helps locate proper uses for refuse and organic waste products.","container-title":"Land Use Policy","DOI":"10.1016/j.landusepol.2018.03.017","ISSN":"0264-8377","journalAbbreviation":"Land Use Policy","page":"823-827","source":"ScienceDirect","title":"A methodological approach for assessing businness investments in renewable resources from a circular economy perspective","volume":"76","author":[{"family":"Donia","given":"Enrica"},{"family":"Mineo","given":"Angelo Marcello"},{"family":"Sgroi","given":"Filippo"}],"issued":{"date-parts":[["2018",7,1]]}}}],"schema":"https://github.com/citation-style-language/schema/raw/master/csl-citation.json"} </w:instrText>
      </w:r>
      <w:r w:rsidR="001705F1" w:rsidRPr="00C067C4">
        <w:rPr>
          <w:rFonts w:ascii="Arial" w:eastAsia="宋体" w:hAnsi="Arial" w:cs="Arial"/>
          <w:color w:val="1F1F1F"/>
          <w:kern w:val="0"/>
          <w:sz w:val="24"/>
          <w:bdr w:val="none" w:sz="0" w:space="0" w:color="auto" w:frame="1"/>
          <w14:ligatures w14:val="none"/>
        </w:rPr>
        <w:fldChar w:fldCharType="separate"/>
      </w:r>
      <w:r w:rsidR="001705F1" w:rsidRPr="00C067C4">
        <w:rPr>
          <w:rFonts w:ascii="Arial" w:eastAsia="宋体" w:hAnsi="Arial" w:cs="Arial"/>
          <w:noProof/>
          <w:color w:val="1F1F1F"/>
          <w:kern w:val="0"/>
          <w:sz w:val="24"/>
          <w:bdr w:val="none" w:sz="0" w:space="0" w:color="auto" w:frame="1"/>
          <w14:ligatures w14:val="none"/>
        </w:rPr>
        <w:t>(Donia, 2018)</w:t>
      </w:r>
      <w:r w:rsidR="001705F1" w:rsidRPr="00C067C4">
        <w:rPr>
          <w:rFonts w:ascii="Arial" w:eastAsia="宋体" w:hAnsi="Arial" w:cs="Arial"/>
          <w:color w:val="1F1F1F"/>
          <w:kern w:val="0"/>
          <w:sz w:val="24"/>
          <w:bdr w:val="none" w:sz="0" w:space="0" w:color="auto" w:frame="1"/>
          <w14:ligatures w14:val="none"/>
        </w:rPr>
        <w:fldChar w:fldCharType="end"/>
      </w:r>
      <w:r w:rsidR="001705F1" w:rsidRPr="00C93705">
        <w:rPr>
          <w:rFonts w:ascii="Arial" w:eastAsia="宋体" w:hAnsi="Arial" w:cs="Arial"/>
          <w:color w:val="1F1F1F"/>
          <w:kern w:val="0"/>
          <w:sz w:val="24"/>
          <w:bdr w:val="none" w:sz="0" w:space="0" w:color="auto" w:frame="1"/>
          <w14:ligatures w14:val="none"/>
        </w:rPr>
        <w:t>：</w:t>
      </w:r>
      <w:bookmarkEnd w:id="10"/>
      <w:bookmarkEnd w:id="17"/>
      <w:bookmarkEnd w:id="18"/>
      <w:bookmarkEnd w:id="19"/>
      <w:bookmarkEnd w:id="23"/>
      <w:r w:rsidRPr="00C067C4">
        <w:rPr>
          <w:rFonts w:ascii="Arial" w:eastAsia="宋体" w:hAnsi="Arial" w:cs="Arial"/>
          <w:color w:val="1F1F1F"/>
          <w:kern w:val="0"/>
          <w:sz w:val="24"/>
          <w14:ligatures w14:val="none"/>
        </w:rPr>
        <w:t>The battery recycling business of electric vehicles should be actively expanded. In order to cope with the pollution caused by long-term exploitation of resources, Tesla should invest in advanced battery recycling technology. Realize the use of battery materials in the most economical way to reduce the pollution caused by primitive mineral mining.</w:t>
      </w:r>
    </w:p>
    <w:p w14:paraId="066E430E" w14:textId="1DBA6DB5" w:rsidR="001705F1" w:rsidRPr="00812FA5" w:rsidRDefault="001705F1" w:rsidP="00C067C4">
      <w:pPr>
        <w:widowControl/>
        <w:spacing w:after="0" w:line="480" w:lineRule="auto"/>
        <w:outlineLvl w:val="0"/>
        <w:rPr>
          <w:rFonts w:ascii="Times New Roman" w:eastAsia="宋体" w:hAnsi="Times New Roman" w:cs="Times New Roman"/>
          <w:b/>
          <w:bCs/>
          <w:kern w:val="0"/>
          <w:sz w:val="28"/>
          <w:szCs w:val="28"/>
          <w14:ligatures w14:val="none"/>
        </w:rPr>
      </w:pPr>
      <w:bookmarkStart w:id="33" w:name="_Toc225330441"/>
      <w:r w:rsidRPr="00812FA5">
        <w:rPr>
          <w:rFonts w:ascii="Times New Roman" w:eastAsia="宋体" w:hAnsi="Times New Roman" w:cs="Times New Roman"/>
          <w:b/>
          <w:bCs/>
          <w:kern w:val="0"/>
          <w:sz w:val="28"/>
          <w:szCs w:val="28"/>
          <w14:ligatures w14:val="none"/>
        </w:rPr>
        <w:t>7. Conclusion</w:t>
      </w:r>
      <w:bookmarkEnd w:id="33"/>
      <w:r w:rsidRPr="00812FA5">
        <w:rPr>
          <w:rFonts w:ascii="Times New Roman" w:eastAsia="宋体" w:hAnsi="Times New Roman" w:cs="Times New Roman"/>
          <w:b/>
          <w:bCs/>
          <w:kern w:val="0"/>
          <w:sz w:val="28"/>
          <w:szCs w:val="28"/>
          <w14:ligatures w14:val="none"/>
        </w:rPr>
        <w:t xml:space="preserve"> </w:t>
      </w:r>
    </w:p>
    <w:p w14:paraId="5635E43C" w14:textId="327C9A0A" w:rsidR="00C067C4" w:rsidRPr="00C067C4" w:rsidRDefault="00C067C4" w:rsidP="00C067C4">
      <w:pPr>
        <w:widowControl/>
        <w:spacing w:after="0" w:line="480" w:lineRule="auto"/>
        <w:rPr>
          <w:rFonts w:ascii="Times New Roman" w:eastAsia="宋体" w:hAnsi="Times New Roman" w:cs="Times New Roman"/>
          <w:kern w:val="0"/>
          <w:sz w:val="24"/>
          <w14:ligatures w14:val="none"/>
        </w:rPr>
      </w:pPr>
      <w:r w:rsidRPr="00C067C4">
        <w:rPr>
          <w:rFonts w:ascii="Times New Roman" w:eastAsia="宋体" w:hAnsi="Times New Roman" w:cs="Times New Roman"/>
          <w:kern w:val="0"/>
          <w:sz w:val="24"/>
          <w14:ligatures w14:val="none"/>
        </w:rPr>
        <w:t xml:space="preserve">In a word, Tesla dominates the structure of the electric vehicle market with a highly integrated supply chain and an inimitable scale. External analysis shows that fierce oligopoly competition is seriously squeezing the profit margin of the electric vehicle industry. If Tesla wants to maintain a competitive advantage for a long time, Tesla must pay less attention to the simple hardware price war. Tesla should give full play to the advantages of the moat in terms of software functions. And we should establish </w:t>
      </w:r>
      <w:r w:rsidRPr="00C067C4">
        <w:rPr>
          <w:rFonts w:ascii="Times New Roman" w:eastAsia="宋体" w:hAnsi="Times New Roman" w:cs="Times New Roman"/>
          <w:kern w:val="0"/>
          <w:sz w:val="24"/>
          <w14:ligatures w14:val="none"/>
        </w:rPr>
        <w:lastRenderedPageBreak/>
        <w:t>a supply chain that complies with ethical norms and protects the environment, and operate with a hybrid strategy to prove that the operation of Tesla's sustainable development strategy can turn favorable factors into powerful tools to cope with the harsh market environment. Sla is in a critical transition period. It is changing from a pioneer of innovation to a leader in the mass market.</w:t>
      </w:r>
    </w:p>
    <w:p w14:paraId="0EB8AD8B" w14:textId="2026E85D" w:rsidR="001705F1" w:rsidRPr="00812FA5" w:rsidRDefault="00C067C4" w:rsidP="00C067C4">
      <w:pPr>
        <w:pStyle w:val="afd"/>
        <w:spacing w:before="0" w:beforeAutospacing="0" w:after="0" w:afterAutospacing="0" w:line="480" w:lineRule="auto"/>
        <w:rPr>
          <w:rFonts w:ascii="Times New Roman" w:hAnsi="Times New Roman" w:cs="Times New Roman"/>
        </w:rPr>
      </w:pPr>
      <w:r w:rsidRPr="00C067C4">
        <w:rPr>
          <w:rFonts w:ascii="Times New Roman" w:hAnsi="Times New Roman" w:cs="Times New Roman"/>
        </w:rPr>
        <w:t xml:space="preserve">In a word, Tesla must give full play to its core advantages </w:t>
      </w:r>
      <w:r w:rsidR="001705F1" w:rsidRPr="00C067C4">
        <w:rPr>
          <w:rFonts w:ascii="Times New Roman" w:hAnsi="Times New Roman" w:cs="Times New Roman"/>
          <w:b/>
          <w:bCs/>
        </w:rPr>
        <w:fldChar w:fldCharType="begin"/>
      </w:r>
      <w:r w:rsidR="00692809">
        <w:rPr>
          <w:rFonts w:ascii="Times New Roman" w:hAnsi="Times New Roman" w:cs="Times New Roman"/>
          <w:b/>
          <w:bCs/>
        </w:rPr>
        <w:instrText xml:space="preserve"> ADDIN ZOTERO_ITEM CSL_CITATION {"citationID":"Pb4zQZXh","properties":{"formattedCitation":"(Agha et al., 2011)","plainCitation":"(Agha et al., 2011)","dontUpdate":true,"noteIndex":0},"citationItems":[{"id":642,"uris":["http://zotero.org/users/18391630/items/5BRBDACE"],"itemData":{"id":642,"type":"article-journal","abstract":"In highly competitiveness market core competence has emerged as a central concept for competitive strategy.Core competence is the knowledge set that distinguishes a firm and provides a competitive advantage over others.The main purpose of this study is to investigate the relationship between core competence, competitiveadvantage and organizational performance. Core competence was measured through three dimensions: sharedvision, cooperation and empowerment. Competitive advantage was also measured through flexibility andresponsiveness. The proposed model was tested in the context of Paint Industry in the UAE. The survey wasadministered electronically to a total of 77 managers. Results indicate that it appears to be consistent and reliablescales. Finding indicates that, while core competence has a strong and positive impact on competitive advantageand organizational performance, competitive advantage has also significant impact on organizationalperformance. Results confirm the varying importance of core competence dimensions on competitive advantageand organizational performance. It has also been found that flexibility have higher impact on organizationalperformance than responsiveness. To remain competitive and obtain competitive advantages, managers can try toincrease organizational performance by managing each dimension of core competence i.e. shared vision;cooperation and empowerment.","container-title":"International Journal of Business and Management","DOI":"10.5539/ijbm.v7n1p192","ISSN":"1833-3850","issue":"1","language":"en","license":"Copyright (c) 2011 Sabah Agha,Laith Alrubaiee,Manar Jamhour","page":"p192","source":"www.ccsenet.org","title":"Effect of Core Competence on Competitive Advantage and Organizational Performance","volume":"7","author":[{"family":"Agha","given":"Sabah"},{"family":"Alrubaiee","given":"Laith"},{"family":"Jamhour","given":"Manar"}],"issued":{"date-parts":[["2011",12,30]]}}}],"schema":"https://github.com/citation-style-language/schema/raw/master/csl-citation.json"} </w:instrText>
      </w:r>
      <w:r w:rsidR="001705F1" w:rsidRPr="00C067C4">
        <w:rPr>
          <w:rFonts w:ascii="Times New Roman" w:hAnsi="Times New Roman" w:cs="Times New Roman"/>
          <w:b/>
          <w:bCs/>
        </w:rPr>
        <w:fldChar w:fldCharType="separate"/>
      </w:r>
      <w:r w:rsidR="001705F1" w:rsidRPr="00C067C4">
        <w:rPr>
          <w:rFonts w:ascii="Times New Roman" w:hAnsi="Times New Roman" w:cs="Times New Roman"/>
          <w:b/>
          <w:bCs/>
          <w:noProof/>
        </w:rPr>
        <w:t>(Agha, 2011)</w:t>
      </w:r>
      <w:r w:rsidR="001705F1" w:rsidRPr="00C067C4">
        <w:rPr>
          <w:rFonts w:ascii="Times New Roman" w:hAnsi="Times New Roman" w:cs="Times New Roman"/>
          <w:b/>
          <w:bCs/>
        </w:rPr>
        <w:fldChar w:fldCharType="end"/>
      </w:r>
      <w:r w:rsidRPr="00C067C4">
        <w:rPr>
          <w:rFonts w:ascii="Times New Roman" w:hAnsi="Times New Roman" w:cs="Times New Roman"/>
          <w:b/>
          <w:bCs/>
        </w:rPr>
        <w:t>.</w:t>
      </w:r>
      <w:r w:rsidR="001705F1" w:rsidRPr="00C067C4">
        <w:rPr>
          <w:rFonts w:ascii="Times New Roman" w:hAnsi="Times New Roman" w:cs="Times New Roman"/>
        </w:rPr>
        <w:t xml:space="preserve"> </w:t>
      </w:r>
      <w:r w:rsidRPr="00C067C4">
        <w:rPr>
          <w:rFonts w:ascii="Times New Roman" w:hAnsi="Times New Roman" w:cs="Times New Roman"/>
        </w:rPr>
        <w:t xml:space="preserve">It should use the scale effect of super factories to reduce costs. </w:t>
      </w:r>
      <w:r w:rsidR="001705F1" w:rsidRPr="00C067C4">
        <w:rPr>
          <w:rFonts w:ascii="Times New Roman" w:hAnsi="Times New Roman" w:cs="Times New Roman"/>
        </w:rPr>
        <w:fldChar w:fldCharType="begin"/>
      </w:r>
      <w:r w:rsidR="001705F1" w:rsidRPr="00C067C4">
        <w:rPr>
          <w:rFonts w:ascii="Times New Roman" w:hAnsi="Times New Roman" w:cs="Times New Roman"/>
        </w:rPr>
        <w:instrText xml:space="preserve"> ADDIN ZOTERO_ITEM CSL_CITATION {"citationID":"TTmRC03L","properties":{"formattedCitation":"(Haldi and Whitcomb, 1967)","plainCitation":"(Haldi and Whitcomb, 1967)","noteIndex":0},"citationItems":[{"id":646,"uris":["http://zotero.org/users/18391630/items/5UULZ49V"],"itemData":{"id":646,"type":"article-journal","container-title":"Journal of Political Economy","DOI":"10.1086/259293","ISSN":"0022-3808","issue":"4, Part 1","page":"373-385","publisher":"The University of Chicago Press","source":"journals.uchicago.edu (Atypon)","title":"Economies of Scale in Industrial Plants","volume":"75","author":[{"family":"Haldi","given":"John"},{"family":"Whitcomb","given":"David"}],"issued":{"date-parts":[["1967",8]]}}}],"schema":"https://github.com/citation-style-language/schema/raw/master/csl-citation.json"} </w:instrText>
      </w:r>
      <w:r w:rsidR="001705F1" w:rsidRPr="00C067C4">
        <w:rPr>
          <w:rFonts w:ascii="Times New Roman" w:hAnsi="Times New Roman" w:cs="Times New Roman"/>
        </w:rPr>
        <w:fldChar w:fldCharType="separate"/>
      </w:r>
      <w:r w:rsidR="001705F1" w:rsidRPr="00C067C4">
        <w:rPr>
          <w:rFonts w:ascii="Times New Roman" w:hAnsi="Times New Roman" w:cs="Times New Roman"/>
          <w:noProof/>
        </w:rPr>
        <w:t>(Haldi and Whitcomb, 1967)</w:t>
      </w:r>
      <w:r w:rsidR="001705F1" w:rsidRPr="00C067C4">
        <w:rPr>
          <w:rFonts w:ascii="Times New Roman" w:hAnsi="Times New Roman" w:cs="Times New Roman"/>
        </w:rPr>
        <w:fldChar w:fldCharType="end"/>
      </w:r>
      <w:r w:rsidRPr="00C067C4">
        <w:rPr>
          <w:rFonts w:ascii="Times New Roman" w:hAnsi="Times New Roman" w:cs="Times New Roman"/>
        </w:rPr>
        <w:t>. At the same time, we should retain customers through the software ecosystem. Only by transforming from an "automobile manufacturing company" to a "high-tech service company" can Tesla stay ahead in the fierce global competition and achieve true sustainable development.</w:t>
      </w:r>
    </w:p>
    <w:p w14:paraId="41CD65D5" w14:textId="77777777" w:rsidR="001705F1" w:rsidRPr="001705F1" w:rsidRDefault="001705F1" w:rsidP="002B5A2F">
      <w:pPr>
        <w:spacing w:after="0" w:line="480" w:lineRule="auto"/>
        <w:outlineLvl w:val="0"/>
        <w:rPr>
          <w:rFonts w:ascii="Times New Roman" w:hAnsi="Times New Roman" w:cs="Times New Roman"/>
          <w:b/>
          <w:bCs/>
          <w:sz w:val="28"/>
          <w:szCs w:val="28"/>
        </w:rPr>
      </w:pPr>
    </w:p>
    <w:p w14:paraId="0C664AAB" w14:textId="77777777" w:rsidR="001705F1" w:rsidRDefault="001705F1" w:rsidP="002B5A2F">
      <w:pPr>
        <w:spacing w:after="0" w:line="480" w:lineRule="auto"/>
        <w:outlineLvl w:val="0"/>
        <w:rPr>
          <w:rFonts w:ascii="Times New Roman" w:hAnsi="Times New Roman" w:cs="Times New Roman"/>
          <w:b/>
          <w:bCs/>
          <w:sz w:val="28"/>
          <w:szCs w:val="28"/>
        </w:rPr>
      </w:pPr>
    </w:p>
    <w:p w14:paraId="1EAD47C2" w14:textId="77777777" w:rsidR="001705F1" w:rsidRDefault="001705F1" w:rsidP="002B5A2F">
      <w:pPr>
        <w:spacing w:after="0" w:line="480" w:lineRule="auto"/>
        <w:outlineLvl w:val="0"/>
        <w:rPr>
          <w:rFonts w:ascii="Times New Roman" w:hAnsi="Times New Roman" w:cs="Times New Roman"/>
          <w:b/>
          <w:bCs/>
          <w:sz w:val="28"/>
          <w:szCs w:val="28"/>
        </w:rPr>
      </w:pPr>
    </w:p>
    <w:p w14:paraId="7FC170D5" w14:textId="77777777" w:rsidR="001705F1" w:rsidRDefault="001705F1" w:rsidP="002B5A2F">
      <w:pPr>
        <w:spacing w:after="0" w:line="480" w:lineRule="auto"/>
        <w:outlineLvl w:val="0"/>
        <w:rPr>
          <w:rFonts w:ascii="Times New Roman" w:hAnsi="Times New Roman" w:cs="Times New Roman"/>
          <w:b/>
          <w:bCs/>
          <w:sz w:val="28"/>
          <w:szCs w:val="28"/>
        </w:rPr>
      </w:pPr>
    </w:p>
    <w:p w14:paraId="52B6C295" w14:textId="77777777" w:rsidR="001705F1" w:rsidRDefault="001705F1" w:rsidP="002B5A2F">
      <w:pPr>
        <w:spacing w:after="0" w:line="480" w:lineRule="auto"/>
        <w:outlineLvl w:val="0"/>
        <w:rPr>
          <w:rFonts w:ascii="Times New Roman" w:hAnsi="Times New Roman" w:cs="Times New Roman"/>
          <w:b/>
          <w:bCs/>
          <w:sz w:val="28"/>
          <w:szCs w:val="28"/>
        </w:rPr>
      </w:pPr>
    </w:p>
    <w:p w14:paraId="4F92E1E8" w14:textId="77777777" w:rsidR="001705F1" w:rsidRDefault="001705F1" w:rsidP="002B5A2F">
      <w:pPr>
        <w:spacing w:after="0" w:line="480" w:lineRule="auto"/>
        <w:outlineLvl w:val="0"/>
        <w:rPr>
          <w:rFonts w:ascii="Times New Roman" w:hAnsi="Times New Roman" w:cs="Times New Roman"/>
          <w:b/>
          <w:bCs/>
          <w:sz w:val="28"/>
          <w:szCs w:val="28"/>
        </w:rPr>
      </w:pPr>
    </w:p>
    <w:p w14:paraId="58668D3B" w14:textId="77777777" w:rsidR="001705F1" w:rsidRDefault="001705F1" w:rsidP="002B5A2F">
      <w:pPr>
        <w:spacing w:after="0" w:line="480" w:lineRule="auto"/>
        <w:outlineLvl w:val="0"/>
        <w:rPr>
          <w:rFonts w:ascii="Times New Roman" w:hAnsi="Times New Roman" w:cs="Times New Roman"/>
          <w:b/>
          <w:bCs/>
          <w:sz w:val="28"/>
          <w:szCs w:val="28"/>
        </w:rPr>
      </w:pPr>
    </w:p>
    <w:p w14:paraId="7E9111EE" w14:textId="77777777" w:rsidR="001705F1" w:rsidRDefault="001705F1" w:rsidP="002B5A2F">
      <w:pPr>
        <w:spacing w:after="0" w:line="480" w:lineRule="auto"/>
        <w:outlineLvl w:val="0"/>
        <w:rPr>
          <w:rFonts w:ascii="Times New Roman" w:hAnsi="Times New Roman" w:cs="Times New Roman"/>
          <w:b/>
          <w:bCs/>
          <w:sz w:val="28"/>
          <w:szCs w:val="28"/>
        </w:rPr>
      </w:pPr>
    </w:p>
    <w:p w14:paraId="5E18DFC7" w14:textId="77777777" w:rsidR="001705F1" w:rsidRDefault="001705F1" w:rsidP="002B5A2F">
      <w:pPr>
        <w:spacing w:after="0" w:line="480" w:lineRule="auto"/>
        <w:outlineLvl w:val="0"/>
        <w:rPr>
          <w:rFonts w:ascii="Times New Roman" w:hAnsi="Times New Roman" w:cs="Times New Roman"/>
          <w:b/>
          <w:bCs/>
          <w:sz w:val="28"/>
          <w:szCs w:val="28"/>
        </w:rPr>
      </w:pPr>
    </w:p>
    <w:p w14:paraId="719FF65A" w14:textId="77777777" w:rsidR="001705F1" w:rsidRDefault="001705F1" w:rsidP="002B5A2F">
      <w:pPr>
        <w:spacing w:after="0" w:line="480" w:lineRule="auto"/>
        <w:outlineLvl w:val="0"/>
        <w:rPr>
          <w:rFonts w:ascii="Times New Roman" w:hAnsi="Times New Roman" w:cs="Times New Roman"/>
          <w:b/>
          <w:bCs/>
          <w:sz w:val="28"/>
          <w:szCs w:val="28"/>
        </w:rPr>
      </w:pPr>
    </w:p>
    <w:p w14:paraId="790D0AA8" w14:textId="77777777" w:rsidR="001705F1" w:rsidRDefault="001705F1" w:rsidP="002B5A2F">
      <w:pPr>
        <w:spacing w:after="0" w:line="480" w:lineRule="auto"/>
        <w:outlineLvl w:val="0"/>
        <w:rPr>
          <w:rFonts w:ascii="Times New Roman" w:hAnsi="Times New Roman" w:cs="Times New Roman"/>
          <w:b/>
          <w:bCs/>
          <w:sz w:val="28"/>
          <w:szCs w:val="28"/>
        </w:rPr>
      </w:pPr>
    </w:p>
    <w:p w14:paraId="2FD33BB5" w14:textId="0955F60F" w:rsidR="00822DFF" w:rsidRPr="00171EC5" w:rsidRDefault="00E31E72" w:rsidP="002B5A2F">
      <w:pPr>
        <w:spacing w:after="0" w:line="480" w:lineRule="auto"/>
        <w:outlineLvl w:val="0"/>
        <w:rPr>
          <w:rFonts w:ascii="Times New Roman" w:hAnsi="Times New Roman" w:cs="Times New Roman"/>
          <w:b/>
          <w:bCs/>
          <w:sz w:val="28"/>
          <w:szCs w:val="28"/>
        </w:rPr>
      </w:pPr>
      <w:bookmarkStart w:id="34" w:name="_Toc225330442"/>
      <w:r>
        <w:rPr>
          <w:rFonts w:ascii="Times New Roman" w:hAnsi="Times New Roman" w:cs="Times New Roman" w:hint="eastAsia"/>
          <w:b/>
          <w:bCs/>
          <w:sz w:val="28"/>
          <w:szCs w:val="28"/>
        </w:rPr>
        <w:lastRenderedPageBreak/>
        <w:t>8.</w:t>
      </w:r>
      <w:r w:rsidR="004635DD" w:rsidRPr="00171EC5">
        <w:rPr>
          <w:rFonts w:ascii="Times New Roman" w:hAnsi="Times New Roman" w:cs="Times New Roman"/>
          <w:b/>
          <w:bCs/>
          <w:sz w:val="28"/>
          <w:szCs w:val="28"/>
        </w:rPr>
        <w:t xml:space="preserve"> References</w:t>
      </w:r>
      <w:bookmarkEnd w:id="34"/>
    </w:p>
    <w:p w14:paraId="2FF32B38" w14:textId="518BB0B9" w:rsidR="00692809" w:rsidRPr="00692809" w:rsidRDefault="00C067C4" w:rsidP="00692809">
      <w:pPr>
        <w:pStyle w:val="af0"/>
        <w:rPr>
          <w:rFonts w:ascii="Times New Roman" w:hAnsi="Times New Roman" w:cs="Times New Roman"/>
          <w:sz w:val="24"/>
        </w:rPr>
      </w:pPr>
      <w:r>
        <w:rPr>
          <w:b/>
          <w:bCs/>
        </w:rPr>
        <w:fldChar w:fldCharType="begin"/>
      </w:r>
      <w:r w:rsidR="00692809">
        <w:rPr>
          <w:b/>
          <w:bCs/>
        </w:rPr>
        <w:instrText xml:space="preserve"> ADDIN ZOTERO_BIBL {"uncited":[],"omitted":[],"custom":[]} CSL_BIBLIOGRAPHY </w:instrText>
      </w:r>
      <w:r>
        <w:rPr>
          <w:b/>
          <w:bCs/>
        </w:rPr>
        <w:fldChar w:fldCharType="separate"/>
      </w:r>
      <w:r w:rsidR="00692809" w:rsidRPr="00692809">
        <w:rPr>
          <w:rFonts w:ascii="Times New Roman" w:hAnsi="Times New Roman" w:cs="Times New Roman"/>
          <w:sz w:val="24"/>
        </w:rPr>
        <w:t xml:space="preserve">Agha, S., </w:t>
      </w:r>
      <w:proofErr w:type="spellStart"/>
      <w:r w:rsidR="00692809" w:rsidRPr="00692809">
        <w:rPr>
          <w:rFonts w:ascii="Times New Roman" w:hAnsi="Times New Roman" w:cs="Times New Roman"/>
          <w:sz w:val="24"/>
        </w:rPr>
        <w:t>Alrubaiee</w:t>
      </w:r>
      <w:proofErr w:type="spellEnd"/>
      <w:r w:rsidR="00692809" w:rsidRPr="00692809">
        <w:rPr>
          <w:rFonts w:ascii="Times New Roman" w:hAnsi="Times New Roman" w:cs="Times New Roman"/>
          <w:sz w:val="24"/>
        </w:rPr>
        <w:t xml:space="preserve">, L., Jamhour, M., 2011. </w:t>
      </w:r>
      <w:r w:rsidR="00692809" w:rsidRPr="00692809">
        <w:rPr>
          <w:rFonts w:ascii="Times New Roman" w:hAnsi="Times New Roman" w:cs="Times New Roman"/>
          <w:i/>
          <w:iCs/>
          <w:sz w:val="24"/>
        </w:rPr>
        <w:t>Effect of Core Competence on Competitive Advantage and Organizational Performance</w:t>
      </w:r>
      <w:r w:rsidR="00692809" w:rsidRPr="00692809">
        <w:rPr>
          <w:rFonts w:ascii="Times New Roman" w:hAnsi="Times New Roman" w:cs="Times New Roman"/>
          <w:sz w:val="24"/>
        </w:rPr>
        <w:t xml:space="preserve">. Int. J. Bus. Manag. 7, p192. </w:t>
      </w:r>
    </w:p>
    <w:p w14:paraId="1ECDCD9A" w14:textId="114201AC"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Barney, J.B., 1995. </w:t>
      </w:r>
      <w:r w:rsidRPr="00692809">
        <w:rPr>
          <w:rFonts w:ascii="Times New Roman" w:hAnsi="Times New Roman" w:cs="Times New Roman"/>
          <w:i/>
          <w:iCs/>
          <w:sz w:val="24"/>
        </w:rPr>
        <w:t>Looking inside for competitive advantage.</w:t>
      </w:r>
      <w:r w:rsidRPr="00692809">
        <w:rPr>
          <w:rFonts w:ascii="Times New Roman" w:hAnsi="Times New Roman" w:cs="Times New Roman"/>
          <w:sz w:val="24"/>
        </w:rPr>
        <w:t xml:space="preserve"> Acad. Manag. </w:t>
      </w:r>
      <w:proofErr w:type="spellStart"/>
      <w:r w:rsidRPr="00692809">
        <w:rPr>
          <w:rFonts w:ascii="Times New Roman" w:hAnsi="Times New Roman" w:cs="Times New Roman"/>
          <w:sz w:val="24"/>
        </w:rPr>
        <w:t>Perspect</w:t>
      </w:r>
      <w:proofErr w:type="spellEnd"/>
      <w:r w:rsidRPr="00692809">
        <w:rPr>
          <w:rFonts w:ascii="Times New Roman" w:hAnsi="Times New Roman" w:cs="Times New Roman"/>
          <w:sz w:val="24"/>
        </w:rPr>
        <w:t>. 9, 49–61.</w:t>
      </w:r>
    </w:p>
    <w:p w14:paraId="585540A5" w14:textId="2C46D96F"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Chan Kim, W., Mauborgne, R., 2005. </w:t>
      </w:r>
      <w:r w:rsidRPr="00692809">
        <w:rPr>
          <w:rFonts w:ascii="Times New Roman" w:hAnsi="Times New Roman" w:cs="Times New Roman"/>
          <w:i/>
          <w:iCs/>
          <w:sz w:val="24"/>
        </w:rPr>
        <w:t>Value innovation: a leap into the blue ocean</w:t>
      </w:r>
      <w:r w:rsidRPr="00692809">
        <w:rPr>
          <w:rFonts w:ascii="Times New Roman" w:hAnsi="Times New Roman" w:cs="Times New Roman"/>
          <w:sz w:val="24"/>
        </w:rPr>
        <w:t xml:space="preserve">. J. Bus. Strategy 26, 22–28. </w:t>
      </w:r>
    </w:p>
    <w:p w14:paraId="599DE084" w14:textId="351048C6"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Donia, E., Mineo, A.M., Sgroi, F., 2018. </w:t>
      </w:r>
      <w:r w:rsidRPr="00692809">
        <w:rPr>
          <w:rFonts w:ascii="Times New Roman" w:hAnsi="Times New Roman" w:cs="Times New Roman"/>
          <w:i/>
          <w:iCs/>
          <w:sz w:val="24"/>
        </w:rPr>
        <w:t xml:space="preserve">A methodological approach for assessing </w:t>
      </w:r>
      <w:proofErr w:type="spellStart"/>
      <w:r w:rsidRPr="00692809">
        <w:rPr>
          <w:rFonts w:ascii="Times New Roman" w:hAnsi="Times New Roman" w:cs="Times New Roman"/>
          <w:i/>
          <w:iCs/>
          <w:sz w:val="24"/>
        </w:rPr>
        <w:t>businness</w:t>
      </w:r>
      <w:proofErr w:type="spellEnd"/>
      <w:r w:rsidRPr="00692809">
        <w:rPr>
          <w:rFonts w:ascii="Times New Roman" w:hAnsi="Times New Roman" w:cs="Times New Roman"/>
          <w:i/>
          <w:iCs/>
          <w:sz w:val="24"/>
        </w:rPr>
        <w:t xml:space="preserve"> investments in renewable resources from a circular economy perspective.</w:t>
      </w:r>
      <w:r w:rsidRPr="00692809">
        <w:rPr>
          <w:rFonts w:ascii="Times New Roman" w:hAnsi="Times New Roman" w:cs="Times New Roman"/>
          <w:sz w:val="24"/>
        </w:rPr>
        <w:t xml:space="preserve"> Land Use Policy 76, 823–827. </w:t>
      </w:r>
    </w:p>
    <w:p w14:paraId="18BB1B58" w14:textId="4CC4986A"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Goodland, R., Daly, H., 1996. </w:t>
      </w:r>
      <w:r w:rsidRPr="00692809">
        <w:rPr>
          <w:rFonts w:ascii="Times New Roman" w:hAnsi="Times New Roman" w:cs="Times New Roman"/>
          <w:i/>
          <w:iCs/>
          <w:sz w:val="24"/>
        </w:rPr>
        <w:t>Environmental Sustainability: Universal and Non-Negotiable</w:t>
      </w:r>
      <w:r w:rsidRPr="00692809">
        <w:rPr>
          <w:rFonts w:ascii="Times New Roman" w:hAnsi="Times New Roman" w:cs="Times New Roman"/>
          <w:sz w:val="24"/>
        </w:rPr>
        <w:t xml:space="preserve">. Ecol. Appl. 6, 1002–1017. </w:t>
      </w:r>
    </w:p>
    <w:p w14:paraId="5D14CE51" w14:textId="7CE2E655"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Grundy, T., 2006. </w:t>
      </w:r>
      <w:r w:rsidRPr="00692809">
        <w:rPr>
          <w:rFonts w:ascii="Times New Roman" w:hAnsi="Times New Roman" w:cs="Times New Roman"/>
          <w:i/>
          <w:iCs/>
          <w:sz w:val="24"/>
        </w:rPr>
        <w:t xml:space="preserve">Rethinking and reinventing Michael Porter’s five forces model. </w:t>
      </w:r>
      <w:proofErr w:type="spellStart"/>
      <w:r w:rsidRPr="00692809">
        <w:rPr>
          <w:rFonts w:ascii="Times New Roman" w:hAnsi="Times New Roman" w:cs="Times New Roman"/>
          <w:i/>
          <w:iCs/>
          <w:sz w:val="24"/>
        </w:rPr>
        <w:t>Strateg</w:t>
      </w:r>
      <w:proofErr w:type="spellEnd"/>
      <w:r w:rsidRPr="00692809">
        <w:rPr>
          <w:rFonts w:ascii="Times New Roman" w:hAnsi="Times New Roman" w:cs="Times New Roman"/>
          <w:sz w:val="24"/>
        </w:rPr>
        <w:t xml:space="preserve">. Change 15, 213–229. </w:t>
      </w:r>
    </w:p>
    <w:p w14:paraId="023BE0FB" w14:textId="27AB45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Haldi, J., Whitcomb, D., 1967. </w:t>
      </w:r>
      <w:r w:rsidRPr="00692809">
        <w:rPr>
          <w:rFonts w:ascii="Times New Roman" w:hAnsi="Times New Roman" w:cs="Times New Roman"/>
          <w:i/>
          <w:iCs/>
          <w:sz w:val="24"/>
        </w:rPr>
        <w:t>Economies of Scale in Industrial Plants</w:t>
      </w:r>
      <w:r w:rsidRPr="00692809">
        <w:rPr>
          <w:rFonts w:ascii="Times New Roman" w:hAnsi="Times New Roman" w:cs="Times New Roman"/>
          <w:sz w:val="24"/>
        </w:rPr>
        <w:t xml:space="preserve">. J. Polit. Econ. 75, 373–385. </w:t>
      </w:r>
    </w:p>
    <w:p w14:paraId="4E32B1B5"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Jäger, S., 2009. </w:t>
      </w:r>
      <w:r w:rsidRPr="00692809">
        <w:rPr>
          <w:rFonts w:ascii="Times New Roman" w:hAnsi="Times New Roman" w:cs="Times New Roman"/>
          <w:i/>
          <w:iCs/>
          <w:sz w:val="24"/>
        </w:rPr>
        <w:t>Globalization Drivers for Renewable Energies Referring to Electricity Production of E On</w:t>
      </w:r>
      <w:r w:rsidRPr="00692809">
        <w:rPr>
          <w:rFonts w:ascii="Times New Roman" w:hAnsi="Times New Roman" w:cs="Times New Roman"/>
          <w:sz w:val="24"/>
        </w:rPr>
        <w:t>. GRIN Verlag.</w:t>
      </w:r>
    </w:p>
    <w:p w14:paraId="09D85343"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Liu, L., Li, M., Gong, X., Jiang, P., Jin, R., Zhang, Y., 2022. </w:t>
      </w:r>
      <w:r w:rsidRPr="00692809">
        <w:rPr>
          <w:rFonts w:ascii="Times New Roman" w:hAnsi="Times New Roman" w:cs="Times New Roman"/>
          <w:i/>
          <w:iCs/>
          <w:sz w:val="24"/>
        </w:rPr>
        <w:t>Influence Mechanism of Different Environmental Regulations on Carbon Emission Efficiency</w:t>
      </w:r>
      <w:r w:rsidRPr="00692809">
        <w:rPr>
          <w:rFonts w:ascii="Times New Roman" w:hAnsi="Times New Roman" w:cs="Times New Roman"/>
          <w:sz w:val="24"/>
        </w:rPr>
        <w:t>. Int. J. Environ. Res. Public. Health 19, 13385. https://doi.org/10.3390/ijerph192013385</w:t>
      </w:r>
    </w:p>
    <w:p w14:paraId="4AFEE80A" w14:textId="77777777" w:rsidR="00692809" w:rsidRPr="00692809" w:rsidRDefault="00692809" w:rsidP="00692809">
      <w:pPr>
        <w:pStyle w:val="af0"/>
        <w:rPr>
          <w:rFonts w:ascii="Times New Roman" w:hAnsi="Times New Roman" w:cs="Times New Roman"/>
          <w:i/>
          <w:iCs/>
          <w:sz w:val="24"/>
        </w:rPr>
      </w:pPr>
      <w:r w:rsidRPr="00692809">
        <w:rPr>
          <w:rFonts w:ascii="Times New Roman" w:hAnsi="Times New Roman" w:cs="Times New Roman"/>
          <w:sz w:val="24"/>
        </w:rPr>
        <w:t xml:space="preserve">Loredana, E.M., 2017. </w:t>
      </w:r>
      <w:r w:rsidRPr="00692809">
        <w:rPr>
          <w:rFonts w:ascii="Times New Roman" w:hAnsi="Times New Roman" w:cs="Times New Roman"/>
          <w:i/>
          <w:iCs/>
          <w:sz w:val="24"/>
        </w:rPr>
        <w:t>THE USE OF ANSOFF MATRIX IN THE FIELD OF BUSINESS.</w:t>
      </w:r>
    </w:p>
    <w:p w14:paraId="3018920A"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Parris, T.M., </w:t>
      </w:r>
      <w:proofErr w:type="spellStart"/>
      <w:r w:rsidRPr="00692809">
        <w:rPr>
          <w:rFonts w:ascii="Times New Roman" w:hAnsi="Times New Roman" w:cs="Times New Roman"/>
          <w:sz w:val="24"/>
        </w:rPr>
        <w:t>Kates</w:t>
      </w:r>
      <w:proofErr w:type="spellEnd"/>
      <w:r w:rsidRPr="00692809">
        <w:rPr>
          <w:rFonts w:ascii="Times New Roman" w:hAnsi="Times New Roman" w:cs="Times New Roman"/>
          <w:sz w:val="24"/>
        </w:rPr>
        <w:t xml:space="preserve">, R.W., 2003. </w:t>
      </w:r>
      <w:r w:rsidRPr="00692809">
        <w:rPr>
          <w:rFonts w:ascii="Times New Roman" w:hAnsi="Times New Roman" w:cs="Times New Roman"/>
          <w:i/>
          <w:iCs/>
          <w:sz w:val="24"/>
        </w:rPr>
        <w:t xml:space="preserve">CHARACTERIZING AND MEASURING SUSTAINABLE DEVELOPMENT. </w:t>
      </w:r>
      <w:r w:rsidRPr="00692809">
        <w:rPr>
          <w:rFonts w:ascii="Times New Roman" w:hAnsi="Times New Roman" w:cs="Times New Roman"/>
          <w:sz w:val="24"/>
        </w:rPr>
        <w:t xml:space="preserve">Annu. Rev. Environ. </w:t>
      </w:r>
      <w:proofErr w:type="spellStart"/>
      <w:r w:rsidRPr="00692809">
        <w:rPr>
          <w:rFonts w:ascii="Times New Roman" w:hAnsi="Times New Roman" w:cs="Times New Roman"/>
          <w:sz w:val="24"/>
        </w:rPr>
        <w:t>Resour</w:t>
      </w:r>
      <w:proofErr w:type="spellEnd"/>
      <w:r w:rsidRPr="00692809">
        <w:rPr>
          <w:rFonts w:ascii="Times New Roman" w:hAnsi="Times New Roman" w:cs="Times New Roman"/>
          <w:sz w:val="24"/>
        </w:rPr>
        <w:t>. 28, 559–586. https://doi.org/10.1146/annurev.energy.28.050302.105551</w:t>
      </w:r>
    </w:p>
    <w:p w14:paraId="39A74B45"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Pereira, D., 2025. </w:t>
      </w:r>
      <w:r w:rsidRPr="00692809">
        <w:rPr>
          <w:rFonts w:ascii="Times New Roman" w:hAnsi="Times New Roman" w:cs="Times New Roman"/>
          <w:i/>
          <w:iCs/>
          <w:sz w:val="24"/>
        </w:rPr>
        <w:t xml:space="preserve">Tesla Value Chain Analysis </w:t>
      </w:r>
      <w:r w:rsidRPr="00692809">
        <w:rPr>
          <w:rFonts w:ascii="Times New Roman" w:hAnsi="Times New Roman" w:cs="Times New Roman"/>
          <w:sz w:val="24"/>
        </w:rPr>
        <w:t>[WWW Document]. URL https://businessmodelanalyst.com/tesla-value-chain-analysis/ (accessed 3.26.26).</w:t>
      </w:r>
    </w:p>
    <w:p w14:paraId="61FF7466"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Ryan-Collins, J., 2026. </w:t>
      </w:r>
      <w:r w:rsidRPr="00692809">
        <w:rPr>
          <w:rFonts w:ascii="Times New Roman" w:hAnsi="Times New Roman" w:cs="Times New Roman"/>
          <w:i/>
          <w:iCs/>
          <w:sz w:val="24"/>
        </w:rPr>
        <w:t>Interest rates are not the tool to solve the inflation caused by the US’s war with Iran.</w:t>
      </w:r>
      <w:r w:rsidRPr="00692809">
        <w:rPr>
          <w:rFonts w:ascii="Times New Roman" w:hAnsi="Times New Roman" w:cs="Times New Roman"/>
          <w:sz w:val="24"/>
        </w:rPr>
        <w:t xml:space="preserve"> The Guardian.</w:t>
      </w:r>
    </w:p>
    <w:p w14:paraId="20216132"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Schäfer, N., 2023. </w:t>
      </w:r>
      <w:r w:rsidRPr="00692809">
        <w:rPr>
          <w:rFonts w:ascii="Times New Roman" w:hAnsi="Times New Roman" w:cs="Times New Roman"/>
          <w:i/>
          <w:iCs/>
          <w:sz w:val="24"/>
        </w:rPr>
        <w:t>Making transparency transparent: a systematic literature review to define and frame supply chain transparency in the context of sustainability</w:t>
      </w:r>
      <w:r w:rsidRPr="00692809">
        <w:rPr>
          <w:rFonts w:ascii="Times New Roman" w:hAnsi="Times New Roman" w:cs="Times New Roman"/>
          <w:sz w:val="24"/>
        </w:rPr>
        <w:t xml:space="preserve">. Manag. </w:t>
      </w:r>
      <w:r w:rsidRPr="00692809">
        <w:rPr>
          <w:rFonts w:ascii="Times New Roman" w:hAnsi="Times New Roman" w:cs="Times New Roman"/>
          <w:sz w:val="24"/>
        </w:rPr>
        <w:lastRenderedPageBreak/>
        <w:t>Rev. Q. 73, 579–604. https://doi.org/10.1007/s11301-021-00252-7</w:t>
      </w:r>
    </w:p>
    <w:p w14:paraId="3B9A8378"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Smith, W.R., 1956. </w:t>
      </w:r>
      <w:r w:rsidRPr="00692809">
        <w:rPr>
          <w:rFonts w:ascii="Times New Roman" w:hAnsi="Times New Roman" w:cs="Times New Roman"/>
          <w:i/>
          <w:iCs/>
          <w:sz w:val="24"/>
        </w:rPr>
        <w:t>Product Differentiation and Market Segmentation as Alternative Marketing Strategies.</w:t>
      </w:r>
      <w:r w:rsidRPr="00692809">
        <w:rPr>
          <w:rFonts w:ascii="Times New Roman" w:hAnsi="Times New Roman" w:cs="Times New Roman"/>
          <w:sz w:val="24"/>
        </w:rPr>
        <w:t xml:space="preserve"> J. Mark. 21, 3–8. https://doi.org/10.1177/002224295602100102</w:t>
      </w:r>
    </w:p>
    <w:p w14:paraId="31B2774C"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Tsai, C., 2024.</w:t>
      </w:r>
      <w:r w:rsidRPr="00692809">
        <w:rPr>
          <w:rFonts w:ascii="Times New Roman" w:hAnsi="Times New Roman" w:cs="Times New Roman"/>
          <w:i/>
          <w:iCs/>
          <w:sz w:val="24"/>
        </w:rPr>
        <w:t xml:space="preserve"> Tesla Opens Supercharger Network to All EVs: Expands Supercharger V4 with 60k New Stalls in 18 Months - Gear Musk.</w:t>
      </w:r>
      <w:r w:rsidRPr="00692809">
        <w:rPr>
          <w:rFonts w:ascii="Times New Roman" w:hAnsi="Times New Roman" w:cs="Times New Roman"/>
          <w:sz w:val="24"/>
        </w:rPr>
        <w:t xml:space="preserve"> URL https://gearmusk.com/2024/11/23/tesla-opens-supercharger-all-evs/ (accessed 3.26.26).</w:t>
      </w:r>
    </w:p>
    <w:p w14:paraId="26977D3F"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Wesseling, J.H., Faber, J., Hekkert, M.P., 2014. </w:t>
      </w:r>
      <w:r w:rsidRPr="00692809">
        <w:rPr>
          <w:rFonts w:ascii="Times New Roman" w:hAnsi="Times New Roman" w:cs="Times New Roman"/>
          <w:i/>
          <w:iCs/>
          <w:sz w:val="24"/>
        </w:rPr>
        <w:t xml:space="preserve">How competitive forces sustain electric vehicle development. </w:t>
      </w:r>
      <w:r w:rsidRPr="00692809">
        <w:rPr>
          <w:rFonts w:ascii="Times New Roman" w:hAnsi="Times New Roman" w:cs="Times New Roman"/>
          <w:sz w:val="24"/>
        </w:rPr>
        <w:t>Technol. Forecast. Soc. Change 81, 154–164. https://doi.org/10.1016/j.techfore.2013.02.005</w:t>
      </w:r>
    </w:p>
    <w:p w14:paraId="1CAC9D2D"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Whittington, R., 2019. </w:t>
      </w:r>
      <w:r w:rsidRPr="00692809">
        <w:rPr>
          <w:rFonts w:ascii="Times New Roman" w:hAnsi="Times New Roman" w:cs="Times New Roman"/>
          <w:i/>
          <w:iCs/>
          <w:sz w:val="24"/>
        </w:rPr>
        <w:t>Opening Strategy: Professional Strategists and Practice Change, 1960 to Today.</w:t>
      </w:r>
      <w:r w:rsidRPr="00692809">
        <w:rPr>
          <w:rFonts w:ascii="Times New Roman" w:hAnsi="Times New Roman" w:cs="Times New Roman"/>
          <w:sz w:val="24"/>
        </w:rPr>
        <w:t xml:space="preserve"> Oxford University Press. https://doi.org/10.1093/oso/9780198738893.001.0001</w:t>
      </w:r>
    </w:p>
    <w:p w14:paraId="25167F2C"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Whittington, R., </w:t>
      </w:r>
      <w:proofErr w:type="spellStart"/>
      <w:r w:rsidRPr="00692809">
        <w:rPr>
          <w:rFonts w:ascii="Times New Roman" w:hAnsi="Times New Roman" w:cs="Times New Roman"/>
          <w:sz w:val="24"/>
        </w:rPr>
        <w:t>Regnér</w:t>
      </w:r>
      <w:proofErr w:type="spellEnd"/>
      <w:r w:rsidRPr="00692809">
        <w:rPr>
          <w:rFonts w:ascii="Times New Roman" w:hAnsi="Times New Roman" w:cs="Times New Roman"/>
          <w:sz w:val="24"/>
        </w:rPr>
        <w:t xml:space="preserve">, P., Johnson, G., Angwin, D., Scholes, K., 2019. </w:t>
      </w:r>
      <w:r w:rsidRPr="00692809">
        <w:rPr>
          <w:rFonts w:ascii="Times New Roman" w:hAnsi="Times New Roman" w:cs="Times New Roman"/>
          <w:i/>
          <w:iCs/>
          <w:sz w:val="24"/>
        </w:rPr>
        <w:t xml:space="preserve">Exploring Strategy. </w:t>
      </w:r>
      <w:r w:rsidRPr="00692809">
        <w:rPr>
          <w:rFonts w:ascii="Times New Roman" w:hAnsi="Times New Roman" w:cs="Times New Roman"/>
          <w:sz w:val="24"/>
        </w:rPr>
        <w:t>Pearson UK.</w:t>
      </w:r>
    </w:p>
    <w:p w14:paraId="6B197AD2" w14:textId="77777777" w:rsidR="00692809" w:rsidRPr="00692809" w:rsidRDefault="00692809" w:rsidP="00692809">
      <w:pPr>
        <w:pStyle w:val="af0"/>
        <w:rPr>
          <w:rFonts w:ascii="Times New Roman" w:hAnsi="Times New Roman" w:cs="Times New Roman"/>
          <w:sz w:val="24"/>
        </w:rPr>
      </w:pPr>
      <w:r w:rsidRPr="00692809">
        <w:rPr>
          <w:rFonts w:ascii="Times New Roman" w:hAnsi="Times New Roman" w:cs="Times New Roman"/>
          <w:sz w:val="24"/>
        </w:rPr>
        <w:t xml:space="preserve">Yüksel, I., 2012. </w:t>
      </w:r>
      <w:r w:rsidRPr="00692809">
        <w:rPr>
          <w:rFonts w:ascii="Times New Roman" w:hAnsi="Times New Roman" w:cs="Times New Roman"/>
          <w:i/>
          <w:iCs/>
          <w:sz w:val="24"/>
        </w:rPr>
        <w:t>Developing a Multi-Criteria Decision Making Model for PESTEL Analysis.</w:t>
      </w:r>
      <w:r w:rsidRPr="00692809">
        <w:rPr>
          <w:rFonts w:ascii="Times New Roman" w:hAnsi="Times New Roman" w:cs="Times New Roman"/>
          <w:sz w:val="24"/>
        </w:rPr>
        <w:t xml:space="preserve"> Int. J. Bus. Manag. 7, p52. https://doi.org/10.5539/ijbm.v7n24p52</w:t>
      </w:r>
    </w:p>
    <w:p w14:paraId="4849FFE2" w14:textId="4B89C133" w:rsidR="00924DB8" w:rsidRDefault="00C067C4" w:rsidP="00692809">
      <w:pPr>
        <w:pStyle w:val="af0"/>
        <w:rPr>
          <w:rFonts w:ascii="Times New Roman" w:hAnsi="Times New Roman" w:cs="Times New Roman"/>
          <w:b/>
          <w:bCs/>
          <w:sz w:val="24"/>
        </w:rPr>
      </w:pPr>
      <w:r>
        <w:rPr>
          <w:rFonts w:ascii="Times New Roman" w:hAnsi="Times New Roman" w:cs="Times New Roman"/>
          <w:b/>
          <w:bCs/>
          <w:sz w:val="24"/>
        </w:rPr>
        <w:fldChar w:fldCharType="end"/>
      </w:r>
    </w:p>
    <w:p w14:paraId="1172C169" w14:textId="77777777" w:rsidR="00924DB8" w:rsidRDefault="00924DB8" w:rsidP="0037469F">
      <w:pPr>
        <w:spacing w:line="360" w:lineRule="auto"/>
        <w:rPr>
          <w:rFonts w:ascii="Times New Roman" w:hAnsi="Times New Roman" w:cs="Times New Roman"/>
          <w:b/>
          <w:bCs/>
          <w:sz w:val="24"/>
        </w:rPr>
      </w:pPr>
    </w:p>
    <w:p w14:paraId="1AC55C31" w14:textId="77777777" w:rsidR="00924DB8" w:rsidRDefault="00924DB8" w:rsidP="0037469F">
      <w:pPr>
        <w:spacing w:line="360" w:lineRule="auto"/>
        <w:rPr>
          <w:rFonts w:ascii="Times New Roman" w:hAnsi="Times New Roman" w:cs="Times New Roman"/>
          <w:b/>
          <w:bCs/>
          <w:sz w:val="24"/>
        </w:rPr>
      </w:pPr>
    </w:p>
    <w:p w14:paraId="492D6D1A" w14:textId="77777777" w:rsidR="00924DB8" w:rsidRDefault="00924DB8" w:rsidP="0037469F">
      <w:pPr>
        <w:spacing w:line="360" w:lineRule="auto"/>
        <w:rPr>
          <w:rFonts w:ascii="Times New Roman" w:hAnsi="Times New Roman" w:cs="Times New Roman"/>
          <w:b/>
          <w:bCs/>
          <w:sz w:val="24"/>
        </w:rPr>
      </w:pPr>
    </w:p>
    <w:p w14:paraId="3ECA2D42" w14:textId="77777777" w:rsidR="00924DB8" w:rsidRDefault="00924DB8" w:rsidP="0037469F">
      <w:pPr>
        <w:spacing w:line="360" w:lineRule="auto"/>
        <w:rPr>
          <w:rFonts w:ascii="Times New Roman" w:hAnsi="Times New Roman" w:cs="Times New Roman"/>
          <w:b/>
          <w:bCs/>
          <w:sz w:val="24"/>
        </w:rPr>
      </w:pPr>
    </w:p>
    <w:p w14:paraId="76DD514D" w14:textId="77777777" w:rsidR="00924DB8" w:rsidRDefault="00924DB8" w:rsidP="0037469F">
      <w:pPr>
        <w:spacing w:line="360" w:lineRule="auto"/>
        <w:rPr>
          <w:rFonts w:ascii="Times New Roman" w:hAnsi="Times New Roman" w:cs="Times New Roman"/>
          <w:b/>
          <w:bCs/>
          <w:sz w:val="24"/>
        </w:rPr>
      </w:pPr>
    </w:p>
    <w:p w14:paraId="29577F3B" w14:textId="77777777" w:rsidR="00924DB8" w:rsidRDefault="00924DB8" w:rsidP="0037469F">
      <w:pPr>
        <w:spacing w:line="360" w:lineRule="auto"/>
        <w:rPr>
          <w:rFonts w:ascii="Times New Roman" w:hAnsi="Times New Roman" w:cs="Times New Roman"/>
          <w:b/>
          <w:bCs/>
          <w:sz w:val="24"/>
        </w:rPr>
      </w:pPr>
    </w:p>
    <w:bookmarkEnd w:id="0"/>
    <w:p w14:paraId="2E0E4E3C" w14:textId="00845F48" w:rsidR="00EE4B1B" w:rsidRPr="00EE4B1B" w:rsidRDefault="00EE4B1B" w:rsidP="0052358A">
      <w:pPr>
        <w:spacing w:line="360" w:lineRule="auto"/>
        <w:rPr>
          <w:rFonts w:ascii="Times New Roman" w:hAnsi="Times New Roman" w:cs="Times New Roman"/>
          <w:b/>
          <w:bCs/>
          <w:sz w:val="24"/>
        </w:rPr>
      </w:pPr>
    </w:p>
    <w:sectPr w:rsidR="00EE4B1B" w:rsidRPr="00EE4B1B" w:rsidSect="007832E6">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C3532" w14:textId="77777777" w:rsidR="000966ED" w:rsidRDefault="000966ED" w:rsidP="00EB1CFC">
      <w:pPr>
        <w:spacing w:after="0" w:line="240" w:lineRule="auto"/>
      </w:pPr>
      <w:r>
        <w:separator/>
      </w:r>
    </w:p>
  </w:endnote>
  <w:endnote w:type="continuationSeparator" w:id="0">
    <w:p w14:paraId="6146AAFB" w14:textId="77777777" w:rsidR="000966ED" w:rsidRDefault="000966ED" w:rsidP="00EB1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Helvetica Neue">
    <w:panose1 w:val="02000503000000020004"/>
    <w:charset w:val="00"/>
    <w:family w:val="auto"/>
    <w:pitch w:val="variable"/>
    <w:sig w:usb0="E50002FF" w:usb1="500079DB" w:usb2="0000001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SFUI-Semibold">
    <w:altName w:val="Calibri"/>
    <w:panose1 w:val="020B0604020202020204"/>
    <w:charset w:val="00"/>
    <w:family w:val="auto"/>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C73B63" w14:textId="5212FE09" w:rsidR="00354442" w:rsidRDefault="00354442" w:rsidP="002B6CAC">
    <w:pPr>
      <w:pStyle w:val="af3"/>
      <w:framePr w:wrap="none" w:vAnchor="text" w:hAnchor="margin" w:xAlign="center" w:y="1"/>
      <w:rPr>
        <w:rStyle w:val="af5"/>
      </w:rPr>
    </w:pPr>
  </w:p>
  <w:p w14:paraId="683E1789" w14:textId="77777777" w:rsidR="00354442" w:rsidRDefault="00354442" w:rsidP="00354442">
    <w:pPr>
      <w:pStyle w:val="af3"/>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5"/>
      </w:rPr>
      <w:id w:val="222795163"/>
      <w:docPartObj>
        <w:docPartGallery w:val="Page Numbers (Bottom of Page)"/>
        <w:docPartUnique/>
      </w:docPartObj>
    </w:sdtPr>
    <w:sdtContent>
      <w:p w14:paraId="64409402" w14:textId="77777777" w:rsidR="00354442" w:rsidRDefault="00354442" w:rsidP="002B6CAC">
        <w:pPr>
          <w:pStyle w:val="af3"/>
          <w:framePr w:wrap="none" w:vAnchor="text" w:hAnchor="margin" w:xAlign="center" w:y="1"/>
          <w:rPr>
            <w:rStyle w:val="af5"/>
          </w:rPr>
        </w:pPr>
        <w:r>
          <w:rPr>
            <w:rStyle w:val="af5"/>
          </w:rPr>
          <w:fldChar w:fldCharType="begin"/>
        </w:r>
        <w:r>
          <w:rPr>
            <w:rStyle w:val="af5"/>
          </w:rPr>
          <w:instrText xml:space="preserve"> PAGE </w:instrText>
        </w:r>
        <w:r>
          <w:rPr>
            <w:rStyle w:val="af5"/>
          </w:rPr>
          <w:fldChar w:fldCharType="separate"/>
        </w:r>
        <w:r>
          <w:rPr>
            <w:rStyle w:val="af5"/>
            <w:noProof/>
          </w:rPr>
          <w:t>1</w:t>
        </w:r>
        <w:r>
          <w:rPr>
            <w:rStyle w:val="af5"/>
          </w:rPr>
          <w:fldChar w:fldCharType="end"/>
        </w:r>
      </w:p>
    </w:sdtContent>
  </w:sdt>
  <w:p w14:paraId="1C7B0252" w14:textId="77777777" w:rsidR="00354442" w:rsidRDefault="00354442">
    <w:pPr>
      <w:pStyle w:val="af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7B756" w14:textId="77777777" w:rsidR="000966ED" w:rsidRDefault="000966ED" w:rsidP="00EB1CFC">
      <w:pPr>
        <w:spacing w:after="0" w:line="240" w:lineRule="auto"/>
      </w:pPr>
      <w:r>
        <w:separator/>
      </w:r>
    </w:p>
  </w:footnote>
  <w:footnote w:type="continuationSeparator" w:id="0">
    <w:p w14:paraId="76152C2D" w14:textId="77777777" w:rsidR="000966ED" w:rsidRDefault="000966ED" w:rsidP="00EB1C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216C0"/>
    <w:multiLevelType w:val="hybridMultilevel"/>
    <w:tmpl w:val="BBF098C2"/>
    <w:lvl w:ilvl="0" w:tplc="446E8438">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1" w15:restartNumberingAfterBreak="0">
    <w:nsid w:val="04DB6299"/>
    <w:multiLevelType w:val="multilevel"/>
    <w:tmpl w:val="9E70A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DB6320"/>
    <w:multiLevelType w:val="multilevel"/>
    <w:tmpl w:val="F9A2854E"/>
    <w:lvl w:ilvl="0">
      <w:start w:val="4"/>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051F1F1D"/>
    <w:multiLevelType w:val="multilevel"/>
    <w:tmpl w:val="83862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8B005F"/>
    <w:multiLevelType w:val="multilevel"/>
    <w:tmpl w:val="D816756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08455FE2"/>
    <w:multiLevelType w:val="multilevel"/>
    <w:tmpl w:val="3CB8A87C"/>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0951231E"/>
    <w:multiLevelType w:val="hybridMultilevel"/>
    <w:tmpl w:val="BD22572E"/>
    <w:lvl w:ilvl="0" w:tplc="88BC2B48">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0C315858"/>
    <w:multiLevelType w:val="hybridMultilevel"/>
    <w:tmpl w:val="1908C84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0DBE538C"/>
    <w:multiLevelType w:val="multilevel"/>
    <w:tmpl w:val="ECCA8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2F141A"/>
    <w:multiLevelType w:val="hybridMultilevel"/>
    <w:tmpl w:val="632AE224"/>
    <w:lvl w:ilvl="0" w:tplc="FFAAB6C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104D1C86"/>
    <w:multiLevelType w:val="multilevel"/>
    <w:tmpl w:val="F73A0EA0"/>
    <w:lvl w:ilvl="0">
      <w:start w:val="4"/>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1" w15:restartNumberingAfterBreak="0">
    <w:nsid w:val="10B240AC"/>
    <w:multiLevelType w:val="multilevel"/>
    <w:tmpl w:val="95CC1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30D1757"/>
    <w:multiLevelType w:val="hybridMultilevel"/>
    <w:tmpl w:val="89D4F6E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3" w15:restartNumberingAfterBreak="0">
    <w:nsid w:val="19852D9E"/>
    <w:multiLevelType w:val="hybridMultilevel"/>
    <w:tmpl w:val="C27A4678"/>
    <w:lvl w:ilvl="0" w:tplc="3ADC870E">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27DC683C"/>
    <w:multiLevelType w:val="hybridMultilevel"/>
    <w:tmpl w:val="EFB827C2"/>
    <w:lvl w:ilvl="0" w:tplc="1FEC26B2">
      <w:start w:val="3"/>
      <w:numFmt w:val="decimal"/>
      <w:lvlText w:val="%1."/>
      <w:lvlJc w:val="left"/>
      <w:pPr>
        <w:ind w:left="1080" w:hanging="360"/>
      </w:pPr>
      <w:rPr>
        <w:rFonts w:hint="default"/>
      </w:rPr>
    </w:lvl>
    <w:lvl w:ilvl="1" w:tplc="04090019" w:tentative="1">
      <w:start w:val="1"/>
      <w:numFmt w:val="lowerLetter"/>
      <w:lvlText w:val="%2)"/>
      <w:lvlJc w:val="left"/>
      <w:pPr>
        <w:ind w:left="1600" w:hanging="440"/>
      </w:pPr>
    </w:lvl>
    <w:lvl w:ilvl="2" w:tplc="0409001B" w:tentative="1">
      <w:start w:val="1"/>
      <w:numFmt w:val="lowerRoman"/>
      <w:lvlText w:val="%3."/>
      <w:lvlJc w:val="right"/>
      <w:pPr>
        <w:ind w:left="2040" w:hanging="440"/>
      </w:pPr>
    </w:lvl>
    <w:lvl w:ilvl="3" w:tplc="0409000F" w:tentative="1">
      <w:start w:val="1"/>
      <w:numFmt w:val="decimal"/>
      <w:lvlText w:val="%4."/>
      <w:lvlJc w:val="left"/>
      <w:pPr>
        <w:ind w:left="2480" w:hanging="440"/>
      </w:pPr>
    </w:lvl>
    <w:lvl w:ilvl="4" w:tplc="04090019" w:tentative="1">
      <w:start w:val="1"/>
      <w:numFmt w:val="lowerLetter"/>
      <w:lvlText w:val="%5)"/>
      <w:lvlJc w:val="left"/>
      <w:pPr>
        <w:ind w:left="2920" w:hanging="440"/>
      </w:pPr>
    </w:lvl>
    <w:lvl w:ilvl="5" w:tplc="0409001B" w:tentative="1">
      <w:start w:val="1"/>
      <w:numFmt w:val="lowerRoman"/>
      <w:lvlText w:val="%6."/>
      <w:lvlJc w:val="right"/>
      <w:pPr>
        <w:ind w:left="3360" w:hanging="440"/>
      </w:pPr>
    </w:lvl>
    <w:lvl w:ilvl="6" w:tplc="0409000F" w:tentative="1">
      <w:start w:val="1"/>
      <w:numFmt w:val="decimal"/>
      <w:lvlText w:val="%7."/>
      <w:lvlJc w:val="left"/>
      <w:pPr>
        <w:ind w:left="3800" w:hanging="440"/>
      </w:pPr>
    </w:lvl>
    <w:lvl w:ilvl="7" w:tplc="04090019" w:tentative="1">
      <w:start w:val="1"/>
      <w:numFmt w:val="lowerLetter"/>
      <w:lvlText w:val="%8)"/>
      <w:lvlJc w:val="left"/>
      <w:pPr>
        <w:ind w:left="4240" w:hanging="440"/>
      </w:pPr>
    </w:lvl>
    <w:lvl w:ilvl="8" w:tplc="0409001B" w:tentative="1">
      <w:start w:val="1"/>
      <w:numFmt w:val="lowerRoman"/>
      <w:lvlText w:val="%9."/>
      <w:lvlJc w:val="right"/>
      <w:pPr>
        <w:ind w:left="4680" w:hanging="440"/>
      </w:pPr>
    </w:lvl>
  </w:abstractNum>
  <w:abstractNum w:abstractNumId="15" w15:restartNumberingAfterBreak="0">
    <w:nsid w:val="29000D06"/>
    <w:multiLevelType w:val="hybridMultilevel"/>
    <w:tmpl w:val="144C190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6" w15:restartNumberingAfterBreak="0">
    <w:nsid w:val="2BE47AC7"/>
    <w:multiLevelType w:val="multilevel"/>
    <w:tmpl w:val="D80497FE"/>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BEB1ED7"/>
    <w:multiLevelType w:val="hybridMultilevel"/>
    <w:tmpl w:val="8A02E2C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8" w15:restartNumberingAfterBreak="0">
    <w:nsid w:val="34FD7E48"/>
    <w:multiLevelType w:val="multilevel"/>
    <w:tmpl w:val="B8007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6D71B30"/>
    <w:multiLevelType w:val="multilevel"/>
    <w:tmpl w:val="8A92A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28C376B"/>
    <w:multiLevelType w:val="multilevel"/>
    <w:tmpl w:val="D4CAFAF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Helvetica Neue" w:hAnsi="Helvetica Neue" w:cstheme="minorBidi" w:hint="default"/>
        <w:color w:val="1F1F1F"/>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D3447B"/>
    <w:multiLevelType w:val="hybridMultilevel"/>
    <w:tmpl w:val="D9B8E6F4"/>
    <w:lvl w:ilvl="0" w:tplc="DE8C3AF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2" w15:restartNumberingAfterBreak="0">
    <w:nsid w:val="44842F9F"/>
    <w:multiLevelType w:val="multilevel"/>
    <w:tmpl w:val="624C68D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3" w15:restartNumberingAfterBreak="0">
    <w:nsid w:val="50D07A8D"/>
    <w:multiLevelType w:val="hybridMultilevel"/>
    <w:tmpl w:val="FC3C3C76"/>
    <w:lvl w:ilvl="0" w:tplc="838AA80A">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4" w15:restartNumberingAfterBreak="0">
    <w:nsid w:val="525959F5"/>
    <w:multiLevelType w:val="hybridMultilevel"/>
    <w:tmpl w:val="9C282CB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5" w15:restartNumberingAfterBreak="0">
    <w:nsid w:val="532D3297"/>
    <w:multiLevelType w:val="multilevel"/>
    <w:tmpl w:val="347A848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55E74D72"/>
    <w:multiLevelType w:val="hybridMultilevel"/>
    <w:tmpl w:val="AEAA3CC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7" w15:restartNumberingAfterBreak="0">
    <w:nsid w:val="582A1837"/>
    <w:multiLevelType w:val="hybridMultilevel"/>
    <w:tmpl w:val="7988B224"/>
    <w:lvl w:ilvl="0" w:tplc="04090001">
      <w:start w:val="1"/>
      <w:numFmt w:val="bullet"/>
      <w:lvlText w:val=""/>
      <w:lvlJc w:val="left"/>
      <w:pPr>
        <w:ind w:left="440" w:hanging="440"/>
      </w:pPr>
      <w:rPr>
        <w:rFonts w:ascii="Wingdings" w:hAnsi="Wingdings" w:hint="default"/>
      </w:rPr>
    </w:lvl>
    <w:lvl w:ilvl="1" w:tplc="04090003">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8" w15:restartNumberingAfterBreak="0">
    <w:nsid w:val="621B6E14"/>
    <w:multiLevelType w:val="hybridMultilevel"/>
    <w:tmpl w:val="A1AA96E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9" w15:restartNumberingAfterBreak="0">
    <w:nsid w:val="65CE5829"/>
    <w:multiLevelType w:val="hybridMultilevel"/>
    <w:tmpl w:val="39A4A998"/>
    <w:lvl w:ilvl="0" w:tplc="F57401B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0" w15:restartNumberingAfterBreak="0">
    <w:nsid w:val="67086928"/>
    <w:multiLevelType w:val="multilevel"/>
    <w:tmpl w:val="D5C47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193007"/>
    <w:multiLevelType w:val="hybridMultilevel"/>
    <w:tmpl w:val="D286D42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2" w15:restartNumberingAfterBreak="0">
    <w:nsid w:val="727D7CD2"/>
    <w:multiLevelType w:val="hybridMultilevel"/>
    <w:tmpl w:val="C8EA2ED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3" w15:restartNumberingAfterBreak="0">
    <w:nsid w:val="777629DB"/>
    <w:multiLevelType w:val="multilevel"/>
    <w:tmpl w:val="BC6640E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C96633E"/>
    <w:multiLevelType w:val="hybridMultilevel"/>
    <w:tmpl w:val="53AE96C4"/>
    <w:lvl w:ilvl="0" w:tplc="D034EB66">
      <w:start w:val="3"/>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5" w15:restartNumberingAfterBreak="0">
    <w:nsid w:val="7E7100BD"/>
    <w:multiLevelType w:val="multilevel"/>
    <w:tmpl w:val="FD400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2839289">
    <w:abstractNumId w:val="22"/>
  </w:num>
  <w:num w:numId="2" w16cid:durableId="1768498506">
    <w:abstractNumId w:val="6"/>
  </w:num>
  <w:num w:numId="3" w16cid:durableId="2057506609">
    <w:abstractNumId w:val="21"/>
  </w:num>
  <w:num w:numId="4" w16cid:durableId="384647308">
    <w:abstractNumId w:val="29"/>
  </w:num>
  <w:num w:numId="5" w16cid:durableId="2113278006">
    <w:abstractNumId w:val="17"/>
  </w:num>
  <w:num w:numId="6" w16cid:durableId="1270435583">
    <w:abstractNumId w:val="24"/>
  </w:num>
  <w:num w:numId="7" w16cid:durableId="978726324">
    <w:abstractNumId w:val="14"/>
  </w:num>
  <w:num w:numId="8" w16cid:durableId="52196266">
    <w:abstractNumId w:val="13"/>
  </w:num>
  <w:num w:numId="9" w16cid:durableId="1633636829">
    <w:abstractNumId w:val="23"/>
  </w:num>
  <w:num w:numId="10" w16cid:durableId="1768652350">
    <w:abstractNumId w:val="34"/>
  </w:num>
  <w:num w:numId="11" w16cid:durableId="396443815">
    <w:abstractNumId w:val="9"/>
  </w:num>
  <w:num w:numId="12" w16cid:durableId="1677346724">
    <w:abstractNumId w:val="0"/>
  </w:num>
  <w:num w:numId="13" w16cid:durableId="1957903664">
    <w:abstractNumId w:val="19"/>
  </w:num>
  <w:num w:numId="14" w16cid:durableId="1099326085">
    <w:abstractNumId w:val="16"/>
  </w:num>
  <w:num w:numId="15" w16cid:durableId="1048869864">
    <w:abstractNumId w:val="25"/>
  </w:num>
  <w:num w:numId="16" w16cid:durableId="1387021476">
    <w:abstractNumId w:val="11"/>
  </w:num>
  <w:num w:numId="17" w16cid:durableId="1378235128">
    <w:abstractNumId w:val="30"/>
  </w:num>
  <w:num w:numId="18" w16cid:durableId="609821499">
    <w:abstractNumId w:val="4"/>
  </w:num>
  <w:num w:numId="19" w16cid:durableId="1907913785">
    <w:abstractNumId w:val="20"/>
  </w:num>
  <w:num w:numId="20" w16cid:durableId="928349133">
    <w:abstractNumId w:val="3"/>
  </w:num>
  <w:num w:numId="21" w16cid:durableId="101651395">
    <w:abstractNumId w:val="28"/>
  </w:num>
  <w:num w:numId="22" w16cid:durableId="14773309">
    <w:abstractNumId w:val="18"/>
  </w:num>
  <w:num w:numId="23" w16cid:durableId="479689775">
    <w:abstractNumId w:val="27"/>
  </w:num>
  <w:num w:numId="24" w16cid:durableId="830024653">
    <w:abstractNumId w:val="7"/>
  </w:num>
  <w:num w:numId="25" w16cid:durableId="2063941204">
    <w:abstractNumId w:val="31"/>
  </w:num>
  <w:num w:numId="26" w16cid:durableId="1185440510">
    <w:abstractNumId w:val="33"/>
  </w:num>
  <w:num w:numId="27" w16cid:durableId="66390010">
    <w:abstractNumId w:val="15"/>
  </w:num>
  <w:num w:numId="28" w16cid:durableId="743286">
    <w:abstractNumId w:val="12"/>
  </w:num>
  <w:num w:numId="29" w16cid:durableId="348800350">
    <w:abstractNumId w:val="32"/>
  </w:num>
  <w:num w:numId="30" w16cid:durableId="105319129">
    <w:abstractNumId w:val="26"/>
  </w:num>
  <w:num w:numId="31" w16cid:durableId="271981566">
    <w:abstractNumId w:val="5"/>
  </w:num>
  <w:num w:numId="32" w16cid:durableId="1055204833">
    <w:abstractNumId w:val="10"/>
  </w:num>
  <w:num w:numId="33" w16cid:durableId="811557346">
    <w:abstractNumId w:val="2"/>
  </w:num>
  <w:num w:numId="34" w16cid:durableId="1958562516">
    <w:abstractNumId w:val="8"/>
  </w:num>
  <w:num w:numId="35" w16cid:durableId="553585641">
    <w:abstractNumId w:val="35"/>
  </w:num>
  <w:num w:numId="36" w16cid:durableId="15066753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bordersDoNotSurroundHeader/>
  <w:bordersDoNotSurroundFooter/>
  <w:proofState w:spelling="clean"/>
  <w:defaultTabStop w:val="420"/>
  <w:drawingGridHorizontalSpacing w:val="11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21"/>
    <w:rsid w:val="0000004D"/>
    <w:rsid w:val="00017BDD"/>
    <w:rsid w:val="00033664"/>
    <w:rsid w:val="00035203"/>
    <w:rsid w:val="000461EF"/>
    <w:rsid w:val="00056F50"/>
    <w:rsid w:val="00065012"/>
    <w:rsid w:val="000742EC"/>
    <w:rsid w:val="000826D5"/>
    <w:rsid w:val="00084E70"/>
    <w:rsid w:val="00087611"/>
    <w:rsid w:val="000966ED"/>
    <w:rsid w:val="000A29E3"/>
    <w:rsid w:val="000C3D74"/>
    <w:rsid w:val="000E7D5A"/>
    <w:rsid w:val="001022FE"/>
    <w:rsid w:val="00110D0D"/>
    <w:rsid w:val="00114F25"/>
    <w:rsid w:val="00134647"/>
    <w:rsid w:val="0015123F"/>
    <w:rsid w:val="00151A6F"/>
    <w:rsid w:val="001705F1"/>
    <w:rsid w:val="00171EC5"/>
    <w:rsid w:val="001754BB"/>
    <w:rsid w:val="001828C4"/>
    <w:rsid w:val="00192C02"/>
    <w:rsid w:val="00196921"/>
    <w:rsid w:val="001A0D87"/>
    <w:rsid w:val="001A170D"/>
    <w:rsid w:val="001C3344"/>
    <w:rsid w:val="001D1E85"/>
    <w:rsid w:val="001E4229"/>
    <w:rsid w:val="001F691A"/>
    <w:rsid w:val="00207F69"/>
    <w:rsid w:val="00234E84"/>
    <w:rsid w:val="00235C05"/>
    <w:rsid w:val="002372A2"/>
    <w:rsid w:val="00250EA8"/>
    <w:rsid w:val="00257834"/>
    <w:rsid w:val="00262270"/>
    <w:rsid w:val="00292494"/>
    <w:rsid w:val="002957D2"/>
    <w:rsid w:val="002B5144"/>
    <w:rsid w:val="002B5A2F"/>
    <w:rsid w:val="002B6CAC"/>
    <w:rsid w:val="002C230B"/>
    <w:rsid w:val="002C4451"/>
    <w:rsid w:val="002D1B9C"/>
    <w:rsid w:val="002E25B1"/>
    <w:rsid w:val="002E7406"/>
    <w:rsid w:val="002F7F95"/>
    <w:rsid w:val="00312F30"/>
    <w:rsid w:val="00317917"/>
    <w:rsid w:val="00323E02"/>
    <w:rsid w:val="00341FEE"/>
    <w:rsid w:val="00354442"/>
    <w:rsid w:val="003571BB"/>
    <w:rsid w:val="0037469F"/>
    <w:rsid w:val="003757A1"/>
    <w:rsid w:val="003806A8"/>
    <w:rsid w:val="003834D0"/>
    <w:rsid w:val="00385F85"/>
    <w:rsid w:val="00387BC4"/>
    <w:rsid w:val="00396B4E"/>
    <w:rsid w:val="003A023F"/>
    <w:rsid w:val="003A2A3A"/>
    <w:rsid w:val="003B7CA2"/>
    <w:rsid w:val="003D07E3"/>
    <w:rsid w:val="003D53EA"/>
    <w:rsid w:val="003D7785"/>
    <w:rsid w:val="003E32A2"/>
    <w:rsid w:val="003F11D5"/>
    <w:rsid w:val="003F2F09"/>
    <w:rsid w:val="0040114B"/>
    <w:rsid w:val="00405D7A"/>
    <w:rsid w:val="00410565"/>
    <w:rsid w:val="00413D74"/>
    <w:rsid w:val="00420B38"/>
    <w:rsid w:val="004279C6"/>
    <w:rsid w:val="00435F5B"/>
    <w:rsid w:val="00444147"/>
    <w:rsid w:val="004635DD"/>
    <w:rsid w:val="004640C9"/>
    <w:rsid w:val="0046491F"/>
    <w:rsid w:val="00476AD3"/>
    <w:rsid w:val="00482FCD"/>
    <w:rsid w:val="0049132A"/>
    <w:rsid w:val="0049401D"/>
    <w:rsid w:val="00494F86"/>
    <w:rsid w:val="004A1107"/>
    <w:rsid w:val="004A776C"/>
    <w:rsid w:val="004D1B74"/>
    <w:rsid w:val="004E011C"/>
    <w:rsid w:val="004E56BD"/>
    <w:rsid w:val="0050118E"/>
    <w:rsid w:val="0052358A"/>
    <w:rsid w:val="005279BD"/>
    <w:rsid w:val="0055252B"/>
    <w:rsid w:val="00563419"/>
    <w:rsid w:val="0056504C"/>
    <w:rsid w:val="00570399"/>
    <w:rsid w:val="00570DDF"/>
    <w:rsid w:val="005B0AA6"/>
    <w:rsid w:val="005B46BF"/>
    <w:rsid w:val="005C03AC"/>
    <w:rsid w:val="005C3276"/>
    <w:rsid w:val="005C39D4"/>
    <w:rsid w:val="005D2D5D"/>
    <w:rsid w:val="005F5653"/>
    <w:rsid w:val="005F60E2"/>
    <w:rsid w:val="005F6578"/>
    <w:rsid w:val="005F771A"/>
    <w:rsid w:val="00601958"/>
    <w:rsid w:val="006029DA"/>
    <w:rsid w:val="00604648"/>
    <w:rsid w:val="006128AD"/>
    <w:rsid w:val="006161DA"/>
    <w:rsid w:val="0062535E"/>
    <w:rsid w:val="00644D9A"/>
    <w:rsid w:val="00644E89"/>
    <w:rsid w:val="00652531"/>
    <w:rsid w:val="0067022E"/>
    <w:rsid w:val="00673168"/>
    <w:rsid w:val="006750E3"/>
    <w:rsid w:val="00677FD0"/>
    <w:rsid w:val="00683030"/>
    <w:rsid w:val="00692809"/>
    <w:rsid w:val="00692A53"/>
    <w:rsid w:val="006A4C1B"/>
    <w:rsid w:val="006B2A90"/>
    <w:rsid w:val="006B4A0C"/>
    <w:rsid w:val="006C6046"/>
    <w:rsid w:val="00700FFB"/>
    <w:rsid w:val="00701A1F"/>
    <w:rsid w:val="00704B1A"/>
    <w:rsid w:val="007141EE"/>
    <w:rsid w:val="007234D7"/>
    <w:rsid w:val="00725B80"/>
    <w:rsid w:val="00726654"/>
    <w:rsid w:val="007319F8"/>
    <w:rsid w:val="00732B2A"/>
    <w:rsid w:val="00740BCE"/>
    <w:rsid w:val="00743508"/>
    <w:rsid w:val="00744F2F"/>
    <w:rsid w:val="00746DB3"/>
    <w:rsid w:val="00752DF4"/>
    <w:rsid w:val="00771BBF"/>
    <w:rsid w:val="00771F9C"/>
    <w:rsid w:val="0077712C"/>
    <w:rsid w:val="007832E6"/>
    <w:rsid w:val="00783F13"/>
    <w:rsid w:val="007A1219"/>
    <w:rsid w:val="007B01D6"/>
    <w:rsid w:val="007C361F"/>
    <w:rsid w:val="007D0286"/>
    <w:rsid w:val="007D100F"/>
    <w:rsid w:val="007E58BD"/>
    <w:rsid w:val="00800130"/>
    <w:rsid w:val="00803862"/>
    <w:rsid w:val="00820337"/>
    <w:rsid w:val="008217E3"/>
    <w:rsid w:val="00822DFF"/>
    <w:rsid w:val="00825771"/>
    <w:rsid w:val="008560D8"/>
    <w:rsid w:val="00871F9C"/>
    <w:rsid w:val="008730F6"/>
    <w:rsid w:val="00874463"/>
    <w:rsid w:val="008920FC"/>
    <w:rsid w:val="0089681E"/>
    <w:rsid w:val="008B1822"/>
    <w:rsid w:val="008D2029"/>
    <w:rsid w:val="008D503F"/>
    <w:rsid w:val="008D50EE"/>
    <w:rsid w:val="00906AE8"/>
    <w:rsid w:val="00924DB8"/>
    <w:rsid w:val="00932F37"/>
    <w:rsid w:val="00933DAA"/>
    <w:rsid w:val="00937024"/>
    <w:rsid w:val="00941719"/>
    <w:rsid w:val="00941AE6"/>
    <w:rsid w:val="00943024"/>
    <w:rsid w:val="00956B3C"/>
    <w:rsid w:val="009572B5"/>
    <w:rsid w:val="00965C2E"/>
    <w:rsid w:val="00981217"/>
    <w:rsid w:val="00982878"/>
    <w:rsid w:val="00984892"/>
    <w:rsid w:val="009878D7"/>
    <w:rsid w:val="00997164"/>
    <w:rsid w:val="009B6701"/>
    <w:rsid w:val="009C3EA0"/>
    <w:rsid w:val="009F1A19"/>
    <w:rsid w:val="009F5818"/>
    <w:rsid w:val="00A06470"/>
    <w:rsid w:val="00A07632"/>
    <w:rsid w:val="00A07D7B"/>
    <w:rsid w:val="00A46085"/>
    <w:rsid w:val="00A465ED"/>
    <w:rsid w:val="00A4678E"/>
    <w:rsid w:val="00A533A3"/>
    <w:rsid w:val="00A626F0"/>
    <w:rsid w:val="00A63274"/>
    <w:rsid w:val="00A8182C"/>
    <w:rsid w:val="00A8235B"/>
    <w:rsid w:val="00A90A64"/>
    <w:rsid w:val="00A90DDA"/>
    <w:rsid w:val="00A95136"/>
    <w:rsid w:val="00AB5634"/>
    <w:rsid w:val="00AC3223"/>
    <w:rsid w:val="00AC7660"/>
    <w:rsid w:val="00AD4FB7"/>
    <w:rsid w:val="00AD5CBE"/>
    <w:rsid w:val="00AE03F5"/>
    <w:rsid w:val="00AE3DC4"/>
    <w:rsid w:val="00AE51DD"/>
    <w:rsid w:val="00AF7503"/>
    <w:rsid w:val="00B06574"/>
    <w:rsid w:val="00B07D17"/>
    <w:rsid w:val="00B22E96"/>
    <w:rsid w:val="00B31372"/>
    <w:rsid w:val="00B314CE"/>
    <w:rsid w:val="00B327C1"/>
    <w:rsid w:val="00B43D3D"/>
    <w:rsid w:val="00B45BD1"/>
    <w:rsid w:val="00B45F9B"/>
    <w:rsid w:val="00B46480"/>
    <w:rsid w:val="00B62F2B"/>
    <w:rsid w:val="00B65412"/>
    <w:rsid w:val="00B821D3"/>
    <w:rsid w:val="00B90206"/>
    <w:rsid w:val="00BA2EAF"/>
    <w:rsid w:val="00BB0ED8"/>
    <w:rsid w:val="00BD5EB8"/>
    <w:rsid w:val="00BD67C9"/>
    <w:rsid w:val="00BE5C15"/>
    <w:rsid w:val="00BF3242"/>
    <w:rsid w:val="00BF390A"/>
    <w:rsid w:val="00C045DD"/>
    <w:rsid w:val="00C067C4"/>
    <w:rsid w:val="00C10560"/>
    <w:rsid w:val="00C1133A"/>
    <w:rsid w:val="00C237E7"/>
    <w:rsid w:val="00C36051"/>
    <w:rsid w:val="00C41520"/>
    <w:rsid w:val="00C65418"/>
    <w:rsid w:val="00C801C6"/>
    <w:rsid w:val="00CA5C64"/>
    <w:rsid w:val="00CD1C7F"/>
    <w:rsid w:val="00CE00CB"/>
    <w:rsid w:val="00CF1D27"/>
    <w:rsid w:val="00CF6DD1"/>
    <w:rsid w:val="00D0435B"/>
    <w:rsid w:val="00D22726"/>
    <w:rsid w:val="00D62AA4"/>
    <w:rsid w:val="00D656B6"/>
    <w:rsid w:val="00D83203"/>
    <w:rsid w:val="00D83A8D"/>
    <w:rsid w:val="00D94C0E"/>
    <w:rsid w:val="00DA3A37"/>
    <w:rsid w:val="00DB35B0"/>
    <w:rsid w:val="00DD0666"/>
    <w:rsid w:val="00DE3748"/>
    <w:rsid w:val="00DE4262"/>
    <w:rsid w:val="00DF3785"/>
    <w:rsid w:val="00E11EBF"/>
    <w:rsid w:val="00E2042F"/>
    <w:rsid w:val="00E21E95"/>
    <w:rsid w:val="00E31E72"/>
    <w:rsid w:val="00E348E8"/>
    <w:rsid w:val="00E55544"/>
    <w:rsid w:val="00E74B54"/>
    <w:rsid w:val="00E80902"/>
    <w:rsid w:val="00E878B0"/>
    <w:rsid w:val="00EA77F6"/>
    <w:rsid w:val="00EA78A5"/>
    <w:rsid w:val="00EB1CFC"/>
    <w:rsid w:val="00EC2A49"/>
    <w:rsid w:val="00ED3BAD"/>
    <w:rsid w:val="00EE4B1B"/>
    <w:rsid w:val="00EF12E8"/>
    <w:rsid w:val="00F076DF"/>
    <w:rsid w:val="00F31DC5"/>
    <w:rsid w:val="00F331AE"/>
    <w:rsid w:val="00F3580B"/>
    <w:rsid w:val="00F363DC"/>
    <w:rsid w:val="00F41BB5"/>
    <w:rsid w:val="00F71EB8"/>
    <w:rsid w:val="00F80D37"/>
    <w:rsid w:val="00F83D33"/>
    <w:rsid w:val="00F93BBB"/>
    <w:rsid w:val="00FA15C0"/>
    <w:rsid w:val="00FA2D62"/>
    <w:rsid w:val="00FB40BC"/>
    <w:rsid w:val="00FC052C"/>
    <w:rsid w:val="00FC6DA1"/>
    <w:rsid w:val="00FD00BD"/>
    <w:rsid w:val="00FE40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0058B"/>
  <w15:chartTrackingRefBased/>
  <w15:docId w15:val="{C073536B-B5D6-48B9-B265-84F7865D8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92809"/>
    <w:pPr>
      <w:widowControl w:val="0"/>
    </w:pPr>
  </w:style>
  <w:style w:type="paragraph" w:styleId="1">
    <w:name w:val="heading 1"/>
    <w:basedOn w:val="a"/>
    <w:next w:val="a"/>
    <w:link w:val="10"/>
    <w:uiPriority w:val="9"/>
    <w:qFormat/>
    <w:rsid w:val="00803862"/>
    <w:pPr>
      <w:keepNext/>
      <w:keepLines/>
      <w:spacing w:before="480" w:after="80"/>
      <w:outlineLvl w:val="0"/>
    </w:pPr>
    <w:rPr>
      <w:rFonts w:ascii="Times New Roman" w:eastAsia="Times New Roman" w:hAnsi="Times New Roman" w:cs="Times New Roman"/>
      <w:b/>
      <w:bCs/>
      <w:color w:val="0F4761" w:themeColor="accent1" w:themeShade="BF"/>
      <w:sz w:val="28"/>
      <w:szCs w:val="28"/>
    </w:rPr>
  </w:style>
  <w:style w:type="paragraph" w:styleId="2">
    <w:name w:val="heading 2"/>
    <w:basedOn w:val="a"/>
    <w:next w:val="a"/>
    <w:link w:val="20"/>
    <w:uiPriority w:val="9"/>
    <w:unhideWhenUsed/>
    <w:qFormat/>
    <w:rsid w:val="00803862"/>
    <w:pPr>
      <w:keepNext/>
      <w:keepLines/>
      <w:spacing w:before="160" w:after="80"/>
      <w:outlineLvl w:val="1"/>
    </w:pPr>
    <w:rPr>
      <w:rFonts w:asciiTheme="majorHAnsi" w:eastAsia="Times New Roman" w:hAnsiTheme="majorHAnsi" w:cstheme="majorBidi"/>
      <w:b/>
      <w:color w:val="0F4761" w:themeColor="accent1" w:themeShade="BF"/>
      <w:sz w:val="28"/>
      <w:szCs w:val="40"/>
    </w:rPr>
  </w:style>
  <w:style w:type="paragraph" w:styleId="3">
    <w:name w:val="heading 3"/>
    <w:basedOn w:val="a"/>
    <w:next w:val="a"/>
    <w:link w:val="30"/>
    <w:uiPriority w:val="9"/>
    <w:unhideWhenUsed/>
    <w:qFormat/>
    <w:rsid w:val="0019692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19692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19692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19692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19692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19692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19692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03862"/>
    <w:rPr>
      <w:rFonts w:ascii="Times New Roman" w:eastAsia="Times New Roman" w:hAnsi="Times New Roman" w:cs="Times New Roman"/>
      <w:b/>
      <w:bCs/>
      <w:color w:val="0F4761" w:themeColor="accent1" w:themeShade="BF"/>
      <w:sz w:val="28"/>
      <w:szCs w:val="28"/>
    </w:rPr>
  </w:style>
  <w:style w:type="character" w:customStyle="1" w:styleId="20">
    <w:name w:val="标题 2 字符"/>
    <w:basedOn w:val="a0"/>
    <w:link w:val="2"/>
    <w:uiPriority w:val="9"/>
    <w:rsid w:val="00803862"/>
    <w:rPr>
      <w:rFonts w:asciiTheme="majorHAnsi" w:eastAsia="Times New Roman" w:hAnsiTheme="majorHAnsi" w:cstheme="majorBidi"/>
      <w:b/>
      <w:color w:val="0F4761" w:themeColor="accent1" w:themeShade="BF"/>
      <w:sz w:val="28"/>
      <w:szCs w:val="40"/>
    </w:rPr>
  </w:style>
  <w:style w:type="character" w:customStyle="1" w:styleId="30">
    <w:name w:val="标题 3 字符"/>
    <w:basedOn w:val="a0"/>
    <w:link w:val="3"/>
    <w:uiPriority w:val="9"/>
    <w:rsid w:val="0019692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196921"/>
    <w:rPr>
      <w:rFonts w:cstheme="majorBidi"/>
      <w:color w:val="0F4761" w:themeColor="accent1" w:themeShade="BF"/>
      <w:sz w:val="28"/>
      <w:szCs w:val="28"/>
    </w:rPr>
  </w:style>
  <w:style w:type="character" w:customStyle="1" w:styleId="50">
    <w:name w:val="标题 5 字符"/>
    <w:basedOn w:val="a0"/>
    <w:link w:val="5"/>
    <w:uiPriority w:val="9"/>
    <w:semiHidden/>
    <w:rsid w:val="00196921"/>
    <w:rPr>
      <w:rFonts w:cstheme="majorBidi"/>
      <w:color w:val="0F4761" w:themeColor="accent1" w:themeShade="BF"/>
      <w:sz w:val="24"/>
    </w:rPr>
  </w:style>
  <w:style w:type="character" w:customStyle="1" w:styleId="60">
    <w:name w:val="标题 6 字符"/>
    <w:basedOn w:val="a0"/>
    <w:link w:val="6"/>
    <w:uiPriority w:val="9"/>
    <w:semiHidden/>
    <w:rsid w:val="00196921"/>
    <w:rPr>
      <w:rFonts w:cstheme="majorBidi"/>
      <w:b/>
      <w:bCs/>
      <w:color w:val="0F4761" w:themeColor="accent1" w:themeShade="BF"/>
    </w:rPr>
  </w:style>
  <w:style w:type="character" w:customStyle="1" w:styleId="70">
    <w:name w:val="标题 7 字符"/>
    <w:basedOn w:val="a0"/>
    <w:link w:val="7"/>
    <w:uiPriority w:val="9"/>
    <w:semiHidden/>
    <w:rsid w:val="00196921"/>
    <w:rPr>
      <w:rFonts w:cstheme="majorBidi"/>
      <w:b/>
      <w:bCs/>
      <w:color w:val="595959" w:themeColor="text1" w:themeTint="A6"/>
    </w:rPr>
  </w:style>
  <w:style w:type="character" w:customStyle="1" w:styleId="80">
    <w:name w:val="标题 8 字符"/>
    <w:basedOn w:val="a0"/>
    <w:link w:val="8"/>
    <w:uiPriority w:val="9"/>
    <w:semiHidden/>
    <w:rsid w:val="00196921"/>
    <w:rPr>
      <w:rFonts w:cstheme="majorBidi"/>
      <w:color w:val="595959" w:themeColor="text1" w:themeTint="A6"/>
    </w:rPr>
  </w:style>
  <w:style w:type="character" w:customStyle="1" w:styleId="90">
    <w:name w:val="标题 9 字符"/>
    <w:basedOn w:val="a0"/>
    <w:link w:val="9"/>
    <w:uiPriority w:val="9"/>
    <w:semiHidden/>
    <w:rsid w:val="00196921"/>
    <w:rPr>
      <w:rFonts w:eastAsiaTheme="majorEastAsia" w:cstheme="majorBidi"/>
      <w:color w:val="595959" w:themeColor="text1" w:themeTint="A6"/>
    </w:rPr>
  </w:style>
  <w:style w:type="paragraph" w:styleId="a3">
    <w:name w:val="Title"/>
    <w:basedOn w:val="a"/>
    <w:next w:val="a"/>
    <w:link w:val="a4"/>
    <w:uiPriority w:val="99"/>
    <w:qFormat/>
    <w:rsid w:val="0019692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99"/>
    <w:rsid w:val="0019692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9692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19692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196921"/>
    <w:pPr>
      <w:spacing w:before="160"/>
      <w:jc w:val="center"/>
    </w:pPr>
    <w:rPr>
      <w:i/>
      <w:iCs/>
      <w:color w:val="404040" w:themeColor="text1" w:themeTint="BF"/>
    </w:rPr>
  </w:style>
  <w:style w:type="character" w:customStyle="1" w:styleId="a8">
    <w:name w:val="引用 字符"/>
    <w:basedOn w:val="a0"/>
    <w:link w:val="a7"/>
    <w:uiPriority w:val="29"/>
    <w:rsid w:val="00196921"/>
    <w:rPr>
      <w:i/>
      <w:iCs/>
      <w:color w:val="404040" w:themeColor="text1" w:themeTint="BF"/>
    </w:rPr>
  </w:style>
  <w:style w:type="paragraph" w:styleId="a9">
    <w:name w:val="List Paragraph"/>
    <w:basedOn w:val="a"/>
    <w:uiPriority w:val="34"/>
    <w:qFormat/>
    <w:rsid w:val="00196921"/>
    <w:pPr>
      <w:ind w:left="720"/>
      <w:contextualSpacing/>
    </w:pPr>
  </w:style>
  <w:style w:type="character" w:styleId="aa">
    <w:name w:val="Intense Emphasis"/>
    <w:basedOn w:val="a0"/>
    <w:uiPriority w:val="21"/>
    <w:qFormat/>
    <w:rsid w:val="00196921"/>
    <w:rPr>
      <w:i/>
      <w:iCs/>
      <w:color w:val="0F4761" w:themeColor="accent1" w:themeShade="BF"/>
    </w:rPr>
  </w:style>
  <w:style w:type="paragraph" w:styleId="ab">
    <w:name w:val="Intense Quote"/>
    <w:basedOn w:val="a"/>
    <w:next w:val="a"/>
    <w:link w:val="ac"/>
    <w:uiPriority w:val="30"/>
    <w:qFormat/>
    <w:rsid w:val="00196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196921"/>
    <w:rPr>
      <w:i/>
      <w:iCs/>
      <w:color w:val="0F4761" w:themeColor="accent1" w:themeShade="BF"/>
    </w:rPr>
  </w:style>
  <w:style w:type="character" w:styleId="ad">
    <w:name w:val="Intense Reference"/>
    <w:basedOn w:val="a0"/>
    <w:uiPriority w:val="32"/>
    <w:qFormat/>
    <w:rsid w:val="00196921"/>
    <w:rPr>
      <w:b/>
      <w:bCs/>
      <w:smallCaps/>
      <w:color w:val="0F4761" w:themeColor="accent1" w:themeShade="BF"/>
      <w:spacing w:val="5"/>
    </w:rPr>
  </w:style>
  <w:style w:type="character" w:styleId="ae">
    <w:name w:val="Hyperlink"/>
    <w:basedOn w:val="a0"/>
    <w:uiPriority w:val="99"/>
    <w:unhideWhenUsed/>
    <w:rsid w:val="00AC7660"/>
    <w:rPr>
      <w:color w:val="467886" w:themeColor="hyperlink"/>
      <w:u w:val="single"/>
    </w:rPr>
  </w:style>
  <w:style w:type="character" w:styleId="af">
    <w:name w:val="Unresolved Mention"/>
    <w:basedOn w:val="a0"/>
    <w:uiPriority w:val="99"/>
    <w:semiHidden/>
    <w:unhideWhenUsed/>
    <w:rsid w:val="00AC7660"/>
    <w:rPr>
      <w:color w:val="605E5C"/>
      <w:shd w:val="clear" w:color="auto" w:fill="E1DFDD"/>
    </w:rPr>
  </w:style>
  <w:style w:type="paragraph" w:styleId="af0">
    <w:name w:val="Bibliography"/>
    <w:basedOn w:val="a"/>
    <w:next w:val="a"/>
    <w:uiPriority w:val="37"/>
    <w:unhideWhenUsed/>
    <w:rsid w:val="009F1A19"/>
  </w:style>
  <w:style w:type="character" w:styleId="af1">
    <w:name w:val="Strong"/>
    <w:basedOn w:val="a0"/>
    <w:uiPriority w:val="22"/>
    <w:qFormat/>
    <w:rsid w:val="000A29E3"/>
    <w:rPr>
      <w:b/>
      <w:bCs/>
    </w:rPr>
  </w:style>
  <w:style w:type="paragraph" w:styleId="af2">
    <w:name w:val="Revision"/>
    <w:hidden/>
    <w:uiPriority w:val="99"/>
    <w:semiHidden/>
    <w:rsid w:val="00D62AA4"/>
    <w:pPr>
      <w:spacing w:after="0" w:line="240" w:lineRule="auto"/>
    </w:pPr>
  </w:style>
  <w:style w:type="character" w:customStyle="1" w:styleId="rynqvb">
    <w:name w:val="rynqvb"/>
    <w:basedOn w:val="a0"/>
    <w:rsid w:val="00982878"/>
  </w:style>
  <w:style w:type="paragraph" w:styleId="TOC">
    <w:name w:val="TOC Heading"/>
    <w:basedOn w:val="1"/>
    <w:next w:val="a"/>
    <w:uiPriority w:val="39"/>
    <w:unhideWhenUsed/>
    <w:qFormat/>
    <w:rsid w:val="00262270"/>
    <w:pPr>
      <w:widowControl/>
      <w:spacing w:after="0" w:line="276" w:lineRule="auto"/>
      <w:outlineLvl w:val="9"/>
    </w:pPr>
    <w:rPr>
      <w:b w:val="0"/>
      <w:bCs w:val="0"/>
      <w:kern w:val="0"/>
      <w14:ligatures w14:val="none"/>
    </w:rPr>
  </w:style>
  <w:style w:type="paragraph" w:styleId="TOC1">
    <w:name w:val="toc 1"/>
    <w:basedOn w:val="a"/>
    <w:next w:val="a"/>
    <w:autoRedefine/>
    <w:uiPriority w:val="39"/>
    <w:unhideWhenUsed/>
    <w:rsid w:val="00262270"/>
    <w:pPr>
      <w:spacing w:before="120" w:after="120"/>
    </w:pPr>
    <w:rPr>
      <w:rFonts w:eastAsiaTheme="minorHAnsi"/>
      <w:b/>
      <w:bCs/>
      <w:caps/>
      <w:sz w:val="20"/>
      <w:szCs w:val="20"/>
    </w:rPr>
  </w:style>
  <w:style w:type="paragraph" w:styleId="TOC2">
    <w:name w:val="toc 2"/>
    <w:basedOn w:val="a"/>
    <w:next w:val="a"/>
    <w:autoRedefine/>
    <w:uiPriority w:val="39"/>
    <w:unhideWhenUsed/>
    <w:rsid w:val="00262270"/>
    <w:pPr>
      <w:spacing w:after="0"/>
      <w:ind w:left="220"/>
    </w:pPr>
    <w:rPr>
      <w:rFonts w:eastAsiaTheme="minorHAnsi"/>
      <w:smallCaps/>
      <w:sz w:val="20"/>
      <w:szCs w:val="20"/>
    </w:rPr>
  </w:style>
  <w:style w:type="paragraph" w:styleId="TOC3">
    <w:name w:val="toc 3"/>
    <w:basedOn w:val="a"/>
    <w:next w:val="a"/>
    <w:autoRedefine/>
    <w:uiPriority w:val="39"/>
    <w:unhideWhenUsed/>
    <w:rsid w:val="00262270"/>
    <w:pPr>
      <w:spacing w:after="0"/>
      <w:ind w:left="440"/>
    </w:pPr>
    <w:rPr>
      <w:rFonts w:eastAsiaTheme="minorHAnsi"/>
      <w:i/>
      <w:iCs/>
      <w:sz w:val="20"/>
      <w:szCs w:val="20"/>
    </w:rPr>
  </w:style>
  <w:style w:type="paragraph" w:styleId="TOC4">
    <w:name w:val="toc 4"/>
    <w:basedOn w:val="a"/>
    <w:next w:val="a"/>
    <w:autoRedefine/>
    <w:uiPriority w:val="39"/>
    <w:semiHidden/>
    <w:unhideWhenUsed/>
    <w:rsid w:val="00262270"/>
    <w:pPr>
      <w:spacing w:after="0"/>
      <w:ind w:left="660"/>
    </w:pPr>
    <w:rPr>
      <w:rFonts w:eastAsiaTheme="minorHAnsi"/>
      <w:sz w:val="18"/>
      <w:szCs w:val="18"/>
    </w:rPr>
  </w:style>
  <w:style w:type="paragraph" w:styleId="TOC5">
    <w:name w:val="toc 5"/>
    <w:basedOn w:val="a"/>
    <w:next w:val="a"/>
    <w:autoRedefine/>
    <w:uiPriority w:val="39"/>
    <w:semiHidden/>
    <w:unhideWhenUsed/>
    <w:rsid w:val="00262270"/>
    <w:pPr>
      <w:spacing w:after="0"/>
      <w:ind w:left="880"/>
    </w:pPr>
    <w:rPr>
      <w:rFonts w:eastAsiaTheme="minorHAnsi"/>
      <w:sz w:val="18"/>
      <w:szCs w:val="18"/>
    </w:rPr>
  </w:style>
  <w:style w:type="paragraph" w:styleId="TOC6">
    <w:name w:val="toc 6"/>
    <w:basedOn w:val="a"/>
    <w:next w:val="a"/>
    <w:autoRedefine/>
    <w:uiPriority w:val="39"/>
    <w:semiHidden/>
    <w:unhideWhenUsed/>
    <w:rsid w:val="00262270"/>
    <w:pPr>
      <w:spacing w:after="0"/>
      <w:ind w:left="1100"/>
    </w:pPr>
    <w:rPr>
      <w:rFonts w:eastAsiaTheme="minorHAnsi"/>
      <w:sz w:val="18"/>
      <w:szCs w:val="18"/>
    </w:rPr>
  </w:style>
  <w:style w:type="paragraph" w:styleId="TOC7">
    <w:name w:val="toc 7"/>
    <w:basedOn w:val="a"/>
    <w:next w:val="a"/>
    <w:autoRedefine/>
    <w:uiPriority w:val="39"/>
    <w:semiHidden/>
    <w:unhideWhenUsed/>
    <w:rsid w:val="00262270"/>
    <w:pPr>
      <w:spacing w:after="0"/>
      <w:ind w:left="1320"/>
    </w:pPr>
    <w:rPr>
      <w:rFonts w:eastAsiaTheme="minorHAnsi"/>
      <w:sz w:val="18"/>
      <w:szCs w:val="18"/>
    </w:rPr>
  </w:style>
  <w:style w:type="paragraph" w:styleId="TOC8">
    <w:name w:val="toc 8"/>
    <w:basedOn w:val="a"/>
    <w:next w:val="a"/>
    <w:autoRedefine/>
    <w:uiPriority w:val="39"/>
    <w:semiHidden/>
    <w:unhideWhenUsed/>
    <w:rsid w:val="00262270"/>
    <w:pPr>
      <w:spacing w:after="0"/>
      <w:ind w:left="1540"/>
    </w:pPr>
    <w:rPr>
      <w:rFonts w:eastAsiaTheme="minorHAnsi"/>
      <w:sz w:val="18"/>
      <w:szCs w:val="18"/>
    </w:rPr>
  </w:style>
  <w:style w:type="paragraph" w:styleId="TOC9">
    <w:name w:val="toc 9"/>
    <w:basedOn w:val="a"/>
    <w:next w:val="a"/>
    <w:autoRedefine/>
    <w:uiPriority w:val="39"/>
    <w:semiHidden/>
    <w:unhideWhenUsed/>
    <w:rsid w:val="00262270"/>
    <w:pPr>
      <w:spacing w:after="0"/>
      <w:ind w:left="1760"/>
    </w:pPr>
    <w:rPr>
      <w:rFonts w:eastAsiaTheme="minorHAnsi"/>
      <w:sz w:val="18"/>
      <w:szCs w:val="18"/>
    </w:rPr>
  </w:style>
  <w:style w:type="paragraph" w:styleId="af3">
    <w:name w:val="footer"/>
    <w:basedOn w:val="a"/>
    <w:link w:val="af4"/>
    <w:uiPriority w:val="99"/>
    <w:unhideWhenUsed/>
    <w:rsid w:val="00EB1CFC"/>
    <w:pPr>
      <w:tabs>
        <w:tab w:val="center" w:pos="4153"/>
        <w:tab w:val="right" w:pos="8306"/>
      </w:tabs>
      <w:snapToGrid w:val="0"/>
      <w:spacing w:line="240" w:lineRule="auto"/>
    </w:pPr>
    <w:rPr>
      <w:sz w:val="18"/>
      <w:szCs w:val="18"/>
    </w:rPr>
  </w:style>
  <w:style w:type="character" w:customStyle="1" w:styleId="af4">
    <w:name w:val="页脚 字符"/>
    <w:basedOn w:val="a0"/>
    <w:link w:val="af3"/>
    <w:uiPriority w:val="99"/>
    <w:rsid w:val="00EB1CFC"/>
    <w:rPr>
      <w:sz w:val="18"/>
      <w:szCs w:val="18"/>
    </w:rPr>
  </w:style>
  <w:style w:type="character" w:styleId="af5">
    <w:name w:val="page number"/>
    <w:basedOn w:val="a0"/>
    <w:uiPriority w:val="99"/>
    <w:semiHidden/>
    <w:unhideWhenUsed/>
    <w:rsid w:val="00EB1CFC"/>
  </w:style>
  <w:style w:type="paragraph" w:styleId="af6">
    <w:name w:val="header"/>
    <w:basedOn w:val="a"/>
    <w:link w:val="af7"/>
    <w:uiPriority w:val="99"/>
    <w:unhideWhenUsed/>
    <w:rsid w:val="00EB1CFC"/>
    <w:pPr>
      <w:tabs>
        <w:tab w:val="center" w:pos="4153"/>
        <w:tab w:val="right" w:pos="8306"/>
      </w:tabs>
      <w:snapToGrid w:val="0"/>
      <w:spacing w:line="240" w:lineRule="auto"/>
      <w:jc w:val="center"/>
    </w:pPr>
    <w:rPr>
      <w:sz w:val="18"/>
      <w:szCs w:val="18"/>
    </w:rPr>
  </w:style>
  <w:style w:type="character" w:customStyle="1" w:styleId="af7">
    <w:name w:val="页眉 字符"/>
    <w:basedOn w:val="a0"/>
    <w:link w:val="af6"/>
    <w:uiPriority w:val="99"/>
    <w:rsid w:val="00EB1CFC"/>
    <w:rPr>
      <w:sz w:val="18"/>
      <w:szCs w:val="18"/>
    </w:rPr>
  </w:style>
  <w:style w:type="character" w:styleId="af8">
    <w:name w:val="annotation reference"/>
    <w:basedOn w:val="a0"/>
    <w:uiPriority w:val="99"/>
    <w:semiHidden/>
    <w:unhideWhenUsed/>
    <w:rsid w:val="0055252B"/>
    <w:rPr>
      <w:sz w:val="21"/>
      <w:szCs w:val="21"/>
    </w:rPr>
  </w:style>
  <w:style w:type="paragraph" w:styleId="af9">
    <w:name w:val="annotation text"/>
    <w:basedOn w:val="a"/>
    <w:link w:val="afa"/>
    <w:uiPriority w:val="99"/>
    <w:unhideWhenUsed/>
    <w:rsid w:val="0055252B"/>
  </w:style>
  <w:style w:type="character" w:customStyle="1" w:styleId="afa">
    <w:name w:val="批注文字 字符"/>
    <w:basedOn w:val="a0"/>
    <w:link w:val="af9"/>
    <w:uiPriority w:val="99"/>
    <w:rsid w:val="0055252B"/>
  </w:style>
  <w:style w:type="paragraph" w:styleId="afb">
    <w:name w:val="annotation subject"/>
    <w:basedOn w:val="af9"/>
    <w:next w:val="af9"/>
    <w:link w:val="afc"/>
    <w:uiPriority w:val="99"/>
    <w:semiHidden/>
    <w:unhideWhenUsed/>
    <w:rsid w:val="0055252B"/>
    <w:rPr>
      <w:b/>
      <w:bCs/>
    </w:rPr>
  </w:style>
  <w:style w:type="character" w:customStyle="1" w:styleId="afc">
    <w:name w:val="批注主题 字符"/>
    <w:basedOn w:val="afa"/>
    <w:link w:val="afb"/>
    <w:uiPriority w:val="99"/>
    <w:semiHidden/>
    <w:rsid w:val="0055252B"/>
    <w:rPr>
      <w:b/>
      <w:bCs/>
    </w:rPr>
  </w:style>
  <w:style w:type="paragraph" w:styleId="afd">
    <w:name w:val="Normal (Web)"/>
    <w:basedOn w:val="a"/>
    <w:uiPriority w:val="99"/>
    <w:unhideWhenUsed/>
    <w:rsid w:val="00235C05"/>
    <w:pPr>
      <w:widowControl/>
      <w:spacing w:before="100" w:beforeAutospacing="1" w:after="100" w:afterAutospacing="1" w:line="240" w:lineRule="auto"/>
    </w:pPr>
    <w:rPr>
      <w:rFonts w:ascii="宋体" w:eastAsia="宋体" w:hAnsi="宋体" w:cs="宋体"/>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B505A-CA10-2242-9A08-2C56A1AD5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2531</TotalTime>
  <Pages>13</Pages>
  <Words>8321</Words>
  <Characters>47431</Characters>
  <Application>Microsoft Office Word</Application>
  <DocSecurity>0</DocSecurity>
  <Lines>395</Lines>
  <Paragraphs>111</Paragraphs>
  <ScaleCrop>false</ScaleCrop>
  <Company/>
  <LinksUpToDate>false</LinksUpToDate>
  <CharactersWithSpaces>55641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Zhihao Xu (2500638)</dc:creator>
  <cp:keywords/>
  <dc:description/>
  <cp:lastModifiedBy>志豪 徐</cp:lastModifiedBy>
  <cp:revision>11</cp:revision>
  <cp:lastPrinted>2025-11-06T21:58:00Z</cp:lastPrinted>
  <dcterms:created xsi:type="dcterms:W3CDTF">2026-03-04T17:22:00Z</dcterms:created>
  <dcterms:modified xsi:type="dcterms:W3CDTF">2026-03-26T12:30:00Z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id="59VD3raf"/&gt;&lt;style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