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0EA92" w14:textId="1FFD9118" w:rsidR="005B4F8A" w:rsidRDefault="005B4F8A" w:rsidP="005B4F8A">
      <w:pPr>
        <w:spacing w:line="360" w:lineRule="auto"/>
        <w:jc w:val="both"/>
        <w:rPr>
          <w:rFonts w:ascii="Arial" w:hAnsi="Arial" w:cs="Arial"/>
          <w:sz w:val="24"/>
          <w:szCs w:val="24"/>
        </w:rPr>
      </w:pPr>
      <w:r>
        <w:rPr>
          <w:rFonts w:ascii="Arial" w:hAnsi="Arial" w:cs="Arial"/>
          <w:sz w:val="24"/>
          <w:szCs w:val="24"/>
        </w:rPr>
        <w:t xml:space="preserve">Full Name:          </w:t>
      </w:r>
      <w:r>
        <w:rPr>
          <w:rFonts w:ascii="Arial" w:hAnsi="Arial" w:cs="Arial"/>
          <w:sz w:val="24"/>
          <w:szCs w:val="24"/>
        </w:rPr>
        <w:tab/>
        <w:t xml:space="preserve"> </w:t>
      </w:r>
      <w:r w:rsidRPr="00E63E25">
        <w:rPr>
          <w:rFonts w:ascii="Arial" w:hAnsi="Arial" w:cs="Arial"/>
          <w:b/>
          <w:bCs/>
          <w:sz w:val="24"/>
          <w:szCs w:val="24"/>
        </w:rPr>
        <w:t>MONICA LEZAAR</w:t>
      </w:r>
    </w:p>
    <w:p w14:paraId="4E53A9D9" w14:textId="5DB40345" w:rsidR="005B4F8A" w:rsidRDefault="005B4F8A" w:rsidP="005B4F8A">
      <w:pPr>
        <w:spacing w:line="360" w:lineRule="auto"/>
        <w:jc w:val="both"/>
        <w:rPr>
          <w:rFonts w:ascii="Arial" w:hAnsi="Arial" w:cs="Arial"/>
          <w:sz w:val="24"/>
          <w:szCs w:val="24"/>
        </w:rPr>
      </w:pPr>
      <w:r>
        <w:rPr>
          <w:rFonts w:ascii="Arial" w:hAnsi="Arial" w:cs="Arial"/>
          <w:sz w:val="24"/>
          <w:szCs w:val="24"/>
        </w:rPr>
        <w:t>Student Number:</w:t>
      </w:r>
      <w:r>
        <w:rPr>
          <w:rFonts w:ascii="Arial" w:hAnsi="Arial" w:cs="Arial"/>
          <w:sz w:val="24"/>
          <w:szCs w:val="24"/>
        </w:rPr>
        <w:tab/>
        <w:t xml:space="preserve"> </w:t>
      </w:r>
      <w:r w:rsidRPr="00E63E25">
        <w:rPr>
          <w:rFonts w:ascii="Arial" w:hAnsi="Arial" w:cs="Arial"/>
          <w:b/>
          <w:bCs/>
          <w:sz w:val="24"/>
          <w:szCs w:val="24"/>
        </w:rPr>
        <w:t>2117385</w:t>
      </w:r>
    </w:p>
    <w:p w14:paraId="7AA7B641" w14:textId="5DEE6371" w:rsidR="005B4F8A" w:rsidRDefault="005B4F8A" w:rsidP="005B4F8A">
      <w:pPr>
        <w:spacing w:line="360" w:lineRule="auto"/>
        <w:jc w:val="both"/>
        <w:rPr>
          <w:rFonts w:ascii="Arial" w:hAnsi="Arial" w:cs="Arial"/>
          <w:sz w:val="24"/>
          <w:szCs w:val="24"/>
        </w:rPr>
      </w:pPr>
      <w:r>
        <w:rPr>
          <w:rFonts w:ascii="Arial" w:hAnsi="Arial" w:cs="Arial"/>
          <w:sz w:val="24"/>
          <w:szCs w:val="24"/>
        </w:rPr>
        <w:t xml:space="preserve">Module Name: </w:t>
      </w:r>
      <w:r>
        <w:rPr>
          <w:rFonts w:ascii="Arial" w:hAnsi="Arial" w:cs="Arial"/>
          <w:sz w:val="24"/>
          <w:szCs w:val="24"/>
        </w:rPr>
        <w:tab/>
      </w:r>
      <w:r w:rsidRPr="00E63E25">
        <w:rPr>
          <w:rFonts w:ascii="Arial" w:hAnsi="Arial" w:cs="Arial"/>
          <w:b/>
          <w:bCs/>
          <w:sz w:val="24"/>
          <w:szCs w:val="24"/>
        </w:rPr>
        <w:t>Sustainable Hospitality &amp; Tourism Management</w:t>
      </w:r>
      <w:r w:rsidRPr="00E63E25">
        <w:rPr>
          <w:rFonts w:ascii="Arial" w:hAnsi="Arial" w:cs="Arial"/>
          <w:sz w:val="24"/>
          <w:szCs w:val="24"/>
        </w:rPr>
        <w:t xml:space="preserve"> </w:t>
      </w:r>
    </w:p>
    <w:p w14:paraId="0F07E64F" w14:textId="1D69C177" w:rsidR="005B4F8A" w:rsidRDefault="005B4F8A" w:rsidP="005B4F8A">
      <w:pPr>
        <w:spacing w:line="360" w:lineRule="auto"/>
        <w:jc w:val="both"/>
        <w:rPr>
          <w:rFonts w:ascii="Arial" w:hAnsi="Arial" w:cs="Arial"/>
          <w:sz w:val="24"/>
          <w:szCs w:val="24"/>
        </w:rPr>
      </w:pPr>
      <w:r>
        <w:rPr>
          <w:rFonts w:ascii="Arial" w:hAnsi="Arial" w:cs="Arial"/>
          <w:sz w:val="24"/>
          <w:szCs w:val="24"/>
        </w:rPr>
        <w:t xml:space="preserve">Module Code: </w:t>
      </w:r>
      <w:r>
        <w:rPr>
          <w:rFonts w:ascii="Arial" w:hAnsi="Arial" w:cs="Arial"/>
          <w:sz w:val="24"/>
          <w:szCs w:val="24"/>
        </w:rPr>
        <w:tab/>
      </w:r>
      <w:r w:rsidRPr="00E63E25">
        <w:rPr>
          <w:rFonts w:ascii="Arial" w:hAnsi="Arial" w:cs="Arial"/>
          <w:b/>
          <w:bCs/>
          <w:sz w:val="24"/>
          <w:szCs w:val="24"/>
        </w:rPr>
        <w:t>BMIH5006</w:t>
      </w:r>
    </w:p>
    <w:p w14:paraId="3D1B2091" w14:textId="7D2FBCC8" w:rsidR="005B4F8A" w:rsidRDefault="005B4F8A" w:rsidP="005B4F8A">
      <w:pPr>
        <w:spacing w:line="360" w:lineRule="auto"/>
        <w:jc w:val="both"/>
        <w:rPr>
          <w:rFonts w:ascii="Arial" w:hAnsi="Arial" w:cs="Arial"/>
          <w:b/>
          <w:bCs/>
          <w:sz w:val="24"/>
          <w:szCs w:val="24"/>
        </w:rPr>
      </w:pPr>
      <w:r>
        <w:rPr>
          <w:rFonts w:ascii="Arial" w:hAnsi="Arial" w:cs="Arial"/>
          <w:sz w:val="24"/>
          <w:szCs w:val="24"/>
        </w:rPr>
        <w:t xml:space="preserve">Module Tutor: </w:t>
      </w:r>
      <w:r>
        <w:rPr>
          <w:rFonts w:ascii="Arial" w:hAnsi="Arial" w:cs="Arial"/>
          <w:sz w:val="24"/>
          <w:szCs w:val="24"/>
        </w:rPr>
        <w:tab/>
      </w:r>
      <w:r w:rsidRPr="00E63E25">
        <w:rPr>
          <w:rFonts w:ascii="Arial" w:hAnsi="Arial" w:cs="Arial"/>
          <w:b/>
          <w:bCs/>
          <w:sz w:val="24"/>
          <w:szCs w:val="24"/>
        </w:rPr>
        <w:t>Kathryn Robert</w:t>
      </w:r>
    </w:p>
    <w:p w14:paraId="2556AF77" w14:textId="0FCBED9F" w:rsidR="005B4F8A" w:rsidRDefault="005B4F8A" w:rsidP="005B4F8A">
      <w:pPr>
        <w:spacing w:line="360" w:lineRule="auto"/>
        <w:jc w:val="both"/>
        <w:rPr>
          <w:rFonts w:ascii="Arial" w:hAnsi="Arial" w:cs="Arial"/>
          <w:b/>
          <w:bCs/>
          <w:sz w:val="24"/>
          <w:szCs w:val="24"/>
        </w:rPr>
      </w:pPr>
      <w:r w:rsidRPr="005B4F8A">
        <w:rPr>
          <w:rFonts w:ascii="Arial" w:hAnsi="Arial" w:cs="Arial"/>
          <w:sz w:val="24"/>
          <w:szCs w:val="24"/>
        </w:rPr>
        <w:t xml:space="preserve">Title: </w:t>
      </w:r>
      <w:r>
        <w:rPr>
          <w:rFonts w:ascii="Arial" w:hAnsi="Arial" w:cs="Arial"/>
          <w:sz w:val="24"/>
          <w:szCs w:val="24"/>
        </w:rPr>
        <w:tab/>
      </w:r>
      <w:r>
        <w:rPr>
          <w:rFonts w:ascii="Arial" w:hAnsi="Arial" w:cs="Arial"/>
          <w:sz w:val="24"/>
          <w:szCs w:val="24"/>
        </w:rPr>
        <w:tab/>
      </w:r>
      <w:r>
        <w:rPr>
          <w:rFonts w:ascii="Arial" w:hAnsi="Arial" w:cs="Arial"/>
          <w:sz w:val="24"/>
          <w:szCs w:val="24"/>
        </w:rPr>
        <w:tab/>
      </w:r>
      <w:r w:rsidR="00C518A7" w:rsidRPr="00C518A7">
        <w:rPr>
          <w:rFonts w:ascii="Arial" w:hAnsi="Arial" w:cs="Arial"/>
          <w:b/>
          <w:bCs/>
          <w:sz w:val="24"/>
          <w:szCs w:val="24"/>
        </w:rPr>
        <w:t>The future of hospitality and is it profitable to be green?</w:t>
      </w:r>
    </w:p>
    <w:p w14:paraId="2C3AD18D" w14:textId="77777777" w:rsidR="00F63C41" w:rsidRDefault="00F63C41" w:rsidP="005B4F8A">
      <w:pPr>
        <w:spacing w:line="360" w:lineRule="auto"/>
        <w:jc w:val="both"/>
        <w:rPr>
          <w:rFonts w:ascii="Arial" w:hAnsi="Arial" w:cs="Arial"/>
          <w:b/>
          <w:bCs/>
          <w:sz w:val="24"/>
          <w:szCs w:val="24"/>
        </w:rPr>
      </w:pPr>
    </w:p>
    <w:p w14:paraId="17A5E74E" w14:textId="77777777" w:rsidR="00F63C41" w:rsidRDefault="00F63C41" w:rsidP="005B4F8A">
      <w:pPr>
        <w:spacing w:line="360" w:lineRule="auto"/>
        <w:jc w:val="both"/>
        <w:rPr>
          <w:rFonts w:ascii="Arial" w:hAnsi="Arial" w:cs="Arial"/>
          <w:b/>
          <w:bCs/>
          <w:sz w:val="24"/>
          <w:szCs w:val="24"/>
        </w:rPr>
      </w:pPr>
    </w:p>
    <w:p w14:paraId="78C0A522" w14:textId="77777777" w:rsidR="00F63C41" w:rsidRDefault="00F63C41" w:rsidP="005B4F8A">
      <w:pPr>
        <w:spacing w:line="360" w:lineRule="auto"/>
        <w:jc w:val="both"/>
        <w:rPr>
          <w:rFonts w:ascii="Arial" w:hAnsi="Arial" w:cs="Arial"/>
          <w:b/>
          <w:bCs/>
          <w:sz w:val="24"/>
          <w:szCs w:val="24"/>
        </w:rPr>
      </w:pPr>
    </w:p>
    <w:p w14:paraId="45F26BEA" w14:textId="77777777" w:rsidR="00F63C41" w:rsidRDefault="00F63C41" w:rsidP="005B4F8A">
      <w:pPr>
        <w:spacing w:line="360" w:lineRule="auto"/>
        <w:jc w:val="both"/>
        <w:rPr>
          <w:rFonts w:ascii="Arial" w:hAnsi="Arial" w:cs="Arial"/>
          <w:b/>
          <w:bCs/>
          <w:sz w:val="24"/>
          <w:szCs w:val="24"/>
        </w:rPr>
      </w:pPr>
    </w:p>
    <w:p w14:paraId="5197FC26" w14:textId="77777777" w:rsidR="00F63C41" w:rsidRDefault="00F63C41" w:rsidP="005B4F8A">
      <w:pPr>
        <w:spacing w:line="360" w:lineRule="auto"/>
        <w:jc w:val="both"/>
        <w:rPr>
          <w:rFonts w:ascii="Arial" w:hAnsi="Arial" w:cs="Arial"/>
          <w:b/>
          <w:bCs/>
          <w:sz w:val="24"/>
          <w:szCs w:val="24"/>
        </w:rPr>
      </w:pPr>
    </w:p>
    <w:p w14:paraId="7DEA3235" w14:textId="77777777" w:rsidR="00F63C41" w:rsidRDefault="00F63C41" w:rsidP="005B4F8A">
      <w:pPr>
        <w:spacing w:line="360" w:lineRule="auto"/>
        <w:jc w:val="both"/>
        <w:rPr>
          <w:rFonts w:ascii="Arial" w:hAnsi="Arial" w:cs="Arial"/>
          <w:b/>
          <w:bCs/>
          <w:sz w:val="24"/>
          <w:szCs w:val="24"/>
        </w:rPr>
      </w:pPr>
    </w:p>
    <w:p w14:paraId="1F1A4B87" w14:textId="77777777" w:rsidR="00F63C41" w:rsidRDefault="00F63C41" w:rsidP="005B4F8A">
      <w:pPr>
        <w:spacing w:line="360" w:lineRule="auto"/>
        <w:jc w:val="both"/>
        <w:rPr>
          <w:rFonts w:ascii="Arial" w:hAnsi="Arial" w:cs="Arial"/>
          <w:b/>
          <w:bCs/>
          <w:sz w:val="24"/>
          <w:szCs w:val="24"/>
        </w:rPr>
      </w:pPr>
    </w:p>
    <w:p w14:paraId="2474AD39" w14:textId="77777777" w:rsidR="00F63C41" w:rsidRDefault="00F63C41" w:rsidP="005B4F8A">
      <w:pPr>
        <w:spacing w:line="360" w:lineRule="auto"/>
        <w:jc w:val="both"/>
        <w:rPr>
          <w:rFonts w:ascii="Arial" w:hAnsi="Arial" w:cs="Arial"/>
          <w:b/>
          <w:bCs/>
          <w:sz w:val="24"/>
          <w:szCs w:val="24"/>
        </w:rPr>
      </w:pPr>
    </w:p>
    <w:p w14:paraId="708D89A6" w14:textId="77777777" w:rsidR="00F63C41" w:rsidRDefault="00F63C41" w:rsidP="005B4F8A">
      <w:pPr>
        <w:spacing w:line="360" w:lineRule="auto"/>
        <w:jc w:val="both"/>
        <w:rPr>
          <w:rFonts w:ascii="Arial" w:hAnsi="Arial" w:cs="Arial"/>
          <w:b/>
          <w:bCs/>
          <w:sz w:val="24"/>
          <w:szCs w:val="24"/>
        </w:rPr>
      </w:pPr>
    </w:p>
    <w:p w14:paraId="27438DC5" w14:textId="77777777" w:rsidR="00F63C41" w:rsidRDefault="00F63C41" w:rsidP="005B4F8A">
      <w:pPr>
        <w:spacing w:line="360" w:lineRule="auto"/>
        <w:jc w:val="both"/>
        <w:rPr>
          <w:rFonts w:ascii="Arial" w:hAnsi="Arial" w:cs="Arial"/>
          <w:b/>
          <w:bCs/>
          <w:sz w:val="24"/>
          <w:szCs w:val="24"/>
        </w:rPr>
      </w:pPr>
    </w:p>
    <w:p w14:paraId="29AF4B9A" w14:textId="77777777" w:rsidR="00F63C41" w:rsidRDefault="00F63C41" w:rsidP="005B4F8A">
      <w:pPr>
        <w:spacing w:line="360" w:lineRule="auto"/>
        <w:jc w:val="both"/>
        <w:rPr>
          <w:rFonts w:ascii="Arial" w:hAnsi="Arial" w:cs="Arial"/>
          <w:b/>
          <w:bCs/>
          <w:sz w:val="24"/>
          <w:szCs w:val="24"/>
        </w:rPr>
      </w:pPr>
    </w:p>
    <w:p w14:paraId="65DFD2C5" w14:textId="77777777" w:rsidR="00F63C41" w:rsidRDefault="00F63C41" w:rsidP="005B4F8A">
      <w:pPr>
        <w:spacing w:line="360" w:lineRule="auto"/>
        <w:jc w:val="both"/>
        <w:rPr>
          <w:rFonts w:ascii="Arial" w:hAnsi="Arial" w:cs="Arial"/>
          <w:b/>
          <w:bCs/>
          <w:sz w:val="24"/>
          <w:szCs w:val="24"/>
        </w:rPr>
      </w:pPr>
    </w:p>
    <w:p w14:paraId="2C9769FF" w14:textId="77777777" w:rsidR="00F63C41" w:rsidRDefault="00F63C41" w:rsidP="005B4F8A">
      <w:pPr>
        <w:spacing w:line="360" w:lineRule="auto"/>
        <w:jc w:val="both"/>
        <w:rPr>
          <w:rFonts w:ascii="Arial" w:hAnsi="Arial" w:cs="Arial"/>
          <w:b/>
          <w:bCs/>
          <w:sz w:val="24"/>
          <w:szCs w:val="24"/>
        </w:rPr>
      </w:pPr>
    </w:p>
    <w:p w14:paraId="3324BE7C" w14:textId="77777777" w:rsidR="00F63C41" w:rsidRDefault="00F63C41" w:rsidP="005B4F8A">
      <w:pPr>
        <w:spacing w:line="360" w:lineRule="auto"/>
        <w:jc w:val="both"/>
        <w:rPr>
          <w:rFonts w:ascii="Arial" w:hAnsi="Arial" w:cs="Arial"/>
          <w:b/>
          <w:bCs/>
          <w:sz w:val="24"/>
          <w:szCs w:val="24"/>
        </w:rPr>
      </w:pPr>
    </w:p>
    <w:p w14:paraId="29692183" w14:textId="77777777" w:rsidR="00F63C41" w:rsidRDefault="00F63C41" w:rsidP="005B4F8A">
      <w:pPr>
        <w:spacing w:line="360" w:lineRule="auto"/>
        <w:jc w:val="both"/>
        <w:rPr>
          <w:rFonts w:ascii="Arial" w:hAnsi="Arial" w:cs="Arial"/>
          <w:b/>
          <w:bCs/>
          <w:sz w:val="24"/>
          <w:szCs w:val="24"/>
        </w:rPr>
      </w:pPr>
    </w:p>
    <w:p w14:paraId="02F8007B" w14:textId="77777777" w:rsidR="00F63C41" w:rsidRDefault="00F63C41" w:rsidP="005B4F8A">
      <w:pPr>
        <w:spacing w:line="360" w:lineRule="auto"/>
        <w:jc w:val="both"/>
        <w:rPr>
          <w:rFonts w:ascii="Arial" w:hAnsi="Arial" w:cs="Arial"/>
          <w:b/>
          <w:bCs/>
          <w:sz w:val="24"/>
          <w:szCs w:val="24"/>
        </w:rPr>
      </w:pPr>
    </w:p>
    <w:p w14:paraId="005FF97F" w14:textId="77777777" w:rsidR="00F63C41" w:rsidRDefault="00F63C41" w:rsidP="005B4F8A">
      <w:pPr>
        <w:spacing w:line="360" w:lineRule="auto"/>
        <w:jc w:val="both"/>
        <w:rPr>
          <w:rFonts w:ascii="Arial" w:hAnsi="Arial" w:cs="Arial"/>
          <w:b/>
          <w:bCs/>
          <w:sz w:val="24"/>
          <w:szCs w:val="24"/>
        </w:rPr>
      </w:pPr>
    </w:p>
    <w:p w14:paraId="189CC8B6" w14:textId="77777777" w:rsidR="00F63C41" w:rsidRDefault="00F63C41" w:rsidP="005B4F8A">
      <w:pPr>
        <w:spacing w:line="360" w:lineRule="auto"/>
        <w:jc w:val="both"/>
        <w:rPr>
          <w:rFonts w:ascii="Arial" w:hAnsi="Arial" w:cs="Arial"/>
          <w:b/>
          <w:bCs/>
          <w:sz w:val="24"/>
          <w:szCs w:val="24"/>
        </w:rPr>
      </w:pPr>
    </w:p>
    <w:p w14:paraId="4AB25AF8" w14:textId="3758B2F0" w:rsidR="0051789C" w:rsidRDefault="0051789C" w:rsidP="0051789C">
      <w:pPr>
        <w:spacing w:line="360" w:lineRule="auto"/>
        <w:rPr>
          <w:rFonts w:ascii="Arial" w:hAnsi="Arial" w:cs="Arial"/>
          <w:b/>
          <w:bCs/>
          <w:sz w:val="24"/>
          <w:szCs w:val="24"/>
        </w:rPr>
      </w:pPr>
      <w:r w:rsidRPr="0051789C">
        <w:rPr>
          <w:rFonts w:ascii="Arial" w:hAnsi="Arial" w:cs="Arial"/>
          <w:b/>
          <w:bCs/>
          <w:sz w:val="24"/>
          <w:szCs w:val="24"/>
        </w:rPr>
        <w:lastRenderedPageBreak/>
        <w:t>Table of Contents</w:t>
      </w:r>
      <w:r>
        <w:rPr>
          <w:rFonts w:ascii="Arial" w:hAnsi="Arial" w:cs="Arial"/>
          <w:b/>
          <w:bCs/>
          <w:sz w:val="24"/>
          <w:szCs w:val="24"/>
        </w:rPr>
        <w:t>:</w:t>
      </w:r>
    </w:p>
    <w:p w14:paraId="761D4CE6" w14:textId="77777777" w:rsidR="0051789C" w:rsidRDefault="0051789C" w:rsidP="0051789C">
      <w:pPr>
        <w:spacing w:line="360" w:lineRule="auto"/>
        <w:rPr>
          <w:rFonts w:ascii="Arial" w:hAnsi="Arial" w:cs="Arial"/>
          <w:b/>
          <w:bCs/>
          <w:sz w:val="24"/>
          <w:szCs w:val="24"/>
        </w:rPr>
      </w:pPr>
    </w:p>
    <w:p w14:paraId="15325910" w14:textId="136B0688" w:rsidR="0051789C" w:rsidRDefault="0051789C" w:rsidP="0051789C">
      <w:pPr>
        <w:spacing w:line="360" w:lineRule="auto"/>
        <w:rPr>
          <w:rFonts w:ascii="Arial" w:hAnsi="Arial" w:cs="Arial"/>
          <w:b/>
          <w:bCs/>
          <w:sz w:val="24"/>
          <w:szCs w:val="24"/>
        </w:rPr>
      </w:pPr>
      <w:r w:rsidRPr="0051789C">
        <w:rPr>
          <w:rFonts w:ascii="Arial" w:hAnsi="Arial" w:cs="Arial"/>
          <w:b/>
          <w:bCs/>
          <w:sz w:val="24"/>
          <w:szCs w:val="24"/>
        </w:rPr>
        <w:t>Executive summary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3</w:t>
      </w:r>
    </w:p>
    <w:p w14:paraId="32D6F887" w14:textId="46726D4A" w:rsidR="0051789C" w:rsidRDefault="0051789C" w:rsidP="0051789C">
      <w:pPr>
        <w:spacing w:line="360" w:lineRule="auto"/>
        <w:rPr>
          <w:rFonts w:ascii="Arial" w:hAnsi="Arial" w:cs="Arial"/>
          <w:b/>
          <w:bCs/>
          <w:sz w:val="24"/>
          <w:szCs w:val="24"/>
        </w:rPr>
      </w:pPr>
      <w:r>
        <w:rPr>
          <w:rFonts w:ascii="Arial" w:hAnsi="Arial" w:cs="Arial"/>
          <w:b/>
          <w:bCs/>
          <w:sz w:val="24"/>
          <w:szCs w:val="24"/>
        </w:rPr>
        <w:t xml:space="preserve">1.  </w:t>
      </w:r>
      <w:r w:rsidRPr="0051789C">
        <w:rPr>
          <w:rFonts w:ascii="Arial" w:hAnsi="Arial" w:cs="Arial"/>
          <w:b/>
          <w:bCs/>
          <w:sz w:val="24"/>
          <w:szCs w:val="24"/>
        </w:rPr>
        <w:t>Introduction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3</w:t>
      </w:r>
    </w:p>
    <w:p w14:paraId="559BA810" w14:textId="521C1660" w:rsidR="0051789C" w:rsidRDefault="0051789C" w:rsidP="0051789C">
      <w:pPr>
        <w:spacing w:line="360" w:lineRule="auto"/>
        <w:rPr>
          <w:rFonts w:ascii="Arial" w:hAnsi="Arial" w:cs="Arial"/>
          <w:b/>
          <w:bCs/>
          <w:sz w:val="24"/>
          <w:szCs w:val="24"/>
        </w:rPr>
      </w:pPr>
      <w:r w:rsidRPr="0051789C">
        <w:rPr>
          <w:rFonts w:ascii="Arial" w:hAnsi="Arial" w:cs="Arial"/>
          <w:b/>
          <w:bCs/>
          <w:sz w:val="24"/>
          <w:szCs w:val="24"/>
        </w:rPr>
        <w:t>2. The Relevance of Milton Friedman's Statement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4</w:t>
      </w:r>
    </w:p>
    <w:p w14:paraId="2CF826F6" w14:textId="105C8DE0" w:rsidR="0051789C" w:rsidRDefault="0051789C" w:rsidP="0051789C">
      <w:pPr>
        <w:spacing w:line="360" w:lineRule="auto"/>
        <w:rPr>
          <w:rFonts w:ascii="Arial" w:hAnsi="Arial" w:cs="Arial"/>
          <w:b/>
          <w:bCs/>
          <w:sz w:val="24"/>
          <w:szCs w:val="24"/>
        </w:rPr>
      </w:pPr>
      <w:r w:rsidRPr="0051789C">
        <w:rPr>
          <w:rFonts w:ascii="Arial" w:hAnsi="Arial" w:cs="Arial"/>
          <w:b/>
          <w:bCs/>
          <w:sz w:val="24"/>
          <w:szCs w:val="24"/>
        </w:rPr>
        <w:t>3. Finance vs. Environmental Responsibility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5</w:t>
      </w:r>
    </w:p>
    <w:p w14:paraId="3BBAA4A2" w14:textId="179A84BB" w:rsidR="0051789C" w:rsidRDefault="0051789C" w:rsidP="0051789C">
      <w:pPr>
        <w:spacing w:line="360" w:lineRule="auto"/>
        <w:rPr>
          <w:rFonts w:ascii="Arial" w:hAnsi="Arial" w:cs="Arial"/>
          <w:b/>
          <w:bCs/>
          <w:sz w:val="24"/>
          <w:szCs w:val="24"/>
        </w:rPr>
      </w:pPr>
      <w:r w:rsidRPr="0051789C">
        <w:rPr>
          <w:rFonts w:ascii="Arial" w:hAnsi="Arial" w:cs="Arial"/>
          <w:b/>
          <w:bCs/>
          <w:sz w:val="24"/>
          <w:szCs w:val="24"/>
        </w:rPr>
        <w:t>4. Consumer-Driven Sustainability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5</w:t>
      </w:r>
    </w:p>
    <w:p w14:paraId="653BF668" w14:textId="05BF4642" w:rsidR="0051789C" w:rsidRPr="0051789C" w:rsidRDefault="0051789C" w:rsidP="0051789C">
      <w:pPr>
        <w:spacing w:line="360" w:lineRule="auto"/>
        <w:rPr>
          <w:rFonts w:ascii="Arial" w:hAnsi="Arial" w:cs="Arial"/>
          <w:b/>
          <w:bCs/>
          <w:sz w:val="24"/>
          <w:szCs w:val="24"/>
        </w:rPr>
      </w:pPr>
      <w:r w:rsidRPr="0051789C">
        <w:rPr>
          <w:rFonts w:ascii="Arial" w:hAnsi="Arial" w:cs="Arial"/>
          <w:b/>
          <w:bCs/>
          <w:sz w:val="24"/>
          <w:szCs w:val="24"/>
        </w:rPr>
        <w:t>5. The Challenge of True Green Hospitality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6</w:t>
      </w:r>
    </w:p>
    <w:p w14:paraId="3476BDD6" w14:textId="53B05F96" w:rsidR="00F63C41" w:rsidRDefault="0051789C" w:rsidP="0051789C">
      <w:pPr>
        <w:spacing w:line="360" w:lineRule="auto"/>
        <w:jc w:val="both"/>
        <w:rPr>
          <w:rFonts w:ascii="Arial" w:hAnsi="Arial" w:cs="Arial"/>
          <w:b/>
          <w:bCs/>
          <w:sz w:val="24"/>
          <w:szCs w:val="24"/>
        </w:rPr>
      </w:pPr>
      <w:r w:rsidRPr="0051789C">
        <w:rPr>
          <w:rFonts w:ascii="Arial" w:hAnsi="Arial" w:cs="Arial"/>
          <w:b/>
          <w:bCs/>
          <w:sz w:val="24"/>
          <w:szCs w:val="24"/>
        </w:rPr>
        <w:t>6. Financial Resilience for Sustainability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7</w:t>
      </w:r>
    </w:p>
    <w:p w14:paraId="0325694A" w14:textId="131FB385" w:rsidR="00F63C41" w:rsidRDefault="0051789C" w:rsidP="0051789C">
      <w:pPr>
        <w:spacing w:line="360" w:lineRule="auto"/>
        <w:jc w:val="both"/>
        <w:rPr>
          <w:rFonts w:ascii="Arial" w:hAnsi="Arial" w:cs="Arial"/>
          <w:b/>
          <w:bCs/>
          <w:sz w:val="24"/>
          <w:szCs w:val="24"/>
        </w:rPr>
      </w:pPr>
      <w:r w:rsidRPr="0051789C">
        <w:rPr>
          <w:rFonts w:ascii="Arial" w:hAnsi="Arial" w:cs="Arial"/>
          <w:b/>
          <w:bCs/>
          <w:sz w:val="24"/>
          <w:szCs w:val="24"/>
        </w:rPr>
        <w:t>7. Recommendations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8</w:t>
      </w:r>
    </w:p>
    <w:p w14:paraId="6615CB52" w14:textId="3F006DEE" w:rsidR="00F63C41" w:rsidRDefault="0051789C" w:rsidP="0051789C">
      <w:pPr>
        <w:spacing w:line="360" w:lineRule="auto"/>
        <w:jc w:val="both"/>
        <w:rPr>
          <w:rFonts w:ascii="Arial" w:hAnsi="Arial" w:cs="Arial"/>
          <w:b/>
          <w:bCs/>
          <w:sz w:val="24"/>
          <w:szCs w:val="24"/>
        </w:rPr>
      </w:pPr>
      <w:r w:rsidRPr="0051789C">
        <w:rPr>
          <w:rFonts w:ascii="Arial" w:hAnsi="Arial" w:cs="Arial"/>
          <w:b/>
          <w:bCs/>
          <w:sz w:val="24"/>
          <w:szCs w:val="24"/>
        </w:rPr>
        <w:t>8. Conclusion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8</w:t>
      </w:r>
    </w:p>
    <w:p w14:paraId="666D72DE" w14:textId="29409CD9" w:rsidR="00F63C41" w:rsidRDefault="0051789C" w:rsidP="0051789C">
      <w:pPr>
        <w:spacing w:line="360" w:lineRule="auto"/>
        <w:jc w:val="both"/>
        <w:rPr>
          <w:rFonts w:ascii="Arial" w:hAnsi="Arial" w:cs="Arial"/>
          <w:b/>
          <w:bCs/>
          <w:sz w:val="24"/>
          <w:szCs w:val="24"/>
        </w:rPr>
      </w:pPr>
      <w:r w:rsidRPr="0051789C">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10</w:t>
      </w:r>
    </w:p>
    <w:p w14:paraId="1CBD1A71" w14:textId="77777777" w:rsidR="00F63C41" w:rsidRPr="00C518A7" w:rsidRDefault="00F63C41" w:rsidP="005B4F8A">
      <w:pPr>
        <w:spacing w:line="360" w:lineRule="auto"/>
        <w:jc w:val="both"/>
        <w:rPr>
          <w:rFonts w:ascii="Arial" w:hAnsi="Arial" w:cs="Arial"/>
          <w:b/>
          <w:bCs/>
          <w:sz w:val="24"/>
          <w:szCs w:val="24"/>
        </w:rPr>
      </w:pPr>
    </w:p>
    <w:p w14:paraId="54BD3989" w14:textId="77777777" w:rsidR="005B4F8A" w:rsidRDefault="005B4F8A" w:rsidP="005B4F8A">
      <w:pPr>
        <w:spacing w:line="360" w:lineRule="auto"/>
        <w:jc w:val="both"/>
        <w:rPr>
          <w:rFonts w:ascii="Arial" w:hAnsi="Arial" w:cs="Arial"/>
          <w:sz w:val="24"/>
          <w:szCs w:val="24"/>
        </w:rPr>
      </w:pPr>
    </w:p>
    <w:p w14:paraId="4F9BE7E1" w14:textId="77777777" w:rsidR="00AE200C" w:rsidRDefault="00AE200C"/>
    <w:p w14:paraId="2A6A191F" w14:textId="77777777" w:rsidR="00C518A7" w:rsidRDefault="00C518A7"/>
    <w:p w14:paraId="51C93DF6" w14:textId="77777777" w:rsidR="00C518A7" w:rsidRDefault="00C518A7"/>
    <w:p w14:paraId="2B5D8BA6" w14:textId="77777777" w:rsidR="00C518A7" w:rsidRDefault="00C518A7"/>
    <w:p w14:paraId="60746922" w14:textId="77777777" w:rsidR="00C518A7" w:rsidRDefault="00C518A7"/>
    <w:p w14:paraId="1F117D3C" w14:textId="77777777" w:rsidR="00C518A7" w:rsidRDefault="00C518A7"/>
    <w:p w14:paraId="3B2042A7" w14:textId="77777777" w:rsidR="00C518A7" w:rsidRDefault="00C518A7"/>
    <w:p w14:paraId="13CE6C47" w14:textId="77777777" w:rsidR="00C518A7" w:rsidRDefault="00C518A7"/>
    <w:p w14:paraId="73472D56" w14:textId="77777777" w:rsidR="00C518A7" w:rsidRDefault="00C518A7"/>
    <w:p w14:paraId="69F459F5" w14:textId="77777777" w:rsidR="00C518A7" w:rsidRDefault="00C518A7"/>
    <w:p w14:paraId="5764E6E3" w14:textId="77777777" w:rsidR="00C518A7" w:rsidRDefault="00C518A7"/>
    <w:p w14:paraId="272511FB" w14:textId="77777777" w:rsidR="00C518A7" w:rsidRDefault="00C518A7"/>
    <w:p w14:paraId="0D4225FF" w14:textId="77777777" w:rsidR="00C518A7" w:rsidRDefault="00C518A7"/>
    <w:p w14:paraId="44C22E48" w14:textId="77777777" w:rsidR="0051789C" w:rsidRDefault="0051789C" w:rsidP="00D45B0C">
      <w:pPr>
        <w:spacing w:line="360" w:lineRule="auto"/>
        <w:jc w:val="both"/>
        <w:rPr>
          <w:rFonts w:ascii="Arial" w:hAnsi="Arial" w:cs="Arial"/>
          <w:b/>
          <w:bCs/>
          <w:sz w:val="24"/>
          <w:szCs w:val="24"/>
        </w:rPr>
      </w:pPr>
      <w:bookmarkStart w:id="0" w:name="_Hlk150687542"/>
    </w:p>
    <w:p w14:paraId="19E9590F" w14:textId="3C37D3B9" w:rsidR="00D45B0C" w:rsidRPr="00FE0508" w:rsidRDefault="00D45B0C" w:rsidP="00D45B0C">
      <w:pPr>
        <w:spacing w:line="360" w:lineRule="auto"/>
        <w:jc w:val="both"/>
        <w:rPr>
          <w:rFonts w:ascii="Arial" w:hAnsi="Arial" w:cs="Arial"/>
          <w:b/>
          <w:bCs/>
          <w:sz w:val="24"/>
          <w:szCs w:val="24"/>
        </w:rPr>
      </w:pPr>
      <w:r w:rsidRPr="00FE0508">
        <w:rPr>
          <w:rFonts w:ascii="Arial" w:hAnsi="Arial" w:cs="Arial"/>
          <w:b/>
          <w:bCs/>
          <w:sz w:val="24"/>
          <w:szCs w:val="24"/>
        </w:rPr>
        <w:t xml:space="preserve">Executive summary </w:t>
      </w:r>
    </w:p>
    <w:bookmarkEnd w:id="0"/>
    <w:p w14:paraId="280A617A" w14:textId="5C2E186C" w:rsidR="00D45B0C" w:rsidRDefault="00D45B0C" w:rsidP="00D45B0C">
      <w:pPr>
        <w:spacing w:line="360" w:lineRule="auto"/>
        <w:jc w:val="both"/>
        <w:rPr>
          <w:rFonts w:ascii="Arial" w:hAnsi="Arial" w:cs="Arial"/>
          <w:sz w:val="24"/>
          <w:szCs w:val="24"/>
        </w:rPr>
      </w:pPr>
      <w:r w:rsidRPr="00D45B0C">
        <w:rPr>
          <w:rFonts w:ascii="Arial" w:hAnsi="Arial" w:cs="Arial"/>
          <w:sz w:val="24"/>
          <w:szCs w:val="24"/>
        </w:rPr>
        <w:t>This report delves into the future of the hospitality industry, with a specific focus on the profitability of adopting environmentally sustainable practices. It examines the relevance of Milton Friedman's statement that a company's social responsibility is to increase profits, and whether this still holds true in the 21st century. The report discusses the priorities of finance in the industry, the role of consumer demand, and provides future recommendations for sustainable hospitality practices. Additionally, it explores the challenges and potential for the hospitality industry to become truly green and emphasi</w:t>
      </w:r>
      <w:r w:rsidR="00272950">
        <w:rPr>
          <w:rFonts w:ascii="Arial" w:hAnsi="Arial" w:cs="Arial"/>
          <w:sz w:val="24"/>
          <w:szCs w:val="24"/>
        </w:rPr>
        <w:t>s</w:t>
      </w:r>
      <w:r w:rsidRPr="00D45B0C">
        <w:rPr>
          <w:rFonts w:ascii="Arial" w:hAnsi="Arial" w:cs="Arial"/>
          <w:sz w:val="24"/>
          <w:szCs w:val="24"/>
        </w:rPr>
        <w:t>es the importance of financial resilienc</w:t>
      </w:r>
      <w:r w:rsidR="00272950">
        <w:rPr>
          <w:rFonts w:ascii="Arial" w:hAnsi="Arial" w:cs="Arial"/>
          <w:sz w:val="24"/>
          <w:szCs w:val="24"/>
        </w:rPr>
        <w:t>e</w:t>
      </w:r>
      <w:r w:rsidRPr="00D45B0C">
        <w:rPr>
          <w:rFonts w:ascii="Arial" w:hAnsi="Arial" w:cs="Arial"/>
          <w:sz w:val="24"/>
          <w:szCs w:val="24"/>
        </w:rPr>
        <w:t xml:space="preserve"> for sustainability.</w:t>
      </w:r>
    </w:p>
    <w:p w14:paraId="284DB50C" w14:textId="737D0078" w:rsidR="00D45B0C" w:rsidRPr="00FE0508" w:rsidRDefault="00D45B0C" w:rsidP="00D45B0C">
      <w:pPr>
        <w:pStyle w:val="ListParagraph"/>
        <w:numPr>
          <w:ilvl w:val="0"/>
          <w:numId w:val="2"/>
        </w:numPr>
        <w:spacing w:line="360" w:lineRule="auto"/>
        <w:jc w:val="both"/>
        <w:rPr>
          <w:rFonts w:ascii="Arial" w:hAnsi="Arial" w:cs="Arial"/>
          <w:b/>
          <w:bCs/>
          <w:sz w:val="24"/>
          <w:szCs w:val="24"/>
        </w:rPr>
      </w:pPr>
      <w:r w:rsidRPr="00FE0508">
        <w:rPr>
          <w:rFonts w:ascii="Arial" w:hAnsi="Arial" w:cs="Arial"/>
          <w:b/>
          <w:bCs/>
          <w:sz w:val="24"/>
          <w:szCs w:val="24"/>
        </w:rPr>
        <w:t xml:space="preserve">Introduction </w:t>
      </w:r>
    </w:p>
    <w:p w14:paraId="5DE181C5" w14:textId="057852EE"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The hospitality industry, a cornerstone of global economies, is undergoing a profound transformation</w:t>
      </w:r>
      <w:r w:rsidR="00283E62">
        <w:rPr>
          <w:rFonts w:ascii="Arial" w:hAnsi="Arial" w:cs="Arial"/>
          <w:sz w:val="24"/>
          <w:szCs w:val="24"/>
        </w:rPr>
        <w:t xml:space="preserve"> </w:t>
      </w:r>
      <w:r w:rsidR="00EF5544">
        <w:rPr>
          <w:rFonts w:ascii="Arial" w:hAnsi="Arial" w:cs="Arial"/>
          <w:sz w:val="24"/>
          <w:szCs w:val="24"/>
        </w:rPr>
        <w:t>(</w:t>
      </w:r>
      <w:r w:rsidR="00283E62">
        <w:rPr>
          <w:rFonts w:ascii="Arial" w:hAnsi="Arial" w:cs="Arial"/>
          <w:sz w:val="24"/>
          <w:szCs w:val="24"/>
        </w:rPr>
        <w:t>Fasimms, 2022</w:t>
      </w:r>
      <w:r w:rsidR="00EF5544">
        <w:rPr>
          <w:rFonts w:ascii="Arial" w:hAnsi="Arial" w:cs="Arial"/>
          <w:sz w:val="24"/>
          <w:szCs w:val="24"/>
        </w:rPr>
        <w:t>)</w:t>
      </w:r>
      <w:r w:rsidR="00FE5E8C">
        <w:rPr>
          <w:rFonts w:ascii="Arial" w:hAnsi="Arial" w:cs="Arial"/>
          <w:sz w:val="24"/>
          <w:szCs w:val="24"/>
        </w:rPr>
        <w:t>.</w:t>
      </w:r>
      <w:r w:rsidRPr="00D45B0C">
        <w:rPr>
          <w:rFonts w:ascii="Arial" w:hAnsi="Arial" w:cs="Arial"/>
          <w:sz w:val="24"/>
          <w:szCs w:val="24"/>
        </w:rPr>
        <w:t xml:space="preserve"> As</w:t>
      </w:r>
      <w:r w:rsidR="00272950">
        <w:rPr>
          <w:rFonts w:ascii="Arial" w:hAnsi="Arial" w:cs="Arial"/>
          <w:sz w:val="24"/>
          <w:szCs w:val="24"/>
        </w:rPr>
        <w:t xml:space="preserve"> we</w:t>
      </w:r>
      <w:r w:rsidRPr="00D45B0C">
        <w:rPr>
          <w:rFonts w:ascii="Arial" w:hAnsi="Arial" w:cs="Arial"/>
          <w:sz w:val="24"/>
          <w:szCs w:val="24"/>
        </w:rPr>
        <w:t xml:space="preserve"> step further into the 21st century, the industry finds itself at a pivotal crossroads. The pressures to embrace environmentally responsible practices are mounting, and with them comes an ever-increasing scrutiny of the industry's role in the global climate crisis and the deterioration of natural ecosystems.</w:t>
      </w:r>
    </w:p>
    <w:p w14:paraId="3561CDE5" w14:textId="0FBF4EB6"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The urgency of addressing climate change, resource depletion, and the impact of tourism on local ecosystems is becoming impossible to ignore</w:t>
      </w:r>
      <w:r w:rsidR="00283E62">
        <w:rPr>
          <w:rFonts w:ascii="Arial" w:hAnsi="Arial" w:cs="Arial"/>
          <w:sz w:val="24"/>
          <w:szCs w:val="24"/>
        </w:rPr>
        <w:t xml:space="preserve"> </w:t>
      </w:r>
      <w:r w:rsidR="00EF5544">
        <w:rPr>
          <w:rFonts w:ascii="Arial" w:hAnsi="Arial" w:cs="Arial"/>
          <w:sz w:val="24"/>
          <w:szCs w:val="24"/>
        </w:rPr>
        <w:t>(</w:t>
      </w:r>
      <w:r w:rsidR="00283E62" w:rsidRPr="00283E62">
        <w:rPr>
          <w:rFonts w:ascii="Arial" w:hAnsi="Arial" w:cs="Arial"/>
          <w:sz w:val="24"/>
          <w:szCs w:val="24"/>
        </w:rPr>
        <w:t>United Nations Environment Programme</w:t>
      </w:r>
      <w:r w:rsidR="00283E62">
        <w:rPr>
          <w:rFonts w:ascii="Arial" w:hAnsi="Arial" w:cs="Arial"/>
          <w:sz w:val="24"/>
          <w:szCs w:val="24"/>
        </w:rPr>
        <w:t>, 2001</w:t>
      </w:r>
      <w:r w:rsidR="00EF5544">
        <w:rPr>
          <w:rFonts w:ascii="Arial" w:hAnsi="Arial" w:cs="Arial"/>
          <w:sz w:val="24"/>
          <w:szCs w:val="24"/>
        </w:rPr>
        <w:t>)</w:t>
      </w:r>
      <w:r w:rsidR="00283E62">
        <w:rPr>
          <w:rFonts w:ascii="Arial" w:hAnsi="Arial" w:cs="Arial"/>
          <w:sz w:val="24"/>
          <w:szCs w:val="24"/>
        </w:rPr>
        <w:t xml:space="preserve">. </w:t>
      </w:r>
      <w:r w:rsidRPr="00D45B0C">
        <w:rPr>
          <w:rFonts w:ascii="Arial" w:hAnsi="Arial" w:cs="Arial"/>
          <w:sz w:val="24"/>
          <w:szCs w:val="24"/>
        </w:rPr>
        <w:t xml:space="preserve">Key stakeholders, including government bodies, consumers, and investors, are vocally raising </w:t>
      </w:r>
      <w:r w:rsidR="00817FD8" w:rsidRPr="00D45B0C">
        <w:rPr>
          <w:rFonts w:ascii="Arial" w:hAnsi="Arial" w:cs="Arial"/>
          <w:sz w:val="24"/>
          <w:szCs w:val="24"/>
        </w:rPr>
        <w:t>concerns,</w:t>
      </w:r>
      <w:r w:rsidRPr="00D45B0C">
        <w:rPr>
          <w:rFonts w:ascii="Arial" w:hAnsi="Arial" w:cs="Arial"/>
          <w:sz w:val="24"/>
          <w:szCs w:val="24"/>
        </w:rPr>
        <w:t xml:space="preserve"> and demanding sustainable practices in the hospitality sector. This is not merely an ethical shift but a fundamental change in the expectations of business conduct</w:t>
      </w:r>
      <w:r w:rsidR="00292085">
        <w:rPr>
          <w:rFonts w:ascii="Arial" w:hAnsi="Arial" w:cs="Arial"/>
          <w:sz w:val="24"/>
          <w:szCs w:val="24"/>
        </w:rPr>
        <w:t xml:space="preserve"> </w:t>
      </w:r>
      <w:r w:rsidR="00EF5544">
        <w:rPr>
          <w:rFonts w:ascii="Arial" w:hAnsi="Arial" w:cs="Arial"/>
          <w:sz w:val="24"/>
          <w:szCs w:val="24"/>
        </w:rPr>
        <w:t>(</w:t>
      </w:r>
      <w:r w:rsidR="00292085" w:rsidRPr="00292085">
        <w:rPr>
          <w:rFonts w:ascii="Arial" w:hAnsi="Arial" w:cs="Arial"/>
          <w:sz w:val="24"/>
          <w:szCs w:val="24"/>
        </w:rPr>
        <w:t>UNFCCC</w:t>
      </w:r>
      <w:r w:rsidR="00292085">
        <w:rPr>
          <w:rFonts w:ascii="Arial" w:hAnsi="Arial" w:cs="Arial"/>
          <w:sz w:val="24"/>
          <w:szCs w:val="24"/>
        </w:rPr>
        <w:t>, 2015</w:t>
      </w:r>
      <w:r w:rsidR="00EF5544">
        <w:rPr>
          <w:rFonts w:ascii="Arial" w:hAnsi="Arial" w:cs="Arial"/>
          <w:sz w:val="24"/>
          <w:szCs w:val="24"/>
        </w:rPr>
        <w:t>)</w:t>
      </w:r>
      <w:r w:rsidR="00FE5E8C">
        <w:rPr>
          <w:rFonts w:ascii="Arial" w:hAnsi="Arial" w:cs="Arial"/>
          <w:sz w:val="24"/>
          <w:szCs w:val="24"/>
        </w:rPr>
        <w:t>.</w:t>
      </w:r>
    </w:p>
    <w:p w14:paraId="3045BC56" w14:textId="01AB5065" w:rsidR="00496359" w:rsidRDefault="00D45B0C" w:rsidP="00D45B0C">
      <w:pPr>
        <w:spacing w:line="360" w:lineRule="auto"/>
        <w:jc w:val="both"/>
        <w:rPr>
          <w:rFonts w:ascii="Arial" w:hAnsi="Arial" w:cs="Arial"/>
          <w:sz w:val="24"/>
          <w:szCs w:val="24"/>
        </w:rPr>
      </w:pPr>
      <w:r w:rsidRPr="00D45B0C">
        <w:rPr>
          <w:rFonts w:ascii="Arial" w:hAnsi="Arial" w:cs="Arial"/>
          <w:sz w:val="24"/>
          <w:szCs w:val="24"/>
        </w:rPr>
        <w:t xml:space="preserve">In this report, we embark on a journey to explore the evolving dynamics of corporate social responsibility within the hospitality industry. </w:t>
      </w:r>
      <w:r w:rsidR="00C634D5">
        <w:rPr>
          <w:rFonts w:ascii="Arial" w:hAnsi="Arial" w:cs="Arial"/>
          <w:sz w:val="24"/>
          <w:szCs w:val="24"/>
        </w:rPr>
        <w:t>The</w:t>
      </w:r>
      <w:r w:rsidRPr="00D45B0C">
        <w:rPr>
          <w:rFonts w:ascii="Arial" w:hAnsi="Arial" w:cs="Arial"/>
          <w:sz w:val="24"/>
          <w:szCs w:val="24"/>
        </w:rPr>
        <w:t xml:space="preserve"> primary focus is to examine whether it is profitable for businesses to "go green" and embrace environmentally responsible practices.</w:t>
      </w:r>
      <w:r w:rsidR="00C634D5">
        <w:rPr>
          <w:rFonts w:ascii="Arial" w:hAnsi="Arial" w:cs="Arial"/>
          <w:sz w:val="24"/>
          <w:szCs w:val="24"/>
        </w:rPr>
        <w:t xml:space="preserve"> </w:t>
      </w:r>
      <w:r w:rsidRPr="00D45B0C">
        <w:rPr>
          <w:rFonts w:ascii="Arial" w:hAnsi="Arial" w:cs="Arial"/>
          <w:sz w:val="24"/>
          <w:szCs w:val="24"/>
        </w:rPr>
        <w:t xml:space="preserve"> While the profit motive has historically been the cornerstone of corporate decision-making, contemporary perspectives are shifting to encompass a broader definition of responsibility that includes environmental, social, and governance considerations</w:t>
      </w:r>
      <w:r w:rsidR="00496359">
        <w:rPr>
          <w:rFonts w:ascii="Arial" w:hAnsi="Arial" w:cs="Arial"/>
          <w:sz w:val="24"/>
          <w:szCs w:val="24"/>
        </w:rPr>
        <w:t xml:space="preserve"> </w:t>
      </w:r>
      <w:r w:rsidR="00EF5544">
        <w:rPr>
          <w:rFonts w:ascii="Arial" w:hAnsi="Arial" w:cs="Arial"/>
          <w:sz w:val="24"/>
          <w:szCs w:val="24"/>
        </w:rPr>
        <w:t>(</w:t>
      </w:r>
      <w:r w:rsidR="00496359" w:rsidRPr="00496359">
        <w:rPr>
          <w:rFonts w:ascii="Arial" w:hAnsi="Arial" w:cs="Arial"/>
          <w:sz w:val="24"/>
          <w:szCs w:val="24"/>
        </w:rPr>
        <w:t>Corporate Finance Institute</w:t>
      </w:r>
      <w:r w:rsidR="00496359">
        <w:rPr>
          <w:rFonts w:ascii="Arial" w:hAnsi="Arial" w:cs="Arial"/>
          <w:sz w:val="24"/>
          <w:szCs w:val="24"/>
        </w:rPr>
        <w:t>, 2022)</w:t>
      </w:r>
      <w:r w:rsidR="00FE5E8C">
        <w:rPr>
          <w:rFonts w:ascii="Arial" w:hAnsi="Arial" w:cs="Arial"/>
          <w:sz w:val="24"/>
          <w:szCs w:val="24"/>
        </w:rPr>
        <w:t>.</w:t>
      </w:r>
    </w:p>
    <w:p w14:paraId="1F7360AB" w14:textId="77777777" w:rsidR="0051789C" w:rsidRDefault="0051789C" w:rsidP="00D45B0C">
      <w:pPr>
        <w:spacing w:line="360" w:lineRule="auto"/>
        <w:jc w:val="both"/>
        <w:rPr>
          <w:rFonts w:ascii="Arial" w:hAnsi="Arial" w:cs="Arial"/>
          <w:b/>
          <w:bCs/>
          <w:sz w:val="24"/>
          <w:szCs w:val="24"/>
        </w:rPr>
      </w:pPr>
    </w:p>
    <w:p w14:paraId="452CAC2B" w14:textId="28503F10" w:rsidR="00D45B0C" w:rsidRPr="00D45B0C" w:rsidRDefault="00D45B0C" w:rsidP="00D45B0C">
      <w:pPr>
        <w:spacing w:line="360" w:lineRule="auto"/>
        <w:jc w:val="both"/>
        <w:rPr>
          <w:rFonts w:ascii="Arial" w:hAnsi="Arial" w:cs="Arial"/>
          <w:sz w:val="24"/>
          <w:szCs w:val="24"/>
        </w:rPr>
      </w:pPr>
      <w:r w:rsidRPr="00FE0508">
        <w:rPr>
          <w:rFonts w:ascii="Arial" w:hAnsi="Arial" w:cs="Arial"/>
          <w:b/>
          <w:bCs/>
          <w:sz w:val="24"/>
          <w:szCs w:val="24"/>
        </w:rPr>
        <w:lastRenderedPageBreak/>
        <w:t>2. The Relevance of Milton Friedman's Statement:</w:t>
      </w:r>
    </w:p>
    <w:p w14:paraId="6A804BFF" w14:textId="78116E2A"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Milton Friedman's famous statement from the 1950s, asserting that the sole social responsibility of a company is to maximi</w:t>
      </w:r>
      <w:r w:rsidR="00272950">
        <w:rPr>
          <w:rFonts w:ascii="Arial" w:hAnsi="Arial" w:cs="Arial"/>
          <w:sz w:val="24"/>
          <w:szCs w:val="24"/>
        </w:rPr>
        <w:t>s</w:t>
      </w:r>
      <w:r w:rsidRPr="00D45B0C">
        <w:rPr>
          <w:rFonts w:ascii="Arial" w:hAnsi="Arial" w:cs="Arial"/>
          <w:sz w:val="24"/>
          <w:szCs w:val="24"/>
        </w:rPr>
        <w:t>e profits, has been a cornerstone of business ideology for decades</w:t>
      </w:r>
      <w:r w:rsidR="00B92D26">
        <w:rPr>
          <w:rFonts w:ascii="Arial" w:hAnsi="Arial" w:cs="Arial"/>
          <w:sz w:val="24"/>
          <w:szCs w:val="24"/>
        </w:rPr>
        <w:t xml:space="preserve"> </w:t>
      </w:r>
      <w:r w:rsidR="00EF5544">
        <w:rPr>
          <w:rFonts w:ascii="Arial" w:hAnsi="Arial" w:cs="Arial"/>
          <w:sz w:val="24"/>
          <w:szCs w:val="24"/>
        </w:rPr>
        <w:t>(</w:t>
      </w:r>
      <w:r w:rsidR="00B92D26">
        <w:rPr>
          <w:rFonts w:ascii="Arial" w:hAnsi="Arial" w:cs="Arial"/>
          <w:sz w:val="24"/>
          <w:szCs w:val="24"/>
        </w:rPr>
        <w:t>Kaplan, 2020</w:t>
      </w:r>
      <w:r w:rsidR="00EF5544">
        <w:rPr>
          <w:rFonts w:ascii="Arial" w:hAnsi="Arial" w:cs="Arial"/>
          <w:sz w:val="24"/>
          <w:szCs w:val="24"/>
        </w:rPr>
        <w:t>)</w:t>
      </w:r>
      <w:r w:rsidR="00FE5E8C">
        <w:rPr>
          <w:rFonts w:ascii="Arial" w:hAnsi="Arial" w:cs="Arial"/>
          <w:sz w:val="24"/>
          <w:szCs w:val="24"/>
        </w:rPr>
        <w:t>.</w:t>
      </w:r>
      <w:r w:rsidRPr="00D45B0C">
        <w:rPr>
          <w:rFonts w:ascii="Arial" w:hAnsi="Arial" w:cs="Arial"/>
          <w:sz w:val="24"/>
          <w:szCs w:val="24"/>
        </w:rPr>
        <w:t xml:space="preserve"> It encapsulated the prevailing belief that a business's primary role was to generate financial returns for its shareholders. However, in the 21st century, the landscape of corporate social responsibility (CSR) has significantly evolved, prompting a re-evaluation of this statement.</w:t>
      </w:r>
    </w:p>
    <w:p w14:paraId="619DAE02" w14:textId="55AAA63A"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 xml:space="preserve">Friedman's principle still holds relevance in the context of ensuring financial sustainability and competitiveness. Profitability remains a fundamental aspect of business success, as companies need financial resources to invest in innovation, growth, and job creation. Without profitability, an enterprise may struggle to </w:t>
      </w:r>
      <w:r w:rsidR="00B92D26" w:rsidRPr="00D45B0C">
        <w:rPr>
          <w:rFonts w:ascii="Arial" w:hAnsi="Arial" w:cs="Arial"/>
          <w:sz w:val="24"/>
          <w:szCs w:val="24"/>
        </w:rPr>
        <w:t>fulfil</w:t>
      </w:r>
      <w:r w:rsidRPr="00D45B0C">
        <w:rPr>
          <w:rFonts w:ascii="Arial" w:hAnsi="Arial" w:cs="Arial"/>
          <w:sz w:val="24"/>
          <w:szCs w:val="24"/>
        </w:rPr>
        <w:t xml:space="preserve"> even its basic obligations, including employee wages, debt repayment, and operational expenses</w:t>
      </w:r>
      <w:r w:rsidR="00B92D26">
        <w:rPr>
          <w:rFonts w:ascii="Arial" w:hAnsi="Arial" w:cs="Arial"/>
          <w:sz w:val="24"/>
          <w:szCs w:val="24"/>
        </w:rPr>
        <w:t xml:space="preserve"> </w:t>
      </w:r>
      <w:r w:rsidR="00EF5544">
        <w:rPr>
          <w:rFonts w:ascii="Arial" w:hAnsi="Arial" w:cs="Arial"/>
          <w:sz w:val="24"/>
          <w:szCs w:val="24"/>
        </w:rPr>
        <w:t>(</w:t>
      </w:r>
      <w:r w:rsidR="00832D30">
        <w:rPr>
          <w:rFonts w:ascii="Arial" w:hAnsi="Arial" w:cs="Arial"/>
          <w:sz w:val="24"/>
          <w:szCs w:val="24"/>
        </w:rPr>
        <w:t>Datta, 2021</w:t>
      </w:r>
      <w:r w:rsidR="00EF5544">
        <w:rPr>
          <w:rFonts w:ascii="Arial" w:hAnsi="Arial" w:cs="Arial"/>
          <w:sz w:val="24"/>
          <w:szCs w:val="24"/>
        </w:rPr>
        <w:t>)</w:t>
      </w:r>
      <w:r w:rsidR="00FE5E8C">
        <w:rPr>
          <w:rFonts w:ascii="Arial" w:hAnsi="Arial" w:cs="Arial"/>
          <w:sz w:val="24"/>
          <w:szCs w:val="24"/>
        </w:rPr>
        <w:t>.</w:t>
      </w:r>
    </w:p>
    <w:p w14:paraId="46B0ABBB" w14:textId="3ED07690"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Nonetheless, a paradigm shift has occurred, driven by growing awareness of environmental and social challenges. There is a consensus emerging that companies have broader responsibilities that extend beyond pure profit maximization. This shift toward a more inclusive definition of corporate social responsibility acknowledges the importance of environmental sustainability, social equity, and ethical conduct in business operations</w:t>
      </w:r>
      <w:r w:rsidR="00832D30">
        <w:rPr>
          <w:rFonts w:ascii="Arial" w:hAnsi="Arial" w:cs="Arial"/>
          <w:sz w:val="24"/>
          <w:szCs w:val="24"/>
        </w:rPr>
        <w:t xml:space="preserve"> </w:t>
      </w:r>
      <w:r w:rsidR="00EF5544">
        <w:rPr>
          <w:rFonts w:ascii="Arial" w:hAnsi="Arial" w:cs="Arial"/>
          <w:sz w:val="24"/>
          <w:szCs w:val="24"/>
        </w:rPr>
        <w:t>(</w:t>
      </w:r>
      <w:r w:rsidR="00832D30">
        <w:rPr>
          <w:rFonts w:ascii="Arial" w:hAnsi="Arial" w:cs="Arial"/>
          <w:sz w:val="24"/>
          <w:szCs w:val="24"/>
        </w:rPr>
        <w:t>Fernando, 2023</w:t>
      </w:r>
      <w:r w:rsidR="00EF5544">
        <w:rPr>
          <w:rFonts w:ascii="Arial" w:hAnsi="Arial" w:cs="Arial"/>
          <w:sz w:val="24"/>
          <w:szCs w:val="24"/>
        </w:rPr>
        <w:t>)</w:t>
      </w:r>
      <w:r w:rsidR="00FE5E8C">
        <w:rPr>
          <w:rFonts w:ascii="Arial" w:hAnsi="Arial" w:cs="Arial"/>
          <w:sz w:val="24"/>
          <w:szCs w:val="24"/>
        </w:rPr>
        <w:t>.</w:t>
      </w:r>
    </w:p>
    <w:p w14:paraId="0DAB4843" w14:textId="5800FF69"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Environmental concerns, in particular, have become increasingly pressing, with the scientific community underscoring the urgency of addressing climate change and environmental degradation. In response to these global challenges, businesses are reevaluating their environmental impact and are beginning to incorporate sustainable practices into their strategies</w:t>
      </w:r>
      <w:r w:rsidR="00832D30">
        <w:rPr>
          <w:rFonts w:ascii="Arial" w:hAnsi="Arial" w:cs="Arial"/>
          <w:sz w:val="24"/>
          <w:szCs w:val="24"/>
        </w:rPr>
        <w:t xml:space="preserve"> </w:t>
      </w:r>
      <w:r w:rsidR="00EF5544">
        <w:rPr>
          <w:rFonts w:ascii="Arial" w:hAnsi="Arial" w:cs="Arial"/>
          <w:sz w:val="24"/>
          <w:szCs w:val="24"/>
        </w:rPr>
        <w:t>(</w:t>
      </w:r>
      <w:r w:rsidR="00832D30" w:rsidRPr="00832D30">
        <w:rPr>
          <w:rFonts w:ascii="Arial" w:hAnsi="Arial" w:cs="Arial"/>
          <w:sz w:val="24"/>
          <w:szCs w:val="24"/>
        </w:rPr>
        <w:t>European Commission</w:t>
      </w:r>
      <w:r w:rsidR="00832D30">
        <w:rPr>
          <w:rFonts w:ascii="Arial" w:hAnsi="Arial" w:cs="Arial"/>
          <w:sz w:val="24"/>
          <w:szCs w:val="24"/>
        </w:rPr>
        <w:t>, 2022</w:t>
      </w:r>
      <w:r w:rsidR="00EF5544">
        <w:rPr>
          <w:rFonts w:ascii="Arial" w:hAnsi="Arial" w:cs="Arial"/>
          <w:sz w:val="24"/>
          <w:szCs w:val="24"/>
        </w:rPr>
        <w:t>)</w:t>
      </w:r>
      <w:r w:rsidRPr="00D45B0C">
        <w:rPr>
          <w:rFonts w:ascii="Arial" w:hAnsi="Arial" w:cs="Arial"/>
          <w:sz w:val="24"/>
          <w:szCs w:val="24"/>
        </w:rPr>
        <w:t>. This evolving understanding of CSR recognizes that businesses have a role to play in addressing societal and environmental issues while still remaining profitable.</w:t>
      </w:r>
    </w:p>
    <w:p w14:paraId="44764892" w14:textId="16EECE8A" w:rsidR="00D45B0C" w:rsidRPr="00FE0508" w:rsidRDefault="00D45B0C" w:rsidP="00D45B0C">
      <w:pPr>
        <w:spacing w:line="360" w:lineRule="auto"/>
        <w:jc w:val="both"/>
        <w:rPr>
          <w:rFonts w:ascii="Arial" w:hAnsi="Arial" w:cs="Arial"/>
          <w:b/>
          <w:bCs/>
          <w:sz w:val="24"/>
          <w:szCs w:val="24"/>
        </w:rPr>
      </w:pPr>
      <w:r w:rsidRPr="00FE0508">
        <w:rPr>
          <w:rFonts w:ascii="Arial" w:hAnsi="Arial" w:cs="Arial"/>
          <w:b/>
          <w:bCs/>
          <w:sz w:val="24"/>
          <w:szCs w:val="24"/>
        </w:rPr>
        <w:t xml:space="preserve">3. Finance vs. Environmental Responsibility: </w:t>
      </w:r>
    </w:p>
    <w:p w14:paraId="67E500A3" w14:textId="68510E00"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The hospitality industry, much like any other, is deeply rooted in the pursuit of financial stability and profitability</w:t>
      </w:r>
      <w:r w:rsidR="006A0901">
        <w:rPr>
          <w:rFonts w:ascii="Arial" w:hAnsi="Arial" w:cs="Arial"/>
          <w:sz w:val="24"/>
          <w:szCs w:val="24"/>
        </w:rPr>
        <w:t xml:space="preserve"> </w:t>
      </w:r>
      <w:r w:rsidR="00EF5544">
        <w:rPr>
          <w:rFonts w:ascii="Arial" w:hAnsi="Arial" w:cs="Arial"/>
          <w:sz w:val="24"/>
          <w:szCs w:val="24"/>
        </w:rPr>
        <w:t>(</w:t>
      </w:r>
      <w:r w:rsidR="006A0901" w:rsidRPr="006A0901">
        <w:rPr>
          <w:rFonts w:ascii="Arial" w:hAnsi="Arial" w:cs="Arial"/>
          <w:sz w:val="24"/>
          <w:szCs w:val="24"/>
        </w:rPr>
        <w:t>Harridence</w:t>
      </w:r>
      <w:r w:rsidR="006A0901">
        <w:rPr>
          <w:rFonts w:ascii="Arial" w:hAnsi="Arial" w:cs="Arial"/>
          <w:sz w:val="24"/>
          <w:szCs w:val="24"/>
        </w:rPr>
        <w:t>, 2023</w:t>
      </w:r>
      <w:r w:rsidR="00EF5544">
        <w:rPr>
          <w:rFonts w:ascii="Arial" w:hAnsi="Arial" w:cs="Arial"/>
          <w:sz w:val="24"/>
          <w:szCs w:val="24"/>
        </w:rPr>
        <w:t>)</w:t>
      </w:r>
      <w:r w:rsidR="00FE5E8C">
        <w:rPr>
          <w:rFonts w:ascii="Arial" w:hAnsi="Arial" w:cs="Arial"/>
          <w:sz w:val="24"/>
          <w:szCs w:val="24"/>
        </w:rPr>
        <w:t>.</w:t>
      </w:r>
      <w:r w:rsidRPr="00D45B0C">
        <w:rPr>
          <w:rFonts w:ascii="Arial" w:hAnsi="Arial" w:cs="Arial"/>
          <w:sz w:val="24"/>
          <w:szCs w:val="24"/>
        </w:rPr>
        <w:t xml:space="preserve"> Businesses within the sector must consistently manage their costs and revenue streams to survive and thrive. The maximization of profits is an enduring objective, and it's essential for meeting the </w:t>
      </w:r>
      <w:r w:rsidRPr="00D45B0C">
        <w:rPr>
          <w:rFonts w:ascii="Arial" w:hAnsi="Arial" w:cs="Arial"/>
          <w:sz w:val="24"/>
          <w:szCs w:val="24"/>
        </w:rPr>
        <w:lastRenderedPageBreak/>
        <w:t>demands of shareholders and ensuring the continued existence of the enterprise. However, it is worth noting that profitability and environmental responsibility need not be at odds with each other</w:t>
      </w:r>
      <w:r w:rsidR="004A59B4">
        <w:rPr>
          <w:rFonts w:ascii="Arial" w:hAnsi="Arial" w:cs="Arial"/>
          <w:sz w:val="24"/>
          <w:szCs w:val="24"/>
        </w:rPr>
        <w:t>.</w:t>
      </w:r>
      <w:r w:rsidRPr="00D45B0C">
        <w:rPr>
          <w:rFonts w:ascii="Arial" w:hAnsi="Arial" w:cs="Arial"/>
          <w:sz w:val="24"/>
          <w:szCs w:val="24"/>
        </w:rPr>
        <w:t xml:space="preserve"> In fact, they can complement one another in several ways.</w:t>
      </w:r>
    </w:p>
    <w:p w14:paraId="2577A42C" w14:textId="05AF0C08"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Increasingly, the industry is recogni</w:t>
      </w:r>
      <w:r w:rsidR="00272950">
        <w:rPr>
          <w:rFonts w:ascii="Arial" w:hAnsi="Arial" w:cs="Arial"/>
          <w:sz w:val="24"/>
          <w:szCs w:val="24"/>
        </w:rPr>
        <w:t>s</w:t>
      </w:r>
      <w:r w:rsidRPr="00D45B0C">
        <w:rPr>
          <w:rFonts w:ascii="Arial" w:hAnsi="Arial" w:cs="Arial"/>
          <w:sz w:val="24"/>
          <w:szCs w:val="24"/>
        </w:rPr>
        <w:t>ing that embracing sustainable practices can translate into long-term financial benefits</w:t>
      </w:r>
      <w:r w:rsidR="00CE509D">
        <w:rPr>
          <w:rFonts w:ascii="Arial" w:hAnsi="Arial" w:cs="Arial"/>
          <w:sz w:val="24"/>
          <w:szCs w:val="24"/>
        </w:rPr>
        <w:t xml:space="preserve"> </w:t>
      </w:r>
      <w:r w:rsidR="0052107D">
        <w:rPr>
          <w:rFonts w:ascii="Arial" w:hAnsi="Arial" w:cs="Arial"/>
          <w:sz w:val="24"/>
          <w:szCs w:val="24"/>
        </w:rPr>
        <w:t>(</w:t>
      </w:r>
      <w:r w:rsidR="00CE509D">
        <w:rPr>
          <w:rFonts w:ascii="Arial" w:hAnsi="Arial" w:cs="Arial"/>
          <w:sz w:val="24"/>
          <w:szCs w:val="24"/>
        </w:rPr>
        <w:t>Waite, 2023</w:t>
      </w:r>
      <w:r w:rsidR="0052107D">
        <w:rPr>
          <w:rFonts w:ascii="Arial" w:hAnsi="Arial" w:cs="Arial"/>
          <w:sz w:val="24"/>
          <w:szCs w:val="24"/>
        </w:rPr>
        <w:t>)</w:t>
      </w:r>
      <w:r w:rsidR="00CE509D">
        <w:rPr>
          <w:rFonts w:ascii="Arial" w:hAnsi="Arial" w:cs="Arial"/>
          <w:sz w:val="24"/>
          <w:szCs w:val="24"/>
        </w:rPr>
        <w:t>.</w:t>
      </w:r>
      <w:r w:rsidRPr="00D45B0C">
        <w:rPr>
          <w:rFonts w:ascii="Arial" w:hAnsi="Arial" w:cs="Arial"/>
          <w:sz w:val="24"/>
          <w:szCs w:val="24"/>
        </w:rPr>
        <w:t xml:space="preserve"> For instance, investments in energy-efficient technologies, such as LED lighting, smart thermostats, and renewable energy sources, can significantly reduce operational costs. Energy-efficient solutions lower utility bills and enhance overall resource efficiency, which is beneficial both for the bottom line and the environment.</w:t>
      </w:r>
    </w:p>
    <w:p w14:paraId="6B742A73" w14:textId="64419051"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Additionally, waste reduction strategies, which include recycling programs and minimizing single-use plastics, can not only reduce waste disposal costs but also align with changing consumer preferences for eco-conscious businesses. Consumers today are actively seeking out eco-friendly options, and a commitment to sustainability can boost brand image and attract a growing customer base that values responsible practices.</w:t>
      </w:r>
    </w:p>
    <w:p w14:paraId="3C528093" w14:textId="441B52DB"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Moreover, responsible sourcing practices that emphasize local, organic, and ethically produced products can support both environmental and financial goals. These practices often result in cost savings through reduced transportation expenses and can appeal to conscious consumers, allowing businesses to charge premium prices for their eco-friendly products and services.</w:t>
      </w:r>
    </w:p>
    <w:p w14:paraId="1FC905FB" w14:textId="4C7157F2" w:rsidR="00D45B0C" w:rsidRPr="00CE509D" w:rsidRDefault="00D45B0C" w:rsidP="00D45B0C">
      <w:pPr>
        <w:spacing w:line="360" w:lineRule="auto"/>
        <w:jc w:val="both"/>
        <w:rPr>
          <w:rFonts w:ascii="Arial" w:hAnsi="Arial" w:cs="Arial"/>
          <w:b/>
          <w:bCs/>
          <w:sz w:val="24"/>
          <w:szCs w:val="24"/>
        </w:rPr>
      </w:pPr>
      <w:r w:rsidRPr="00FE0508">
        <w:rPr>
          <w:rFonts w:ascii="Arial" w:hAnsi="Arial" w:cs="Arial"/>
          <w:b/>
          <w:bCs/>
          <w:sz w:val="24"/>
          <w:szCs w:val="24"/>
        </w:rPr>
        <w:t>4. Consumer-Driven Sustainability:</w:t>
      </w:r>
    </w:p>
    <w:p w14:paraId="113FAF1D" w14:textId="11C1B6EE"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 xml:space="preserve">The rise of consumer-driven sustainability has fundamentally transformed the hospitality industry. In recent years, there has been a remarkable shift in consumer preferences as an ever-growing portion of </w:t>
      </w:r>
      <w:r w:rsidR="00817FD8" w:rsidRPr="00D45B0C">
        <w:rPr>
          <w:rFonts w:ascii="Arial" w:hAnsi="Arial" w:cs="Arial"/>
          <w:sz w:val="24"/>
          <w:szCs w:val="24"/>
        </w:rPr>
        <w:t>travellers</w:t>
      </w:r>
      <w:r w:rsidRPr="00D45B0C">
        <w:rPr>
          <w:rFonts w:ascii="Arial" w:hAnsi="Arial" w:cs="Arial"/>
          <w:sz w:val="24"/>
          <w:szCs w:val="24"/>
        </w:rPr>
        <w:t xml:space="preserve"> and diners actively seek environmentally friendly accommodation and dining options</w:t>
      </w:r>
      <w:r w:rsidR="004A59B4">
        <w:rPr>
          <w:rFonts w:ascii="Arial" w:hAnsi="Arial" w:cs="Arial"/>
          <w:sz w:val="24"/>
          <w:szCs w:val="24"/>
        </w:rPr>
        <w:t>.</w:t>
      </w:r>
      <w:r w:rsidR="00CE509D">
        <w:rPr>
          <w:rFonts w:ascii="Arial" w:hAnsi="Arial" w:cs="Arial"/>
          <w:sz w:val="24"/>
          <w:szCs w:val="24"/>
        </w:rPr>
        <w:t xml:space="preserve"> </w:t>
      </w:r>
      <w:r w:rsidRPr="00D45B0C">
        <w:rPr>
          <w:rFonts w:ascii="Arial" w:hAnsi="Arial" w:cs="Arial"/>
          <w:sz w:val="24"/>
          <w:szCs w:val="24"/>
        </w:rPr>
        <w:t>This profound change is underpinned by a broader societal awareness of environmental issues, including climate change, resource depletion, and pollution</w:t>
      </w:r>
      <w:r w:rsidR="00FE5E8C">
        <w:rPr>
          <w:rFonts w:ascii="Arial" w:hAnsi="Arial" w:cs="Arial"/>
          <w:sz w:val="24"/>
          <w:szCs w:val="24"/>
        </w:rPr>
        <w:t xml:space="preserve"> </w:t>
      </w:r>
      <w:r w:rsidR="00774F1B">
        <w:rPr>
          <w:rFonts w:ascii="Arial" w:hAnsi="Arial" w:cs="Arial"/>
          <w:sz w:val="24"/>
          <w:szCs w:val="24"/>
        </w:rPr>
        <w:t>(</w:t>
      </w:r>
      <w:r w:rsidR="00490825">
        <w:rPr>
          <w:rFonts w:ascii="Arial" w:hAnsi="Arial" w:cs="Arial"/>
          <w:sz w:val="24"/>
          <w:szCs w:val="24"/>
        </w:rPr>
        <w:t>Science Direct, 2021</w:t>
      </w:r>
      <w:r w:rsidR="00774F1B">
        <w:rPr>
          <w:rFonts w:ascii="Arial" w:hAnsi="Arial" w:cs="Arial"/>
          <w:sz w:val="24"/>
          <w:szCs w:val="24"/>
        </w:rPr>
        <w:t>)</w:t>
      </w:r>
      <w:r w:rsidR="00490825">
        <w:rPr>
          <w:rFonts w:ascii="Arial" w:hAnsi="Arial" w:cs="Arial"/>
          <w:sz w:val="24"/>
          <w:szCs w:val="24"/>
        </w:rPr>
        <w:t>.</w:t>
      </w:r>
      <w:r w:rsidRPr="00D45B0C">
        <w:rPr>
          <w:rFonts w:ascii="Arial" w:hAnsi="Arial" w:cs="Arial"/>
          <w:sz w:val="24"/>
          <w:szCs w:val="24"/>
        </w:rPr>
        <w:t xml:space="preserve"> As consumers become more eco-conscious, businesses operating in the hospitality sector find themselves compelled to adapt to this new reality or risk falling behind in an increasingly competitive landscape.</w:t>
      </w:r>
    </w:p>
    <w:p w14:paraId="1C0B5BCB" w14:textId="4567E37C"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lastRenderedPageBreak/>
        <w:t>Consumers today are more informed than ever, and they expect businesses to reflect their values and priorities.</w:t>
      </w:r>
      <w:r w:rsidR="004A59B4">
        <w:rPr>
          <w:rFonts w:ascii="Arial" w:hAnsi="Arial" w:cs="Arial"/>
          <w:sz w:val="24"/>
          <w:szCs w:val="24"/>
        </w:rPr>
        <w:t xml:space="preserve"> </w:t>
      </w:r>
      <w:r w:rsidRPr="00D45B0C">
        <w:rPr>
          <w:rFonts w:ascii="Arial" w:hAnsi="Arial" w:cs="Arial"/>
          <w:sz w:val="24"/>
          <w:szCs w:val="24"/>
        </w:rPr>
        <w:t>This trend is particularly prominent among millennials and Generation Z, who tend to prioritize sustainability and environmental responsibility when making choices about where to stay or dine. These consumers are not merely looking for green labels; they want authentic, meaningful engagement with sustainability practices</w:t>
      </w:r>
      <w:r w:rsidR="00257ADB">
        <w:rPr>
          <w:rFonts w:ascii="Arial" w:hAnsi="Arial" w:cs="Arial"/>
          <w:sz w:val="24"/>
          <w:szCs w:val="24"/>
        </w:rPr>
        <w:t xml:space="preserve"> </w:t>
      </w:r>
      <w:r w:rsidR="00774F1B">
        <w:rPr>
          <w:rFonts w:ascii="Arial" w:hAnsi="Arial" w:cs="Arial"/>
          <w:sz w:val="24"/>
          <w:szCs w:val="24"/>
        </w:rPr>
        <w:t>(</w:t>
      </w:r>
      <w:r w:rsidR="00257ADB">
        <w:rPr>
          <w:rFonts w:ascii="Arial" w:hAnsi="Arial" w:cs="Arial"/>
          <w:sz w:val="24"/>
          <w:szCs w:val="24"/>
        </w:rPr>
        <w:t>Fransen, 2021</w:t>
      </w:r>
      <w:r w:rsidR="00774F1B">
        <w:rPr>
          <w:rFonts w:ascii="Arial" w:hAnsi="Arial" w:cs="Arial"/>
          <w:sz w:val="24"/>
          <w:szCs w:val="24"/>
        </w:rPr>
        <w:t>)</w:t>
      </w:r>
      <w:r w:rsidR="00FE5E8C">
        <w:rPr>
          <w:rFonts w:ascii="Arial" w:hAnsi="Arial" w:cs="Arial"/>
          <w:sz w:val="24"/>
          <w:szCs w:val="24"/>
        </w:rPr>
        <w:t xml:space="preserve">. </w:t>
      </w:r>
      <w:r w:rsidRPr="00D45B0C">
        <w:rPr>
          <w:rFonts w:ascii="Arial" w:hAnsi="Arial" w:cs="Arial"/>
          <w:sz w:val="24"/>
          <w:szCs w:val="24"/>
        </w:rPr>
        <w:t>They seek experiences that are not only enjoyable but also align with their ethical and environmental beliefs.</w:t>
      </w:r>
    </w:p>
    <w:p w14:paraId="4C0597EA" w14:textId="24C0E390"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For businesses in the hospitality industry, this presents both a challenge and an opportunity.</w:t>
      </w:r>
      <w:r w:rsidR="00774F1B">
        <w:rPr>
          <w:rFonts w:ascii="Arial" w:hAnsi="Arial" w:cs="Arial"/>
          <w:sz w:val="24"/>
          <w:szCs w:val="24"/>
        </w:rPr>
        <w:t xml:space="preserve"> </w:t>
      </w:r>
      <w:r w:rsidRPr="00D45B0C">
        <w:rPr>
          <w:rFonts w:ascii="Arial" w:hAnsi="Arial" w:cs="Arial"/>
          <w:sz w:val="24"/>
          <w:szCs w:val="24"/>
        </w:rPr>
        <w:t xml:space="preserve">Those that commit to sustainability can not only meet the evolving expectations of their customer base but also foster loyalty. By offering eco-friendly amenities, such as low-impact toiletries, energy-efficient lighting, recycling programs, and sustainable food sourcing, businesses can attract a growing segment of environmentally conscious </w:t>
      </w:r>
      <w:r w:rsidR="00774F1B" w:rsidRPr="00D45B0C">
        <w:rPr>
          <w:rFonts w:ascii="Arial" w:hAnsi="Arial" w:cs="Arial"/>
          <w:sz w:val="24"/>
          <w:szCs w:val="24"/>
        </w:rPr>
        <w:t>travellers</w:t>
      </w:r>
      <w:r w:rsidRPr="00D45B0C">
        <w:rPr>
          <w:rFonts w:ascii="Arial" w:hAnsi="Arial" w:cs="Arial"/>
          <w:sz w:val="24"/>
          <w:szCs w:val="24"/>
        </w:rPr>
        <w:t xml:space="preserve"> and diners</w:t>
      </w:r>
      <w:r w:rsidR="00774F1B">
        <w:rPr>
          <w:rFonts w:ascii="Arial" w:hAnsi="Arial" w:cs="Arial"/>
          <w:sz w:val="24"/>
          <w:szCs w:val="24"/>
        </w:rPr>
        <w:t>.</w:t>
      </w:r>
      <w:r w:rsidR="004A59B4">
        <w:rPr>
          <w:rFonts w:ascii="Arial" w:hAnsi="Arial" w:cs="Arial"/>
          <w:sz w:val="24"/>
          <w:szCs w:val="24"/>
        </w:rPr>
        <w:t xml:space="preserve"> </w:t>
      </w:r>
      <w:r w:rsidRPr="00D45B0C">
        <w:rPr>
          <w:rFonts w:ascii="Arial" w:hAnsi="Arial" w:cs="Arial"/>
          <w:sz w:val="24"/>
          <w:szCs w:val="24"/>
        </w:rPr>
        <w:t>Over time, this commitment to sustainability can lead to long-term profitability through repeat visits, positive word-of-mouth, and enhanced brand reputation</w:t>
      </w:r>
      <w:r w:rsidR="00D170FE">
        <w:rPr>
          <w:rFonts w:ascii="Arial" w:hAnsi="Arial" w:cs="Arial"/>
          <w:sz w:val="24"/>
          <w:szCs w:val="24"/>
        </w:rPr>
        <w:t xml:space="preserve"> </w:t>
      </w:r>
      <w:r w:rsidR="00774F1B">
        <w:rPr>
          <w:rFonts w:ascii="Arial" w:hAnsi="Arial" w:cs="Arial"/>
          <w:sz w:val="24"/>
          <w:szCs w:val="24"/>
        </w:rPr>
        <w:t>(</w:t>
      </w:r>
      <w:r w:rsidR="00D170FE" w:rsidRPr="00D170FE">
        <w:rPr>
          <w:rFonts w:ascii="Arial" w:hAnsi="Arial" w:cs="Arial"/>
          <w:sz w:val="24"/>
          <w:szCs w:val="24"/>
        </w:rPr>
        <w:t>HR Future</w:t>
      </w:r>
      <w:r w:rsidR="00D170FE">
        <w:rPr>
          <w:rFonts w:ascii="Arial" w:hAnsi="Arial" w:cs="Arial"/>
          <w:sz w:val="24"/>
          <w:szCs w:val="24"/>
        </w:rPr>
        <w:t>, 2023</w:t>
      </w:r>
      <w:r w:rsidR="00774F1B">
        <w:rPr>
          <w:rFonts w:ascii="Arial" w:hAnsi="Arial" w:cs="Arial"/>
          <w:sz w:val="24"/>
          <w:szCs w:val="24"/>
        </w:rPr>
        <w:t>)</w:t>
      </w:r>
      <w:r w:rsidR="00D170FE">
        <w:rPr>
          <w:rFonts w:ascii="Arial" w:hAnsi="Arial" w:cs="Arial"/>
          <w:sz w:val="24"/>
          <w:szCs w:val="24"/>
        </w:rPr>
        <w:t>.</w:t>
      </w:r>
    </w:p>
    <w:p w14:paraId="1F20C773" w14:textId="60BC4B1E" w:rsidR="00FE0508" w:rsidRPr="00FE0508" w:rsidRDefault="0015479C" w:rsidP="00FE0508">
      <w:pPr>
        <w:spacing w:line="360" w:lineRule="auto"/>
        <w:jc w:val="both"/>
        <w:rPr>
          <w:rFonts w:ascii="Arial" w:hAnsi="Arial" w:cs="Arial"/>
          <w:b/>
          <w:bCs/>
          <w:sz w:val="24"/>
          <w:szCs w:val="24"/>
        </w:rPr>
      </w:pPr>
      <w:r>
        <w:rPr>
          <w:rFonts w:ascii="Arial" w:hAnsi="Arial" w:cs="Arial"/>
          <w:b/>
          <w:bCs/>
          <w:sz w:val="24"/>
          <w:szCs w:val="24"/>
        </w:rPr>
        <w:t>5</w:t>
      </w:r>
      <w:r w:rsidR="00FE0508" w:rsidRPr="00FE0508">
        <w:rPr>
          <w:rFonts w:ascii="Arial" w:hAnsi="Arial" w:cs="Arial"/>
          <w:b/>
          <w:bCs/>
          <w:sz w:val="24"/>
          <w:szCs w:val="24"/>
        </w:rPr>
        <w:t>. The Challenge of True Green Hospitality:</w:t>
      </w:r>
    </w:p>
    <w:p w14:paraId="0428B501" w14:textId="19F3FCD3"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The hospitality industry faces a unique set of challenges on the path to achieving true green status</w:t>
      </w:r>
      <w:r w:rsidR="003A682E">
        <w:rPr>
          <w:rFonts w:ascii="Arial" w:hAnsi="Arial" w:cs="Arial"/>
          <w:sz w:val="24"/>
          <w:szCs w:val="24"/>
        </w:rPr>
        <w:t xml:space="preserve"> </w:t>
      </w:r>
      <w:r w:rsidR="00774F1B">
        <w:rPr>
          <w:rFonts w:ascii="Arial" w:hAnsi="Arial" w:cs="Arial"/>
          <w:sz w:val="24"/>
          <w:szCs w:val="24"/>
        </w:rPr>
        <w:t>(</w:t>
      </w:r>
      <w:r w:rsidR="003A682E" w:rsidRPr="003A682E">
        <w:rPr>
          <w:rFonts w:ascii="Arial" w:hAnsi="Arial" w:cs="Arial"/>
          <w:sz w:val="24"/>
          <w:szCs w:val="24"/>
        </w:rPr>
        <w:t>Worrall</w:t>
      </w:r>
      <w:r w:rsidR="003A682E">
        <w:rPr>
          <w:rFonts w:ascii="Arial" w:hAnsi="Arial" w:cs="Arial"/>
          <w:sz w:val="24"/>
          <w:szCs w:val="24"/>
        </w:rPr>
        <w:t>, 2019</w:t>
      </w:r>
      <w:r w:rsidR="00774F1B">
        <w:rPr>
          <w:rFonts w:ascii="Arial" w:hAnsi="Arial" w:cs="Arial"/>
          <w:sz w:val="24"/>
          <w:szCs w:val="24"/>
        </w:rPr>
        <w:t>)</w:t>
      </w:r>
      <w:r w:rsidRPr="00FE0508">
        <w:rPr>
          <w:rFonts w:ascii="Arial" w:hAnsi="Arial" w:cs="Arial"/>
          <w:sz w:val="24"/>
          <w:szCs w:val="24"/>
        </w:rPr>
        <w:t xml:space="preserve"> This is primarily due to the nature of the industry, which inherently relies on resource consumption, energy usage, and waste generation.</w:t>
      </w:r>
      <w:r w:rsidR="00712AAC">
        <w:rPr>
          <w:rFonts w:ascii="Arial" w:hAnsi="Arial" w:cs="Arial"/>
          <w:sz w:val="24"/>
          <w:szCs w:val="24"/>
        </w:rPr>
        <w:t xml:space="preserve"> </w:t>
      </w:r>
      <w:r w:rsidRPr="00FE0508">
        <w:rPr>
          <w:rFonts w:ascii="Arial" w:hAnsi="Arial" w:cs="Arial"/>
          <w:sz w:val="24"/>
          <w:szCs w:val="24"/>
        </w:rPr>
        <w:t>Hotels, resorts, and restaurants have a substantial environmental footprint, from the energy required to power buildings and provide services to the water used for laundry, showers, and swimming pools. However, these challenges do not preclude the possibility of adopting environmentally sustainable practices</w:t>
      </w:r>
      <w:r w:rsidR="00257ADB">
        <w:rPr>
          <w:rFonts w:ascii="Arial" w:hAnsi="Arial" w:cs="Arial"/>
          <w:sz w:val="24"/>
          <w:szCs w:val="24"/>
        </w:rPr>
        <w:t xml:space="preserve"> </w:t>
      </w:r>
      <w:r w:rsidR="00774F1B">
        <w:rPr>
          <w:rFonts w:ascii="Arial" w:hAnsi="Arial" w:cs="Arial"/>
          <w:sz w:val="24"/>
          <w:szCs w:val="24"/>
        </w:rPr>
        <w:t>(</w:t>
      </w:r>
      <w:r w:rsidR="00257ADB">
        <w:rPr>
          <w:rFonts w:ascii="Arial" w:hAnsi="Arial" w:cs="Arial"/>
          <w:sz w:val="24"/>
          <w:szCs w:val="24"/>
        </w:rPr>
        <w:t>Ecobnb, 2023</w:t>
      </w:r>
      <w:r w:rsidR="00774F1B">
        <w:rPr>
          <w:rFonts w:ascii="Arial" w:hAnsi="Arial" w:cs="Arial"/>
          <w:sz w:val="24"/>
          <w:szCs w:val="24"/>
        </w:rPr>
        <w:t>)</w:t>
      </w:r>
      <w:r w:rsidR="00712AAC">
        <w:rPr>
          <w:rFonts w:ascii="Arial" w:hAnsi="Arial" w:cs="Arial"/>
          <w:sz w:val="24"/>
          <w:szCs w:val="24"/>
        </w:rPr>
        <w:t>.</w:t>
      </w:r>
    </w:p>
    <w:p w14:paraId="3265EA22" w14:textId="656CEEE2"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To become truly green, hospitality businesses must embark on a journey of transformation. This involves comprehensive strategies that encompass various aspects of their operations.</w:t>
      </w:r>
    </w:p>
    <w:p w14:paraId="7FCA734A" w14:textId="3DFA0076"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One crucial aspect is the attainment of green certifications. These certifications, such as LEED (Leadership in Energy and Environmental Design) or Green Key, set rigorous standards for sustainable building and</w:t>
      </w:r>
      <w:r w:rsidR="002F1C13">
        <w:rPr>
          <w:rFonts w:ascii="Arial" w:hAnsi="Arial" w:cs="Arial"/>
          <w:sz w:val="24"/>
          <w:szCs w:val="24"/>
        </w:rPr>
        <w:t xml:space="preserve"> </w:t>
      </w:r>
      <w:r w:rsidRPr="00FE0508">
        <w:rPr>
          <w:rFonts w:ascii="Arial" w:hAnsi="Arial" w:cs="Arial"/>
          <w:sz w:val="24"/>
          <w:szCs w:val="24"/>
        </w:rPr>
        <w:t xml:space="preserve">operational </w:t>
      </w:r>
      <w:r w:rsidR="002F1C13" w:rsidRPr="00FE0508">
        <w:rPr>
          <w:rFonts w:ascii="Arial" w:hAnsi="Arial" w:cs="Arial"/>
          <w:sz w:val="24"/>
          <w:szCs w:val="24"/>
        </w:rPr>
        <w:t>practices.</w:t>
      </w:r>
      <w:r w:rsidR="002F1C13">
        <w:rPr>
          <w:rFonts w:ascii="Arial" w:hAnsi="Arial" w:cs="Arial"/>
          <w:sz w:val="24"/>
          <w:szCs w:val="24"/>
        </w:rPr>
        <w:t xml:space="preserve"> (</w:t>
      </w:r>
      <w:r w:rsidR="002F1C13" w:rsidRPr="002F1C13">
        <w:rPr>
          <w:rFonts w:ascii="Arial" w:hAnsi="Arial" w:cs="Arial"/>
          <w:sz w:val="24"/>
          <w:szCs w:val="24"/>
        </w:rPr>
        <w:t>U.S. Green Building Council</w:t>
      </w:r>
      <w:r w:rsidR="002F1C13">
        <w:rPr>
          <w:rFonts w:ascii="Arial" w:hAnsi="Arial" w:cs="Arial"/>
          <w:sz w:val="24"/>
          <w:szCs w:val="24"/>
        </w:rPr>
        <w:t>, 2021</w:t>
      </w:r>
      <w:r w:rsidR="00774F1B">
        <w:rPr>
          <w:rFonts w:ascii="Arial" w:hAnsi="Arial" w:cs="Arial"/>
          <w:sz w:val="24"/>
          <w:szCs w:val="24"/>
        </w:rPr>
        <w:t>)</w:t>
      </w:r>
      <w:r w:rsidR="002F1C13">
        <w:rPr>
          <w:rFonts w:ascii="Arial" w:hAnsi="Arial" w:cs="Arial"/>
          <w:sz w:val="24"/>
          <w:szCs w:val="24"/>
        </w:rPr>
        <w:t>.</w:t>
      </w:r>
      <w:r w:rsidR="00712AAC">
        <w:rPr>
          <w:rFonts w:ascii="Arial" w:hAnsi="Arial" w:cs="Arial"/>
          <w:sz w:val="24"/>
          <w:szCs w:val="24"/>
        </w:rPr>
        <w:t xml:space="preserve"> </w:t>
      </w:r>
      <w:r w:rsidRPr="00FE0508">
        <w:rPr>
          <w:rFonts w:ascii="Arial" w:hAnsi="Arial" w:cs="Arial"/>
          <w:sz w:val="24"/>
          <w:szCs w:val="24"/>
        </w:rPr>
        <w:t xml:space="preserve">Achieving these certifications not only demonstrates a commitment to environmental responsibility but also provides opportunities for cost </w:t>
      </w:r>
      <w:r w:rsidRPr="00FE0508">
        <w:rPr>
          <w:rFonts w:ascii="Arial" w:hAnsi="Arial" w:cs="Arial"/>
          <w:sz w:val="24"/>
          <w:szCs w:val="24"/>
        </w:rPr>
        <w:lastRenderedPageBreak/>
        <w:t>savings in the long run. Eco-friendly building designs, which incorporate energy-efficient technologies, renewable energy sources, and water-saving features, can significantly reduce resource consumption and greenhouse gas emissions.</w:t>
      </w:r>
    </w:p>
    <w:p w14:paraId="1F102F6F" w14:textId="40FDBCE3"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Waste reduction is another critical component of true green hospitality. Implementing recycling programs, composting, and minimizing single-use plastics can divert significant amounts of waste from landfills</w:t>
      </w:r>
      <w:r w:rsidR="00D91FF6">
        <w:rPr>
          <w:rFonts w:ascii="Arial" w:hAnsi="Arial" w:cs="Arial"/>
          <w:sz w:val="24"/>
          <w:szCs w:val="24"/>
        </w:rPr>
        <w:t xml:space="preserve"> </w:t>
      </w:r>
      <w:r w:rsidR="00774F1B">
        <w:rPr>
          <w:rFonts w:ascii="Arial" w:hAnsi="Arial" w:cs="Arial"/>
          <w:sz w:val="24"/>
          <w:szCs w:val="24"/>
        </w:rPr>
        <w:t>(</w:t>
      </w:r>
      <w:r w:rsidR="00D170FE">
        <w:rPr>
          <w:rFonts w:ascii="Arial" w:hAnsi="Arial" w:cs="Arial"/>
          <w:sz w:val="24"/>
          <w:szCs w:val="24"/>
        </w:rPr>
        <w:t>Affordable Waste Management, 2023</w:t>
      </w:r>
      <w:r w:rsidR="00774F1B">
        <w:rPr>
          <w:rFonts w:ascii="Arial" w:hAnsi="Arial" w:cs="Arial"/>
          <w:sz w:val="24"/>
          <w:szCs w:val="24"/>
        </w:rPr>
        <w:t>)</w:t>
      </w:r>
      <w:r w:rsidRPr="00FE0508">
        <w:rPr>
          <w:rFonts w:ascii="Arial" w:hAnsi="Arial" w:cs="Arial"/>
          <w:sz w:val="24"/>
          <w:szCs w:val="24"/>
        </w:rPr>
        <w:t>. Responsible sourcing, including buying locally and choosing products with minimal environmental impact, can further reduce the carbon footprint of the supply chain.</w:t>
      </w:r>
    </w:p>
    <w:p w14:paraId="2B533595" w14:textId="27FB51AF" w:rsidR="000D659F" w:rsidRPr="0051789C" w:rsidRDefault="00FE0508" w:rsidP="0051789C">
      <w:pPr>
        <w:spacing w:line="360" w:lineRule="auto"/>
        <w:jc w:val="both"/>
        <w:rPr>
          <w:rFonts w:ascii="Arial" w:hAnsi="Arial" w:cs="Arial"/>
          <w:sz w:val="24"/>
          <w:szCs w:val="24"/>
        </w:rPr>
      </w:pPr>
      <w:r w:rsidRPr="0051789C">
        <w:rPr>
          <w:rFonts w:ascii="Arial" w:hAnsi="Arial" w:cs="Arial"/>
          <w:sz w:val="24"/>
          <w:szCs w:val="24"/>
        </w:rPr>
        <w:t>Despite the challenges, the hospitality industry has witnessed remarkable strides in adopting green practices. As technology and awareness continue to advance, more innovative and sustainable solutions are becoming available. These advancements, combined with the commitment of businesses and growing consumer demand for eco-conscious options, indicate a hopeful future for the industry's journey towards becoming truly green</w:t>
      </w:r>
      <w:r w:rsidR="000D659F" w:rsidRPr="0051789C">
        <w:rPr>
          <w:rFonts w:ascii="Arial" w:hAnsi="Arial" w:cs="Arial"/>
          <w:sz w:val="24"/>
          <w:szCs w:val="24"/>
        </w:rPr>
        <w:t xml:space="preserve"> </w:t>
      </w:r>
      <w:r w:rsidR="00774F1B" w:rsidRPr="0051789C">
        <w:rPr>
          <w:rFonts w:ascii="Arial" w:hAnsi="Arial" w:cs="Arial"/>
          <w:sz w:val="24"/>
          <w:szCs w:val="24"/>
        </w:rPr>
        <w:t>(</w:t>
      </w:r>
      <w:r w:rsidR="000D659F" w:rsidRPr="0051789C">
        <w:rPr>
          <w:rFonts w:ascii="Arial" w:hAnsi="Arial" w:cs="Arial"/>
          <w:sz w:val="24"/>
          <w:szCs w:val="24"/>
        </w:rPr>
        <w:t>Close, 2021)</w:t>
      </w:r>
      <w:r w:rsidR="00FE5E8C" w:rsidRPr="0051789C">
        <w:rPr>
          <w:rFonts w:ascii="Arial" w:hAnsi="Arial" w:cs="Arial"/>
          <w:sz w:val="24"/>
          <w:szCs w:val="24"/>
        </w:rPr>
        <w:t>.</w:t>
      </w:r>
    </w:p>
    <w:p w14:paraId="75124AB5" w14:textId="7020B1CE" w:rsidR="00D45B0C" w:rsidRPr="00FE0508" w:rsidRDefault="0015479C" w:rsidP="00D45B0C">
      <w:pPr>
        <w:spacing w:line="360" w:lineRule="auto"/>
        <w:jc w:val="both"/>
        <w:rPr>
          <w:rFonts w:ascii="Arial" w:hAnsi="Arial" w:cs="Arial"/>
          <w:b/>
          <w:bCs/>
          <w:sz w:val="24"/>
          <w:szCs w:val="24"/>
        </w:rPr>
      </w:pPr>
      <w:r>
        <w:rPr>
          <w:rFonts w:ascii="Arial" w:hAnsi="Arial" w:cs="Arial"/>
          <w:b/>
          <w:bCs/>
          <w:sz w:val="24"/>
          <w:szCs w:val="24"/>
        </w:rPr>
        <w:t>6</w:t>
      </w:r>
      <w:r w:rsidR="00D45B0C" w:rsidRPr="00FE0508">
        <w:rPr>
          <w:rFonts w:ascii="Arial" w:hAnsi="Arial" w:cs="Arial"/>
          <w:b/>
          <w:bCs/>
          <w:sz w:val="24"/>
          <w:szCs w:val="24"/>
        </w:rPr>
        <w:t>. Financial Resilienc</w:t>
      </w:r>
      <w:r w:rsidR="00272950">
        <w:rPr>
          <w:rFonts w:ascii="Arial" w:hAnsi="Arial" w:cs="Arial"/>
          <w:b/>
          <w:bCs/>
          <w:sz w:val="24"/>
          <w:szCs w:val="24"/>
        </w:rPr>
        <w:t>e</w:t>
      </w:r>
      <w:r w:rsidR="00D45B0C" w:rsidRPr="00FE0508">
        <w:rPr>
          <w:rFonts w:ascii="Arial" w:hAnsi="Arial" w:cs="Arial"/>
          <w:b/>
          <w:bCs/>
          <w:sz w:val="24"/>
          <w:szCs w:val="24"/>
        </w:rPr>
        <w:t xml:space="preserve"> for Sustainability:</w:t>
      </w:r>
    </w:p>
    <w:p w14:paraId="0EB62D41" w14:textId="17B7F162"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Financial resilienc</w:t>
      </w:r>
      <w:r w:rsidR="003A682E">
        <w:rPr>
          <w:rFonts w:ascii="Arial" w:hAnsi="Arial" w:cs="Arial"/>
          <w:sz w:val="24"/>
          <w:szCs w:val="24"/>
        </w:rPr>
        <w:t>e</w:t>
      </w:r>
      <w:r w:rsidRPr="00D45B0C">
        <w:rPr>
          <w:rFonts w:ascii="Arial" w:hAnsi="Arial" w:cs="Arial"/>
          <w:sz w:val="24"/>
          <w:szCs w:val="24"/>
        </w:rPr>
        <w:t xml:space="preserve"> plays a pivotal role in the quest for sustainability within the hospitality industry </w:t>
      </w:r>
      <w:r w:rsidR="00774F1B">
        <w:rPr>
          <w:rFonts w:ascii="Arial" w:hAnsi="Arial" w:cs="Arial"/>
          <w:sz w:val="24"/>
          <w:szCs w:val="24"/>
        </w:rPr>
        <w:t>(</w:t>
      </w:r>
      <w:r w:rsidR="00813D24" w:rsidRPr="00813D24">
        <w:rPr>
          <w:rFonts w:ascii="Arial" w:hAnsi="Arial" w:cs="Arial"/>
          <w:sz w:val="24"/>
          <w:szCs w:val="24"/>
        </w:rPr>
        <w:t>MacLean</w:t>
      </w:r>
      <w:r w:rsidR="00813D24">
        <w:rPr>
          <w:rFonts w:ascii="Arial" w:hAnsi="Arial" w:cs="Arial"/>
          <w:sz w:val="24"/>
          <w:szCs w:val="24"/>
        </w:rPr>
        <w:t xml:space="preserve"> et al., 2022</w:t>
      </w:r>
      <w:r w:rsidR="00774F1B">
        <w:rPr>
          <w:rFonts w:ascii="Arial" w:hAnsi="Arial" w:cs="Arial"/>
          <w:sz w:val="24"/>
          <w:szCs w:val="24"/>
        </w:rPr>
        <w:t>)</w:t>
      </w:r>
      <w:r w:rsidR="00813D24">
        <w:rPr>
          <w:rFonts w:ascii="Arial" w:hAnsi="Arial" w:cs="Arial"/>
          <w:sz w:val="24"/>
          <w:szCs w:val="24"/>
        </w:rPr>
        <w:t xml:space="preserve">. </w:t>
      </w:r>
      <w:r w:rsidRPr="00D45B0C">
        <w:rPr>
          <w:rFonts w:ascii="Arial" w:hAnsi="Arial" w:cs="Arial"/>
          <w:sz w:val="24"/>
          <w:szCs w:val="24"/>
        </w:rPr>
        <w:t>This sector is particularly susceptible to economic downturns, as travel and leisure are often seen as discretionary spending, making it vulnerable during economic crises. In this context, the ability of businesses to adapt and persevere becomes essential for long-term success.</w:t>
      </w:r>
    </w:p>
    <w:p w14:paraId="688CEB83" w14:textId="1EE4E65C"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One way to bolster financial resilienc</w:t>
      </w:r>
      <w:r w:rsidR="00D91FF6">
        <w:rPr>
          <w:rFonts w:ascii="Arial" w:hAnsi="Arial" w:cs="Arial"/>
          <w:sz w:val="24"/>
          <w:szCs w:val="24"/>
        </w:rPr>
        <w:t>e</w:t>
      </w:r>
      <w:r w:rsidRPr="00D45B0C">
        <w:rPr>
          <w:rFonts w:ascii="Arial" w:hAnsi="Arial" w:cs="Arial"/>
          <w:sz w:val="24"/>
          <w:szCs w:val="24"/>
        </w:rPr>
        <w:t xml:space="preserve"> is by integrating sustainability into the core of business strategies. This involves an initial investment in eco-friendly technologies, energy-efficient infrastructure, and sustainable sourcing, which may require capital expenditure. </w:t>
      </w:r>
      <w:r w:rsidR="00774F1B">
        <w:rPr>
          <w:rFonts w:ascii="Arial" w:hAnsi="Arial" w:cs="Arial"/>
          <w:sz w:val="24"/>
          <w:szCs w:val="24"/>
        </w:rPr>
        <w:t>(</w:t>
      </w:r>
      <w:r w:rsidR="00D91FF6">
        <w:rPr>
          <w:rFonts w:ascii="Arial" w:hAnsi="Arial" w:cs="Arial"/>
          <w:sz w:val="24"/>
          <w:szCs w:val="24"/>
        </w:rPr>
        <w:t>McWhinney, 2022</w:t>
      </w:r>
      <w:r w:rsidR="00774F1B">
        <w:rPr>
          <w:rFonts w:ascii="Arial" w:hAnsi="Arial" w:cs="Arial"/>
          <w:sz w:val="24"/>
          <w:szCs w:val="24"/>
        </w:rPr>
        <w:t>)</w:t>
      </w:r>
      <w:r w:rsidR="00D91FF6">
        <w:rPr>
          <w:rFonts w:ascii="Arial" w:hAnsi="Arial" w:cs="Arial"/>
          <w:sz w:val="24"/>
          <w:szCs w:val="24"/>
        </w:rPr>
        <w:t xml:space="preserve">. </w:t>
      </w:r>
      <w:r w:rsidRPr="00D45B0C">
        <w:rPr>
          <w:rFonts w:ascii="Arial" w:hAnsi="Arial" w:cs="Arial"/>
          <w:sz w:val="24"/>
          <w:szCs w:val="24"/>
        </w:rPr>
        <w:t xml:space="preserve">However, these investments can lead to significant operational cost savings in the long run. Energy-efficient lighting and HVAC systems, for example, can reduce electricity bills, while waste reduction and recycling programs can lower waste disposal </w:t>
      </w:r>
      <w:r w:rsidR="00813D24" w:rsidRPr="00D45B0C">
        <w:rPr>
          <w:rFonts w:ascii="Arial" w:hAnsi="Arial" w:cs="Arial"/>
          <w:sz w:val="24"/>
          <w:szCs w:val="24"/>
        </w:rPr>
        <w:t>costs</w:t>
      </w:r>
      <w:r w:rsidR="00813D24">
        <w:rPr>
          <w:rFonts w:ascii="Arial" w:hAnsi="Arial" w:cs="Arial"/>
          <w:sz w:val="24"/>
          <w:szCs w:val="24"/>
        </w:rPr>
        <w:t xml:space="preserve"> (</w:t>
      </w:r>
      <w:r w:rsidR="00813D24" w:rsidRPr="00813D24">
        <w:rPr>
          <w:rFonts w:ascii="Arial" w:hAnsi="Arial" w:cs="Arial"/>
          <w:sz w:val="24"/>
          <w:szCs w:val="24"/>
        </w:rPr>
        <w:t>Energy5 EV</w:t>
      </w:r>
      <w:r w:rsidR="00813D24">
        <w:rPr>
          <w:rFonts w:ascii="Arial" w:hAnsi="Arial" w:cs="Arial"/>
          <w:sz w:val="24"/>
          <w:szCs w:val="24"/>
        </w:rPr>
        <w:t>, 2023</w:t>
      </w:r>
      <w:r w:rsidR="00774F1B">
        <w:rPr>
          <w:rFonts w:ascii="Arial" w:hAnsi="Arial" w:cs="Arial"/>
          <w:sz w:val="24"/>
          <w:szCs w:val="24"/>
        </w:rPr>
        <w:t>)</w:t>
      </w:r>
      <w:r w:rsidR="00FE5E8C">
        <w:rPr>
          <w:rFonts w:ascii="Arial" w:hAnsi="Arial" w:cs="Arial"/>
          <w:sz w:val="24"/>
          <w:szCs w:val="24"/>
        </w:rPr>
        <w:t>.</w:t>
      </w:r>
    </w:p>
    <w:p w14:paraId="0133FF99" w14:textId="055C271E" w:rsidR="00D45B0C" w:rsidRPr="00D45B0C" w:rsidRDefault="00D45B0C" w:rsidP="00D45B0C">
      <w:pPr>
        <w:spacing w:line="360" w:lineRule="auto"/>
        <w:jc w:val="both"/>
        <w:rPr>
          <w:rFonts w:ascii="Arial" w:hAnsi="Arial" w:cs="Arial"/>
          <w:sz w:val="24"/>
          <w:szCs w:val="24"/>
        </w:rPr>
      </w:pPr>
      <w:r w:rsidRPr="00D45B0C">
        <w:rPr>
          <w:rFonts w:ascii="Arial" w:hAnsi="Arial" w:cs="Arial"/>
          <w:sz w:val="24"/>
          <w:szCs w:val="24"/>
        </w:rPr>
        <w:t xml:space="preserve">Moreover, as the global conversation on environmental issues intensifies, companies committed to sustainability can attract a growing base of eco-conscious consumers. This demographic is not only willing to pay a premium for sustainable services but </w:t>
      </w:r>
      <w:r w:rsidRPr="00D45B0C">
        <w:rPr>
          <w:rFonts w:ascii="Arial" w:hAnsi="Arial" w:cs="Arial"/>
          <w:sz w:val="24"/>
          <w:szCs w:val="24"/>
        </w:rPr>
        <w:lastRenderedPageBreak/>
        <w:t>also tends to be more loyal. Thus, embracing green practices can translate into increased revenue and profitability over time.</w:t>
      </w:r>
    </w:p>
    <w:p w14:paraId="0DFAC4EF" w14:textId="628F4F54" w:rsidR="00FE0508" w:rsidRPr="00FE0508" w:rsidRDefault="0051789C" w:rsidP="00FE0508">
      <w:pPr>
        <w:spacing w:line="360" w:lineRule="auto"/>
        <w:jc w:val="both"/>
        <w:rPr>
          <w:rFonts w:ascii="Arial" w:hAnsi="Arial" w:cs="Arial"/>
          <w:b/>
          <w:bCs/>
          <w:sz w:val="24"/>
          <w:szCs w:val="24"/>
        </w:rPr>
      </w:pPr>
      <w:bookmarkStart w:id="1" w:name="_Hlk150687766"/>
      <w:r>
        <w:rPr>
          <w:rFonts w:ascii="Arial" w:hAnsi="Arial" w:cs="Arial"/>
          <w:b/>
          <w:bCs/>
          <w:sz w:val="24"/>
          <w:szCs w:val="24"/>
        </w:rPr>
        <w:t>7.</w:t>
      </w:r>
      <w:r w:rsidR="00FE0508" w:rsidRPr="00FE0508">
        <w:rPr>
          <w:rFonts w:ascii="Arial" w:hAnsi="Arial" w:cs="Arial"/>
          <w:b/>
          <w:bCs/>
          <w:sz w:val="24"/>
          <w:szCs w:val="24"/>
        </w:rPr>
        <w:t xml:space="preserve"> Recommendations</w:t>
      </w:r>
      <w:bookmarkEnd w:id="1"/>
      <w:r w:rsidR="00FE0508" w:rsidRPr="00FE0508">
        <w:rPr>
          <w:rFonts w:ascii="Arial" w:hAnsi="Arial" w:cs="Arial"/>
          <w:b/>
          <w:bCs/>
          <w:sz w:val="24"/>
          <w:szCs w:val="24"/>
        </w:rPr>
        <w:t>:</w:t>
      </w:r>
    </w:p>
    <w:p w14:paraId="0863CE16" w14:textId="609BF85B"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Developing a sustainability strategy that should align with financial objectives. Th</w:t>
      </w:r>
      <w:r w:rsidR="00067A3F">
        <w:rPr>
          <w:rFonts w:ascii="Arial" w:hAnsi="Arial" w:cs="Arial"/>
          <w:sz w:val="24"/>
          <w:szCs w:val="24"/>
        </w:rPr>
        <w:t>e companies</w:t>
      </w:r>
      <w:r w:rsidRPr="00FE0508">
        <w:rPr>
          <w:rFonts w:ascii="Arial" w:hAnsi="Arial" w:cs="Arial"/>
          <w:sz w:val="24"/>
          <w:szCs w:val="24"/>
        </w:rPr>
        <w:t xml:space="preserve"> should not be viewed as a separate entity but as an integral part of the business model, ensuring that green initiatives are not just environmentally responsible but also financially advantageous.</w:t>
      </w:r>
    </w:p>
    <w:p w14:paraId="77E5E3A0" w14:textId="77777777"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Investing in renewable energy sources and energy-efficient technologies should be a priority. By doing so, businesses should aim to reduce energy consumption and greenhouse gas emissions, which can lead to cost savings and a reduced carbon footprint.</w:t>
      </w:r>
    </w:p>
    <w:p w14:paraId="495A75D3" w14:textId="5FDF99E4"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Minimi</w:t>
      </w:r>
      <w:r w:rsidR="00272950">
        <w:rPr>
          <w:rFonts w:ascii="Arial" w:hAnsi="Arial" w:cs="Arial"/>
          <w:sz w:val="24"/>
          <w:szCs w:val="24"/>
        </w:rPr>
        <w:t>s</w:t>
      </w:r>
      <w:r w:rsidRPr="00FE0508">
        <w:rPr>
          <w:rFonts w:ascii="Arial" w:hAnsi="Arial" w:cs="Arial"/>
          <w:sz w:val="24"/>
          <w:szCs w:val="24"/>
        </w:rPr>
        <w:t>ing waste through recycling and responsible sourcing should be an integral part of the operations. Hospitality businesses should actively seek ways to reduce waste generation, promote recycling, and procure products from responsible suppliers to minimize their environmental impact.</w:t>
      </w:r>
    </w:p>
    <w:p w14:paraId="2E66ED81" w14:textId="77777777"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Engaging with local communities and supporting sustainable tourism initiatives should be a core part of the business strategy. Establishing partnerships and collaborating with local stakeholders should not only benefit the community but also enhance the brand image and foster long-term sustainability.</w:t>
      </w:r>
    </w:p>
    <w:p w14:paraId="3DB23D23" w14:textId="77777777" w:rsidR="00FE0508" w:rsidRDefault="00FE0508" w:rsidP="00FE0508">
      <w:pPr>
        <w:spacing w:line="360" w:lineRule="auto"/>
        <w:jc w:val="both"/>
        <w:rPr>
          <w:rFonts w:ascii="Arial" w:hAnsi="Arial" w:cs="Arial"/>
          <w:sz w:val="24"/>
          <w:szCs w:val="24"/>
        </w:rPr>
      </w:pPr>
      <w:r w:rsidRPr="00FE0508">
        <w:rPr>
          <w:rFonts w:ascii="Arial" w:hAnsi="Arial" w:cs="Arial"/>
          <w:sz w:val="24"/>
          <w:szCs w:val="24"/>
        </w:rPr>
        <w:t>Educating employees and guests about sustainable practices should be a continuous effort. By providing training and raising awareness among staff and visitors, businesses should encourage everyone to participate in the journey towards sustainability, creating a more conscious and responsible environment for all involved.</w:t>
      </w:r>
    </w:p>
    <w:p w14:paraId="556DE77D" w14:textId="5B447D0F" w:rsidR="00FE0508" w:rsidRPr="00272950" w:rsidRDefault="00D45B0C" w:rsidP="00FE0508">
      <w:pPr>
        <w:spacing w:line="360" w:lineRule="auto"/>
        <w:jc w:val="both"/>
        <w:rPr>
          <w:rFonts w:ascii="Arial" w:hAnsi="Arial" w:cs="Arial"/>
          <w:b/>
          <w:bCs/>
          <w:sz w:val="24"/>
          <w:szCs w:val="24"/>
        </w:rPr>
      </w:pPr>
      <w:r w:rsidRPr="00272950">
        <w:rPr>
          <w:rFonts w:ascii="Arial" w:hAnsi="Arial" w:cs="Arial"/>
          <w:b/>
          <w:bCs/>
          <w:sz w:val="24"/>
          <w:szCs w:val="24"/>
        </w:rPr>
        <w:t>8.</w:t>
      </w:r>
      <w:r w:rsidR="00FE0508" w:rsidRPr="00272950">
        <w:rPr>
          <w:b/>
          <w:bCs/>
        </w:rPr>
        <w:t xml:space="preserve"> </w:t>
      </w:r>
      <w:r w:rsidR="00FE0508" w:rsidRPr="00272950">
        <w:rPr>
          <w:rFonts w:ascii="Arial" w:hAnsi="Arial" w:cs="Arial"/>
          <w:b/>
          <w:bCs/>
          <w:sz w:val="24"/>
          <w:szCs w:val="24"/>
        </w:rPr>
        <w:t>Conclusion</w:t>
      </w:r>
      <w:r w:rsidR="0051789C">
        <w:rPr>
          <w:rFonts w:ascii="Arial" w:hAnsi="Arial" w:cs="Arial"/>
          <w:b/>
          <w:bCs/>
          <w:sz w:val="24"/>
          <w:szCs w:val="24"/>
        </w:rPr>
        <w:t>:</w:t>
      </w:r>
      <w:r w:rsidR="00FE0508" w:rsidRPr="00272950">
        <w:rPr>
          <w:rFonts w:ascii="Arial" w:hAnsi="Arial" w:cs="Arial"/>
          <w:b/>
          <w:bCs/>
          <w:sz w:val="24"/>
          <w:szCs w:val="24"/>
        </w:rPr>
        <w:t xml:space="preserve"> </w:t>
      </w:r>
    </w:p>
    <w:p w14:paraId="36D059EC" w14:textId="790073A6"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 xml:space="preserve">The future of the hospitality industry is inextricably tied to its commitment to sustainability. While profitability remains a central objective for any business, the industry's success now hinges on its ability to harmonize financial goals with environmental responsibility. In an era marked by increasing environmental concerns, stakeholders, including customers, investors, and regulatory bodies, are </w:t>
      </w:r>
      <w:r w:rsidRPr="00FE0508">
        <w:rPr>
          <w:rFonts w:ascii="Arial" w:hAnsi="Arial" w:cs="Arial"/>
          <w:sz w:val="24"/>
          <w:szCs w:val="24"/>
        </w:rPr>
        <w:lastRenderedPageBreak/>
        <w:t>closely scrutini</w:t>
      </w:r>
      <w:r w:rsidR="00272950">
        <w:rPr>
          <w:rFonts w:ascii="Arial" w:hAnsi="Arial" w:cs="Arial"/>
          <w:sz w:val="24"/>
          <w:szCs w:val="24"/>
        </w:rPr>
        <w:t>s</w:t>
      </w:r>
      <w:r w:rsidRPr="00FE0508">
        <w:rPr>
          <w:rFonts w:ascii="Arial" w:hAnsi="Arial" w:cs="Arial"/>
          <w:sz w:val="24"/>
          <w:szCs w:val="24"/>
        </w:rPr>
        <w:t>ing the industry's environmental practices. Therefore, for businesses to remain competitive and resilient in the long term, adopting sustainable practices is not just an option but a necessity.</w:t>
      </w:r>
    </w:p>
    <w:p w14:paraId="6369D41C" w14:textId="025A5690"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A consumer-driven approach plays a pivotal role in this transition. As a growing number of consumers prioritize eco-conscious choices, businesses that embrace green practices can capture a loyal customer base. By adhering to environmentally responsible standards and gaining green certifications, hospitality establishments enhance their credibility and attractiveness. This approach goes beyond mere compliance with environmental regulations; it reflects a commitment to protecting our planet and addressing the growing concern over climate change.</w:t>
      </w:r>
    </w:p>
    <w:p w14:paraId="5814618C" w14:textId="03056E05"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The path to achieving true green hospitality may indeed be fraught with challenges, especially given the industry's inherent resource consumption. However, with innovation, education, and a collective commitment to sustainable practices, the industry can make substantial strides towards reducing its ecological footprint.</w:t>
      </w:r>
    </w:p>
    <w:p w14:paraId="1121B3B3" w14:textId="0D43F472" w:rsidR="00FE0508" w:rsidRPr="00FE0508" w:rsidRDefault="00FE0508" w:rsidP="00FE0508">
      <w:pPr>
        <w:spacing w:line="360" w:lineRule="auto"/>
        <w:jc w:val="both"/>
        <w:rPr>
          <w:rFonts w:ascii="Arial" w:hAnsi="Arial" w:cs="Arial"/>
          <w:sz w:val="24"/>
          <w:szCs w:val="24"/>
        </w:rPr>
      </w:pPr>
      <w:r w:rsidRPr="00FE0508">
        <w:rPr>
          <w:rFonts w:ascii="Arial" w:hAnsi="Arial" w:cs="Arial"/>
          <w:sz w:val="24"/>
          <w:szCs w:val="24"/>
        </w:rPr>
        <w:t>In the quest for sustainability, financial resiliency takes on a critical role. The ability to navigate economic uncertainties, market fluctuations, and evolving consumer preferences is paramount. Businesses that embed sustainability into their strategies tend to fare better in the long run. This involves not only cost-saving measures but also forward-thinking investments in renewable energy, waste reduction, and community engagement, all of which contribute to financial stability and sustainability.</w:t>
      </w:r>
    </w:p>
    <w:p w14:paraId="78213904" w14:textId="01DB2B86" w:rsidR="00D45B0C" w:rsidRDefault="00D45B0C" w:rsidP="00FE0508">
      <w:pPr>
        <w:spacing w:line="360" w:lineRule="auto"/>
        <w:jc w:val="both"/>
        <w:rPr>
          <w:rFonts w:ascii="Arial" w:hAnsi="Arial" w:cs="Arial"/>
          <w:sz w:val="24"/>
          <w:szCs w:val="24"/>
        </w:rPr>
      </w:pPr>
    </w:p>
    <w:p w14:paraId="6FB20B74" w14:textId="77777777" w:rsidR="00067A3F" w:rsidRDefault="00067A3F" w:rsidP="00FE0508">
      <w:pPr>
        <w:spacing w:line="360" w:lineRule="auto"/>
        <w:jc w:val="both"/>
        <w:rPr>
          <w:rFonts w:ascii="Arial" w:hAnsi="Arial" w:cs="Arial"/>
          <w:sz w:val="24"/>
          <w:szCs w:val="24"/>
        </w:rPr>
      </w:pPr>
    </w:p>
    <w:p w14:paraId="3AE83206" w14:textId="77777777" w:rsidR="00272950" w:rsidRDefault="00272950" w:rsidP="00FE0508">
      <w:pPr>
        <w:spacing w:line="360" w:lineRule="auto"/>
        <w:jc w:val="both"/>
        <w:rPr>
          <w:rFonts w:ascii="Arial" w:hAnsi="Arial" w:cs="Arial"/>
          <w:sz w:val="24"/>
          <w:szCs w:val="24"/>
        </w:rPr>
      </w:pPr>
    </w:p>
    <w:p w14:paraId="7615E45B" w14:textId="77777777" w:rsidR="00272950" w:rsidRDefault="00272950" w:rsidP="00FE0508">
      <w:pPr>
        <w:spacing w:line="360" w:lineRule="auto"/>
        <w:jc w:val="both"/>
        <w:rPr>
          <w:rFonts w:ascii="Arial" w:hAnsi="Arial" w:cs="Arial"/>
          <w:sz w:val="24"/>
          <w:szCs w:val="24"/>
        </w:rPr>
      </w:pPr>
    </w:p>
    <w:p w14:paraId="61273D5E" w14:textId="77777777" w:rsidR="00272950" w:rsidRDefault="00272950" w:rsidP="00FE0508">
      <w:pPr>
        <w:spacing w:line="360" w:lineRule="auto"/>
        <w:jc w:val="both"/>
        <w:rPr>
          <w:rFonts w:ascii="Arial" w:hAnsi="Arial" w:cs="Arial"/>
          <w:sz w:val="24"/>
          <w:szCs w:val="24"/>
        </w:rPr>
      </w:pPr>
    </w:p>
    <w:p w14:paraId="361C95C8" w14:textId="77777777" w:rsidR="00272950" w:rsidRDefault="00272950" w:rsidP="00FE0508">
      <w:pPr>
        <w:spacing w:line="360" w:lineRule="auto"/>
        <w:jc w:val="both"/>
        <w:rPr>
          <w:rFonts w:ascii="Arial" w:hAnsi="Arial" w:cs="Arial"/>
          <w:sz w:val="24"/>
          <w:szCs w:val="24"/>
        </w:rPr>
      </w:pPr>
    </w:p>
    <w:p w14:paraId="153B0D19" w14:textId="77777777" w:rsidR="00272950" w:rsidRDefault="00272950" w:rsidP="00FE0508">
      <w:pPr>
        <w:spacing w:line="360" w:lineRule="auto"/>
        <w:jc w:val="both"/>
        <w:rPr>
          <w:rFonts w:ascii="Arial" w:hAnsi="Arial" w:cs="Arial"/>
          <w:sz w:val="24"/>
          <w:szCs w:val="24"/>
        </w:rPr>
      </w:pPr>
    </w:p>
    <w:p w14:paraId="6CAB7269" w14:textId="77777777" w:rsidR="00272950" w:rsidRDefault="00272950" w:rsidP="00FE0508">
      <w:pPr>
        <w:spacing w:line="360" w:lineRule="auto"/>
        <w:jc w:val="both"/>
        <w:rPr>
          <w:rFonts w:ascii="Arial" w:hAnsi="Arial" w:cs="Arial"/>
          <w:sz w:val="24"/>
          <w:szCs w:val="24"/>
        </w:rPr>
      </w:pPr>
    </w:p>
    <w:p w14:paraId="55CD9264" w14:textId="77777777" w:rsidR="00272950" w:rsidRDefault="00272950" w:rsidP="00FE0508">
      <w:pPr>
        <w:spacing w:line="360" w:lineRule="auto"/>
        <w:jc w:val="both"/>
        <w:rPr>
          <w:rFonts w:ascii="Arial" w:hAnsi="Arial" w:cs="Arial"/>
          <w:sz w:val="24"/>
          <w:szCs w:val="24"/>
        </w:rPr>
      </w:pPr>
    </w:p>
    <w:p w14:paraId="4F43599D" w14:textId="3D9B40A9" w:rsidR="00067A3F" w:rsidRPr="00272950" w:rsidRDefault="00067A3F" w:rsidP="00FE0508">
      <w:pPr>
        <w:spacing w:line="360" w:lineRule="auto"/>
        <w:jc w:val="both"/>
        <w:rPr>
          <w:rFonts w:ascii="Arial" w:hAnsi="Arial" w:cs="Arial"/>
          <w:b/>
          <w:bCs/>
          <w:sz w:val="24"/>
          <w:szCs w:val="24"/>
        </w:rPr>
      </w:pPr>
      <w:r w:rsidRPr="00272950">
        <w:rPr>
          <w:rFonts w:ascii="Arial" w:hAnsi="Arial" w:cs="Arial"/>
          <w:b/>
          <w:bCs/>
          <w:sz w:val="24"/>
          <w:szCs w:val="24"/>
        </w:rPr>
        <w:t>References:</w:t>
      </w:r>
    </w:p>
    <w:p w14:paraId="3D721CB6" w14:textId="50D72CE1" w:rsidR="00496359" w:rsidRDefault="00D170FE" w:rsidP="00496359">
      <w:pPr>
        <w:spacing w:line="360" w:lineRule="auto"/>
        <w:jc w:val="both"/>
        <w:rPr>
          <w:rFonts w:ascii="Arial" w:hAnsi="Arial" w:cs="Arial"/>
          <w:sz w:val="24"/>
          <w:szCs w:val="24"/>
        </w:rPr>
      </w:pPr>
      <w:r w:rsidRPr="00D170FE">
        <w:rPr>
          <w:rFonts w:ascii="Arial" w:hAnsi="Arial" w:cs="Arial"/>
          <w:sz w:val="24"/>
          <w:szCs w:val="24"/>
        </w:rPr>
        <w:t>Affordable Waste Management,</w:t>
      </w:r>
      <w:r>
        <w:rPr>
          <w:rFonts w:ascii="Arial" w:hAnsi="Arial" w:cs="Arial"/>
          <w:sz w:val="24"/>
          <w:szCs w:val="24"/>
        </w:rPr>
        <w:t xml:space="preserve"> (2023), </w:t>
      </w:r>
      <w:r w:rsidRPr="00D170FE">
        <w:rPr>
          <w:rFonts w:ascii="Arial" w:hAnsi="Arial" w:cs="Arial"/>
          <w:i/>
          <w:iCs/>
          <w:sz w:val="24"/>
          <w:szCs w:val="24"/>
        </w:rPr>
        <w:t>Waste Reduction in Hotels</w:t>
      </w:r>
      <w:r>
        <w:rPr>
          <w:rFonts w:ascii="Arial" w:hAnsi="Arial" w:cs="Arial"/>
          <w:sz w:val="24"/>
          <w:szCs w:val="24"/>
        </w:rPr>
        <w:t xml:space="preserve">, Available at: </w:t>
      </w:r>
      <w:hyperlink r:id="rId8" w:anchor=":~:text=One%20of%20the%20most%20significant%20contributors%20to%20hotel,amenities%20can%20substantially%20cut%20down%20on%20plastic%20waste" w:history="1">
        <w:r w:rsidRPr="008B15FC">
          <w:rPr>
            <w:rStyle w:val="Hyperlink"/>
            <w:rFonts w:ascii="Arial" w:hAnsi="Arial" w:cs="Arial"/>
            <w:sz w:val="24"/>
            <w:szCs w:val="24"/>
          </w:rPr>
          <w:t>https://affordablewastemanagement.co.uk/waste-reduction-in-hotels/#:~:text=One%20of%20the%20most%20significant%20contributors%20to%20hotel,amenities%20can%20substantially%20cut%20down%20on%20plastic%20waste</w:t>
        </w:r>
      </w:hyperlink>
      <w:r w:rsidRPr="00D170FE">
        <w:rPr>
          <w:rFonts w:ascii="Arial" w:hAnsi="Arial" w:cs="Arial"/>
          <w:sz w:val="24"/>
          <w:szCs w:val="24"/>
        </w:rPr>
        <w:t>.</w:t>
      </w:r>
      <w:r>
        <w:rPr>
          <w:rFonts w:ascii="Arial" w:hAnsi="Arial" w:cs="Arial"/>
          <w:sz w:val="24"/>
          <w:szCs w:val="24"/>
        </w:rPr>
        <w:t>, (Accessed: 10 Nov 2023)</w:t>
      </w:r>
    </w:p>
    <w:p w14:paraId="689317AA" w14:textId="5C1E65BD" w:rsidR="000D659F" w:rsidRDefault="000D659F" w:rsidP="00496359">
      <w:pPr>
        <w:spacing w:line="360" w:lineRule="auto"/>
        <w:jc w:val="both"/>
        <w:rPr>
          <w:rFonts w:ascii="Arial" w:hAnsi="Arial" w:cs="Arial"/>
          <w:sz w:val="24"/>
          <w:szCs w:val="24"/>
        </w:rPr>
      </w:pPr>
      <w:r>
        <w:rPr>
          <w:rFonts w:ascii="Arial" w:hAnsi="Arial" w:cs="Arial"/>
          <w:sz w:val="24"/>
          <w:szCs w:val="24"/>
        </w:rPr>
        <w:t xml:space="preserve">Close, C., (2021), </w:t>
      </w:r>
      <w:r w:rsidRPr="002F1C13">
        <w:rPr>
          <w:rFonts w:ascii="Arial" w:hAnsi="Arial" w:cs="Arial"/>
          <w:i/>
          <w:iCs/>
          <w:sz w:val="24"/>
          <w:szCs w:val="24"/>
        </w:rPr>
        <w:t>The global eco-wakening: how consumers are driving sustainability</w:t>
      </w:r>
      <w:r>
        <w:rPr>
          <w:rFonts w:ascii="Arial" w:hAnsi="Arial" w:cs="Arial"/>
          <w:sz w:val="24"/>
          <w:szCs w:val="24"/>
        </w:rPr>
        <w:t xml:space="preserve">, Available at: </w:t>
      </w:r>
      <w:hyperlink r:id="rId9" w:history="1">
        <w:r w:rsidRPr="008B15FC">
          <w:rPr>
            <w:rStyle w:val="Hyperlink"/>
            <w:rFonts w:ascii="Arial" w:hAnsi="Arial" w:cs="Arial"/>
            <w:sz w:val="24"/>
            <w:szCs w:val="24"/>
          </w:rPr>
          <w:t>https://www.weforum.org/agenda/2021/05/eco-wakening-consumers-driving-sustainability/</w:t>
        </w:r>
      </w:hyperlink>
      <w:r>
        <w:rPr>
          <w:rFonts w:ascii="Arial" w:hAnsi="Arial" w:cs="Arial"/>
          <w:sz w:val="24"/>
          <w:szCs w:val="24"/>
        </w:rPr>
        <w:t>, (Accessed: 10 Nov 2023)</w:t>
      </w:r>
    </w:p>
    <w:p w14:paraId="5DC4501D" w14:textId="42C34840" w:rsidR="00496359" w:rsidRDefault="00496359" w:rsidP="00496359">
      <w:pPr>
        <w:spacing w:line="360" w:lineRule="auto"/>
        <w:jc w:val="both"/>
        <w:rPr>
          <w:rFonts w:ascii="Arial" w:hAnsi="Arial" w:cs="Arial"/>
          <w:sz w:val="24"/>
          <w:szCs w:val="24"/>
        </w:rPr>
      </w:pPr>
      <w:r w:rsidRPr="00496359">
        <w:rPr>
          <w:rFonts w:ascii="Arial" w:hAnsi="Arial" w:cs="Arial"/>
          <w:sz w:val="24"/>
          <w:szCs w:val="24"/>
        </w:rPr>
        <w:t>Corporate Finance Institute</w:t>
      </w:r>
      <w:r>
        <w:rPr>
          <w:rFonts w:ascii="Arial" w:hAnsi="Arial" w:cs="Arial"/>
          <w:sz w:val="24"/>
          <w:szCs w:val="24"/>
        </w:rPr>
        <w:t xml:space="preserve">, (2022), </w:t>
      </w:r>
      <w:r w:rsidRPr="00D170FE">
        <w:rPr>
          <w:rFonts w:ascii="Arial" w:hAnsi="Arial" w:cs="Arial"/>
          <w:i/>
          <w:iCs/>
          <w:sz w:val="24"/>
          <w:szCs w:val="24"/>
        </w:rPr>
        <w:t>Environmental, Social and Governance (ESG) | Overview and Framework</w:t>
      </w:r>
      <w:r>
        <w:rPr>
          <w:rFonts w:ascii="Arial" w:hAnsi="Arial" w:cs="Arial"/>
          <w:sz w:val="24"/>
          <w:szCs w:val="24"/>
        </w:rPr>
        <w:t xml:space="preserve">, [Video], Available at: </w:t>
      </w:r>
      <w:hyperlink r:id="rId10" w:history="1">
        <w:r w:rsidRPr="00FE65A3">
          <w:rPr>
            <w:rStyle w:val="Hyperlink"/>
            <w:rFonts w:ascii="Arial" w:hAnsi="Arial" w:cs="Arial"/>
            <w:sz w:val="24"/>
            <w:szCs w:val="24"/>
          </w:rPr>
          <w:t>https://www.youtube.com/watch?v=AkbGz3CYvqE&amp;t=1s</w:t>
        </w:r>
      </w:hyperlink>
      <w:r>
        <w:rPr>
          <w:rFonts w:ascii="Arial" w:hAnsi="Arial" w:cs="Arial"/>
          <w:sz w:val="24"/>
          <w:szCs w:val="24"/>
        </w:rPr>
        <w:t>, (Accessed: 05 Nov 2023)</w:t>
      </w:r>
    </w:p>
    <w:p w14:paraId="35B77BD3" w14:textId="57A32DB6" w:rsidR="00832D30" w:rsidRDefault="00832D30" w:rsidP="00496359">
      <w:pPr>
        <w:spacing w:line="360" w:lineRule="auto"/>
        <w:jc w:val="both"/>
        <w:rPr>
          <w:rFonts w:ascii="Arial" w:hAnsi="Arial" w:cs="Arial"/>
          <w:sz w:val="24"/>
          <w:szCs w:val="24"/>
        </w:rPr>
      </w:pPr>
      <w:r>
        <w:rPr>
          <w:rFonts w:ascii="Arial" w:hAnsi="Arial" w:cs="Arial"/>
          <w:sz w:val="24"/>
          <w:szCs w:val="24"/>
        </w:rPr>
        <w:t xml:space="preserve">Datta, </w:t>
      </w:r>
      <w:r>
        <w:rPr>
          <w:rFonts w:ascii="Arial" w:hAnsi="Arial" w:cs="Arial"/>
          <w:sz w:val="24"/>
          <w:szCs w:val="24"/>
        </w:rPr>
        <w:tab/>
        <w:t xml:space="preserve">Y., (2021), </w:t>
      </w:r>
      <w:r w:rsidRPr="00D170FE">
        <w:rPr>
          <w:rFonts w:ascii="Arial" w:hAnsi="Arial" w:cs="Arial"/>
          <w:i/>
          <w:iCs/>
          <w:sz w:val="24"/>
          <w:szCs w:val="24"/>
        </w:rPr>
        <w:t>Friedman Doctrine: Maximizing Profits is Neither Good for Society Nor Even for the Shareholders</w:t>
      </w:r>
      <w:r>
        <w:rPr>
          <w:rFonts w:ascii="Arial" w:hAnsi="Arial" w:cs="Arial"/>
          <w:sz w:val="24"/>
          <w:szCs w:val="24"/>
        </w:rPr>
        <w:t xml:space="preserve">, Available at: </w:t>
      </w:r>
      <w:hyperlink r:id="rId11" w:history="1">
        <w:r w:rsidRPr="008B15FC">
          <w:rPr>
            <w:rStyle w:val="Hyperlink"/>
            <w:rFonts w:ascii="Arial" w:hAnsi="Arial" w:cs="Arial"/>
            <w:sz w:val="24"/>
            <w:szCs w:val="24"/>
          </w:rPr>
          <w:t>https://www.researchgate.net/publication/352003856_Friedman_Doctrine_Maximizing_Profits_is_Neither_Good_for_Society_Nor_Even_for_the_Shareholders</w:t>
        </w:r>
      </w:hyperlink>
      <w:r>
        <w:rPr>
          <w:rFonts w:ascii="Arial" w:hAnsi="Arial" w:cs="Arial"/>
          <w:sz w:val="24"/>
          <w:szCs w:val="24"/>
        </w:rPr>
        <w:t>, (Accessed: 05 Nov 2023)</w:t>
      </w:r>
    </w:p>
    <w:p w14:paraId="76AC7A9B" w14:textId="2677D80F" w:rsidR="00257ADB" w:rsidRDefault="00257ADB" w:rsidP="00496359">
      <w:pPr>
        <w:spacing w:line="360" w:lineRule="auto"/>
        <w:jc w:val="both"/>
        <w:rPr>
          <w:rFonts w:ascii="Arial" w:hAnsi="Arial" w:cs="Arial"/>
          <w:sz w:val="24"/>
          <w:szCs w:val="24"/>
        </w:rPr>
      </w:pPr>
      <w:r w:rsidRPr="00257ADB">
        <w:rPr>
          <w:rFonts w:ascii="Arial" w:hAnsi="Arial" w:cs="Arial"/>
          <w:sz w:val="24"/>
          <w:szCs w:val="24"/>
        </w:rPr>
        <w:t>Ecobnb</w:t>
      </w:r>
      <w:r>
        <w:rPr>
          <w:rFonts w:ascii="Arial" w:hAnsi="Arial" w:cs="Arial"/>
          <w:sz w:val="24"/>
          <w:szCs w:val="24"/>
        </w:rPr>
        <w:t>, (2023</w:t>
      </w:r>
      <w:r w:rsidRPr="002F1C13">
        <w:rPr>
          <w:rFonts w:ascii="Arial" w:hAnsi="Arial" w:cs="Arial"/>
          <w:i/>
          <w:iCs/>
          <w:sz w:val="24"/>
          <w:szCs w:val="24"/>
        </w:rPr>
        <w:t>), Green Hospitality: Sustainable Practices for Hotels and Resorts</w:t>
      </w:r>
      <w:r>
        <w:rPr>
          <w:rFonts w:ascii="Arial" w:hAnsi="Arial" w:cs="Arial"/>
          <w:sz w:val="24"/>
          <w:szCs w:val="24"/>
        </w:rPr>
        <w:t xml:space="preserve">, Available at: </w:t>
      </w:r>
      <w:hyperlink r:id="rId12" w:anchor="The%20Essence%20of%20Green%20Hospitality" w:history="1">
        <w:r w:rsidRPr="008B15FC">
          <w:rPr>
            <w:rStyle w:val="Hyperlink"/>
            <w:rFonts w:ascii="Arial" w:hAnsi="Arial" w:cs="Arial"/>
            <w:sz w:val="24"/>
            <w:szCs w:val="24"/>
          </w:rPr>
          <w:t>https://ecobnb.com/blog/2023/05/green-hospitality-sustainable-practices-hotels-resorts/#The%20Essence%20of%20Green%20Hospitality</w:t>
        </w:r>
      </w:hyperlink>
      <w:r>
        <w:rPr>
          <w:rFonts w:ascii="Arial" w:hAnsi="Arial" w:cs="Arial"/>
          <w:sz w:val="24"/>
          <w:szCs w:val="24"/>
        </w:rPr>
        <w:t>, (Accessed: 10 Nov 2023)</w:t>
      </w:r>
    </w:p>
    <w:p w14:paraId="27A6B2EE" w14:textId="432CB662" w:rsidR="00813D24" w:rsidRDefault="00813D24" w:rsidP="00496359">
      <w:pPr>
        <w:spacing w:line="360" w:lineRule="auto"/>
        <w:jc w:val="both"/>
        <w:rPr>
          <w:rFonts w:ascii="Arial" w:hAnsi="Arial" w:cs="Arial"/>
          <w:sz w:val="24"/>
          <w:szCs w:val="24"/>
        </w:rPr>
      </w:pPr>
      <w:r w:rsidRPr="00813D24">
        <w:rPr>
          <w:rFonts w:ascii="Arial" w:hAnsi="Arial" w:cs="Arial"/>
          <w:sz w:val="24"/>
          <w:szCs w:val="24"/>
        </w:rPr>
        <w:t>Energy5 EV</w:t>
      </w:r>
      <w:r>
        <w:rPr>
          <w:rFonts w:ascii="Arial" w:hAnsi="Arial" w:cs="Arial"/>
          <w:sz w:val="24"/>
          <w:szCs w:val="24"/>
        </w:rPr>
        <w:t xml:space="preserve">, (2023), </w:t>
      </w:r>
      <w:r w:rsidRPr="00D170FE">
        <w:rPr>
          <w:rFonts w:ascii="Arial" w:hAnsi="Arial" w:cs="Arial"/>
          <w:i/>
          <w:iCs/>
          <w:sz w:val="24"/>
          <w:szCs w:val="24"/>
        </w:rPr>
        <w:t>The Role of Energy-Efficient Lighting in Energy Audits for HVAC Systems</w:t>
      </w:r>
      <w:r>
        <w:rPr>
          <w:rFonts w:ascii="Arial" w:hAnsi="Arial" w:cs="Arial"/>
          <w:sz w:val="24"/>
          <w:szCs w:val="24"/>
        </w:rPr>
        <w:t xml:space="preserve">, Available at: </w:t>
      </w:r>
      <w:hyperlink r:id="rId13" w:history="1">
        <w:r w:rsidRPr="008B15FC">
          <w:rPr>
            <w:rStyle w:val="Hyperlink"/>
            <w:rFonts w:ascii="Arial" w:hAnsi="Arial" w:cs="Arial"/>
            <w:sz w:val="24"/>
            <w:szCs w:val="24"/>
          </w:rPr>
          <w:t>https://energy5.com/the-role-of-energy-efficient-lighting-in-energy-audits-for-hvac-systems</w:t>
        </w:r>
      </w:hyperlink>
      <w:r>
        <w:rPr>
          <w:rFonts w:ascii="Arial" w:hAnsi="Arial" w:cs="Arial"/>
          <w:sz w:val="24"/>
          <w:szCs w:val="24"/>
        </w:rPr>
        <w:t>, (Accessed: 10 Nov 2023)</w:t>
      </w:r>
    </w:p>
    <w:p w14:paraId="4ABAB654" w14:textId="609D3991" w:rsidR="00832D30" w:rsidRPr="00496359" w:rsidRDefault="00832D30" w:rsidP="00496359">
      <w:pPr>
        <w:spacing w:line="360" w:lineRule="auto"/>
        <w:jc w:val="both"/>
        <w:rPr>
          <w:rFonts w:ascii="Arial" w:hAnsi="Arial" w:cs="Arial"/>
          <w:sz w:val="24"/>
          <w:szCs w:val="24"/>
        </w:rPr>
      </w:pPr>
      <w:r w:rsidRPr="00832D30">
        <w:rPr>
          <w:rFonts w:ascii="Arial" w:hAnsi="Arial" w:cs="Arial"/>
          <w:sz w:val="24"/>
          <w:szCs w:val="24"/>
        </w:rPr>
        <w:t>European Commission</w:t>
      </w:r>
      <w:r>
        <w:rPr>
          <w:rFonts w:ascii="Arial" w:hAnsi="Arial" w:cs="Arial"/>
          <w:sz w:val="24"/>
          <w:szCs w:val="24"/>
        </w:rPr>
        <w:t xml:space="preserve">, 92022), </w:t>
      </w:r>
      <w:r w:rsidR="00681FEC" w:rsidRPr="00D170FE">
        <w:rPr>
          <w:rFonts w:ascii="Arial" w:hAnsi="Arial" w:cs="Arial"/>
          <w:i/>
          <w:iCs/>
          <w:sz w:val="24"/>
          <w:szCs w:val="24"/>
        </w:rPr>
        <w:t>Climate change and environmental degradation</w:t>
      </w:r>
      <w:r w:rsidR="00681FEC">
        <w:rPr>
          <w:rFonts w:ascii="Arial" w:hAnsi="Arial" w:cs="Arial"/>
          <w:sz w:val="24"/>
          <w:szCs w:val="24"/>
        </w:rPr>
        <w:t xml:space="preserve">, Available at: </w:t>
      </w:r>
      <w:hyperlink r:id="rId14" w:history="1">
        <w:r w:rsidR="00681FEC" w:rsidRPr="008B15FC">
          <w:rPr>
            <w:rStyle w:val="Hyperlink"/>
            <w:rFonts w:ascii="Arial" w:hAnsi="Arial" w:cs="Arial"/>
            <w:sz w:val="24"/>
            <w:szCs w:val="24"/>
          </w:rPr>
          <w:t>https://knowledge4policy.ec.europa.eu/climate-change-environmental-degradation_en</w:t>
        </w:r>
      </w:hyperlink>
      <w:r w:rsidR="00681FEC">
        <w:rPr>
          <w:rFonts w:ascii="Arial" w:hAnsi="Arial" w:cs="Arial"/>
          <w:sz w:val="24"/>
          <w:szCs w:val="24"/>
        </w:rPr>
        <w:t>, (Accessed: 05 Nov 2023)</w:t>
      </w:r>
    </w:p>
    <w:p w14:paraId="19FFAF27" w14:textId="3CB7C5CF" w:rsidR="00B92D26" w:rsidRDefault="00283E62" w:rsidP="00FE0508">
      <w:pPr>
        <w:spacing w:line="360" w:lineRule="auto"/>
        <w:jc w:val="both"/>
        <w:rPr>
          <w:rFonts w:ascii="Arial" w:hAnsi="Arial" w:cs="Arial"/>
          <w:sz w:val="24"/>
          <w:szCs w:val="24"/>
        </w:rPr>
      </w:pPr>
      <w:r>
        <w:rPr>
          <w:rFonts w:ascii="Arial" w:hAnsi="Arial" w:cs="Arial"/>
          <w:sz w:val="24"/>
          <w:szCs w:val="24"/>
        </w:rPr>
        <w:lastRenderedPageBreak/>
        <w:t xml:space="preserve">Fasimms, (2022), </w:t>
      </w:r>
      <w:r w:rsidRPr="00D170FE">
        <w:rPr>
          <w:rFonts w:ascii="Arial" w:hAnsi="Arial" w:cs="Arial"/>
          <w:i/>
          <w:iCs/>
          <w:sz w:val="24"/>
          <w:szCs w:val="24"/>
        </w:rPr>
        <w:t>Hospitality Strategy. What will 2022 look like for the industry?,</w:t>
      </w:r>
      <w:r>
        <w:rPr>
          <w:rFonts w:ascii="Arial" w:hAnsi="Arial" w:cs="Arial"/>
          <w:sz w:val="24"/>
          <w:szCs w:val="24"/>
        </w:rPr>
        <w:t xml:space="preserve"> Available at: </w:t>
      </w:r>
      <w:hyperlink r:id="rId15" w:history="1">
        <w:r w:rsidRPr="00FE65A3">
          <w:rPr>
            <w:rStyle w:val="Hyperlink"/>
            <w:rFonts w:ascii="Arial" w:hAnsi="Arial" w:cs="Arial"/>
            <w:sz w:val="24"/>
            <w:szCs w:val="24"/>
          </w:rPr>
          <w:t>https://www.fasimms.co.uk/hospitality-strategy-what-will-2022-look-like-for-the-industry/</w:t>
        </w:r>
      </w:hyperlink>
      <w:r>
        <w:rPr>
          <w:rFonts w:ascii="Arial" w:hAnsi="Arial" w:cs="Arial"/>
          <w:sz w:val="24"/>
          <w:szCs w:val="24"/>
        </w:rPr>
        <w:t>, (Accessed: 08 Nov 2023)</w:t>
      </w:r>
    </w:p>
    <w:p w14:paraId="14069D8D" w14:textId="2079B190" w:rsidR="00832D30" w:rsidRDefault="00832D30" w:rsidP="00FE0508">
      <w:pPr>
        <w:spacing w:line="360" w:lineRule="auto"/>
        <w:jc w:val="both"/>
        <w:rPr>
          <w:rFonts w:ascii="Arial" w:hAnsi="Arial" w:cs="Arial"/>
          <w:sz w:val="24"/>
          <w:szCs w:val="24"/>
        </w:rPr>
      </w:pPr>
      <w:r>
        <w:rPr>
          <w:rFonts w:ascii="Arial" w:hAnsi="Arial" w:cs="Arial"/>
          <w:sz w:val="24"/>
          <w:szCs w:val="24"/>
        </w:rPr>
        <w:t xml:space="preserve">Fernando, J., 92023), </w:t>
      </w:r>
      <w:r w:rsidRPr="00D170FE">
        <w:rPr>
          <w:rFonts w:ascii="Arial" w:hAnsi="Arial" w:cs="Arial"/>
          <w:i/>
          <w:iCs/>
          <w:sz w:val="24"/>
          <w:szCs w:val="24"/>
        </w:rPr>
        <w:t>Corporate Social Responsibility (CSR) Explained With Examples,</w:t>
      </w:r>
      <w:r>
        <w:rPr>
          <w:rFonts w:ascii="Arial" w:hAnsi="Arial" w:cs="Arial"/>
          <w:sz w:val="24"/>
          <w:szCs w:val="24"/>
        </w:rPr>
        <w:t xml:space="preserve"> Available at: </w:t>
      </w:r>
      <w:hyperlink r:id="rId16" w:history="1">
        <w:r w:rsidRPr="008B15FC">
          <w:rPr>
            <w:rStyle w:val="Hyperlink"/>
            <w:rFonts w:ascii="Arial" w:hAnsi="Arial" w:cs="Arial"/>
            <w:sz w:val="24"/>
            <w:szCs w:val="24"/>
          </w:rPr>
          <w:t>https://www.investopedia.com/terms/c/corp-social-responsibility.asp</w:t>
        </w:r>
      </w:hyperlink>
      <w:r>
        <w:rPr>
          <w:rFonts w:ascii="Arial" w:hAnsi="Arial" w:cs="Arial"/>
          <w:sz w:val="24"/>
          <w:szCs w:val="24"/>
        </w:rPr>
        <w:t>, ( Accessed 06 Nov 2023)</w:t>
      </w:r>
    </w:p>
    <w:p w14:paraId="0FD6A7B9" w14:textId="201689C9" w:rsidR="00257ADB" w:rsidRDefault="00257ADB" w:rsidP="00FE0508">
      <w:pPr>
        <w:spacing w:line="360" w:lineRule="auto"/>
        <w:jc w:val="both"/>
        <w:rPr>
          <w:rFonts w:ascii="Arial" w:hAnsi="Arial" w:cs="Arial"/>
          <w:sz w:val="24"/>
          <w:szCs w:val="24"/>
        </w:rPr>
      </w:pPr>
      <w:r>
        <w:rPr>
          <w:rFonts w:ascii="Arial" w:hAnsi="Arial" w:cs="Arial"/>
          <w:sz w:val="24"/>
          <w:szCs w:val="24"/>
        </w:rPr>
        <w:t xml:space="preserve">Frances, B., (2021), </w:t>
      </w:r>
      <w:r w:rsidRPr="002F1C13">
        <w:rPr>
          <w:rFonts w:ascii="Arial" w:hAnsi="Arial" w:cs="Arial"/>
          <w:i/>
          <w:iCs/>
          <w:sz w:val="24"/>
          <w:szCs w:val="24"/>
        </w:rPr>
        <w:t>Generation Z is Playing a Major Role in the Sustainability Agenda: Here’s How and Why</w:t>
      </w:r>
      <w:r>
        <w:rPr>
          <w:rFonts w:ascii="Arial" w:hAnsi="Arial" w:cs="Arial"/>
          <w:sz w:val="24"/>
          <w:szCs w:val="24"/>
        </w:rPr>
        <w:t xml:space="preserve">, Available at: </w:t>
      </w:r>
      <w:hyperlink r:id="rId17" w:history="1">
        <w:r w:rsidRPr="008B15FC">
          <w:rPr>
            <w:rStyle w:val="Hyperlink"/>
            <w:rFonts w:ascii="Arial" w:hAnsi="Arial" w:cs="Arial"/>
            <w:sz w:val="24"/>
            <w:szCs w:val="24"/>
          </w:rPr>
          <w:t>https://www.ecomatcher.com/generation-z-is-playing-a-major-role-in-the-sustainability-agenda-heres-how-and-why/</w:t>
        </w:r>
      </w:hyperlink>
      <w:r>
        <w:rPr>
          <w:rFonts w:ascii="Arial" w:hAnsi="Arial" w:cs="Arial"/>
          <w:sz w:val="24"/>
          <w:szCs w:val="24"/>
        </w:rPr>
        <w:t>, (Accessed: 10 Nov 2023)</w:t>
      </w:r>
    </w:p>
    <w:p w14:paraId="2C7B49E6" w14:textId="379FD807" w:rsidR="006A0901" w:rsidRDefault="006A0901" w:rsidP="00FE0508">
      <w:pPr>
        <w:spacing w:line="360" w:lineRule="auto"/>
        <w:jc w:val="both"/>
        <w:rPr>
          <w:rFonts w:ascii="Arial" w:hAnsi="Arial" w:cs="Arial"/>
          <w:sz w:val="24"/>
          <w:szCs w:val="24"/>
        </w:rPr>
      </w:pPr>
      <w:r w:rsidRPr="006A0901">
        <w:rPr>
          <w:rFonts w:ascii="Arial" w:hAnsi="Arial" w:cs="Arial"/>
          <w:sz w:val="24"/>
          <w:szCs w:val="24"/>
        </w:rPr>
        <w:t>Harridence</w:t>
      </w:r>
      <w:r>
        <w:rPr>
          <w:rFonts w:ascii="Arial" w:hAnsi="Arial" w:cs="Arial"/>
          <w:sz w:val="24"/>
          <w:szCs w:val="24"/>
        </w:rPr>
        <w:t xml:space="preserve">, C., (2023), </w:t>
      </w:r>
      <w:r w:rsidRPr="00D170FE">
        <w:rPr>
          <w:rFonts w:ascii="Arial" w:hAnsi="Arial" w:cs="Arial"/>
          <w:i/>
          <w:iCs/>
          <w:sz w:val="24"/>
          <w:szCs w:val="24"/>
        </w:rPr>
        <w:t>Effective financial management is key to thriving in the dynamic hospitality industry</w:t>
      </w:r>
      <w:r>
        <w:rPr>
          <w:rFonts w:ascii="Arial" w:hAnsi="Arial" w:cs="Arial"/>
          <w:sz w:val="24"/>
          <w:szCs w:val="24"/>
        </w:rPr>
        <w:t>, Available at:</w:t>
      </w:r>
      <w:r w:rsidRPr="006A0901">
        <w:t xml:space="preserve"> </w:t>
      </w:r>
      <w:hyperlink r:id="rId18" w:anchor=":~:text=Finance%20activities%20in%20the%20hospitality%20industry%20include%20budgeting%2C,profitability%2C%20and%20efficient%20resource%20allocation%20within%20hospitality%20businesses" w:history="1">
        <w:r w:rsidRPr="008B15FC">
          <w:rPr>
            <w:rStyle w:val="Hyperlink"/>
            <w:rFonts w:ascii="Arial" w:hAnsi="Arial" w:cs="Arial"/>
            <w:sz w:val="24"/>
            <w:szCs w:val="24"/>
          </w:rPr>
          <w:t>https://4pointzero.co.uk/financial-management-in-hospitality-industry/#:~:text=Finance%20activities%20in%20the%20hospitality%20industry%20include%20budgeting%2C,profitability%2C%20and%20efficient%20resource%20allocation%20within%20hospitality%20businesses</w:t>
        </w:r>
      </w:hyperlink>
      <w:r w:rsidRPr="006A0901">
        <w:rPr>
          <w:rFonts w:ascii="Arial" w:hAnsi="Arial" w:cs="Arial"/>
          <w:sz w:val="24"/>
          <w:szCs w:val="24"/>
        </w:rPr>
        <w:t>.</w:t>
      </w:r>
      <w:r>
        <w:rPr>
          <w:rFonts w:ascii="Arial" w:hAnsi="Arial" w:cs="Arial"/>
          <w:sz w:val="24"/>
          <w:szCs w:val="24"/>
        </w:rPr>
        <w:t>, (Accessed: 04 Nov 2023)</w:t>
      </w:r>
    </w:p>
    <w:p w14:paraId="0376F6A3" w14:textId="2E405D9C" w:rsidR="00D170FE" w:rsidRDefault="00D170FE" w:rsidP="00FE0508">
      <w:pPr>
        <w:spacing w:line="360" w:lineRule="auto"/>
        <w:jc w:val="both"/>
        <w:rPr>
          <w:rFonts w:ascii="Arial" w:hAnsi="Arial" w:cs="Arial"/>
          <w:sz w:val="24"/>
          <w:szCs w:val="24"/>
        </w:rPr>
      </w:pPr>
      <w:r w:rsidRPr="00D170FE">
        <w:rPr>
          <w:rFonts w:ascii="Arial" w:hAnsi="Arial" w:cs="Arial"/>
          <w:sz w:val="24"/>
          <w:szCs w:val="24"/>
        </w:rPr>
        <w:t>HR Future</w:t>
      </w:r>
      <w:r>
        <w:rPr>
          <w:rFonts w:ascii="Arial" w:hAnsi="Arial" w:cs="Arial"/>
          <w:sz w:val="24"/>
          <w:szCs w:val="24"/>
        </w:rPr>
        <w:t xml:space="preserve">, (2023), </w:t>
      </w:r>
      <w:r w:rsidRPr="00D170FE">
        <w:rPr>
          <w:rFonts w:ascii="Arial" w:hAnsi="Arial" w:cs="Arial"/>
          <w:i/>
          <w:iCs/>
          <w:sz w:val="24"/>
          <w:szCs w:val="24"/>
        </w:rPr>
        <w:t>8 Benefits of Promoting Sustainability in the Workplace</w:t>
      </w:r>
      <w:r>
        <w:rPr>
          <w:rFonts w:ascii="Arial" w:hAnsi="Arial" w:cs="Arial"/>
          <w:sz w:val="24"/>
          <w:szCs w:val="24"/>
        </w:rPr>
        <w:t xml:space="preserve">, Available at: </w:t>
      </w:r>
      <w:hyperlink r:id="rId19" w:anchor=":~:text=By%20cultivating%20a%20reputation%20for%20sustainability%2C%20your%20company,loyalty%2C%20stronger%20brand%20recognition%20and%20ultimately%20higher%20sales" w:history="1">
        <w:r w:rsidRPr="008B15FC">
          <w:rPr>
            <w:rStyle w:val="Hyperlink"/>
            <w:rFonts w:ascii="Arial" w:hAnsi="Arial" w:cs="Arial"/>
            <w:sz w:val="24"/>
            <w:szCs w:val="24"/>
          </w:rPr>
          <w:t>https://www.hrfuture.net/strategy/risk-management/8-benefits-of-promoting-sustainability-in-the-workplace/#:~:text=By%20cultivating%20a%20reputation%20for%20sustainability%2C%20your%20company,loyalty%2C%20stronger%20brand%20recognition%20and%20ultimately%20higher%20sales</w:t>
        </w:r>
      </w:hyperlink>
      <w:r w:rsidRPr="00D170FE">
        <w:rPr>
          <w:rFonts w:ascii="Arial" w:hAnsi="Arial" w:cs="Arial"/>
          <w:sz w:val="24"/>
          <w:szCs w:val="24"/>
        </w:rPr>
        <w:t>.</w:t>
      </w:r>
      <w:r>
        <w:rPr>
          <w:rFonts w:ascii="Arial" w:hAnsi="Arial" w:cs="Arial"/>
          <w:sz w:val="24"/>
          <w:szCs w:val="24"/>
        </w:rPr>
        <w:t>, (Accessed: 10 Nov 2023)</w:t>
      </w:r>
    </w:p>
    <w:p w14:paraId="5173FA10" w14:textId="0DCB3617" w:rsidR="00B92D26" w:rsidRDefault="00B92D26" w:rsidP="00FE0508">
      <w:pPr>
        <w:spacing w:line="360" w:lineRule="auto"/>
        <w:jc w:val="both"/>
        <w:rPr>
          <w:rFonts w:ascii="Arial" w:hAnsi="Arial" w:cs="Arial"/>
          <w:sz w:val="24"/>
          <w:szCs w:val="24"/>
        </w:rPr>
      </w:pPr>
      <w:r>
        <w:rPr>
          <w:rFonts w:ascii="Arial" w:hAnsi="Arial" w:cs="Arial"/>
          <w:sz w:val="24"/>
          <w:szCs w:val="24"/>
        </w:rPr>
        <w:t xml:space="preserve">Kaplan, S., (2020), </w:t>
      </w:r>
      <w:r w:rsidRPr="00D170FE">
        <w:rPr>
          <w:rFonts w:ascii="Arial" w:hAnsi="Arial" w:cs="Arial"/>
          <w:i/>
          <w:iCs/>
          <w:sz w:val="24"/>
          <w:szCs w:val="24"/>
        </w:rPr>
        <w:t>The Enduring Wisdom of Milton Friedman</w:t>
      </w:r>
      <w:r>
        <w:rPr>
          <w:rFonts w:ascii="Arial" w:hAnsi="Arial" w:cs="Arial"/>
          <w:sz w:val="24"/>
          <w:szCs w:val="24"/>
        </w:rPr>
        <w:t xml:space="preserve">, Available at: </w:t>
      </w:r>
      <w:hyperlink r:id="rId20" w:anchor=":~:text=It%20is%20important%20to%20understand%20what%20Friedman%20actually,open%20and%20free%20competition%2C%20without%20deception%20or%20fraud.%E2%80%9D" w:history="1">
        <w:r w:rsidRPr="008B15FC">
          <w:rPr>
            <w:rStyle w:val="Hyperlink"/>
            <w:rFonts w:ascii="Arial" w:hAnsi="Arial" w:cs="Arial"/>
            <w:sz w:val="24"/>
            <w:szCs w:val="24"/>
          </w:rPr>
          <w:t>https://corpgov.law.harvard.edu/2020/09/30/the-enduring-wisdom-of-milton-friedman/#:~:text=It%20is%20important%20to%20understand%20what%20Friedman%20actually,open%20and%20free%20competition%2C%20without%20deception%20or%20fraud.%E2%80%9D</w:t>
        </w:r>
      </w:hyperlink>
      <w:r>
        <w:rPr>
          <w:rFonts w:ascii="Arial" w:hAnsi="Arial" w:cs="Arial"/>
          <w:sz w:val="24"/>
          <w:szCs w:val="24"/>
        </w:rPr>
        <w:t>, (Accessed: 06 Nov 2023)</w:t>
      </w:r>
    </w:p>
    <w:p w14:paraId="554CE752" w14:textId="4A3D6F17" w:rsidR="003A682E" w:rsidRDefault="00813D24" w:rsidP="00FE0508">
      <w:pPr>
        <w:spacing w:line="360" w:lineRule="auto"/>
        <w:jc w:val="both"/>
        <w:rPr>
          <w:rFonts w:ascii="Arial" w:hAnsi="Arial" w:cs="Arial"/>
          <w:sz w:val="24"/>
          <w:szCs w:val="24"/>
        </w:rPr>
      </w:pPr>
      <w:r w:rsidRPr="00813D24">
        <w:rPr>
          <w:rFonts w:ascii="Arial" w:hAnsi="Arial" w:cs="Arial"/>
          <w:sz w:val="24"/>
          <w:szCs w:val="24"/>
        </w:rPr>
        <w:t>MacLean</w:t>
      </w:r>
      <w:r>
        <w:rPr>
          <w:rFonts w:ascii="Arial" w:hAnsi="Arial" w:cs="Arial"/>
          <w:sz w:val="24"/>
          <w:szCs w:val="24"/>
        </w:rPr>
        <w:t xml:space="preserve"> et al., (2022), </w:t>
      </w:r>
      <w:r w:rsidRPr="00D170FE">
        <w:rPr>
          <w:rFonts w:ascii="Arial" w:hAnsi="Arial" w:cs="Arial"/>
          <w:i/>
          <w:iCs/>
          <w:sz w:val="24"/>
          <w:szCs w:val="24"/>
        </w:rPr>
        <w:t>Why CFOs are key to a sustainable future</w:t>
      </w:r>
      <w:r>
        <w:rPr>
          <w:rFonts w:ascii="Arial" w:hAnsi="Arial" w:cs="Arial"/>
          <w:sz w:val="24"/>
          <w:szCs w:val="24"/>
        </w:rPr>
        <w:t>, Available at:</w:t>
      </w:r>
      <w:r w:rsidRPr="00813D24">
        <w:t xml:space="preserve"> </w:t>
      </w:r>
      <w:hyperlink r:id="rId21" w:history="1">
        <w:r w:rsidRPr="008B15FC">
          <w:rPr>
            <w:rStyle w:val="Hyperlink"/>
            <w:rFonts w:ascii="Arial" w:hAnsi="Arial" w:cs="Arial"/>
            <w:sz w:val="24"/>
            <w:szCs w:val="24"/>
          </w:rPr>
          <w:t>https://www.ey.com/en_uk/consulting/the-role-of-the-finance-function-in-sustainability</w:t>
        </w:r>
      </w:hyperlink>
      <w:r>
        <w:rPr>
          <w:rFonts w:ascii="Arial" w:hAnsi="Arial" w:cs="Arial"/>
          <w:sz w:val="24"/>
          <w:szCs w:val="24"/>
        </w:rPr>
        <w:t>, (Accessed: 10 Nov 2023)</w:t>
      </w:r>
    </w:p>
    <w:p w14:paraId="0FB36401" w14:textId="6432F9B0" w:rsidR="00D91FF6" w:rsidRDefault="00D91FF6" w:rsidP="00FE0508">
      <w:pPr>
        <w:spacing w:line="360" w:lineRule="auto"/>
        <w:jc w:val="both"/>
        <w:rPr>
          <w:rFonts w:ascii="Arial" w:hAnsi="Arial" w:cs="Arial"/>
          <w:sz w:val="24"/>
          <w:szCs w:val="24"/>
        </w:rPr>
      </w:pPr>
      <w:r w:rsidRPr="00D91FF6">
        <w:rPr>
          <w:rFonts w:ascii="Arial" w:hAnsi="Arial" w:cs="Arial"/>
          <w:sz w:val="24"/>
          <w:szCs w:val="24"/>
        </w:rPr>
        <w:lastRenderedPageBreak/>
        <w:t>McWhinney,</w:t>
      </w:r>
      <w:r>
        <w:rPr>
          <w:rFonts w:ascii="Arial" w:hAnsi="Arial" w:cs="Arial"/>
          <w:sz w:val="24"/>
          <w:szCs w:val="24"/>
        </w:rPr>
        <w:t xml:space="preserve"> J., (2022), </w:t>
      </w:r>
      <w:r w:rsidRPr="00D170FE">
        <w:rPr>
          <w:rFonts w:ascii="Arial" w:hAnsi="Arial" w:cs="Arial"/>
          <w:i/>
          <w:iCs/>
          <w:sz w:val="24"/>
          <w:szCs w:val="24"/>
        </w:rPr>
        <w:t>Top Green Investing Opportunities</w:t>
      </w:r>
      <w:r>
        <w:rPr>
          <w:rFonts w:ascii="Arial" w:hAnsi="Arial" w:cs="Arial"/>
          <w:sz w:val="24"/>
          <w:szCs w:val="24"/>
        </w:rPr>
        <w:t xml:space="preserve">, Available at: </w:t>
      </w:r>
      <w:hyperlink r:id="rId22" w:history="1">
        <w:r w:rsidRPr="008B15FC">
          <w:rPr>
            <w:rStyle w:val="Hyperlink"/>
            <w:rFonts w:ascii="Arial" w:hAnsi="Arial" w:cs="Arial"/>
            <w:sz w:val="24"/>
            <w:szCs w:val="24"/>
          </w:rPr>
          <w:t>https://www.investopedia.com/articles/stocks/07/green-industries.asp</w:t>
        </w:r>
      </w:hyperlink>
      <w:r>
        <w:rPr>
          <w:rFonts w:ascii="Arial" w:hAnsi="Arial" w:cs="Arial"/>
          <w:sz w:val="24"/>
          <w:szCs w:val="24"/>
        </w:rPr>
        <w:t>, (Accessed: 10 Nov 2023)</w:t>
      </w:r>
    </w:p>
    <w:p w14:paraId="5B0BC53B" w14:textId="35E99A58" w:rsidR="00490825" w:rsidRDefault="00490825" w:rsidP="00FE0508">
      <w:pPr>
        <w:spacing w:line="360" w:lineRule="auto"/>
        <w:jc w:val="both"/>
        <w:rPr>
          <w:rFonts w:ascii="Arial" w:hAnsi="Arial" w:cs="Arial"/>
          <w:sz w:val="24"/>
          <w:szCs w:val="24"/>
        </w:rPr>
      </w:pPr>
      <w:r w:rsidRPr="00490825">
        <w:rPr>
          <w:rFonts w:ascii="Arial" w:hAnsi="Arial" w:cs="Arial"/>
          <w:sz w:val="24"/>
          <w:szCs w:val="24"/>
        </w:rPr>
        <w:t>Science Direct</w:t>
      </w:r>
      <w:r>
        <w:rPr>
          <w:rFonts w:ascii="Arial" w:hAnsi="Arial" w:cs="Arial"/>
          <w:sz w:val="24"/>
          <w:szCs w:val="24"/>
        </w:rPr>
        <w:t xml:space="preserve">, (2021), </w:t>
      </w:r>
      <w:r w:rsidRPr="00490825">
        <w:rPr>
          <w:rFonts w:ascii="Arial" w:hAnsi="Arial" w:cs="Arial"/>
          <w:sz w:val="24"/>
          <w:szCs w:val="24"/>
        </w:rPr>
        <w:t>Evaluating people's awareness about climate changes and environmental issues: A case study</w:t>
      </w:r>
      <w:r>
        <w:rPr>
          <w:rFonts w:ascii="Arial" w:hAnsi="Arial" w:cs="Arial"/>
          <w:sz w:val="24"/>
          <w:szCs w:val="24"/>
        </w:rPr>
        <w:t xml:space="preserve">, Available at: </w:t>
      </w:r>
      <w:hyperlink r:id="rId23" w:history="1">
        <w:r w:rsidRPr="008B15FC">
          <w:rPr>
            <w:rStyle w:val="Hyperlink"/>
            <w:rFonts w:ascii="Arial" w:hAnsi="Arial" w:cs="Arial"/>
            <w:sz w:val="24"/>
            <w:szCs w:val="24"/>
          </w:rPr>
          <w:t>https://www.sciencedirect.com/science/article/abs/pii/S0959652621034302</w:t>
        </w:r>
      </w:hyperlink>
      <w:r>
        <w:rPr>
          <w:rFonts w:ascii="Arial" w:hAnsi="Arial" w:cs="Arial"/>
          <w:sz w:val="24"/>
          <w:szCs w:val="24"/>
        </w:rPr>
        <w:t>, (Accessed: 10 Nov 2023)</w:t>
      </w:r>
    </w:p>
    <w:p w14:paraId="47A6B253" w14:textId="2856F984" w:rsidR="00283E62" w:rsidRDefault="00283E62" w:rsidP="00FE0508">
      <w:pPr>
        <w:spacing w:line="360" w:lineRule="auto"/>
        <w:jc w:val="both"/>
        <w:rPr>
          <w:rFonts w:ascii="Arial" w:hAnsi="Arial" w:cs="Arial"/>
          <w:sz w:val="24"/>
          <w:szCs w:val="24"/>
        </w:rPr>
      </w:pPr>
      <w:r w:rsidRPr="00283E62">
        <w:rPr>
          <w:rFonts w:ascii="Arial" w:hAnsi="Arial" w:cs="Arial"/>
          <w:sz w:val="24"/>
          <w:szCs w:val="24"/>
        </w:rPr>
        <w:t>United Nations Environment Programme</w:t>
      </w:r>
      <w:r>
        <w:rPr>
          <w:rFonts w:ascii="Arial" w:hAnsi="Arial" w:cs="Arial"/>
          <w:sz w:val="24"/>
          <w:szCs w:val="24"/>
        </w:rPr>
        <w:t xml:space="preserve">, (2001). </w:t>
      </w:r>
      <w:r w:rsidRPr="00D170FE">
        <w:rPr>
          <w:rFonts w:ascii="Arial" w:hAnsi="Arial" w:cs="Arial"/>
          <w:i/>
          <w:iCs/>
          <w:sz w:val="24"/>
          <w:szCs w:val="24"/>
        </w:rPr>
        <w:t>ENVIRONMENTAL IMPACTS OF TOURISM</w:t>
      </w:r>
      <w:r>
        <w:rPr>
          <w:rFonts w:ascii="Arial" w:hAnsi="Arial" w:cs="Arial"/>
          <w:sz w:val="24"/>
          <w:szCs w:val="24"/>
        </w:rPr>
        <w:t xml:space="preserve">, Available at: </w:t>
      </w:r>
      <w:hyperlink r:id="rId24" w:history="1">
        <w:r w:rsidRPr="00FE65A3">
          <w:rPr>
            <w:rStyle w:val="Hyperlink"/>
            <w:rFonts w:ascii="Arial" w:hAnsi="Arial" w:cs="Arial"/>
            <w:sz w:val="24"/>
            <w:szCs w:val="24"/>
          </w:rPr>
          <w:t>https://www.gdrc.org/uem/eco-tour/envi/index.html</w:t>
        </w:r>
      </w:hyperlink>
      <w:r>
        <w:rPr>
          <w:rFonts w:ascii="Arial" w:hAnsi="Arial" w:cs="Arial"/>
          <w:sz w:val="24"/>
          <w:szCs w:val="24"/>
        </w:rPr>
        <w:t>, (Accessed: 08 Nov 2023)</w:t>
      </w:r>
    </w:p>
    <w:p w14:paraId="33B0508A" w14:textId="5EB51F35" w:rsidR="00292085" w:rsidRDefault="00292085" w:rsidP="00FE0508">
      <w:pPr>
        <w:spacing w:line="360" w:lineRule="auto"/>
        <w:jc w:val="both"/>
        <w:rPr>
          <w:rFonts w:ascii="Arial" w:hAnsi="Arial" w:cs="Arial"/>
          <w:sz w:val="24"/>
          <w:szCs w:val="24"/>
        </w:rPr>
      </w:pPr>
      <w:r w:rsidRPr="00292085">
        <w:rPr>
          <w:rFonts w:ascii="Arial" w:hAnsi="Arial" w:cs="Arial"/>
          <w:sz w:val="24"/>
          <w:szCs w:val="24"/>
        </w:rPr>
        <w:t>UNFCCC</w:t>
      </w:r>
      <w:r>
        <w:rPr>
          <w:rFonts w:ascii="Arial" w:hAnsi="Arial" w:cs="Arial"/>
          <w:sz w:val="24"/>
          <w:szCs w:val="24"/>
        </w:rPr>
        <w:t xml:space="preserve">, (20150, </w:t>
      </w:r>
      <w:r w:rsidRPr="00D170FE">
        <w:rPr>
          <w:rFonts w:ascii="Arial" w:hAnsi="Arial" w:cs="Arial"/>
          <w:i/>
          <w:iCs/>
          <w:sz w:val="24"/>
          <w:szCs w:val="24"/>
        </w:rPr>
        <w:t>The Paris Agreement</w:t>
      </w:r>
      <w:r>
        <w:rPr>
          <w:rFonts w:ascii="Arial" w:hAnsi="Arial" w:cs="Arial"/>
          <w:sz w:val="24"/>
          <w:szCs w:val="24"/>
        </w:rPr>
        <w:t xml:space="preserve">, Available at: </w:t>
      </w:r>
      <w:hyperlink r:id="rId25" w:history="1">
        <w:r w:rsidRPr="00FE65A3">
          <w:rPr>
            <w:rStyle w:val="Hyperlink"/>
            <w:rFonts w:ascii="Arial" w:hAnsi="Arial" w:cs="Arial"/>
            <w:sz w:val="24"/>
            <w:szCs w:val="24"/>
          </w:rPr>
          <w:t>https://unfccc.int/process-and-meetings/the-paris-agreement</w:t>
        </w:r>
      </w:hyperlink>
      <w:r>
        <w:rPr>
          <w:rFonts w:ascii="Arial" w:hAnsi="Arial" w:cs="Arial"/>
          <w:sz w:val="24"/>
          <w:szCs w:val="24"/>
        </w:rPr>
        <w:t>, (Accessed: 07 Nov 2023)</w:t>
      </w:r>
    </w:p>
    <w:p w14:paraId="2C5E4877" w14:textId="14101173" w:rsidR="002F1C13" w:rsidRDefault="002F1C13" w:rsidP="00FE0508">
      <w:pPr>
        <w:spacing w:line="360" w:lineRule="auto"/>
        <w:jc w:val="both"/>
        <w:rPr>
          <w:rFonts w:ascii="Arial" w:hAnsi="Arial" w:cs="Arial"/>
          <w:sz w:val="24"/>
          <w:szCs w:val="24"/>
        </w:rPr>
      </w:pPr>
      <w:r w:rsidRPr="002F1C13">
        <w:rPr>
          <w:rFonts w:ascii="Arial" w:hAnsi="Arial" w:cs="Arial"/>
          <w:sz w:val="24"/>
          <w:szCs w:val="24"/>
        </w:rPr>
        <w:t>U.S. Green Building Council</w:t>
      </w:r>
      <w:r>
        <w:rPr>
          <w:rFonts w:ascii="Arial" w:hAnsi="Arial" w:cs="Arial"/>
          <w:sz w:val="24"/>
          <w:szCs w:val="24"/>
        </w:rPr>
        <w:t xml:space="preserve">, (2021), </w:t>
      </w:r>
      <w:r w:rsidRPr="002F1C13">
        <w:rPr>
          <w:rFonts w:ascii="Arial" w:hAnsi="Arial" w:cs="Arial"/>
          <w:sz w:val="24"/>
          <w:szCs w:val="24"/>
        </w:rPr>
        <w:t>What is LEED certification?</w:t>
      </w:r>
      <w:r>
        <w:rPr>
          <w:rFonts w:ascii="Arial" w:hAnsi="Arial" w:cs="Arial"/>
          <w:sz w:val="24"/>
          <w:szCs w:val="24"/>
        </w:rPr>
        <w:t xml:space="preserve">, Available at: </w:t>
      </w:r>
    </w:p>
    <w:p w14:paraId="35483E30" w14:textId="77BC22F4" w:rsidR="003A682E" w:rsidRDefault="00000000" w:rsidP="00FE0508">
      <w:pPr>
        <w:spacing w:line="360" w:lineRule="auto"/>
        <w:jc w:val="both"/>
        <w:rPr>
          <w:rFonts w:ascii="Arial" w:hAnsi="Arial" w:cs="Arial"/>
          <w:sz w:val="24"/>
          <w:szCs w:val="24"/>
        </w:rPr>
      </w:pPr>
      <w:hyperlink r:id="rId26" w:anchor=":~:text=LEED%20%28Leadership%20in%20Energy%20and%20Environmental%20Design%29%20is,globally%20recognized%20symbol%20of%20sustainability%20achievement%20and%20leadership" w:history="1">
        <w:r w:rsidR="002F1C13" w:rsidRPr="009A5460">
          <w:rPr>
            <w:rStyle w:val="Hyperlink"/>
            <w:rFonts w:ascii="Arial" w:hAnsi="Arial" w:cs="Arial"/>
            <w:sz w:val="24"/>
            <w:szCs w:val="24"/>
          </w:rPr>
          <w:t>https://support.usgbc.org/hc/en-us/articles/4404406912403-What-is-LEED-certification-#:~:text=LEED%20%28Leadership%20in%20Energy%20and%20Environmental%20Design%29%20is,globally%20recognized%20symbol%20of%20sustainability%20achievement%20and%20leadership</w:t>
        </w:r>
      </w:hyperlink>
      <w:r w:rsidR="002F1C13" w:rsidRPr="002F1C13">
        <w:rPr>
          <w:rFonts w:ascii="Arial" w:hAnsi="Arial" w:cs="Arial"/>
          <w:sz w:val="24"/>
          <w:szCs w:val="24"/>
        </w:rPr>
        <w:t>.</w:t>
      </w:r>
      <w:r w:rsidR="002F1C13">
        <w:rPr>
          <w:rFonts w:ascii="Arial" w:hAnsi="Arial" w:cs="Arial"/>
          <w:sz w:val="24"/>
          <w:szCs w:val="24"/>
        </w:rPr>
        <w:t>, (Accessed:10 Nov 2023)</w:t>
      </w:r>
    </w:p>
    <w:p w14:paraId="7B3B1150" w14:textId="53418F54" w:rsidR="00CE509D" w:rsidRDefault="00CE509D" w:rsidP="00FE0508">
      <w:pPr>
        <w:spacing w:line="360" w:lineRule="auto"/>
        <w:jc w:val="both"/>
        <w:rPr>
          <w:rFonts w:ascii="Arial" w:hAnsi="Arial" w:cs="Arial"/>
          <w:sz w:val="24"/>
          <w:szCs w:val="24"/>
        </w:rPr>
      </w:pPr>
      <w:r>
        <w:rPr>
          <w:rFonts w:ascii="Arial" w:hAnsi="Arial" w:cs="Arial"/>
          <w:sz w:val="24"/>
          <w:szCs w:val="24"/>
        </w:rPr>
        <w:t xml:space="preserve">Waite, R., (2023), </w:t>
      </w:r>
      <w:r w:rsidRPr="00D170FE">
        <w:rPr>
          <w:rFonts w:ascii="Arial" w:hAnsi="Arial" w:cs="Arial"/>
          <w:i/>
          <w:iCs/>
          <w:sz w:val="24"/>
          <w:szCs w:val="24"/>
        </w:rPr>
        <w:t>Profit With Purpose: Unveiling The Financial Benefits Of Sustainable Business Practices</w:t>
      </w:r>
      <w:r>
        <w:rPr>
          <w:rFonts w:ascii="Arial" w:hAnsi="Arial" w:cs="Arial"/>
          <w:sz w:val="24"/>
          <w:szCs w:val="24"/>
        </w:rPr>
        <w:t xml:space="preserve">, Available at: </w:t>
      </w:r>
      <w:hyperlink r:id="rId27" w:history="1">
        <w:r w:rsidRPr="008B15FC">
          <w:rPr>
            <w:rStyle w:val="Hyperlink"/>
            <w:rFonts w:ascii="Arial" w:hAnsi="Arial" w:cs="Arial"/>
            <w:sz w:val="24"/>
            <w:szCs w:val="24"/>
          </w:rPr>
          <w:t>https://www.robinwaite.com/blog/profit-with-purpose-unveiling-the-financial-benefits-of-sustainable-business-practices</w:t>
        </w:r>
      </w:hyperlink>
      <w:r>
        <w:rPr>
          <w:rFonts w:ascii="Arial" w:hAnsi="Arial" w:cs="Arial"/>
          <w:sz w:val="24"/>
          <w:szCs w:val="24"/>
        </w:rPr>
        <w:t>, (Accessed: 07 Nov 2023)</w:t>
      </w:r>
    </w:p>
    <w:p w14:paraId="4C4CB37A" w14:textId="1C32D198" w:rsidR="003A682E" w:rsidRPr="0056262A" w:rsidRDefault="003A682E" w:rsidP="00FE0508">
      <w:pPr>
        <w:spacing w:line="360" w:lineRule="auto"/>
        <w:jc w:val="both"/>
        <w:rPr>
          <w:rFonts w:ascii="Arial" w:hAnsi="Arial" w:cs="Arial"/>
          <w:sz w:val="24"/>
          <w:szCs w:val="24"/>
        </w:rPr>
      </w:pPr>
      <w:r w:rsidRPr="003A682E">
        <w:rPr>
          <w:rFonts w:ascii="Arial" w:hAnsi="Arial" w:cs="Arial"/>
          <w:sz w:val="24"/>
          <w:szCs w:val="24"/>
        </w:rPr>
        <w:t>Worrall</w:t>
      </w:r>
      <w:r>
        <w:rPr>
          <w:rFonts w:ascii="Arial" w:hAnsi="Arial" w:cs="Arial"/>
          <w:sz w:val="24"/>
          <w:szCs w:val="24"/>
        </w:rPr>
        <w:t xml:space="preserve">, F., (2019), </w:t>
      </w:r>
      <w:r w:rsidRPr="00D170FE">
        <w:rPr>
          <w:rFonts w:ascii="Arial" w:hAnsi="Arial" w:cs="Arial"/>
          <w:i/>
          <w:iCs/>
          <w:sz w:val="24"/>
          <w:szCs w:val="24"/>
        </w:rPr>
        <w:t>Hotels Are ‘Going Green’ in Significant and Lasting Ways</w:t>
      </w:r>
      <w:r>
        <w:rPr>
          <w:rFonts w:ascii="Arial" w:hAnsi="Arial" w:cs="Arial"/>
          <w:sz w:val="24"/>
          <w:szCs w:val="24"/>
        </w:rPr>
        <w:t xml:space="preserve">, Available at: </w:t>
      </w:r>
      <w:hyperlink r:id="rId28" w:history="1">
        <w:r w:rsidRPr="008B15FC">
          <w:rPr>
            <w:rStyle w:val="Hyperlink"/>
            <w:rFonts w:ascii="Arial" w:hAnsi="Arial" w:cs="Arial"/>
            <w:sz w:val="24"/>
            <w:szCs w:val="24"/>
          </w:rPr>
          <w:t>https://www.hotel-online.com/press_releases/release/hotels-are-going-green-in-significant-and-lasting-ways/</w:t>
        </w:r>
      </w:hyperlink>
      <w:r>
        <w:rPr>
          <w:rFonts w:ascii="Arial" w:hAnsi="Arial" w:cs="Arial"/>
          <w:sz w:val="24"/>
          <w:szCs w:val="24"/>
        </w:rPr>
        <w:t>, (Accessed: 10 Nov 2023)</w:t>
      </w:r>
    </w:p>
    <w:sectPr w:rsidR="003A682E" w:rsidRPr="0056262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924AF" w14:textId="77777777" w:rsidR="00865716" w:rsidRDefault="00865716" w:rsidP="00F63C41">
      <w:pPr>
        <w:spacing w:after="0" w:line="240" w:lineRule="auto"/>
      </w:pPr>
      <w:r>
        <w:separator/>
      </w:r>
    </w:p>
  </w:endnote>
  <w:endnote w:type="continuationSeparator" w:id="0">
    <w:p w14:paraId="54FD0364" w14:textId="77777777" w:rsidR="00865716" w:rsidRDefault="00865716" w:rsidP="00F63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593AB" w14:textId="77777777" w:rsidR="00865716" w:rsidRDefault="00865716" w:rsidP="00F63C41">
      <w:pPr>
        <w:spacing w:after="0" w:line="240" w:lineRule="auto"/>
      </w:pPr>
      <w:r>
        <w:separator/>
      </w:r>
    </w:p>
  </w:footnote>
  <w:footnote w:type="continuationSeparator" w:id="0">
    <w:p w14:paraId="1678821C" w14:textId="77777777" w:rsidR="00865716" w:rsidRDefault="00865716" w:rsidP="00F63C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000250"/>
      <w:docPartObj>
        <w:docPartGallery w:val="Page Numbers (Top of Page)"/>
        <w:docPartUnique/>
      </w:docPartObj>
    </w:sdtPr>
    <w:sdtContent>
      <w:p w14:paraId="338F43DD" w14:textId="6BCCD8F9" w:rsidR="00F63C41" w:rsidRDefault="00F63C41">
        <w:pPr>
          <w:pStyle w:val="Header"/>
          <w:jc w:val="center"/>
        </w:pPr>
        <w:r>
          <w:fldChar w:fldCharType="begin"/>
        </w:r>
        <w:r>
          <w:instrText>PAGE   \* MERGEFORMAT</w:instrText>
        </w:r>
        <w:r>
          <w:fldChar w:fldCharType="separate"/>
        </w:r>
        <w:r>
          <w:t>2</w:t>
        </w:r>
        <w:r>
          <w:fldChar w:fldCharType="end"/>
        </w:r>
      </w:p>
    </w:sdtContent>
  </w:sdt>
  <w:p w14:paraId="08CA2A3C" w14:textId="77777777" w:rsidR="00F63C41" w:rsidRDefault="00F63C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D2833"/>
    <w:multiLevelType w:val="multilevel"/>
    <w:tmpl w:val="1DBE478A"/>
    <w:lvl w:ilvl="0">
      <w:start w:val="1"/>
      <w:numFmt w:val="decimal"/>
      <w:lvlText w:val="%1."/>
      <w:lvlJc w:val="left"/>
      <w:pPr>
        <w:ind w:left="72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8B45715"/>
    <w:multiLevelType w:val="hybridMultilevel"/>
    <w:tmpl w:val="F214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2460981">
    <w:abstractNumId w:val="0"/>
  </w:num>
  <w:num w:numId="2" w16cid:durableId="8026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58FF"/>
    <w:rsid w:val="00067A3F"/>
    <w:rsid w:val="000D659F"/>
    <w:rsid w:val="000D73CE"/>
    <w:rsid w:val="0015479C"/>
    <w:rsid w:val="001B58FF"/>
    <w:rsid w:val="00255C4E"/>
    <w:rsid w:val="00257ADB"/>
    <w:rsid w:val="00272950"/>
    <w:rsid w:val="00283E62"/>
    <w:rsid w:val="00287393"/>
    <w:rsid w:val="00292085"/>
    <w:rsid w:val="002962C1"/>
    <w:rsid w:val="002F1C13"/>
    <w:rsid w:val="00342E63"/>
    <w:rsid w:val="003A592A"/>
    <w:rsid w:val="003A682E"/>
    <w:rsid w:val="003C559B"/>
    <w:rsid w:val="003D36A4"/>
    <w:rsid w:val="003F13F9"/>
    <w:rsid w:val="00490825"/>
    <w:rsid w:val="00496359"/>
    <w:rsid w:val="004A59B4"/>
    <w:rsid w:val="004E3918"/>
    <w:rsid w:val="0051789C"/>
    <w:rsid w:val="0052107D"/>
    <w:rsid w:val="0056262A"/>
    <w:rsid w:val="005B4F8A"/>
    <w:rsid w:val="005E005E"/>
    <w:rsid w:val="005F7D3C"/>
    <w:rsid w:val="00681FEC"/>
    <w:rsid w:val="0069095C"/>
    <w:rsid w:val="00696792"/>
    <w:rsid w:val="006A0901"/>
    <w:rsid w:val="00712AAC"/>
    <w:rsid w:val="00774F1B"/>
    <w:rsid w:val="007B24AC"/>
    <w:rsid w:val="00813D24"/>
    <w:rsid w:val="00817FD8"/>
    <w:rsid w:val="00832D30"/>
    <w:rsid w:val="00860BF7"/>
    <w:rsid w:val="00865716"/>
    <w:rsid w:val="00886016"/>
    <w:rsid w:val="008A534A"/>
    <w:rsid w:val="008B44C6"/>
    <w:rsid w:val="00921D3B"/>
    <w:rsid w:val="009311AA"/>
    <w:rsid w:val="009F2C41"/>
    <w:rsid w:val="00A47067"/>
    <w:rsid w:val="00A74117"/>
    <w:rsid w:val="00AE200C"/>
    <w:rsid w:val="00B92D26"/>
    <w:rsid w:val="00C14120"/>
    <w:rsid w:val="00C322BD"/>
    <w:rsid w:val="00C44404"/>
    <w:rsid w:val="00C518A7"/>
    <w:rsid w:val="00C634D5"/>
    <w:rsid w:val="00CE509D"/>
    <w:rsid w:val="00CF01E9"/>
    <w:rsid w:val="00D16277"/>
    <w:rsid w:val="00D170FE"/>
    <w:rsid w:val="00D45B0C"/>
    <w:rsid w:val="00D52EDD"/>
    <w:rsid w:val="00D91FF6"/>
    <w:rsid w:val="00EF066B"/>
    <w:rsid w:val="00EF5544"/>
    <w:rsid w:val="00F31FF2"/>
    <w:rsid w:val="00F452D5"/>
    <w:rsid w:val="00F557BD"/>
    <w:rsid w:val="00F63C41"/>
    <w:rsid w:val="00FE0508"/>
    <w:rsid w:val="00FE5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AB5FC4"/>
  <w15:docId w15:val="{4E8C6657-4F12-41E0-9827-7D503F258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F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18A7"/>
    <w:rPr>
      <w:color w:val="0563C1" w:themeColor="hyperlink"/>
      <w:u w:val="single"/>
    </w:rPr>
  </w:style>
  <w:style w:type="character" w:styleId="UnresolvedMention">
    <w:name w:val="Unresolved Mention"/>
    <w:basedOn w:val="DefaultParagraphFont"/>
    <w:uiPriority w:val="99"/>
    <w:semiHidden/>
    <w:unhideWhenUsed/>
    <w:rsid w:val="00C518A7"/>
    <w:rPr>
      <w:color w:val="605E5C"/>
      <w:shd w:val="clear" w:color="auto" w:fill="E1DFDD"/>
    </w:rPr>
  </w:style>
  <w:style w:type="paragraph" w:styleId="ListParagraph">
    <w:name w:val="List Paragraph"/>
    <w:basedOn w:val="Normal"/>
    <w:uiPriority w:val="34"/>
    <w:qFormat/>
    <w:rsid w:val="00921D3B"/>
    <w:pPr>
      <w:ind w:left="720"/>
      <w:contextualSpacing/>
    </w:pPr>
  </w:style>
  <w:style w:type="character" w:styleId="Strong">
    <w:name w:val="Strong"/>
    <w:basedOn w:val="DefaultParagraphFont"/>
    <w:uiPriority w:val="22"/>
    <w:qFormat/>
    <w:rsid w:val="00921D3B"/>
    <w:rPr>
      <w:b/>
      <w:bCs/>
    </w:rPr>
  </w:style>
  <w:style w:type="paragraph" w:styleId="Header">
    <w:name w:val="header"/>
    <w:basedOn w:val="Normal"/>
    <w:link w:val="HeaderChar"/>
    <w:uiPriority w:val="99"/>
    <w:unhideWhenUsed/>
    <w:rsid w:val="00F63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C41"/>
  </w:style>
  <w:style w:type="paragraph" w:styleId="Footer">
    <w:name w:val="footer"/>
    <w:basedOn w:val="Normal"/>
    <w:link w:val="FooterChar"/>
    <w:uiPriority w:val="99"/>
    <w:unhideWhenUsed/>
    <w:rsid w:val="00F63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5075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ffordablewastemanagement.co.uk/waste-reduction-in-hotels/" TargetMode="External"/><Relationship Id="rId13" Type="http://schemas.openxmlformats.org/officeDocument/2006/relationships/hyperlink" Target="https://energy5.com/the-role-of-energy-efficient-lighting-in-energy-audits-for-hvac-systems" TargetMode="External"/><Relationship Id="rId18" Type="http://schemas.openxmlformats.org/officeDocument/2006/relationships/hyperlink" Target="https://4pointzero.co.uk/financial-management-in-hospitality-industry/" TargetMode="External"/><Relationship Id="rId26" Type="http://schemas.openxmlformats.org/officeDocument/2006/relationships/hyperlink" Target="https://support.usgbc.org/hc/en-us/articles/4404406912403-What-is-LEED-certification-" TargetMode="External"/><Relationship Id="rId3" Type="http://schemas.openxmlformats.org/officeDocument/2006/relationships/styles" Target="styles.xml"/><Relationship Id="rId21" Type="http://schemas.openxmlformats.org/officeDocument/2006/relationships/hyperlink" Target="https://www.ey.com/en_uk/consulting/the-role-of-the-finance-function-in-sustainability" TargetMode="External"/><Relationship Id="rId7" Type="http://schemas.openxmlformats.org/officeDocument/2006/relationships/endnotes" Target="endnotes.xml"/><Relationship Id="rId12" Type="http://schemas.openxmlformats.org/officeDocument/2006/relationships/hyperlink" Target="https://ecobnb.com/blog/2023/05/green-hospitality-sustainable-practices-hotels-resorts/" TargetMode="External"/><Relationship Id="rId17" Type="http://schemas.openxmlformats.org/officeDocument/2006/relationships/hyperlink" Target="https://www.ecomatcher.com/generation-z-is-playing-a-major-role-in-the-sustainability-agenda-heres-how-and-why/" TargetMode="External"/><Relationship Id="rId25" Type="http://schemas.openxmlformats.org/officeDocument/2006/relationships/hyperlink" Target="https://unfccc.int/process-and-meetings/the-paris-agreement" TargetMode="External"/><Relationship Id="rId2" Type="http://schemas.openxmlformats.org/officeDocument/2006/relationships/numbering" Target="numbering.xml"/><Relationship Id="rId16" Type="http://schemas.openxmlformats.org/officeDocument/2006/relationships/hyperlink" Target="https://www.investopedia.com/terms/c/corp-social-responsibility.asp" TargetMode="External"/><Relationship Id="rId20" Type="http://schemas.openxmlformats.org/officeDocument/2006/relationships/hyperlink" Target="https://corpgov.law.harvard.edu/2020/09/30/the-enduring-wisdom-of-milton-friedma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52003856_Friedman_Doctrine_Maximizing_Profits_is_Neither_Good_for_Society_Nor_Even_for_the_Shareholders" TargetMode="External"/><Relationship Id="rId24" Type="http://schemas.openxmlformats.org/officeDocument/2006/relationships/hyperlink" Target="https://www.gdrc.org/uem/eco-tour/envi/index.html" TargetMode="External"/><Relationship Id="rId5" Type="http://schemas.openxmlformats.org/officeDocument/2006/relationships/webSettings" Target="webSettings.xml"/><Relationship Id="rId15" Type="http://schemas.openxmlformats.org/officeDocument/2006/relationships/hyperlink" Target="https://www.fasimms.co.uk/hospitality-strategy-what-will-2022-look-like-for-the-industry/" TargetMode="External"/><Relationship Id="rId23" Type="http://schemas.openxmlformats.org/officeDocument/2006/relationships/hyperlink" Target="https://www.sciencedirect.com/science/article/abs/pii/S0959652621034302" TargetMode="External"/><Relationship Id="rId28" Type="http://schemas.openxmlformats.org/officeDocument/2006/relationships/hyperlink" Target="https://www.hotel-online.com/press_releases/release/hotels-are-going-green-in-significant-and-lasting-ways/" TargetMode="External"/><Relationship Id="rId10" Type="http://schemas.openxmlformats.org/officeDocument/2006/relationships/hyperlink" Target="https://www.youtube.com/watch?v=AkbGz3CYvqE&amp;t=1s" TargetMode="External"/><Relationship Id="rId19" Type="http://schemas.openxmlformats.org/officeDocument/2006/relationships/hyperlink" Target="https://www.hrfuture.net/strategy/risk-management/8-benefits-of-promoting-sustainability-in-the-workpla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eforum.org/agenda/2021/05/eco-wakening-consumers-driving-sustainability/" TargetMode="External"/><Relationship Id="rId14" Type="http://schemas.openxmlformats.org/officeDocument/2006/relationships/hyperlink" Target="https://knowledge4policy.ec.europa.eu/climate-change-environmental-degradation_en" TargetMode="External"/><Relationship Id="rId22" Type="http://schemas.openxmlformats.org/officeDocument/2006/relationships/hyperlink" Target="https://www.investopedia.com/articles/stocks/07/green-industries.asp" TargetMode="External"/><Relationship Id="rId27" Type="http://schemas.openxmlformats.org/officeDocument/2006/relationships/hyperlink" Target="https://www.robinwaite.com/blog/profit-with-purpose-unveiling-the-financial-benefits-of-sustainable-business-practic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9160F-38E8-436B-9B8D-D2AC1FB49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3424</TotalTime>
  <Pages>1</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22</cp:revision>
  <dcterms:created xsi:type="dcterms:W3CDTF">2023-11-01T18:27:00Z</dcterms:created>
  <dcterms:modified xsi:type="dcterms:W3CDTF">2023-11-12T15:38:00Z</dcterms:modified>
</cp:coreProperties>
</file>