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rFonts w:ascii="Georgia" w:cs="Georgia" w:eastAsia="Georgia" w:hAnsi="Georgia"/>
          <w:sz w:val="24"/>
          <w:szCs w:val="24"/>
        </w:rPr>
      </w:pPr>
      <w:bookmarkStart w:colFirst="0" w:colLast="0" w:name="_vz7ejwi0u73d" w:id="0"/>
      <w:bookmarkEnd w:id="0"/>
      <w:r w:rsidDel="00000000" w:rsidR="00000000" w:rsidRPr="00000000">
        <w:rPr>
          <w:rFonts w:ascii="Times New Roman" w:cs="Times New Roman" w:eastAsia="Times New Roman" w:hAnsi="Times New Roman"/>
          <w:sz w:val="42"/>
          <w:szCs w:val="42"/>
          <w:rtl w:val="0"/>
        </w:rPr>
        <w:t xml:space="preserve">When and why did the Cistercians decline? </w:t>
      </w:r>
      <w:r w:rsidDel="00000000" w:rsidR="00000000" w:rsidRPr="00000000">
        <w:rPr>
          <w:rtl w:val="0"/>
        </w:rPr>
      </w:r>
    </w:p>
    <w:p w:rsidR="00000000" w:rsidDel="00000000" w:rsidP="00000000" w:rsidRDefault="00000000" w:rsidRPr="00000000" w14:paraId="0000000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Introduction</w:t>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Cistercian order, founded in 1098 at Citeaux in Burgundy, emerged as one of the most influential monastic movements of the medieval church. The Cistercians set out to return to the original purity of the Rule of St Benedict, emphasising poverty, manual labour, and simplicity in architecture. Under the leadership of figures such as St Bernard of Clairvaux, the order spread rapidly across Europe during the twelfth century, establishing hundreds of monasteries devoted to prayer, work and self-sufficiency. Eventually, this remarkable movement began to decline marked by economic issues and social change, for example the increase in hired labour and the decline in the lay brother system eroded the balance between prayer and work. Furthermore, the devastation caused by the Black Death in the fourteenth century reduced the monastic population massively, leading to financial instability. The order's decline was eventually put to an end in the sixteenth century with the Dissolution of the Monasteries. This essay will examine when the Cistercians began to decline and why this process occurred, exploring how the order’s own success with broader issues in medieval society led to the decrease of its institutional strength and power. </w:t>
      </w:r>
    </w:p>
    <w:p w:rsidR="00000000" w:rsidDel="00000000" w:rsidP="00000000" w:rsidRDefault="00000000" w:rsidRPr="00000000" w14:paraId="00000005">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The Rise of the Cistercian Order</w:t>
      </w:r>
    </w:p>
    <w:p w:rsidR="00000000" w:rsidDel="00000000" w:rsidP="00000000" w:rsidRDefault="00000000" w:rsidRPr="00000000" w14:paraId="0000000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origins of the Cistercian Order lie in the broader movement of religious reform that spread through western Europe during the late eleventh and early twelfth centuries. Many monks believed that existing Benedictine communities, particularly those of the Cluniac tradition, had grown too wealthy and comfortable, straying from that simplicity originally intended by St Benedict. In 1098, a small group of monks led by Robert of Molesme withdrew from their monastery to found a new community at Citeaux in Burgundy</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as shown in early Cistercian narratives like the </w:t>
      </w:r>
      <w:r w:rsidDel="00000000" w:rsidR="00000000" w:rsidRPr="00000000">
        <w:rPr>
          <w:rFonts w:ascii="Georgia" w:cs="Georgia" w:eastAsia="Georgia" w:hAnsi="Georgia"/>
          <w:i w:val="1"/>
          <w:sz w:val="24"/>
          <w:szCs w:val="24"/>
          <w:rtl w:val="0"/>
        </w:rPr>
        <w:t xml:space="preserve">Exordium Parvum</w:t>
      </w:r>
      <w:r w:rsidDel="00000000" w:rsidR="00000000" w:rsidRPr="00000000">
        <w:rPr>
          <w:rFonts w:ascii="Georgia" w:cs="Georgia" w:eastAsia="Georgia" w:hAnsi="Georgia"/>
          <w:sz w:val="24"/>
          <w:szCs w:val="24"/>
          <w:rtl w:val="0"/>
        </w:rPr>
        <w:t xml:space="preserve"> and the </w:t>
      </w:r>
      <w:r w:rsidDel="00000000" w:rsidR="00000000" w:rsidRPr="00000000">
        <w:rPr>
          <w:rFonts w:ascii="Georgia" w:cs="Georgia" w:eastAsia="Georgia" w:hAnsi="Georgia"/>
          <w:i w:val="1"/>
          <w:sz w:val="24"/>
          <w:szCs w:val="24"/>
          <w:rtl w:val="0"/>
        </w:rPr>
        <w:t xml:space="preserve">Exordium Cisterii.</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Their aim was to live a stricter and purer monastic life, centred on manual labour and self-sufficiency. ‘It is to escape from a world dominated by achievement and acquisition in all its many insidious forms’</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is how De Waal describes the Cistercian order and their simplicity. They further emphasise this simplicity by stating ‘The monk is a man of oneness, simplicity: his very name says it, monachos: alone, single, simple’.</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The whole original purpose of the order was to return to the most simple form of life possible while following the Rule of St Benedict as closely as possible. By the middle of the twelfth century, hundreds of Cistercian monasteries had been founded across France, England and many more. However, the very success that brought the Cistercians such prominence would later contribute to their decline, as growth and wealth made it increasingly difficult to preserve the purity and discipline of their founding ideals. </w:t>
      </w:r>
    </w:p>
    <w:p w:rsidR="00000000" w:rsidDel="00000000" w:rsidP="00000000" w:rsidRDefault="00000000" w:rsidRPr="00000000" w14:paraId="00000008">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color w:val="f1c232"/>
          <w:sz w:val="26"/>
          <w:szCs w:val="26"/>
        </w:rPr>
      </w:pPr>
      <w:r w:rsidDel="00000000" w:rsidR="00000000" w:rsidRPr="00000000">
        <w:rPr>
          <w:rFonts w:ascii="Times New Roman" w:cs="Times New Roman" w:eastAsia="Times New Roman" w:hAnsi="Times New Roman"/>
          <w:b w:val="1"/>
          <w:sz w:val="26"/>
          <w:szCs w:val="26"/>
          <w:rtl w:val="0"/>
        </w:rPr>
        <w:t xml:space="preserve">Economic Prosperity and Material Growth </w:t>
      </w:r>
      <w:r w:rsidDel="00000000" w:rsidR="00000000" w:rsidRPr="00000000">
        <w:rPr>
          <w:rtl w:val="0"/>
        </w:rPr>
      </w:r>
    </w:p>
    <w:p w:rsidR="00000000" w:rsidDel="00000000" w:rsidP="00000000" w:rsidRDefault="00000000" w:rsidRPr="00000000" w14:paraId="0000000A">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early Cistercians sought to live in poverty and self-sufficiency, but their success in agriculture and land management gradually transformed many monasteries into wealthy and powerful institutions. From the twelfth century the use of lay brothers helped advance their agricultural economy with the use of farms. These farms produced wool, grain and livestock for both internal use and trade. This prosperity slowly weakened the order’s spiritual foundations, the growing wealth encouraged the construction of grander buildings, moving away from the plain architectural style that had once symbolised the Cistercian order, for example Fountains abbey in York having a bell tower which was strictly banned by the order originally. The weakening of their spiritual foundations must have led to criticism by other monastic orders.  As Janet E Burton makes note in her book focusing on the Cistercians, that as early as the twelfth century some Cistercian houses were acquiring forbidden forms of income like tithes.</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Further showing the Cistercians moving away from their original ideology. Over time, economic management became far more complex, and with the increase of daughter houses, many houses fell into debt. This is shown in the general rulings for the economy that many daughter houses were in debt, and even after the threat of punishment, these houses were still buying land and building when they should not have. For example in 1182 the rule was set that anyone who owes more than 50 marks shall not buy lands, however many houses clearly went against this as more rules were set for the next 10 years.</w:t>
      </w:r>
      <w:r w:rsidDel="00000000" w:rsidR="00000000" w:rsidRPr="00000000">
        <w:rPr>
          <w:rFonts w:ascii="Georgia" w:cs="Georgia" w:eastAsia="Georgia" w:hAnsi="Georgia"/>
          <w:sz w:val="24"/>
          <w:szCs w:val="24"/>
          <w:vertAlign w:val="superscript"/>
        </w:rPr>
        <w:footnoteReference w:customMarkFollows="0" w:id="5"/>
      </w:r>
      <w:r w:rsidDel="00000000" w:rsidR="00000000" w:rsidRPr="00000000">
        <w:rPr>
          <w:rFonts w:ascii="Georgia" w:cs="Georgia" w:eastAsia="Georgia" w:hAnsi="Georgia"/>
          <w:sz w:val="24"/>
          <w:szCs w:val="24"/>
          <w:rtl w:val="0"/>
        </w:rPr>
        <w:t xml:space="preserve">  The economic prosperity, although originally a mark of their success, became a key reason for their decline. </w:t>
      </w:r>
    </w:p>
    <w:p w:rsidR="00000000" w:rsidDel="00000000" w:rsidP="00000000" w:rsidRDefault="00000000" w:rsidRPr="00000000" w14:paraId="0000000B">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color w:val="ffd966"/>
          <w:sz w:val="26"/>
          <w:szCs w:val="26"/>
        </w:rPr>
      </w:pPr>
      <w:r w:rsidDel="00000000" w:rsidR="00000000" w:rsidRPr="00000000">
        <w:rPr>
          <w:rFonts w:ascii="Times New Roman" w:cs="Times New Roman" w:eastAsia="Times New Roman" w:hAnsi="Times New Roman"/>
          <w:b w:val="1"/>
          <w:sz w:val="26"/>
          <w:szCs w:val="26"/>
          <w:rtl w:val="0"/>
        </w:rPr>
        <w:t xml:space="preserve">Decline of the Lay Brother system </w:t>
      </w: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      </w:t>
      </w:r>
      <w:r w:rsidDel="00000000" w:rsidR="00000000" w:rsidRPr="00000000">
        <w:rPr>
          <w:rFonts w:ascii="Georgia" w:cs="Georgia" w:eastAsia="Georgia" w:hAnsi="Georgia"/>
          <w:sz w:val="24"/>
          <w:szCs w:val="24"/>
          <w:rtl w:val="0"/>
        </w:rPr>
        <w:t xml:space="preserve">One of the defining features of early Cistercian success was the use of lay brothers, known as</w:t>
      </w:r>
      <w:r w:rsidDel="00000000" w:rsidR="00000000" w:rsidRPr="00000000">
        <w:rPr>
          <w:rFonts w:ascii="Georgia" w:cs="Georgia" w:eastAsia="Georgia" w:hAnsi="Georgia"/>
          <w:i w:val="1"/>
          <w:sz w:val="24"/>
          <w:szCs w:val="24"/>
          <w:rtl w:val="0"/>
        </w:rPr>
        <w:t xml:space="preserve"> conversi</w:t>
      </w:r>
      <w:r w:rsidDel="00000000" w:rsidR="00000000" w:rsidRPr="00000000">
        <w:rPr>
          <w:rFonts w:ascii="Georgia" w:cs="Georgia" w:eastAsia="Georgia" w:hAnsi="Georgia"/>
          <w:sz w:val="24"/>
          <w:szCs w:val="24"/>
          <w:rtl w:val="0"/>
        </w:rPr>
        <w:t xml:space="preserve">, who played a vital role in maintaining the order’s self-sufficiency.</w:t>
      </w:r>
      <w:r w:rsidDel="00000000" w:rsidR="00000000" w:rsidRPr="00000000">
        <w:rPr>
          <w:rFonts w:ascii="Georgia" w:cs="Georgia" w:eastAsia="Georgia" w:hAnsi="Georgia"/>
          <w:sz w:val="24"/>
          <w:szCs w:val="24"/>
          <w:vertAlign w:val="superscript"/>
        </w:rPr>
        <w:footnoteReference w:customMarkFollows="0" w:id="6"/>
      </w:r>
      <w:r w:rsidDel="00000000" w:rsidR="00000000" w:rsidRPr="00000000">
        <w:rPr>
          <w:rFonts w:ascii="Georgia" w:cs="Georgia" w:eastAsia="Georgia" w:hAnsi="Georgia"/>
          <w:sz w:val="24"/>
          <w:szCs w:val="24"/>
          <w:rtl w:val="0"/>
        </w:rPr>
        <w:t xml:space="preserve"> These men took religious vows but were not ordained; instead, they carried out the manual labour that allowed the monks to devote themselves fully to prayer and study. Although the use of lay brothers was not a new discovery, it is argued ‘no other order employed lay brothers on such a large scale with such great efficiency’, </w:t>
      </w:r>
      <w:r w:rsidDel="00000000" w:rsidR="00000000" w:rsidRPr="00000000">
        <w:rPr>
          <w:rFonts w:ascii="Georgia" w:cs="Georgia" w:eastAsia="Georgia" w:hAnsi="Georgia"/>
          <w:sz w:val="24"/>
          <w:szCs w:val="24"/>
          <w:vertAlign w:val="superscript"/>
        </w:rPr>
        <w:footnoteReference w:customMarkFollows="0" w:id="7"/>
      </w:r>
      <w:r w:rsidDel="00000000" w:rsidR="00000000" w:rsidRPr="00000000">
        <w:rPr>
          <w:rFonts w:ascii="Georgia" w:cs="Georgia" w:eastAsia="Georgia" w:hAnsi="Georgia"/>
          <w:sz w:val="24"/>
          <w:szCs w:val="24"/>
          <w:rtl w:val="0"/>
        </w:rPr>
        <w:t xml:space="preserve"> clearly showing how useful and important the laybrothers were to the Cistercian houses. However later on in the Middle Ages, this system began to collapse. ‘ The mid-thirteenth century was effectively the high point of the </w:t>
      </w:r>
      <w:r w:rsidDel="00000000" w:rsidR="00000000" w:rsidRPr="00000000">
        <w:rPr>
          <w:rFonts w:ascii="Georgia" w:cs="Georgia" w:eastAsia="Georgia" w:hAnsi="Georgia"/>
          <w:i w:val="1"/>
          <w:sz w:val="24"/>
          <w:szCs w:val="24"/>
          <w:rtl w:val="0"/>
        </w:rPr>
        <w:t xml:space="preserve">conversi</w:t>
      </w:r>
      <w:r w:rsidDel="00000000" w:rsidR="00000000" w:rsidRPr="00000000">
        <w:rPr>
          <w:rFonts w:ascii="Georgia" w:cs="Georgia" w:eastAsia="Georgia" w:hAnsi="Georgia"/>
          <w:sz w:val="24"/>
          <w:szCs w:val="24"/>
          <w:rtl w:val="0"/>
        </w:rPr>
        <w:t xml:space="preserve"> power but the end of the century saw their demise.’</w:t>
      </w:r>
      <w:r w:rsidDel="00000000" w:rsidR="00000000" w:rsidRPr="00000000">
        <w:rPr>
          <w:rFonts w:ascii="Georgia" w:cs="Georgia" w:eastAsia="Georgia" w:hAnsi="Georgia"/>
          <w:sz w:val="24"/>
          <w:szCs w:val="24"/>
          <w:vertAlign w:val="superscript"/>
        </w:rPr>
        <w:footnoteReference w:customMarkFollows="0" w:id="8"/>
      </w:r>
      <w:r w:rsidDel="00000000" w:rsidR="00000000" w:rsidRPr="00000000">
        <w:rPr>
          <w:rFonts w:ascii="Georgia" w:cs="Georgia" w:eastAsia="Georgia" w:hAnsi="Georgia"/>
          <w:sz w:val="24"/>
          <w:szCs w:val="24"/>
          <w:rtl w:val="0"/>
        </w:rPr>
        <w:t xml:space="preserve"> Fewer laybrothers joined the order, the growth of towns and guilds provided new opportunities that were more independent and less restrictive than monastic service. Also with ‘a shift in attitude to the management of prosperity… had an impact on their role and led to a significant decline in their numbers’. </w:t>
      </w:r>
      <w:r w:rsidDel="00000000" w:rsidR="00000000" w:rsidRPr="00000000">
        <w:rPr>
          <w:rFonts w:ascii="Georgia" w:cs="Georgia" w:eastAsia="Georgia" w:hAnsi="Georgia"/>
          <w:sz w:val="24"/>
          <w:szCs w:val="24"/>
          <w:vertAlign w:val="superscript"/>
        </w:rPr>
        <w:footnoteReference w:customMarkFollows="0" w:id="9"/>
      </w:r>
      <w:r w:rsidDel="00000000" w:rsidR="00000000" w:rsidRPr="00000000">
        <w:rPr>
          <w:rFonts w:ascii="Georgia" w:cs="Georgia" w:eastAsia="Georgia" w:hAnsi="Georgia"/>
          <w:sz w:val="24"/>
          <w:szCs w:val="24"/>
          <w:rtl w:val="0"/>
        </w:rPr>
        <w:t xml:space="preserve"> Janet E Burton further goes on to say this decline was often reflected in the architectural arrangements, with buildings missing and not joining up.  Additionally, the Black Death in the mid-fourteenth century devastated the population of Europe, reducing the available labour forces and increasing the wages. ‘By the end of the middle ages there was merely a handful of </w:t>
      </w:r>
      <w:r w:rsidDel="00000000" w:rsidR="00000000" w:rsidRPr="00000000">
        <w:rPr>
          <w:rFonts w:ascii="Georgia" w:cs="Georgia" w:eastAsia="Georgia" w:hAnsi="Georgia"/>
          <w:i w:val="1"/>
          <w:sz w:val="24"/>
          <w:szCs w:val="24"/>
          <w:rtl w:val="0"/>
        </w:rPr>
        <w:t xml:space="preserve">conversi.</w:t>
      </w:r>
      <w:r w:rsidDel="00000000" w:rsidR="00000000" w:rsidRPr="00000000">
        <w:rPr>
          <w:rFonts w:ascii="Georgia" w:cs="Georgia" w:eastAsia="Georgia" w:hAnsi="Georgia"/>
          <w:sz w:val="24"/>
          <w:szCs w:val="24"/>
          <w:rtl w:val="0"/>
        </w:rPr>
        <w:t xml:space="preserve">’</w:t>
      </w:r>
      <w:r w:rsidDel="00000000" w:rsidR="00000000" w:rsidRPr="00000000">
        <w:rPr>
          <w:rFonts w:ascii="Georgia" w:cs="Georgia" w:eastAsia="Georgia" w:hAnsi="Georgia"/>
          <w:sz w:val="24"/>
          <w:szCs w:val="24"/>
          <w:vertAlign w:val="superscript"/>
        </w:rPr>
        <w:footnoteReference w:customMarkFollows="0" w:id="10"/>
      </w:r>
      <w:r w:rsidDel="00000000" w:rsidR="00000000" w:rsidRPr="00000000">
        <w:rPr>
          <w:rFonts w:ascii="Georgia" w:cs="Georgia" w:eastAsia="Georgia" w:hAnsi="Georgia"/>
          <w:sz w:val="24"/>
          <w:szCs w:val="24"/>
          <w:rtl w:val="0"/>
        </w:rPr>
        <w:t xml:space="preserve"> This led to monasteries dependenting on external labour and income, changing the model of self-sufficiency. </w:t>
      </w:r>
      <w:r w:rsidDel="00000000" w:rsidR="00000000" w:rsidRPr="00000000">
        <w:rPr>
          <w:rFonts w:ascii="Georgia" w:cs="Georgia" w:eastAsia="Georgia" w:hAnsi="Georgia"/>
          <w:sz w:val="24"/>
          <w:szCs w:val="24"/>
          <w:rtl w:val="0"/>
        </w:rPr>
        <w:t xml:space="preserve">The decline of the laybrother system thus weakened the economic foundation and identity of the Cistercians, leading to their broader decline and most likely causing more houses to fall into debt. </w:t>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color w:val="bf9000"/>
          <w:sz w:val="26"/>
          <w:szCs w:val="26"/>
        </w:rPr>
      </w:pPr>
      <w:r w:rsidDel="00000000" w:rsidR="00000000" w:rsidRPr="00000000">
        <w:rPr>
          <w:rFonts w:ascii="Times New Roman" w:cs="Times New Roman" w:eastAsia="Times New Roman" w:hAnsi="Times New Roman"/>
          <w:b w:val="1"/>
          <w:sz w:val="26"/>
          <w:szCs w:val="26"/>
          <w:rtl w:val="0"/>
        </w:rPr>
        <w:t xml:space="preserve">Spiritual and Moral Laxity </w:t>
      </w:r>
      <w:r w:rsidDel="00000000" w:rsidR="00000000" w:rsidRPr="00000000">
        <w:rPr>
          <w:rtl w:val="0"/>
        </w:rPr>
      </w:r>
    </w:p>
    <w:p w:rsidR="00000000" w:rsidDel="00000000" w:rsidP="00000000" w:rsidRDefault="00000000" w:rsidRPr="00000000" w14:paraId="00000010">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the twelfth century, the Cistercians were admired for their strict observance of the Rule of St Benedict, their simplicity in worship and their overall withdrawal from worldly affairs. However, as the order expanded rapidly across Europe, this high standard of devotion became increasingly difficult to maintain. The creation of many daughter houses led to uneven discipline, especially in remote monasteries where they were more difficult to supervise. Furthermore, as wealth and comfort grew some communities adopted more relaxed lifestyles, losing the key teaching of poverty the Cistercians once believed in strongly. The absence of strong spiritual leaders after the death of St Bernard of Clairvaux in 1153</w:t>
      </w:r>
      <w:r w:rsidDel="00000000" w:rsidR="00000000" w:rsidRPr="00000000">
        <w:rPr>
          <w:rFonts w:ascii="Georgia" w:cs="Georgia" w:eastAsia="Georgia" w:hAnsi="Georgia"/>
          <w:sz w:val="24"/>
          <w:szCs w:val="24"/>
          <w:vertAlign w:val="superscript"/>
        </w:rPr>
        <w:footnoteReference w:customMarkFollows="0" w:id="11"/>
      </w:r>
      <w:r w:rsidDel="00000000" w:rsidR="00000000" w:rsidRPr="00000000">
        <w:rPr>
          <w:rFonts w:ascii="Georgia" w:cs="Georgia" w:eastAsia="Georgia" w:hAnsi="Georgia"/>
          <w:sz w:val="24"/>
          <w:szCs w:val="24"/>
          <w:rtl w:val="0"/>
        </w:rPr>
        <w:t xml:space="preserve"> also contributed to the decline, as no figure emerged to renew or reform the order’s direction. Therefore, over time the strict daily routines of prayer, silence and work became less rigorously enforced. This spiritual weakening made the Cistercians less able to resist the pressures of social change, and the criticisms they were facing for neglecting their vows, leaving the order more vulnerable to further decline, especially more open to external pressures that would soon follow, for example, the Hundred Years War. ‘The later middle ages thus saw a fragmentation of the order and a weakening of ties’. </w:t>
      </w:r>
      <w:r w:rsidDel="00000000" w:rsidR="00000000" w:rsidRPr="00000000">
        <w:rPr>
          <w:rFonts w:ascii="Georgia" w:cs="Georgia" w:eastAsia="Georgia" w:hAnsi="Georgia"/>
          <w:sz w:val="24"/>
          <w:szCs w:val="24"/>
          <w:vertAlign w:val="superscript"/>
        </w:rPr>
        <w:footnoteReference w:customMarkFollows="0" w:id="12"/>
      </w:r>
      <w:r w:rsidDel="00000000" w:rsidR="00000000" w:rsidRPr="00000000">
        <w:rPr>
          <w:rtl w:val="0"/>
        </w:rPr>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The Black Death </w:t>
      </w:r>
    </w:p>
    <w:p w:rsidR="00000000" w:rsidDel="00000000" w:rsidP="00000000" w:rsidRDefault="00000000" w:rsidRPr="00000000" w14:paraId="0000001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arrival of the Black Death in the late 1340s was a plague that devastated Medieval Europe killing 25-30 million people. </w:t>
      </w:r>
      <w:r w:rsidDel="00000000" w:rsidR="00000000" w:rsidRPr="00000000">
        <w:rPr>
          <w:rFonts w:ascii="Georgia" w:cs="Georgia" w:eastAsia="Georgia" w:hAnsi="Georgia"/>
          <w:sz w:val="24"/>
          <w:szCs w:val="24"/>
          <w:vertAlign w:val="superscript"/>
        </w:rPr>
        <w:footnoteReference w:customMarkFollows="0" w:id="13"/>
      </w:r>
      <w:r w:rsidDel="00000000" w:rsidR="00000000" w:rsidRPr="00000000">
        <w:rPr>
          <w:rFonts w:ascii="Georgia" w:cs="Georgia" w:eastAsia="Georgia" w:hAnsi="Georgia"/>
          <w:sz w:val="24"/>
          <w:szCs w:val="24"/>
          <w:rtl w:val="0"/>
        </w:rPr>
        <w:t xml:space="preserve"> Countless people became extremely ill and died within a matter of days, with Italy being hit the worst with an estimate of 30% of the population passing. The Black Death was caused by the bacterium called </w:t>
      </w:r>
      <w:r w:rsidDel="00000000" w:rsidR="00000000" w:rsidRPr="00000000">
        <w:rPr>
          <w:rFonts w:ascii="Georgia" w:cs="Georgia" w:eastAsia="Georgia" w:hAnsi="Georgia"/>
          <w:i w:val="1"/>
          <w:sz w:val="24"/>
          <w:szCs w:val="24"/>
          <w:rtl w:val="0"/>
        </w:rPr>
        <w:t xml:space="preserve">Yersinia pestis,</w:t>
      </w:r>
      <w:r w:rsidDel="00000000" w:rsidR="00000000" w:rsidRPr="00000000">
        <w:rPr>
          <w:rFonts w:ascii="Georgia" w:cs="Georgia" w:eastAsia="Georgia" w:hAnsi="Georgia"/>
          <w:i w:val="1"/>
          <w:sz w:val="24"/>
          <w:szCs w:val="24"/>
          <w:vertAlign w:val="superscript"/>
        </w:rPr>
        <w:footnoteReference w:customMarkFollows="0" w:id="14"/>
      </w:r>
      <w:r w:rsidDel="00000000" w:rsidR="00000000" w:rsidRPr="00000000">
        <w:rPr>
          <w:rFonts w:ascii="Georgia" w:cs="Georgia" w:eastAsia="Georgia" w:hAnsi="Georgia"/>
          <w:i w:val="1"/>
          <w:sz w:val="24"/>
          <w:szCs w:val="24"/>
          <w:rtl w:val="0"/>
        </w:rPr>
        <w:t xml:space="preserve"> </w:t>
      </w:r>
      <w:r w:rsidDel="00000000" w:rsidR="00000000" w:rsidRPr="00000000">
        <w:rPr>
          <w:rFonts w:ascii="Georgia" w:cs="Georgia" w:eastAsia="Georgia" w:hAnsi="Georgia"/>
          <w:sz w:val="24"/>
          <w:szCs w:val="24"/>
          <w:rtl w:val="0"/>
        </w:rPr>
        <w:t xml:space="preserve">often causing fever-like symptoms. </w:t>
      </w:r>
      <w:r w:rsidDel="00000000" w:rsidR="00000000" w:rsidRPr="00000000">
        <w:rPr>
          <w:rFonts w:ascii="Georgia" w:cs="Georgia" w:eastAsia="Georgia" w:hAnsi="Georgia"/>
          <w:i w:val="1"/>
          <w:sz w:val="24"/>
          <w:szCs w:val="24"/>
          <w:rtl w:val="0"/>
        </w:rPr>
        <w:t xml:space="preserve"> </w:t>
      </w:r>
      <w:r w:rsidDel="00000000" w:rsidR="00000000" w:rsidRPr="00000000">
        <w:rPr>
          <w:rFonts w:ascii="Georgia" w:cs="Georgia" w:eastAsia="Georgia" w:hAnsi="Georgia"/>
          <w:sz w:val="24"/>
          <w:szCs w:val="24"/>
          <w:rtl w:val="0"/>
        </w:rPr>
        <w:t xml:space="preserve">Monastic communities were particularly vulnerable due to their communal living conditions and commitment to caring for the sick. Many Cistercian houses lost a large proportion of their monks, laybrothers and servants within a matter of months. For example figures from Yorkshire abbey of Meaux ‘show that there had been at least ninety laybrothers, there were only seven a century later and none after the Black Death’</w:t>
      </w:r>
      <w:r w:rsidDel="00000000" w:rsidR="00000000" w:rsidRPr="00000000">
        <w:rPr>
          <w:rFonts w:ascii="Georgia" w:cs="Georgia" w:eastAsia="Georgia" w:hAnsi="Georgia"/>
          <w:sz w:val="24"/>
          <w:szCs w:val="24"/>
          <w:vertAlign w:val="superscript"/>
        </w:rPr>
        <w:footnoteReference w:customMarkFollows="0" w:id="15"/>
      </w:r>
      <w:r w:rsidDel="00000000" w:rsidR="00000000" w:rsidRPr="00000000">
        <w:rPr>
          <w:rFonts w:ascii="Georgia" w:cs="Georgia" w:eastAsia="Georgia" w:hAnsi="Georgia"/>
          <w:sz w:val="24"/>
          <w:szCs w:val="24"/>
          <w:rtl w:val="0"/>
        </w:rPr>
        <w:t xml:space="preserve">. This sudden decline left monasteries unable to maintain their farmlands and buildings, leading them into debt. Furthermore the disease did not disappear entirely. ‘It returned a number of times, killing thousands.’</w:t>
      </w:r>
      <w:r w:rsidDel="00000000" w:rsidR="00000000" w:rsidRPr="00000000">
        <w:rPr>
          <w:rFonts w:ascii="Georgia" w:cs="Georgia" w:eastAsia="Georgia" w:hAnsi="Georgia"/>
          <w:sz w:val="24"/>
          <w:szCs w:val="24"/>
          <w:vertAlign w:val="superscript"/>
        </w:rPr>
        <w:footnoteReference w:customMarkFollows="0" w:id="16"/>
      </w:r>
      <w:r w:rsidDel="00000000" w:rsidR="00000000" w:rsidRPr="00000000">
        <w:rPr>
          <w:rFonts w:ascii="Georgia" w:cs="Georgia" w:eastAsia="Georgia" w:hAnsi="Georgia"/>
          <w:sz w:val="24"/>
          <w:szCs w:val="24"/>
          <w:rtl w:val="0"/>
        </w:rPr>
        <w:t xml:space="preserve"> With fewer recruits entering monastic life in the decades that followed, many houses struggled to sustain basic routines of prayer and labour that had once defined their order. Some abbeys, unable to cultivate their own lands, were forced to lease property to tenants or sell parts of their estates, undermining the self-sufficient system that had sustained them for centuries. The Black Death fundamentally weakened the Cistercian order with little abbeys being able to return to the strict structured routine they lived before. It accelerated the long term decline in monastic life across Europe.</w:t>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External pressures: War and Politics </w:t>
      </w:r>
    </w:p>
    <w:p w:rsidR="00000000" w:rsidDel="00000000" w:rsidP="00000000" w:rsidRDefault="00000000" w:rsidRPr="00000000" w14:paraId="0000001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While there were many internal weaknesses within the Cisterican order that played a vital role in its decline, external pressures also had a massive impact on their stability and influence. For example Janet E Burton points out that ‘Political and economic developments… had a significant impact on the administrative structure of the order, and in some cases the extinction of Cistercian Life.’</w:t>
      </w:r>
      <w:r w:rsidDel="00000000" w:rsidR="00000000" w:rsidRPr="00000000">
        <w:rPr>
          <w:rFonts w:ascii="Georgia" w:cs="Georgia" w:eastAsia="Georgia" w:hAnsi="Georgia"/>
          <w:sz w:val="24"/>
          <w:szCs w:val="24"/>
          <w:vertAlign w:val="superscript"/>
        </w:rPr>
        <w:footnoteReference w:customMarkFollows="0" w:id="17"/>
      </w:r>
      <w:r w:rsidDel="00000000" w:rsidR="00000000" w:rsidRPr="00000000">
        <w:rPr>
          <w:rFonts w:ascii="Georgia" w:cs="Georgia" w:eastAsia="Georgia" w:hAnsi="Georgia"/>
          <w:sz w:val="24"/>
          <w:szCs w:val="24"/>
          <w:rtl w:val="0"/>
        </w:rPr>
        <w:t xml:space="preserve"> Clearly showing external pressure had a massive impact on the order. From the fourteenth century onwards, Europe was shaken by war, taxation and overall religious change, which had affected monastic life. One of the most damaging changes was the Hundred Years’ War (1337-1453) between England and France, devastating much of western Europe,  disrupted trade and damaged the economy on which many abbeys depended on.</w:t>
      </w:r>
      <w:r w:rsidDel="00000000" w:rsidR="00000000" w:rsidRPr="00000000">
        <w:rPr>
          <w:rFonts w:ascii="Georgia" w:cs="Georgia" w:eastAsia="Georgia" w:hAnsi="Georgia"/>
          <w:sz w:val="24"/>
          <w:szCs w:val="24"/>
          <w:vertAlign w:val="superscript"/>
        </w:rPr>
        <w:footnoteReference w:customMarkFollows="0" w:id="18"/>
      </w:r>
      <w:r w:rsidDel="00000000" w:rsidR="00000000" w:rsidRPr="00000000">
        <w:rPr>
          <w:rFonts w:ascii="Georgia" w:cs="Georgia" w:eastAsia="Georgia" w:hAnsi="Georgia"/>
          <w:sz w:val="24"/>
          <w:szCs w:val="24"/>
          <w:rtl w:val="0"/>
        </w:rPr>
        <w:t xml:space="preserve"> Heavy taxation on religious houses to finance the armies placed an enormous strain on monasteries that were already struggling after the Black Death. Political instability also led to spiritual decline, as kings and nobles increasingly inferred the appointment of abbots and the management of the estates. These pressures left the Cistercians struggling to maintain their independence and purpose they once had. It not only weakened their material foundations but further distanced them from their founding ideals of peace and stability, as they found themselves no longer isolated from worldly affairs. </w:t>
      </w:r>
    </w:p>
    <w:p w:rsidR="00000000" w:rsidDel="00000000" w:rsidP="00000000" w:rsidRDefault="00000000" w:rsidRPr="00000000" w14:paraId="00000017">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The Dissolution of the Monasteries </w:t>
      </w:r>
    </w:p>
    <w:p w:rsidR="00000000" w:rsidDel="00000000" w:rsidP="00000000" w:rsidRDefault="00000000" w:rsidRPr="00000000" w14:paraId="00000019">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dissolution of the monasteries took place between 1536 and 1540 marked a significant turning point in history, it involved the sale of or suppression of monasteries, abbeys and religious houses by Henry VIII’</w:t>
      </w:r>
      <w:r w:rsidDel="00000000" w:rsidR="00000000" w:rsidRPr="00000000">
        <w:rPr>
          <w:rFonts w:ascii="Georgia" w:cs="Georgia" w:eastAsia="Georgia" w:hAnsi="Georgia"/>
          <w:sz w:val="24"/>
          <w:szCs w:val="24"/>
          <w:vertAlign w:val="superscript"/>
        </w:rPr>
        <w:footnoteReference w:customMarkFollows="0" w:id="19"/>
      </w:r>
      <w:r w:rsidDel="00000000" w:rsidR="00000000" w:rsidRPr="00000000">
        <w:rPr>
          <w:rFonts w:ascii="Georgia" w:cs="Georgia" w:eastAsia="Georgia" w:hAnsi="Georgia"/>
          <w:sz w:val="24"/>
          <w:szCs w:val="24"/>
          <w:rtl w:val="0"/>
        </w:rPr>
        <w:t xml:space="preserve">. Leading to the closure of hundreds of religious houses across the country. By this time monastic institutions in Europe were already weak due to economic difficulties and social change. In England under the reign of Henry VIII this decline abruptly ended and nearly all forms of monastic life were stopped. The reasons why the dissolution happened has been debated among historians for centuries, for example, ‘It has sometimes been suggested that political motives lay behind the dissolution; that king Henry VIII found it advisable to eliminate all religious orders because they were potential followers of the papacy’,</w:t>
      </w:r>
      <w:r w:rsidDel="00000000" w:rsidR="00000000" w:rsidRPr="00000000">
        <w:rPr>
          <w:rFonts w:ascii="Georgia" w:cs="Georgia" w:eastAsia="Georgia" w:hAnsi="Georgia"/>
          <w:sz w:val="24"/>
          <w:szCs w:val="24"/>
          <w:vertAlign w:val="superscript"/>
        </w:rPr>
        <w:footnoteReference w:customMarkFollows="0" w:id="20"/>
      </w:r>
      <w:r w:rsidDel="00000000" w:rsidR="00000000" w:rsidRPr="00000000">
        <w:rPr>
          <w:rFonts w:ascii="Georgia" w:cs="Georgia" w:eastAsia="Georgia" w:hAnsi="Georgia"/>
          <w:sz w:val="24"/>
          <w:szCs w:val="24"/>
          <w:rtl w:val="0"/>
        </w:rPr>
        <w:t xml:space="preserve"> However, Woodward argues this would not be the case as a few years beforehand, every religious person was required to take an oath rejecting the authority of the pope. He concludes the prime reason for the dissolution was financial reasons. Henry sought to assert control over the English Church and seize its wealth. The estates of the Cistercians and other monastic orders were sold or granted to loyal nobles, while the monks were forced to leave. Royal commissioners reported that many monasteries were poorly maintained with ‘abominable living’ however it is argued these reports gave a false impression of the monasteries and actually only applied to a few of them. </w:t>
      </w:r>
      <w:r w:rsidDel="00000000" w:rsidR="00000000" w:rsidRPr="00000000">
        <w:rPr>
          <w:rFonts w:ascii="Georgia" w:cs="Georgia" w:eastAsia="Georgia" w:hAnsi="Georgia"/>
          <w:sz w:val="24"/>
          <w:szCs w:val="24"/>
          <w:vertAlign w:val="superscript"/>
        </w:rPr>
        <w:footnoteReference w:customMarkFollows="0" w:id="21"/>
      </w:r>
      <w:r w:rsidDel="00000000" w:rsidR="00000000" w:rsidRPr="00000000">
        <w:rPr>
          <w:rFonts w:ascii="Georgia" w:cs="Georgia" w:eastAsia="Georgia" w:hAnsi="Georgia"/>
          <w:sz w:val="24"/>
          <w:szCs w:val="24"/>
          <w:rtl w:val="0"/>
        </w:rPr>
        <w:t xml:space="preserve"> After the dissolution, abbeys such as Fountains, Rievaulx and Kirkstall were stripped and left to decay, shown by the ruins still standing today. Although the Dissolution is often seen as the destruction of the Cisterican order, it was merely the ending to a long decline that had been centuries in the making, by the time Henry VIII had acted, few Cistercian houses had the strength to try to resist. </w:t>
      </w:r>
    </w:p>
    <w:p w:rsidR="00000000" w:rsidDel="00000000" w:rsidP="00000000" w:rsidRDefault="00000000" w:rsidRPr="00000000" w14:paraId="0000001A">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b w:val="1"/>
          <w:color w:val="6aa84f"/>
          <w:sz w:val="26"/>
          <w:szCs w:val="26"/>
        </w:rPr>
      </w:pPr>
      <w:r w:rsidDel="00000000" w:rsidR="00000000" w:rsidRPr="00000000">
        <w:rPr>
          <w:rFonts w:ascii="Times New Roman" w:cs="Times New Roman" w:eastAsia="Times New Roman" w:hAnsi="Times New Roman"/>
          <w:b w:val="1"/>
          <w:sz w:val="26"/>
          <w:szCs w:val="26"/>
          <w:rtl w:val="0"/>
        </w:rPr>
        <w:t xml:space="preserve">Conclusion </w:t>
      </w:r>
      <w:r w:rsidDel="00000000" w:rsidR="00000000" w:rsidRPr="00000000">
        <w:rPr>
          <w:rtl w:val="0"/>
        </w:rPr>
      </w:r>
    </w:p>
    <w:p w:rsidR="00000000" w:rsidDel="00000000" w:rsidP="00000000" w:rsidRDefault="00000000" w:rsidRPr="00000000" w14:paraId="0000001C">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decline of the Cisterican order was not the result of a single event, but more of a gradual process shaped by internal issues and social change. Founded on ideals of poverty, discipline and isolation, they rose to great influence through their devotion and economic success while staying self-sufficient. However this same prosperity eventually undermined their purpose, it either left to comfort and riches or debt where they were left to rely on outside sources. The decline of the lay brother system further weakened their self-sufficiency. The Black Death further reduced their numbers and stability leaving many houses struggling to survive. By the time of the Dissolution of the Monasteries in the sixteenth century, the Cistercians were no longer the great order they had once been. The decline can also reflect a shift in the mediaeval church and broader society, which was once devoted to discipline and centred around religion to one increasingly driven by politics and ambition.</w:t>
      </w: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Bibliography </w:t>
      </w:r>
    </w:p>
    <w:p w:rsidR="00000000" w:rsidDel="00000000" w:rsidP="00000000" w:rsidRDefault="00000000" w:rsidRPr="00000000" w14:paraId="0000001F">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Primary sources</w:t>
      </w:r>
    </w:p>
    <w:p w:rsidR="00000000" w:rsidDel="00000000" w:rsidP="00000000" w:rsidRDefault="00000000" w:rsidRPr="00000000" w14:paraId="00000020">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21">
      <w:pPr>
        <w:spacing w:line="240" w:lineRule="auto"/>
        <w:rPr>
          <w:rFonts w:ascii="Georgia" w:cs="Georgia" w:eastAsia="Georgia" w:hAnsi="Georgia"/>
          <w:b w:val="1"/>
          <w:sz w:val="30"/>
          <w:szCs w:val="30"/>
        </w:rPr>
      </w:pPr>
      <w:r w:rsidDel="00000000" w:rsidR="00000000" w:rsidRPr="00000000">
        <w:rPr>
          <w:rFonts w:ascii="Georgia" w:cs="Georgia" w:eastAsia="Georgia" w:hAnsi="Georgia"/>
          <w:sz w:val="24"/>
          <w:szCs w:val="24"/>
          <w:rtl w:val="0"/>
        </w:rPr>
        <w:t xml:space="preserve">Rule from 1182, Some rulings for the general chapter on economic matters. Found under primary sources, on moodle page. </w:t>
      </w: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2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Exordium Parvum. (1147) Found under primary sources, on moodle page. </w:t>
      </w:r>
    </w:p>
    <w:p w:rsidR="00000000" w:rsidDel="00000000" w:rsidP="00000000" w:rsidRDefault="00000000" w:rsidRPr="00000000" w14:paraId="0000002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Exordium Cisterii. Found under primary sources, on moodle page.</w:t>
      </w:r>
    </w:p>
    <w:p w:rsidR="00000000" w:rsidDel="00000000" w:rsidP="00000000" w:rsidRDefault="00000000" w:rsidRPr="00000000" w14:paraId="0000002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Secondary sources </w:t>
      </w:r>
    </w:p>
    <w:p w:rsidR="00000000" w:rsidDel="00000000" w:rsidP="00000000" w:rsidRDefault="00000000" w:rsidRPr="00000000" w14:paraId="00000028">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29">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Ben Johnson. (N/A). Dissolution of the Monasteries. [Online]. Historic UK. Available at: </w:t>
      </w:r>
      <w:hyperlink r:id="rId7">
        <w:r w:rsidDel="00000000" w:rsidR="00000000" w:rsidRPr="00000000">
          <w:rPr>
            <w:rFonts w:ascii="Georgia" w:cs="Georgia" w:eastAsia="Georgia" w:hAnsi="Georgia"/>
            <w:color w:val="1155cc"/>
            <w:sz w:val="24"/>
            <w:szCs w:val="24"/>
            <w:u w:val="single"/>
            <w:rtl w:val="0"/>
          </w:rPr>
          <w:t xml:space="preserve">https://www.historic-uk.com/HistoryUK/HistoryofEngland/Dissolution-of-the-Monasteries/ </w:t>
        </w:r>
      </w:hyperlink>
      <w:r w:rsidDel="00000000" w:rsidR="00000000" w:rsidRPr="00000000">
        <w:rPr>
          <w:rFonts w:ascii="Georgia" w:cs="Georgia" w:eastAsia="Georgia" w:hAnsi="Georgia"/>
          <w:sz w:val="24"/>
          <w:szCs w:val="24"/>
          <w:rtl w:val="0"/>
        </w:rPr>
        <w:t xml:space="preserve">[Accessed 28 October 2025]</w:t>
      </w:r>
    </w:p>
    <w:p w:rsidR="00000000" w:rsidDel="00000000" w:rsidP="00000000" w:rsidRDefault="00000000" w:rsidRPr="00000000" w14:paraId="0000002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B">
      <w:pPr>
        <w:rPr>
          <w:rFonts w:ascii="Georgia" w:cs="Georgia" w:eastAsia="Georgia" w:hAnsi="Georgia"/>
          <w:sz w:val="18"/>
          <w:szCs w:val="18"/>
        </w:rPr>
      </w:pPr>
      <w:r w:rsidDel="00000000" w:rsidR="00000000" w:rsidRPr="00000000">
        <w:rPr>
          <w:rFonts w:ascii="Georgia" w:cs="Georgia" w:eastAsia="Georgia" w:hAnsi="Georgia"/>
          <w:sz w:val="24"/>
          <w:szCs w:val="24"/>
          <w:highlight w:val="white"/>
          <w:rtl w:val="0"/>
        </w:rPr>
        <w:t xml:space="preserve">C. T. Allmand. (1988). </w:t>
      </w:r>
      <w:r w:rsidDel="00000000" w:rsidR="00000000" w:rsidRPr="00000000">
        <w:rPr>
          <w:rFonts w:ascii="Georgia" w:cs="Georgia" w:eastAsia="Georgia" w:hAnsi="Georgia"/>
          <w:i w:val="1"/>
          <w:sz w:val="24"/>
          <w:szCs w:val="24"/>
          <w:rtl w:val="0"/>
        </w:rPr>
        <w:t xml:space="preserve">The Hundred Years War</w:t>
      </w:r>
      <w:r w:rsidDel="00000000" w:rsidR="00000000" w:rsidRPr="00000000">
        <w:rPr>
          <w:rFonts w:ascii="Georgia" w:cs="Georgia" w:eastAsia="Georgia" w:hAnsi="Georgia"/>
          <w:sz w:val="24"/>
          <w:szCs w:val="24"/>
          <w:highlight w:val="white"/>
          <w:rtl w:val="0"/>
        </w:rPr>
        <w:t xml:space="preserve">. London: Cambridge University Press.</w:t>
      </w: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2D">
      <w:pPr>
        <w:rPr>
          <w:rFonts w:ascii="Georgia" w:cs="Georgia" w:eastAsia="Georgia" w:hAnsi="Georgia"/>
          <w:sz w:val="18"/>
          <w:szCs w:val="18"/>
          <w:highlight w:val="white"/>
        </w:rPr>
      </w:pPr>
      <w:r w:rsidDel="00000000" w:rsidR="00000000" w:rsidRPr="00000000">
        <w:rPr>
          <w:rFonts w:ascii="Georgia" w:cs="Georgia" w:eastAsia="Georgia" w:hAnsi="Georgia"/>
          <w:sz w:val="24"/>
          <w:szCs w:val="24"/>
          <w:highlight w:val="white"/>
          <w:rtl w:val="0"/>
        </w:rPr>
        <w:t xml:space="preserve">Esther De Waal. (1998). </w:t>
      </w:r>
      <w:r w:rsidDel="00000000" w:rsidR="00000000" w:rsidRPr="00000000">
        <w:rPr>
          <w:rFonts w:ascii="Georgia" w:cs="Georgia" w:eastAsia="Georgia" w:hAnsi="Georgia"/>
          <w:i w:val="1"/>
          <w:sz w:val="24"/>
          <w:szCs w:val="24"/>
          <w:rtl w:val="0"/>
        </w:rPr>
        <w:t xml:space="preserve">The way of simplicity : the Cistercian tradition</w:t>
      </w:r>
      <w:r w:rsidDel="00000000" w:rsidR="00000000" w:rsidRPr="00000000">
        <w:rPr>
          <w:rFonts w:ascii="Georgia" w:cs="Georgia" w:eastAsia="Georgia" w:hAnsi="Georgia"/>
          <w:sz w:val="24"/>
          <w:szCs w:val="24"/>
          <w:highlight w:val="white"/>
          <w:rtl w:val="0"/>
        </w:rPr>
        <w:t xml:space="preserve">. NewYork: OrbisBooks. </w:t>
      </w:r>
      <w:r w:rsidDel="00000000" w:rsidR="00000000" w:rsidRPr="00000000">
        <w:rPr>
          <w:rtl w:val="0"/>
        </w:rPr>
      </w:r>
    </w:p>
    <w:p w:rsidR="00000000" w:rsidDel="00000000" w:rsidP="00000000" w:rsidRDefault="00000000" w:rsidRPr="00000000" w14:paraId="0000002E">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F">
      <w:pPr>
        <w:rPr>
          <w:rFonts w:ascii="Georgia" w:cs="Georgia" w:eastAsia="Georgia" w:hAnsi="Georgia"/>
          <w:sz w:val="18"/>
          <w:szCs w:val="18"/>
          <w:highlight w:val="white"/>
        </w:rPr>
      </w:pPr>
      <w:r w:rsidDel="00000000" w:rsidR="00000000" w:rsidRPr="00000000">
        <w:rPr>
          <w:rFonts w:ascii="Georgia" w:cs="Georgia" w:eastAsia="Georgia" w:hAnsi="Georgia"/>
          <w:sz w:val="24"/>
          <w:szCs w:val="24"/>
          <w:highlight w:val="white"/>
          <w:rtl w:val="0"/>
        </w:rPr>
        <w:t xml:space="preserve">G W O Woodward. (1972). The DISSOLUTION of the MONASTERIES. </w:t>
      </w:r>
      <w:r w:rsidDel="00000000" w:rsidR="00000000" w:rsidRPr="00000000">
        <w:rPr>
          <w:rFonts w:ascii="Georgia" w:cs="Georgia" w:eastAsia="Georgia" w:hAnsi="Georgia"/>
          <w:i w:val="1"/>
          <w:sz w:val="24"/>
          <w:szCs w:val="24"/>
          <w:highlight w:val="white"/>
          <w:rtl w:val="0"/>
        </w:rPr>
        <w:t xml:space="preserve">SCHOOL OH THEOLOGY AT CLAREMONT</w:t>
      </w:r>
      <w:r w:rsidDel="00000000" w:rsidR="00000000" w:rsidRPr="00000000">
        <w:rPr>
          <w:rFonts w:ascii="Georgia" w:cs="Georgia" w:eastAsia="Georgia" w:hAnsi="Georgia"/>
          <w:sz w:val="24"/>
          <w:szCs w:val="24"/>
          <w:highlight w:val="white"/>
          <w:rtl w:val="0"/>
        </w:rPr>
        <w:t xml:space="preserve">. [Online]. N/A. Available at </w:t>
      </w:r>
      <w:hyperlink r:id="rId8">
        <w:r w:rsidDel="00000000" w:rsidR="00000000" w:rsidRPr="00000000">
          <w:rPr>
            <w:rFonts w:ascii="Georgia" w:cs="Georgia" w:eastAsia="Georgia" w:hAnsi="Georgia"/>
            <w:color w:val="1155cc"/>
            <w:sz w:val="24"/>
            <w:szCs w:val="24"/>
            <w:highlight w:val="white"/>
            <w:u w:val="single"/>
            <w:rtl w:val="0"/>
          </w:rPr>
          <w:t xml:space="preserve">https://archive.org/details/the-dissolution-of-the-monastreries/mode/2up </w:t>
        </w:r>
      </w:hyperlink>
      <w:r w:rsidDel="00000000" w:rsidR="00000000" w:rsidRPr="00000000">
        <w:rPr>
          <w:rFonts w:ascii="Georgia" w:cs="Georgia" w:eastAsia="Georgia" w:hAnsi="Georgia"/>
          <w:sz w:val="24"/>
          <w:szCs w:val="24"/>
          <w:highlight w:val="white"/>
          <w:rtl w:val="0"/>
        </w:rPr>
        <w:t xml:space="preserve">[Accessed 29th October 2025].</w:t>
      </w:r>
      <w:r w:rsidDel="00000000" w:rsidR="00000000" w:rsidRPr="00000000">
        <w:rPr>
          <w:rtl w:val="0"/>
        </w:rPr>
      </w:r>
    </w:p>
    <w:p w:rsidR="00000000" w:rsidDel="00000000" w:rsidP="00000000" w:rsidRDefault="00000000" w:rsidRPr="00000000" w14:paraId="00000030">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1">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Janet E Burton. (2011). </w:t>
      </w:r>
      <w:r w:rsidDel="00000000" w:rsidR="00000000" w:rsidRPr="00000000">
        <w:rPr>
          <w:rFonts w:ascii="Georgia" w:cs="Georgia" w:eastAsia="Georgia" w:hAnsi="Georgia"/>
          <w:i w:val="1"/>
          <w:sz w:val="24"/>
          <w:szCs w:val="24"/>
          <w:highlight w:val="white"/>
          <w:rtl w:val="0"/>
        </w:rPr>
        <w:t xml:space="preserve">The Cistercians in the Middle Ages</w:t>
      </w:r>
      <w:r w:rsidDel="00000000" w:rsidR="00000000" w:rsidRPr="00000000">
        <w:rPr>
          <w:rFonts w:ascii="Georgia" w:cs="Georgia" w:eastAsia="Georgia" w:hAnsi="Georgia"/>
          <w:sz w:val="24"/>
          <w:szCs w:val="24"/>
          <w:highlight w:val="white"/>
          <w:rtl w:val="0"/>
        </w:rPr>
        <w:t xml:space="preserve">. N/A: Boydell Press. </w:t>
      </w:r>
    </w:p>
    <w:p w:rsidR="00000000" w:rsidDel="00000000" w:rsidP="00000000" w:rsidRDefault="00000000" w:rsidRPr="00000000" w14:paraId="00000032">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3">
      <w:pPr>
        <w:spacing w:line="240" w:lineRule="auto"/>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Joseph Robson Tanner. (1930). </w:t>
      </w:r>
      <w:r w:rsidDel="00000000" w:rsidR="00000000" w:rsidRPr="00000000">
        <w:rPr>
          <w:rFonts w:ascii="Georgia" w:cs="Georgia" w:eastAsia="Georgia" w:hAnsi="Georgia"/>
          <w:i w:val="1"/>
          <w:sz w:val="24"/>
          <w:szCs w:val="24"/>
          <w:rtl w:val="0"/>
        </w:rPr>
        <w:t xml:space="preserve">Tudor Constitutional Documents A.D. 1485-1603 with an Historical Commentary</w:t>
      </w:r>
      <w:r w:rsidDel="00000000" w:rsidR="00000000" w:rsidRPr="00000000">
        <w:rPr>
          <w:rFonts w:ascii="Georgia" w:cs="Georgia" w:eastAsia="Georgia" w:hAnsi="Georgia"/>
          <w:sz w:val="24"/>
          <w:szCs w:val="24"/>
          <w:highlight w:val="white"/>
          <w:rtl w:val="0"/>
        </w:rPr>
        <w:t xml:space="preserve">. London: Cambridge University Press. </w:t>
      </w:r>
    </w:p>
    <w:p w:rsidR="00000000" w:rsidDel="00000000" w:rsidP="00000000" w:rsidRDefault="00000000" w:rsidRPr="00000000" w14:paraId="00000034">
      <w:pPr>
        <w:spacing w:line="240" w:lineRule="auto"/>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5">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Kevin Knight. (2023). </w:t>
      </w:r>
      <w:r w:rsidDel="00000000" w:rsidR="00000000" w:rsidRPr="00000000">
        <w:rPr>
          <w:rFonts w:ascii="Georgia" w:cs="Georgia" w:eastAsia="Georgia" w:hAnsi="Georgia"/>
          <w:i w:val="1"/>
          <w:sz w:val="24"/>
          <w:szCs w:val="24"/>
          <w:highlight w:val="white"/>
          <w:rtl w:val="0"/>
        </w:rPr>
        <w:t xml:space="preserve">Conversi</w:t>
      </w:r>
      <w:r w:rsidDel="00000000" w:rsidR="00000000" w:rsidRPr="00000000">
        <w:rPr>
          <w:rFonts w:ascii="Georgia" w:cs="Georgia" w:eastAsia="Georgia" w:hAnsi="Georgia"/>
          <w:sz w:val="24"/>
          <w:szCs w:val="24"/>
          <w:highlight w:val="white"/>
          <w:rtl w:val="0"/>
        </w:rPr>
        <w:t xml:space="preserve">. [Online]. NewAdvent. Available at: </w:t>
      </w:r>
      <w:hyperlink r:id="rId9">
        <w:r w:rsidDel="00000000" w:rsidR="00000000" w:rsidRPr="00000000">
          <w:rPr>
            <w:rFonts w:ascii="Georgia" w:cs="Georgia" w:eastAsia="Georgia" w:hAnsi="Georgia"/>
            <w:color w:val="1155cc"/>
            <w:sz w:val="24"/>
            <w:szCs w:val="24"/>
            <w:highlight w:val="white"/>
            <w:u w:val="single"/>
            <w:rtl w:val="0"/>
          </w:rPr>
          <w:t xml:space="preserve">https://www.newadvent.org/cathen/04346b.htm</w:t>
        </w:r>
      </w:hyperlink>
      <w:r w:rsidDel="00000000" w:rsidR="00000000" w:rsidRPr="00000000">
        <w:rPr>
          <w:rFonts w:ascii="Georgia" w:cs="Georgia" w:eastAsia="Georgia" w:hAnsi="Georgia"/>
          <w:sz w:val="24"/>
          <w:szCs w:val="24"/>
          <w:highlight w:val="white"/>
          <w:rtl w:val="0"/>
        </w:rPr>
        <w:t xml:space="preserve"> [Accessed 28 October 2025].</w:t>
      </w:r>
    </w:p>
    <w:p w:rsidR="00000000" w:rsidDel="00000000" w:rsidP="00000000" w:rsidRDefault="00000000" w:rsidRPr="00000000" w14:paraId="00000036">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7">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Lekai Louis Julius. (1977). </w:t>
      </w:r>
      <w:r w:rsidDel="00000000" w:rsidR="00000000" w:rsidRPr="00000000">
        <w:rPr>
          <w:rFonts w:ascii="Georgia" w:cs="Georgia" w:eastAsia="Georgia" w:hAnsi="Georgia"/>
          <w:i w:val="1"/>
          <w:sz w:val="24"/>
          <w:szCs w:val="24"/>
          <w:highlight w:val="white"/>
          <w:rtl w:val="0"/>
        </w:rPr>
        <w:t xml:space="preserve">The Cistercians : ideals and reality</w:t>
      </w:r>
      <w:r w:rsidDel="00000000" w:rsidR="00000000" w:rsidRPr="00000000">
        <w:rPr>
          <w:rFonts w:ascii="Georgia" w:cs="Georgia" w:eastAsia="Georgia" w:hAnsi="Georgia"/>
          <w:sz w:val="24"/>
          <w:szCs w:val="24"/>
          <w:highlight w:val="white"/>
          <w:rtl w:val="0"/>
        </w:rPr>
        <w:t xml:space="preserve">. Ohio: Kent State University Press.</w:t>
      </w:r>
    </w:p>
    <w:p w:rsidR="00000000" w:rsidDel="00000000" w:rsidP="00000000" w:rsidRDefault="00000000" w:rsidRPr="00000000" w14:paraId="00000038">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9">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Mark Cartwright. (2023). </w:t>
      </w:r>
      <w:r w:rsidDel="00000000" w:rsidR="00000000" w:rsidRPr="00000000">
        <w:rPr>
          <w:rFonts w:ascii="Georgia" w:cs="Georgia" w:eastAsia="Georgia" w:hAnsi="Georgia"/>
          <w:i w:val="1"/>
          <w:sz w:val="24"/>
          <w:szCs w:val="24"/>
          <w:highlight w:val="white"/>
          <w:rtl w:val="0"/>
        </w:rPr>
        <w:t xml:space="preserve">Black Death</w:t>
      </w:r>
      <w:r w:rsidDel="00000000" w:rsidR="00000000" w:rsidRPr="00000000">
        <w:rPr>
          <w:rFonts w:ascii="Georgia" w:cs="Georgia" w:eastAsia="Georgia" w:hAnsi="Georgia"/>
          <w:sz w:val="24"/>
          <w:szCs w:val="24"/>
          <w:highlight w:val="white"/>
          <w:rtl w:val="0"/>
        </w:rPr>
        <w:t xml:space="preserve">. [Online]. World History Encyclopedia. Available at: </w:t>
      </w:r>
      <w:hyperlink r:id="rId10">
        <w:r w:rsidDel="00000000" w:rsidR="00000000" w:rsidRPr="00000000">
          <w:rPr>
            <w:rFonts w:ascii="Georgia" w:cs="Georgia" w:eastAsia="Georgia" w:hAnsi="Georgia"/>
            <w:color w:val="1155cc"/>
            <w:sz w:val="24"/>
            <w:szCs w:val="24"/>
            <w:highlight w:val="white"/>
            <w:u w:val="single"/>
            <w:rtl w:val="0"/>
          </w:rPr>
          <w:t xml:space="preserve">https://www.worldhistory.org/Black_Death/</w:t>
        </w:r>
      </w:hyperlink>
      <w:r w:rsidDel="00000000" w:rsidR="00000000" w:rsidRPr="00000000">
        <w:rPr>
          <w:rFonts w:ascii="Georgia" w:cs="Georgia" w:eastAsia="Georgia" w:hAnsi="Georgia"/>
          <w:sz w:val="24"/>
          <w:szCs w:val="24"/>
          <w:highlight w:val="white"/>
          <w:rtl w:val="0"/>
        </w:rPr>
        <w:t xml:space="preserve"> [Accessed 28 October 2025].</w:t>
      </w:r>
    </w:p>
    <w:p w:rsidR="00000000" w:rsidDel="00000000" w:rsidP="00000000" w:rsidRDefault="00000000" w:rsidRPr="00000000" w14:paraId="0000003A">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B">
      <w:pPr>
        <w:rPr>
          <w:rFonts w:ascii="Georgia" w:cs="Georgia" w:eastAsia="Georgia" w:hAnsi="Georgia"/>
          <w:sz w:val="18"/>
          <w:szCs w:val="18"/>
          <w:highlight w:val="white"/>
        </w:rPr>
      </w:pPr>
      <w:r w:rsidDel="00000000" w:rsidR="00000000" w:rsidRPr="00000000">
        <w:rPr>
          <w:rFonts w:ascii="Georgia" w:cs="Georgia" w:eastAsia="Georgia" w:hAnsi="Georgia"/>
          <w:sz w:val="24"/>
          <w:szCs w:val="24"/>
          <w:highlight w:val="white"/>
          <w:rtl w:val="0"/>
        </w:rPr>
        <w:t xml:space="preserve">Therese Harasymiw. (2021). </w:t>
      </w:r>
      <w:r w:rsidDel="00000000" w:rsidR="00000000" w:rsidRPr="00000000">
        <w:rPr>
          <w:rFonts w:ascii="Georgia" w:cs="Georgia" w:eastAsia="Georgia" w:hAnsi="Georgia"/>
          <w:i w:val="1"/>
          <w:sz w:val="24"/>
          <w:szCs w:val="24"/>
          <w:highlight w:val="white"/>
          <w:rtl w:val="0"/>
        </w:rPr>
        <w:t xml:space="preserve">The Black Death</w:t>
      </w:r>
      <w:r w:rsidDel="00000000" w:rsidR="00000000" w:rsidRPr="00000000">
        <w:rPr>
          <w:rFonts w:ascii="Georgia" w:cs="Georgia" w:eastAsia="Georgia" w:hAnsi="Georgia"/>
          <w:sz w:val="24"/>
          <w:szCs w:val="24"/>
          <w:highlight w:val="white"/>
          <w:rtl w:val="0"/>
        </w:rPr>
        <w:t xml:space="preserve">. London: Cavendish Square Publishing LLC. p.81.</w:t>
      </w:r>
      <w:r w:rsidDel="00000000" w:rsidR="00000000" w:rsidRPr="00000000">
        <w:rPr>
          <w:rtl w:val="0"/>
        </w:rPr>
      </w:r>
    </w:p>
    <w:p w:rsidR="00000000" w:rsidDel="00000000" w:rsidP="00000000" w:rsidRDefault="00000000" w:rsidRPr="00000000" w14:paraId="0000003C">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D">
      <w:pPr>
        <w:rPr>
          <w:rFonts w:ascii="Georgia" w:cs="Georgia" w:eastAsia="Georgia" w:hAnsi="Georgia"/>
          <w:sz w:val="18"/>
          <w:szCs w:val="18"/>
          <w:highlight w:val="white"/>
        </w:rPr>
      </w:pPr>
      <w:r w:rsidDel="00000000" w:rsidR="00000000" w:rsidRPr="00000000">
        <w:rPr>
          <w:rFonts w:ascii="Georgia" w:cs="Georgia" w:eastAsia="Georgia" w:hAnsi="Georgia"/>
          <w:sz w:val="24"/>
          <w:szCs w:val="24"/>
          <w:highlight w:val="white"/>
          <w:rtl w:val="0"/>
        </w:rPr>
        <w:t xml:space="preserve">The Vatican. (2017). </w:t>
      </w:r>
      <w:r w:rsidDel="00000000" w:rsidR="00000000" w:rsidRPr="00000000">
        <w:rPr>
          <w:rFonts w:ascii="Georgia" w:cs="Georgia" w:eastAsia="Georgia" w:hAnsi="Georgia"/>
          <w:i w:val="1"/>
          <w:sz w:val="24"/>
          <w:szCs w:val="24"/>
          <w:highlight w:val="white"/>
          <w:rtl w:val="0"/>
        </w:rPr>
        <w:t xml:space="preserve">ST. BERNARD, ABBOTT AND DOCTOR OF THE CHURCH</w:t>
      </w:r>
      <w:r w:rsidDel="00000000" w:rsidR="00000000" w:rsidRPr="00000000">
        <w:rPr>
          <w:rFonts w:ascii="Georgia" w:cs="Georgia" w:eastAsia="Georgia" w:hAnsi="Georgia"/>
          <w:sz w:val="24"/>
          <w:szCs w:val="24"/>
          <w:highlight w:val="white"/>
          <w:rtl w:val="0"/>
        </w:rPr>
        <w:t xml:space="preserve">. [Online]. VaticanNews. Last Updated: 20th August. Available at: </w:t>
      </w:r>
      <w:hyperlink r:id="rId11">
        <w:r w:rsidDel="00000000" w:rsidR="00000000" w:rsidRPr="00000000">
          <w:rPr>
            <w:rFonts w:ascii="Georgia" w:cs="Georgia" w:eastAsia="Georgia" w:hAnsi="Georgia"/>
            <w:color w:val="1155cc"/>
            <w:sz w:val="24"/>
            <w:szCs w:val="24"/>
            <w:highlight w:val="white"/>
            <w:u w:val="single"/>
            <w:rtl w:val="0"/>
          </w:rPr>
          <w:t xml:space="preserve">https://www.vaticannews.va/en/saints/08/20/st--bernard--abbott-and-doctor-of-the-church.html</w:t>
        </w:r>
      </w:hyperlink>
      <w:r w:rsidDel="00000000" w:rsidR="00000000" w:rsidRPr="00000000">
        <w:rPr>
          <w:rFonts w:ascii="Georgia" w:cs="Georgia" w:eastAsia="Georgia" w:hAnsi="Georgia"/>
          <w:sz w:val="24"/>
          <w:szCs w:val="24"/>
          <w:highlight w:val="white"/>
          <w:rtl w:val="0"/>
        </w:rPr>
        <w:t xml:space="preserve"> [Accessed 28 October 2025].</w:t>
      </w:r>
      <w:r w:rsidDel="00000000" w:rsidR="00000000" w:rsidRPr="00000000">
        <w:rPr>
          <w:rtl w:val="0"/>
        </w:rPr>
      </w:r>
    </w:p>
    <w:p w:rsidR="00000000" w:rsidDel="00000000" w:rsidP="00000000" w:rsidRDefault="00000000" w:rsidRPr="00000000" w14:paraId="0000003E">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F">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40">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41">
      <w:pPr>
        <w:rPr>
          <w:rFonts w:ascii="Georgia" w:cs="Georgia" w:eastAsia="Georgia" w:hAnsi="Georgia"/>
          <w:sz w:val="24"/>
          <w:szCs w:val="24"/>
        </w:rPr>
      </w:pPr>
      <w:r w:rsidDel="00000000" w:rsidR="00000000" w:rsidRPr="00000000">
        <w:rPr>
          <w:rtl w:val="0"/>
        </w:rPr>
      </w:r>
    </w:p>
    <w:sectPr>
      <w:head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Exordium Parvum. </w:t>
      </w:r>
    </w:p>
  </w:footnote>
  <w:footnote w:id="2">
    <w:p w:rsidR="00000000" w:rsidDel="00000000" w:rsidP="00000000" w:rsidRDefault="00000000" w:rsidRPr="00000000" w14:paraId="00000044">
      <w:pPr>
        <w:spacing w:line="240" w:lineRule="auto"/>
        <w:rPr>
          <w:rFonts w:ascii="Georgia" w:cs="Georgia" w:eastAsia="Georgia" w:hAnsi="Georgia"/>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Esther De Waal. (1998). </w:t>
      </w:r>
      <w:r w:rsidDel="00000000" w:rsidR="00000000" w:rsidRPr="00000000">
        <w:rPr>
          <w:rFonts w:ascii="Georgia" w:cs="Georgia" w:eastAsia="Georgia" w:hAnsi="Georgia"/>
          <w:i w:val="1"/>
          <w:sz w:val="20"/>
          <w:szCs w:val="20"/>
          <w:rtl w:val="0"/>
        </w:rPr>
        <w:t xml:space="preserve">The way of simplicity : the Cistercian tradition</w:t>
      </w:r>
      <w:r w:rsidDel="00000000" w:rsidR="00000000" w:rsidRPr="00000000">
        <w:rPr>
          <w:rFonts w:ascii="Georgia" w:cs="Georgia" w:eastAsia="Georgia" w:hAnsi="Georgia"/>
          <w:sz w:val="20"/>
          <w:szCs w:val="20"/>
          <w:highlight w:val="white"/>
          <w:rtl w:val="0"/>
        </w:rPr>
        <w:t xml:space="preserve">. NewYork: OrbisBooks. </w:t>
      </w:r>
    </w:p>
    <w:p w:rsidR="00000000" w:rsidDel="00000000" w:rsidP="00000000" w:rsidRDefault="00000000" w:rsidRPr="00000000" w14:paraId="00000045">
      <w:pPr>
        <w:spacing w:line="240" w:lineRule="auto"/>
        <w:rPr>
          <w:sz w:val="20"/>
          <w:szCs w:val="20"/>
        </w:rPr>
      </w:pPr>
      <w:r w:rsidDel="00000000" w:rsidR="00000000" w:rsidRPr="00000000">
        <w:rPr>
          <w:sz w:val="20"/>
          <w:szCs w:val="20"/>
          <w:rtl w:val="0"/>
        </w:rPr>
        <w:t xml:space="preserve">(Page 70-71)</w:t>
      </w:r>
    </w:p>
  </w:footnote>
  <w:footnote w:id="7">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Lekai Louis Julius. (1977). </w:t>
      </w:r>
      <w:r w:rsidDel="00000000" w:rsidR="00000000" w:rsidRPr="00000000">
        <w:rPr>
          <w:rFonts w:ascii="Georgia" w:cs="Georgia" w:eastAsia="Georgia" w:hAnsi="Georgia"/>
          <w:i w:val="1"/>
          <w:sz w:val="20"/>
          <w:szCs w:val="20"/>
          <w:highlight w:val="white"/>
          <w:rtl w:val="0"/>
        </w:rPr>
        <w:t xml:space="preserve">The Cistercians : ideals and reality</w:t>
      </w:r>
      <w:r w:rsidDel="00000000" w:rsidR="00000000" w:rsidRPr="00000000">
        <w:rPr>
          <w:rFonts w:ascii="Georgia" w:cs="Georgia" w:eastAsia="Georgia" w:hAnsi="Georgia"/>
          <w:sz w:val="20"/>
          <w:szCs w:val="20"/>
          <w:highlight w:val="white"/>
          <w:rtl w:val="0"/>
        </w:rPr>
        <w:t xml:space="preserve">. Ohio: Kent State University Press.</w:t>
      </w:r>
      <w:r w:rsidDel="00000000" w:rsidR="00000000" w:rsidRPr="00000000">
        <w:rPr>
          <w:sz w:val="20"/>
          <w:szCs w:val="20"/>
          <w:rtl w:val="0"/>
        </w:rPr>
        <w:t xml:space="preserve">(Page 334) </w:t>
      </w:r>
    </w:p>
  </w:footnote>
  <w:footnote w:id="1">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Exordium Cisterii.</w:t>
      </w:r>
    </w:p>
  </w:footnote>
  <w:footnote w:id="6">
    <w:p w:rsidR="00000000" w:rsidDel="00000000" w:rsidP="00000000" w:rsidRDefault="00000000" w:rsidRPr="00000000" w14:paraId="00000048">
      <w:pPr>
        <w:spacing w:line="240" w:lineRule="auto"/>
        <w:rPr>
          <w:rFonts w:ascii="Georgia" w:cs="Georgia" w:eastAsia="Georgia" w:hAnsi="Georgia"/>
          <w:sz w:val="20"/>
          <w:szCs w:val="20"/>
        </w:rPr>
      </w:pPr>
      <w:r w:rsidDel="00000000" w:rsidR="00000000" w:rsidRPr="00000000">
        <w:rPr>
          <w:rStyle w:val="FootnoteReference"/>
          <w:vertAlign w:val="superscript"/>
        </w:rPr>
        <w:footnoteRef/>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highlight w:val="white"/>
          <w:rtl w:val="0"/>
        </w:rPr>
        <w:t xml:space="preserve">Kevin Knight. (2023). </w:t>
      </w:r>
      <w:r w:rsidDel="00000000" w:rsidR="00000000" w:rsidRPr="00000000">
        <w:rPr>
          <w:rFonts w:ascii="Georgia" w:cs="Georgia" w:eastAsia="Georgia" w:hAnsi="Georgia"/>
          <w:i w:val="1"/>
          <w:sz w:val="20"/>
          <w:szCs w:val="20"/>
          <w:rtl w:val="0"/>
        </w:rPr>
        <w:t xml:space="preserve">Conversi</w:t>
      </w:r>
      <w:r w:rsidDel="00000000" w:rsidR="00000000" w:rsidRPr="00000000">
        <w:rPr>
          <w:rFonts w:ascii="Georgia" w:cs="Georgia" w:eastAsia="Georgia" w:hAnsi="Georgia"/>
          <w:sz w:val="20"/>
          <w:szCs w:val="20"/>
          <w:highlight w:val="white"/>
          <w:rtl w:val="0"/>
        </w:rPr>
        <w:t xml:space="preserve">. [Online]. NewAdvent. Available at: </w:t>
      </w:r>
      <w:hyperlink r:id="rId1">
        <w:r w:rsidDel="00000000" w:rsidR="00000000" w:rsidRPr="00000000">
          <w:rPr>
            <w:rFonts w:ascii="Georgia" w:cs="Georgia" w:eastAsia="Georgia" w:hAnsi="Georgia"/>
            <w:color w:val="1155cc"/>
            <w:sz w:val="20"/>
            <w:szCs w:val="20"/>
            <w:highlight w:val="white"/>
            <w:u w:val="single"/>
            <w:rtl w:val="0"/>
          </w:rPr>
          <w:t xml:space="preserve">https://www.newadvent.org/cathen/04346b.htm</w:t>
        </w:r>
      </w:hyperlink>
      <w:r w:rsidDel="00000000" w:rsidR="00000000" w:rsidRPr="00000000">
        <w:rPr>
          <w:rFonts w:ascii="Georgia" w:cs="Georgia" w:eastAsia="Georgia" w:hAnsi="Georgia"/>
          <w:sz w:val="20"/>
          <w:szCs w:val="20"/>
          <w:highlight w:val="white"/>
          <w:rtl w:val="0"/>
        </w:rPr>
        <w:t xml:space="preserve"> [Accessed 28 October 2025].</w:t>
      </w:r>
      <w:r w:rsidDel="00000000" w:rsidR="00000000" w:rsidRPr="00000000">
        <w:rPr>
          <w:rtl w:val="0"/>
        </w:rPr>
      </w:r>
    </w:p>
  </w:footnote>
  <w:footnote w:id="3">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Esther De Waal. </w:t>
      </w:r>
      <w:r w:rsidDel="00000000" w:rsidR="00000000" w:rsidRPr="00000000">
        <w:rPr>
          <w:rtl w:val="0"/>
        </w:rPr>
      </w:r>
    </w:p>
  </w:footnote>
  <w:footnote w:id="10">
    <w:p w:rsidR="00000000" w:rsidDel="00000000" w:rsidP="00000000" w:rsidRDefault="00000000" w:rsidRPr="00000000" w14:paraId="0000004A">
      <w:pPr>
        <w:spacing w:line="240" w:lineRule="auto"/>
        <w:rPr>
          <w:rFonts w:ascii="Georgia" w:cs="Georgia" w:eastAsia="Georgia" w:hAnsi="Georgia"/>
          <w:sz w:val="10"/>
          <w:szCs w:val="1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Janet E Burton. (2011). p.159.</w:t>
      </w:r>
      <w:r w:rsidDel="00000000" w:rsidR="00000000" w:rsidRPr="00000000">
        <w:rPr>
          <w:rtl w:val="0"/>
        </w:rPr>
      </w:r>
    </w:p>
  </w:footnote>
  <w:footnote w:id="11">
    <w:p w:rsidR="00000000" w:rsidDel="00000000" w:rsidP="00000000" w:rsidRDefault="00000000" w:rsidRPr="00000000" w14:paraId="0000004B">
      <w:pPr>
        <w:spacing w:line="240" w:lineRule="auto"/>
        <w:rPr>
          <w:rFonts w:ascii="Georgia" w:cs="Georgia" w:eastAsia="Georgia" w:hAnsi="Georgia"/>
          <w:sz w:val="20"/>
          <w:szCs w:val="20"/>
        </w:rPr>
      </w:pPr>
      <w:r w:rsidDel="00000000" w:rsidR="00000000" w:rsidRPr="00000000">
        <w:rPr>
          <w:rStyle w:val="FootnoteReference"/>
          <w:vertAlign w:val="superscript"/>
        </w:rPr>
        <w:footnoteRef/>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highlight w:val="white"/>
          <w:rtl w:val="0"/>
        </w:rPr>
        <w:t xml:space="preserve">The Vatican. (2017). </w:t>
      </w:r>
      <w:r w:rsidDel="00000000" w:rsidR="00000000" w:rsidRPr="00000000">
        <w:rPr>
          <w:rFonts w:ascii="Georgia" w:cs="Georgia" w:eastAsia="Georgia" w:hAnsi="Georgia"/>
          <w:i w:val="1"/>
          <w:sz w:val="20"/>
          <w:szCs w:val="20"/>
          <w:rtl w:val="0"/>
        </w:rPr>
        <w:t xml:space="preserve">ST. BERNARD, ABBOTT AND DOCTOR OF THE CHURCH</w:t>
      </w:r>
      <w:r w:rsidDel="00000000" w:rsidR="00000000" w:rsidRPr="00000000">
        <w:rPr>
          <w:rFonts w:ascii="Georgia" w:cs="Georgia" w:eastAsia="Georgia" w:hAnsi="Georgia"/>
          <w:sz w:val="20"/>
          <w:szCs w:val="20"/>
          <w:highlight w:val="white"/>
          <w:rtl w:val="0"/>
        </w:rPr>
        <w:t xml:space="preserve">. [Online]. VaticanNews. Last Updated: 20th August. Available at: </w:t>
      </w:r>
      <w:hyperlink r:id="rId2">
        <w:r w:rsidDel="00000000" w:rsidR="00000000" w:rsidRPr="00000000">
          <w:rPr>
            <w:rFonts w:ascii="Georgia" w:cs="Georgia" w:eastAsia="Georgia" w:hAnsi="Georgia"/>
            <w:color w:val="1155cc"/>
            <w:sz w:val="20"/>
            <w:szCs w:val="20"/>
            <w:highlight w:val="white"/>
            <w:u w:val="single"/>
            <w:rtl w:val="0"/>
          </w:rPr>
          <w:t xml:space="preserve">https://www.vaticannews.va/en/saints/08/20/st--bernard--abbott-and-doctor-of-the-church.html </w:t>
        </w:r>
      </w:hyperlink>
      <w:r w:rsidDel="00000000" w:rsidR="00000000" w:rsidRPr="00000000">
        <w:rPr>
          <w:rFonts w:ascii="Georgia" w:cs="Georgia" w:eastAsia="Georgia" w:hAnsi="Georgia"/>
          <w:sz w:val="20"/>
          <w:szCs w:val="20"/>
          <w:highlight w:val="white"/>
          <w:rtl w:val="0"/>
        </w:rPr>
        <w:t xml:space="preserve">[Accessed 28 October 2025].</w:t>
      </w:r>
      <w:r w:rsidDel="00000000" w:rsidR="00000000" w:rsidRPr="00000000">
        <w:rPr>
          <w:rtl w:val="0"/>
        </w:rPr>
      </w:r>
    </w:p>
  </w:footnote>
  <w:footnote w:id="13">
    <w:p w:rsidR="00000000" w:rsidDel="00000000" w:rsidP="00000000" w:rsidRDefault="00000000" w:rsidRPr="00000000" w14:paraId="0000004C">
      <w:pPr>
        <w:spacing w:line="240" w:lineRule="auto"/>
        <w:rPr>
          <w:rFonts w:ascii="Georgia" w:cs="Georgia" w:eastAsia="Georgia" w:hAnsi="Georgia"/>
          <w:sz w:val="10"/>
          <w:szCs w:val="1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Mark Cartwright. (2023). </w:t>
      </w:r>
      <w:r w:rsidDel="00000000" w:rsidR="00000000" w:rsidRPr="00000000">
        <w:rPr>
          <w:rFonts w:ascii="Georgia" w:cs="Georgia" w:eastAsia="Georgia" w:hAnsi="Georgia"/>
          <w:i w:val="1"/>
          <w:sz w:val="20"/>
          <w:szCs w:val="20"/>
          <w:rtl w:val="0"/>
        </w:rPr>
        <w:t xml:space="preserve">Black Death</w:t>
      </w:r>
      <w:r w:rsidDel="00000000" w:rsidR="00000000" w:rsidRPr="00000000">
        <w:rPr>
          <w:rFonts w:ascii="Georgia" w:cs="Georgia" w:eastAsia="Georgia" w:hAnsi="Georgia"/>
          <w:sz w:val="20"/>
          <w:szCs w:val="20"/>
          <w:highlight w:val="white"/>
          <w:rtl w:val="0"/>
        </w:rPr>
        <w:t xml:space="preserve">. [Online]. World History Encyclopedia. Available at: </w:t>
      </w:r>
      <w:hyperlink r:id="rId3">
        <w:r w:rsidDel="00000000" w:rsidR="00000000" w:rsidRPr="00000000">
          <w:rPr>
            <w:rFonts w:ascii="Georgia" w:cs="Georgia" w:eastAsia="Georgia" w:hAnsi="Georgia"/>
            <w:color w:val="1155cc"/>
            <w:sz w:val="20"/>
            <w:szCs w:val="20"/>
            <w:highlight w:val="white"/>
            <w:u w:val="single"/>
            <w:rtl w:val="0"/>
          </w:rPr>
          <w:t xml:space="preserve">https://www.worldhistory.org/Black_Death/</w:t>
        </w:r>
      </w:hyperlink>
      <w:r w:rsidDel="00000000" w:rsidR="00000000" w:rsidRPr="00000000">
        <w:rPr>
          <w:rFonts w:ascii="Georgia" w:cs="Georgia" w:eastAsia="Georgia" w:hAnsi="Georgia"/>
          <w:sz w:val="20"/>
          <w:szCs w:val="20"/>
          <w:highlight w:val="white"/>
          <w:rtl w:val="0"/>
        </w:rPr>
        <w:t xml:space="preserve"> [Accessed 28 October 2025].</w:t>
      </w:r>
      <w:r w:rsidDel="00000000" w:rsidR="00000000" w:rsidRPr="00000000">
        <w:rPr>
          <w:rtl w:val="0"/>
        </w:rPr>
      </w:r>
    </w:p>
  </w:footnote>
  <w:footnote w:id="15">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Janet E Burton. (page 160) </w:t>
      </w:r>
      <w:r w:rsidDel="00000000" w:rsidR="00000000" w:rsidRPr="00000000">
        <w:rPr>
          <w:rtl w:val="0"/>
        </w:rPr>
      </w:r>
    </w:p>
  </w:footnote>
  <w:footnote w:id="19">
    <w:p w:rsidR="00000000" w:rsidDel="00000000" w:rsidP="00000000" w:rsidRDefault="00000000" w:rsidRPr="00000000" w14:paraId="0000004E">
      <w:pPr>
        <w:spacing w:line="240" w:lineRule="auto"/>
        <w:rPr>
          <w:rFonts w:ascii="Georgia" w:cs="Georgia" w:eastAsia="Georgia" w:hAnsi="Georgia"/>
          <w:sz w:val="10"/>
          <w:szCs w:val="10"/>
        </w:rPr>
      </w:pPr>
      <w:r w:rsidDel="00000000" w:rsidR="00000000" w:rsidRPr="00000000">
        <w:rPr>
          <w:rStyle w:val="FootnoteReference"/>
          <w:vertAlign w:val="superscript"/>
        </w:rPr>
        <w:footnoteRef/>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highlight w:val="white"/>
          <w:rtl w:val="0"/>
        </w:rPr>
        <w:t xml:space="preserve">Ben Johnson. (N/A). </w:t>
      </w:r>
      <w:r w:rsidDel="00000000" w:rsidR="00000000" w:rsidRPr="00000000">
        <w:rPr>
          <w:rFonts w:ascii="Georgia" w:cs="Georgia" w:eastAsia="Georgia" w:hAnsi="Georgia"/>
          <w:i w:val="1"/>
          <w:sz w:val="20"/>
          <w:szCs w:val="20"/>
          <w:rtl w:val="0"/>
        </w:rPr>
        <w:t xml:space="preserve">Dissolution of the Monasteries</w:t>
      </w:r>
      <w:r w:rsidDel="00000000" w:rsidR="00000000" w:rsidRPr="00000000">
        <w:rPr>
          <w:rFonts w:ascii="Georgia" w:cs="Georgia" w:eastAsia="Georgia" w:hAnsi="Georgia"/>
          <w:sz w:val="20"/>
          <w:szCs w:val="20"/>
          <w:highlight w:val="white"/>
          <w:rtl w:val="0"/>
        </w:rPr>
        <w:t xml:space="preserve">. [Online]. Historic UK. Available at: </w:t>
      </w:r>
      <w:hyperlink r:id="rId4">
        <w:r w:rsidDel="00000000" w:rsidR="00000000" w:rsidRPr="00000000">
          <w:rPr>
            <w:rFonts w:ascii="Georgia" w:cs="Georgia" w:eastAsia="Georgia" w:hAnsi="Georgia"/>
            <w:color w:val="1155cc"/>
            <w:sz w:val="20"/>
            <w:szCs w:val="20"/>
            <w:highlight w:val="white"/>
            <w:u w:val="single"/>
            <w:rtl w:val="0"/>
          </w:rPr>
          <w:t xml:space="preserve">https://www.historic-uk.com/HistoryUK/HistoryofEngland/Dissolution-of-the-Monasteries/ </w:t>
        </w:r>
      </w:hyperlink>
      <w:r w:rsidDel="00000000" w:rsidR="00000000" w:rsidRPr="00000000">
        <w:rPr>
          <w:rFonts w:ascii="Georgia" w:cs="Georgia" w:eastAsia="Georgia" w:hAnsi="Georgia"/>
          <w:sz w:val="20"/>
          <w:szCs w:val="20"/>
          <w:highlight w:val="white"/>
          <w:rtl w:val="0"/>
        </w:rPr>
        <w:t xml:space="preserve">[Accessed 28 October 2025]</w:t>
      </w:r>
      <w:r w:rsidDel="00000000" w:rsidR="00000000" w:rsidRPr="00000000">
        <w:rPr>
          <w:rtl w:val="0"/>
        </w:rPr>
      </w:r>
    </w:p>
  </w:footnote>
  <w:footnote w:id="4">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Janet E Burton. (2011). </w:t>
      </w:r>
      <w:r w:rsidDel="00000000" w:rsidR="00000000" w:rsidRPr="00000000">
        <w:rPr>
          <w:rFonts w:ascii="Georgia" w:cs="Georgia" w:eastAsia="Georgia" w:hAnsi="Georgia"/>
          <w:i w:val="1"/>
          <w:sz w:val="20"/>
          <w:szCs w:val="20"/>
          <w:rtl w:val="0"/>
        </w:rPr>
        <w:t xml:space="preserve">The Cistercians in the Middle Ages</w:t>
      </w:r>
      <w:r w:rsidDel="00000000" w:rsidR="00000000" w:rsidRPr="00000000">
        <w:rPr>
          <w:rFonts w:ascii="Georgia" w:cs="Georgia" w:eastAsia="Georgia" w:hAnsi="Georgia"/>
          <w:sz w:val="20"/>
          <w:szCs w:val="20"/>
          <w:highlight w:val="white"/>
          <w:rtl w:val="0"/>
        </w:rPr>
        <w:t xml:space="preserve">. N/A: Boydell Press. Page 161</w:t>
      </w:r>
      <w:r w:rsidDel="00000000" w:rsidR="00000000" w:rsidRPr="00000000">
        <w:rPr>
          <w:rtl w:val="0"/>
        </w:rPr>
      </w:r>
    </w:p>
  </w:footnote>
  <w:footnote w:id="20">
    <w:p w:rsidR="00000000" w:rsidDel="00000000" w:rsidP="00000000" w:rsidRDefault="00000000" w:rsidRPr="00000000" w14:paraId="00000050">
      <w:pPr>
        <w:spacing w:line="240" w:lineRule="auto"/>
        <w:rPr>
          <w:rFonts w:ascii="Georgia" w:cs="Georgia" w:eastAsia="Georgia" w:hAnsi="Georgia"/>
          <w:sz w:val="20"/>
          <w:szCs w:val="20"/>
        </w:rPr>
      </w:pPr>
      <w:r w:rsidDel="00000000" w:rsidR="00000000" w:rsidRPr="00000000">
        <w:rPr>
          <w:rStyle w:val="FootnoteReference"/>
          <w:vertAlign w:val="superscript"/>
        </w:rPr>
        <w:footnoteRef/>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highlight w:val="white"/>
          <w:rtl w:val="0"/>
        </w:rPr>
        <w:t xml:space="preserve">G W O Woodward. (1972). The DISSOLUTION of the MONASTERIES. </w:t>
      </w:r>
      <w:r w:rsidDel="00000000" w:rsidR="00000000" w:rsidRPr="00000000">
        <w:rPr>
          <w:rFonts w:ascii="Georgia" w:cs="Georgia" w:eastAsia="Georgia" w:hAnsi="Georgia"/>
          <w:i w:val="1"/>
          <w:sz w:val="20"/>
          <w:szCs w:val="20"/>
          <w:rtl w:val="0"/>
        </w:rPr>
        <w:t xml:space="preserve">SCHOOL OH THEOLOGY AT CLAREMONT</w:t>
      </w:r>
      <w:r w:rsidDel="00000000" w:rsidR="00000000" w:rsidRPr="00000000">
        <w:rPr>
          <w:rFonts w:ascii="Georgia" w:cs="Georgia" w:eastAsia="Georgia" w:hAnsi="Georgia"/>
          <w:sz w:val="20"/>
          <w:szCs w:val="20"/>
          <w:highlight w:val="white"/>
          <w:rtl w:val="0"/>
        </w:rPr>
        <w:t xml:space="preserve">. [Online]. N/A. Available at </w:t>
      </w:r>
      <w:hyperlink r:id="rId5">
        <w:r w:rsidDel="00000000" w:rsidR="00000000" w:rsidRPr="00000000">
          <w:rPr>
            <w:rFonts w:ascii="Georgia" w:cs="Georgia" w:eastAsia="Georgia" w:hAnsi="Georgia"/>
            <w:color w:val="1155cc"/>
            <w:sz w:val="20"/>
            <w:szCs w:val="20"/>
            <w:highlight w:val="white"/>
            <w:u w:val="single"/>
            <w:rtl w:val="0"/>
          </w:rPr>
          <w:t xml:space="preserve">https://archive.org/details/the-dissolution-of-the-monastreries/mode/2up </w:t>
        </w:r>
      </w:hyperlink>
      <w:r w:rsidDel="00000000" w:rsidR="00000000" w:rsidRPr="00000000">
        <w:rPr>
          <w:rFonts w:ascii="Georgia" w:cs="Georgia" w:eastAsia="Georgia" w:hAnsi="Georgia"/>
          <w:sz w:val="20"/>
          <w:szCs w:val="20"/>
          <w:highlight w:val="white"/>
          <w:rtl w:val="0"/>
        </w:rPr>
        <w:t xml:space="preserve">[Accessed 29th October 2025].</w:t>
      </w:r>
      <w:r w:rsidDel="00000000" w:rsidR="00000000" w:rsidRPr="00000000">
        <w:rPr>
          <w:rtl w:val="0"/>
        </w:rPr>
      </w:r>
    </w:p>
  </w:footnote>
  <w:footnote w:id="21">
    <w:p w:rsidR="00000000" w:rsidDel="00000000" w:rsidP="00000000" w:rsidRDefault="00000000" w:rsidRPr="00000000" w14:paraId="00000051">
      <w:pPr>
        <w:spacing w:line="240" w:lineRule="auto"/>
        <w:rPr>
          <w:rFonts w:ascii="Georgia" w:cs="Georgia" w:eastAsia="Georgia" w:hAnsi="Georgia"/>
          <w:sz w:val="10"/>
          <w:szCs w:val="1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Joseph Robson Tanner. (1930). </w:t>
      </w:r>
      <w:r w:rsidDel="00000000" w:rsidR="00000000" w:rsidRPr="00000000">
        <w:rPr>
          <w:rFonts w:ascii="Georgia" w:cs="Georgia" w:eastAsia="Georgia" w:hAnsi="Georgia"/>
          <w:i w:val="1"/>
          <w:sz w:val="20"/>
          <w:szCs w:val="20"/>
          <w:rtl w:val="0"/>
        </w:rPr>
        <w:t xml:space="preserve">Tudor Constitutional Documents A.D. 1485-1603 with an Historical Commentary</w:t>
      </w:r>
      <w:r w:rsidDel="00000000" w:rsidR="00000000" w:rsidRPr="00000000">
        <w:rPr>
          <w:rFonts w:ascii="Georgia" w:cs="Georgia" w:eastAsia="Georgia" w:hAnsi="Georgia"/>
          <w:sz w:val="20"/>
          <w:szCs w:val="20"/>
          <w:highlight w:val="white"/>
          <w:rtl w:val="0"/>
        </w:rPr>
        <w:t xml:space="preserve">. London: Cambridge University Press. pp.50-51.</w:t>
      </w:r>
      <w:r w:rsidDel="00000000" w:rsidR="00000000" w:rsidRPr="00000000">
        <w:rPr>
          <w:rtl w:val="0"/>
        </w:rPr>
      </w:r>
    </w:p>
  </w:footnote>
  <w:footnote w:id="5">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Some rulings for the general chapter on economic matters (1182 Rule) </w:t>
      </w:r>
    </w:p>
  </w:footnote>
  <w:footnote w:id="9">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Janet E Burton. (2011). p.158</w:t>
      </w:r>
      <w:r w:rsidDel="00000000" w:rsidR="00000000" w:rsidRPr="00000000">
        <w:rPr>
          <w:rtl w:val="0"/>
        </w:rPr>
      </w:r>
    </w:p>
  </w:footnote>
  <w:footnote w:id="18">
    <w:p w:rsidR="00000000" w:rsidDel="00000000" w:rsidP="00000000" w:rsidRDefault="00000000" w:rsidRPr="00000000" w14:paraId="00000054">
      <w:pPr>
        <w:spacing w:line="240" w:lineRule="auto"/>
        <w:rPr>
          <w:rFonts w:ascii="Georgia" w:cs="Georgia" w:eastAsia="Georgia" w:hAnsi="Georgia"/>
          <w:sz w:val="20"/>
          <w:szCs w:val="20"/>
        </w:rPr>
      </w:pPr>
      <w:r w:rsidDel="00000000" w:rsidR="00000000" w:rsidRPr="00000000">
        <w:rPr>
          <w:rStyle w:val="FootnoteReference"/>
          <w:vertAlign w:val="superscript"/>
        </w:rPr>
        <w:footnoteRef/>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highlight w:val="white"/>
          <w:rtl w:val="0"/>
        </w:rPr>
        <w:t xml:space="preserve">C. T. Allmand. (1988). </w:t>
      </w:r>
      <w:r w:rsidDel="00000000" w:rsidR="00000000" w:rsidRPr="00000000">
        <w:rPr>
          <w:rFonts w:ascii="Georgia" w:cs="Georgia" w:eastAsia="Georgia" w:hAnsi="Georgia"/>
          <w:i w:val="1"/>
          <w:sz w:val="20"/>
          <w:szCs w:val="20"/>
          <w:rtl w:val="0"/>
        </w:rPr>
        <w:t xml:space="preserve">The Hundred Years War</w:t>
      </w:r>
      <w:r w:rsidDel="00000000" w:rsidR="00000000" w:rsidRPr="00000000">
        <w:rPr>
          <w:rFonts w:ascii="Georgia" w:cs="Georgia" w:eastAsia="Georgia" w:hAnsi="Georgia"/>
          <w:sz w:val="20"/>
          <w:szCs w:val="20"/>
          <w:highlight w:val="white"/>
          <w:rtl w:val="0"/>
        </w:rPr>
        <w:t xml:space="preserve">. London: Cambridge University Press.</w:t>
      </w:r>
      <w:r w:rsidDel="00000000" w:rsidR="00000000" w:rsidRPr="00000000">
        <w:rPr>
          <w:rtl w:val="0"/>
        </w:rPr>
      </w:r>
    </w:p>
  </w:footnote>
  <w:footnote w:id="16">
    <w:p w:rsidR="00000000" w:rsidDel="00000000" w:rsidP="00000000" w:rsidRDefault="00000000" w:rsidRPr="00000000" w14:paraId="00000055">
      <w:pPr>
        <w:spacing w:line="240" w:lineRule="auto"/>
        <w:rPr>
          <w:rFonts w:ascii="Georgia" w:cs="Georgia" w:eastAsia="Georgia" w:hAnsi="Georgia"/>
          <w:sz w:val="20"/>
          <w:szCs w:val="20"/>
        </w:rPr>
      </w:pPr>
      <w:r w:rsidDel="00000000" w:rsidR="00000000" w:rsidRPr="00000000">
        <w:rPr>
          <w:rStyle w:val="FootnoteReference"/>
          <w:vertAlign w:val="superscript"/>
        </w:rPr>
        <w:footnoteRef/>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highlight w:val="white"/>
          <w:rtl w:val="0"/>
        </w:rPr>
        <w:t xml:space="preserve">Therese Harasymiw. (2021). p.81.</w:t>
      </w:r>
      <w:r w:rsidDel="00000000" w:rsidR="00000000" w:rsidRPr="00000000">
        <w:rPr>
          <w:rtl w:val="0"/>
        </w:rPr>
      </w:r>
    </w:p>
  </w:footnote>
  <w:footnote w:id="14">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highlight w:val="white"/>
          <w:rtl w:val="0"/>
        </w:rPr>
        <w:t xml:space="preserve">Therese Harasymiw. (2021). </w:t>
      </w:r>
      <w:r w:rsidDel="00000000" w:rsidR="00000000" w:rsidRPr="00000000">
        <w:rPr>
          <w:rFonts w:ascii="Georgia" w:cs="Georgia" w:eastAsia="Georgia" w:hAnsi="Georgia"/>
          <w:i w:val="1"/>
          <w:sz w:val="20"/>
          <w:szCs w:val="20"/>
          <w:rtl w:val="0"/>
        </w:rPr>
        <w:t xml:space="preserve">The Black Death</w:t>
      </w:r>
      <w:r w:rsidDel="00000000" w:rsidR="00000000" w:rsidRPr="00000000">
        <w:rPr>
          <w:rFonts w:ascii="Georgia" w:cs="Georgia" w:eastAsia="Georgia" w:hAnsi="Georgia"/>
          <w:sz w:val="20"/>
          <w:szCs w:val="20"/>
          <w:highlight w:val="white"/>
          <w:rtl w:val="0"/>
        </w:rPr>
        <w:t xml:space="preserve">. London: Cavendish Square Publishing LLC. p.41</w:t>
      </w:r>
      <w:r w:rsidDel="00000000" w:rsidR="00000000" w:rsidRPr="00000000">
        <w:rPr>
          <w:rtl w:val="0"/>
        </w:rPr>
      </w:r>
    </w:p>
  </w:footnote>
  <w:footnote w:id="12">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Janet E Burton. (2011) pg. 100</w:t>
      </w:r>
      <w:r w:rsidDel="00000000" w:rsidR="00000000" w:rsidRPr="00000000">
        <w:rPr>
          <w:rtl w:val="0"/>
        </w:rPr>
      </w:r>
    </w:p>
  </w:footnote>
  <w:footnote w:id="17">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Janet E Burton. (page 101) </w:t>
      </w:r>
      <w:r w:rsidDel="00000000" w:rsidR="00000000" w:rsidRPr="00000000">
        <w:rPr>
          <w:rtl w:val="0"/>
        </w:rPr>
      </w:r>
    </w:p>
  </w:footnote>
  <w:footnote w:id="8">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Janet E Burton. (2011) Page 159</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2">
    <w:pPr>
      <w:rPr/>
    </w:pPr>
    <w:r w:rsidDel="00000000" w:rsidR="00000000" w:rsidRPr="00000000">
      <w:rPr>
        <w:rtl w:val="0"/>
      </w:rPr>
      <w:t xml:space="preserve">Katie Howell             Wordcount: 2254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yperlink" Target="https://www.vaticannews.va/en/saints/08/20/st--bernard--abbott-and-doctor-of-the-church.html" TargetMode="External"/><Relationship Id="rId10" Type="http://schemas.openxmlformats.org/officeDocument/2006/relationships/hyperlink" Target="https://www.worldhistory.org/Black_Death/" TargetMode="External"/><Relationship Id="rId12" Type="http://schemas.openxmlformats.org/officeDocument/2006/relationships/header" Target="header1.xml"/><Relationship Id="rId9" Type="http://schemas.openxmlformats.org/officeDocument/2006/relationships/hyperlink" Target="https://www.newadvent.org/cathen/04346b.htm"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historic-uk.com/HistoryUK/HistoryofEngland/Dissolution-of-the-Monasteries/" TargetMode="External"/><Relationship Id="rId8" Type="http://schemas.openxmlformats.org/officeDocument/2006/relationships/hyperlink" Target="https://archive.org/details/the-dissolution-of-the-monastreries/mode/2up"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newadvent.org/cathen/04346b.htm" TargetMode="External"/><Relationship Id="rId2" Type="http://schemas.openxmlformats.org/officeDocument/2006/relationships/hyperlink" Target="https://www.vaticannews.va/en/saints/08/20/st--bernard--abbott-and-doctor-of-the-church.html" TargetMode="External"/><Relationship Id="rId3" Type="http://schemas.openxmlformats.org/officeDocument/2006/relationships/hyperlink" Target="https://www.worldhistory.org/Black_Death/" TargetMode="External"/><Relationship Id="rId4" Type="http://schemas.openxmlformats.org/officeDocument/2006/relationships/hyperlink" Target="https://www.historic-uk.com/HistoryUK/HistoryofEngland/Dissolution-of-the-Monasteries/" TargetMode="External"/><Relationship Id="rId5" Type="http://schemas.openxmlformats.org/officeDocument/2006/relationships/hyperlink" Target="https://archive.org/details/the-dissolution-of-the-monastreries/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