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797764" w14:textId="7BDE314C" w:rsidR="00D53818" w:rsidRPr="00AA34F0" w:rsidRDefault="00AA34F0" w:rsidP="00B57339">
      <w:pPr>
        <w:spacing w:line="360" w:lineRule="auto"/>
        <w:jc w:val="both"/>
        <w:rPr>
          <w:rFonts w:ascii="Times New Roman" w:hAnsi="Times New Roman" w:cs="Times New Roman"/>
          <w:sz w:val="24"/>
          <w:u w:val="single"/>
        </w:rPr>
      </w:pPr>
      <w:r w:rsidRPr="00AA34F0">
        <w:rPr>
          <w:rFonts w:ascii="Times New Roman" w:hAnsi="Times New Roman" w:cs="Times New Roman"/>
          <w:sz w:val="24"/>
          <w:u w:val="single"/>
        </w:rPr>
        <w:t>Social Emotional and Behavioural Difficulties: A different kind of Additional Learning Need?</w:t>
      </w:r>
    </w:p>
    <w:p w14:paraId="5F9AB323" w14:textId="1C892971" w:rsidR="00AA34F0" w:rsidRDefault="00AA34F0" w:rsidP="00B57339">
      <w:pPr>
        <w:spacing w:line="360" w:lineRule="auto"/>
        <w:jc w:val="both"/>
        <w:rPr>
          <w:rFonts w:ascii="Times New Roman" w:hAnsi="Times New Roman" w:cs="Times New Roman"/>
          <w:sz w:val="24"/>
        </w:rPr>
      </w:pPr>
    </w:p>
    <w:p w14:paraId="5507A19A" w14:textId="6C52145D" w:rsidR="00AA34F0" w:rsidRPr="004A50C9" w:rsidRDefault="00AA34F0"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Introduction.</w:t>
      </w:r>
      <w:bookmarkStart w:id="0" w:name="_GoBack"/>
      <w:bookmarkEnd w:id="0"/>
    </w:p>
    <w:p w14:paraId="288FFB58" w14:textId="60DF2DCD" w:rsidR="00AA34F0" w:rsidRPr="004A50C9" w:rsidRDefault="00AA34F0" w:rsidP="00B57339">
      <w:pPr>
        <w:spacing w:line="360" w:lineRule="auto"/>
        <w:jc w:val="both"/>
        <w:rPr>
          <w:rFonts w:ascii="Times New Roman" w:hAnsi="Times New Roman" w:cs="Times New Roman"/>
          <w:sz w:val="24"/>
        </w:rPr>
      </w:pPr>
    </w:p>
    <w:p w14:paraId="26F5CC37" w14:textId="7D9C5B8A" w:rsidR="00B43D1F" w:rsidRPr="004A50C9" w:rsidRDefault="00AA34F0"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This paper is written at a time of policy change for Additional Learning Needs (ALN) which will reform the practice of professionals and institutions working with ALN children. The dominance of the inclusion agenda for all ALN children </w:t>
      </w:r>
      <w:r w:rsidR="00B43D1F" w:rsidRPr="004A50C9">
        <w:rPr>
          <w:rFonts w:ascii="Times New Roman" w:hAnsi="Times New Roman" w:cs="Times New Roman"/>
          <w:sz w:val="24"/>
        </w:rPr>
        <w:t xml:space="preserve">being of priority in legislation to ensure our ALN pupils are not excluded outside the mainstream. This paper will explore the place ALN pupils with Social, Emotional and Behavioural difficulties have within this new structure and how their specific needs can be met in this inclusion reform. The starting point will be to examine the place Social, Emotional and Behavioural difficulties (SEBD) pupils have within the ALN category from a historical context and will consider the ways SEBD can be seen to different from other categories of ALN. Schools response to SEBD as part of educations response the SEBD provision will then be evaluated. This paper will use current ALN terminology when discussing the literature covering a wide-scope of literature where non-modern terminology may have been applied. </w:t>
      </w:r>
      <w:r w:rsidR="00AB12F2" w:rsidRPr="004A50C9">
        <w:rPr>
          <w:rFonts w:ascii="Times New Roman" w:hAnsi="Times New Roman" w:cs="Times New Roman"/>
          <w:sz w:val="24"/>
        </w:rPr>
        <w:t xml:space="preserve">Where this paper uses the term ‘pupil with SEBD’ this will denote a child who has attracted the label of SEBD, it does not imply a judgement about the value of that label. </w:t>
      </w:r>
    </w:p>
    <w:p w14:paraId="383646D0" w14:textId="581497D1" w:rsidR="00AA34F0" w:rsidRPr="004A50C9" w:rsidRDefault="00AA34F0" w:rsidP="00B57339">
      <w:pPr>
        <w:spacing w:line="360" w:lineRule="auto"/>
        <w:jc w:val="both"/>
        <w:rPr>
          <w:rFonts w:ascii="Times New Roman" w:hAnsi="Times New Roman" w:cs="Times New Roman"/>
          <w:sz w:val="24"/>
        </w:rPr>
      </w:pPr>
    </w:p>
    <w:p w14:paraId="30EC4C8A" w14:textId="14E2B9C9" w:rsidR="00AA34F0" w:rsidRPr="004A50C9" w:rsidRDefault="00AA34F0"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What are Social, Emotional and Behavioural Difficulties?</w:t>
      </w:r>
    </w:p>
    <w:p w14:paraId="5E853494" w14:textId="2380911D" w:rsidR="00AA34F0" w:rsidRPr="004A50C9" w:rsidRDefault="00AA34F0" w:rsidP="00B57339">
      <w:pPr>
        <w:spacing w:line="360" w:lineRule="auto"/>
        <w:jc w:val="both"/>
        <w:rPr>
          <w:rFonts w:ascii="Times New Roman" w:hAnsi="Times New Roman" w:cs="Times New Roman"/>
          <w:sz w:val="24"/>
        </w:rPr>
      </w:pPr>
    </w:p>
    <w:p w14:paraId="164BCF31" w14:textId="247A5E7A" w:rsidR="00255443" w:rsidRPr="004A50C9" w:rsidRDefault="002123B3"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Some Additional Learning Needs (ALN) pupils have needs in relation to their behaviour, and these pupils may have been identified and assessed as having a </w:t>
      </w:r>
      <w:r w:rsidR="00EE20D2" w:rsidRPr="004A50C9">
        <w:rPr>
          <w:rFonts w:ascii="Times New Roman" w:hAnsi="Times New Roman" w:cs="Times New Roman"/>
          <w:sz w:val="24"/>
        </w:rPr>
        <w:t>particular</w:t>
      </w:r>
      <w:r w:rsidRPr="004A50C9">
        <w:rPr>
          <w:rFonts w:ascii="Times New Roman" w:hAnsi="Times New Roman" w:cs="Times New Roman"/>
          <w:sz w:val="24"/>
        </w:rPr>
        <w:t xml:space="preserve"> social, emotional or behavioural difficulty (SEBD). </w:t>
      </w:r>
      <w:r w:rsidR="005F63CA">
        <w:rPr>
          <w:rFonts w:ascii="Times New Roman" w:hAnsi="Times New Roman" w:cs="Times New Roman"/>
          <w:sz w:val="24"/>
        </w:rPr>
        <w:t xml:space="preserve">Throughout childhood a person </w:t>
      </w:r>
      <w:r w:rsidRPr="004A50C9">
        <w:rPr>
          <w:rFonts w:ascii="Times New Roman" w:hAnsi="Times New Roman" w:cs="Times New Roman"/>
          <w:sz w:val="24"/>
        </w:rPr>
        <w:t xml:space="preserve">may experience a </w:t>
      </w:r>
      <w:r w:rsidR="005F63CA" w:rsidRPr="004A50C9">
        <w:rPr>
          <w:rFonts w:ascii="Times New Roman" w:hAnsi="Times New Roman" w:cs="Times New Roman"/>
          <w:sz w:val="24"/>
        </w:rPr>
        <w:t>variety</w:t>
      </w:r>
      <w:r w:rsidRPr="004A50C9">
        <w:rPr>
          <w:rFonts w:ascii="Times New Roman" w:hAnsi="Times New Roman" w:cs="Times New Roman"/>
          <w:sz w:val="24"/>
        </w:rPr>
        <w:t xml:space="preserve"> of social and emotional difficulties which can </w:t>
      </w:r>
      <w:r w:rsidR="005F63CA">
        <w:rPr>
          <w:rFonts w:ascii="Times New Roman" w:hAnsi="Times New Roman" w:cs="Times New Roman"/>
          <w:sz w:val="24"/>
        </w:rPr>
        <w:t>led to behavioural difficulties</w:t>
      </w:r>
      <w:r w:rsidRPr="004A50C9">
        <w:rPr>
          <w:rFonts w:ascii="Times New Roman" w:hAnsi="Times New Roman" w:cs="Times New Roman"/>
          <w:sz w:val="24"/>
        </w:rPr>
        <w:t>. They may internalise and b</w:t>
      </w:r>
      <w:r w:rsidR="00EE20D2" w:rsidRPr="004A50C9">
        <w:rPr>
          <w:rFonts w:ascii="Times New Roman" w:hAnsi="Times New Roman" w:cs="Times New Roman"/>
          <w:sz w:val="24"/>
        </w:rPr>
        <w:t xml:space="preserve">ecome withdrawn or isolated or </w:t>
      </w:r>
      <w:r w:rsidRPr="004A50C9">
        <w:rPr>
          <w:rFonts w:ascii="Times New Roman" w:hAnsi="Times New Roman" w:cs="Times New Roman"/>
          <w:sz w:val="24"/>
        </w:rPr>
        <w:t xml:space="preserve">may externalise their response and display behaviours that are considered </w:t>
      </w:r>
      <w:r w:rsidR="00EE20D2" w:rsidRPr="004A50C9">
        <w:rPr>
          <w:rFonts w:ascii="Times New Roman" w:hAnsi="Times New Roman" w:cs="Times New Roman"/>
          <w:sz w:val="24"/>
        </w:rPr>
        <w:t>disruptive</w:t>
      </w:r>
      <w:r w:rsidRPr="004A50C9">
        <w:rPr>
          <w:rFonts w:ascii="Times New Roman" w:hAnsi="Times New Roman" w:cs="Times New Roman"/>
          <w:sz w:val="24"/>
        </w:rPr>
        <w:t xml:space="preserve"> or challenging. </w:t>
      </w:r>
      <w:r w:rsidR="005F63CA">
        <w:rPr>
          <w:rFonts w:ascii="Times New Roman" w:hAnsi="Times New Roman" w:cs="Times New Roman"/>
          <w:sz w:val="24"/>
        </w:rPr>
        <w:t xml:space="preserve">Due to these difficulties these pupils will be assessed as underachieving in school and labelled as ‘naughty’ as they disturb their peers learning. Their own </w:t>
      </w:r>
      <w:r w:rsidRPr="004A50C9">
        <w:rPr>
          <w:rFonts w:ascii="Times New Roman" w:hAnsi="Times New Roman" w:cs="Times New Roman"/>
          <w:sz w:val="24"/>
        </w:rPr>
        <w:t>behaviours</w:t>
      </w:r>
      <w:r w:rsidR="005F63CA">
        <w:rPr>
          <w:rFonts w:ascii="Times New Roman" w:hAnsi="Times New Roman" w:cs="Times New Roman"/>
          <w:sz w:val="24"/>
        </w:rPr>
        <w:t xml:space="preserve"> become a barrier, interrupting their own learning, regardless of the systems the school has in place to manage behaviour.</w:t>
      </w:r>
      <w:r w:rsidRPr="004A50C9">
        <w:rPr>
          <w:rFonts w:ascii="Times New Roman" w:hAnsi="Times New Roman" w:cs="Times New Roman"/>
          <w:sz w:val="24"/>
        </w:rPr>
        <w:t xml:space="preserve"> SEBD is a term used widely </w:t>
      </w:r>
      <w:r w:rsidR="005F63CA">
        <w:rPr>
          <w:rFonts w:ascii="Times New Roman" w:hAnsi="Times New Roman" w:cs="Times New Roman"/>
          <w:sz w:val="24"/>
        </w:rPr>
        <w:t xml:space="preserve">in schools </w:t>
      </w:r>
      <w:r w:rsidR="005F63CA">
        <w:rPr>
          <w:rFonts w:ascii="Times New Roman" w:hAnsi="Times New Roman" w:cs="Times New Roman"/>
          <w:sz w:val="24"/>
        </w:rPr>
        <w:lastRenderedPageBreak/>
        <w:t xml:space="preserve">and ALN provisions but yet </w:t>
      </w:r>
      <w:r w:rsidRPr="004A50C9">
        <w:rPr>
          <w:rFonts w:ascii="Times New Roman" w:hAnsi="Times New Roman" w:cs="Times New Roman"/>
          <w:sz w:val="24"/>
        </w:rPr>
        <w:t xml:space="preserve">there is no widely recognised </w:t>
      </w:r>
      <w:r w:rsidR="00EE20D2" w:rsidRPr="004A50C9">
        <w:rPr>
          <w:rFonts w:ascii="Times New Roman" w:hAnsi="Times New Roman" w:cs="Times New Roman"/>
          <w:sz w:val="24"/>
        </w:rPr>
        <w:t>definition</w:t>
      </w:r>
      <w:r w:rsidRPr="004A50C9">
        <w:rPr>
          <w:rFonts w:ascii="Times New Roman" w:hAnsi="Times New Roman" w:cs="Times New Roman"/>
          <w:sz w:val="24"/>
        </w:rPr>
        <w:t>. Most, however, agree that the</w:t>
      </w:r>
      <w:r w:rsidR="005F63CA">
        <w:rPr>
          <w:rFonts w:ascii="Times New Roman" w:hAnsi="Times New Roman" w:cs="Times New Roman"/>
          <w:sz w:val="24"/>
        </w:rPr>
        <w:t>re are</w:t>
      </w:r>
      <w:r w:rsidRPr="004A50C9">
        <w:rPr>
          <w:rFonts w:ascii="Times New Roman" w:hAnsi="Times New Roman" w:cs="Times New Roman"/>
          <w:sz w:val="24"/>
        </w:rPr>
        <w:t xml:space="preserve"> attributes of SEBD</w:t>
      </w:r>
      <w:r w:rsidR="005F63CA">
        <w:rPr>
          <w:rFonts w:ascii="Times New Roman" w:hAnsi="Times New Roman" w:cs="Times New Roman"/>
          <w:sz w:val="24"/>
        </w:rPr>
        <w:t xml:space="preserve"> which are seen in a child labelled with this difficulty, although not all need to be seen in one child. </w:t>
      </w:r>
      <w:r w:rsidRPr="004A50C9">
        <w:rPr>
          <w:rFonts w:ascii="Times New Roman" w:hAnsi="Times New Roman" w:cs="Times New Roman"/>
          <w:sz w:val="24"/>
        </w:rPr>
        <w:t>Travell (1999) argue</w:t>
      </w:r>
      <w:r w:rsidR="005F63CA">
        <w:rPr>
          <w:rFonts w:ascii="Times New Roman" w:hAnsi="Times New Roman" w:cs="Times New Roman"/>
          <w:sz w:val="24"/>
        </w:rPr>
        <w:t>s</w:t>
      </w:r>
      <w:r w:rsidRPr="004A50C9">
        <w:rPr>
          <w:rFonts w:ascii="Times New Roman" w:hAnsi="Times New Roman" w:cs="Times New Roman"/>
          <w:sz w:val="24"/>
        </w:rPr>
        <w:t xml:space="preserve"> that the term SEBD is </w:t>
      </w:r>
      <w:r w:rsidR="005F63CA">
        <w:rPr>
          <w:rFonts w:ascii="Times New Roman" w:hAnsi="Times New Roman" w:cs="Times New Roman"/>
          <w:sz w:val="24"/>
        </w:rPr>
        <w:t xml:space="preserve">difficult to define as the need itself </w:t>
      </w:r>
      <w:r w:rsidR="00EE20D2" w:rsidRPr="004A50C9">
        <w:rPr>
          <w:rFonts w:ascii="Times New Roman" w:hAnsi="Times New Roman" w:cs="Times New Roman"/>
          <w:sz w:val="24"/>
        </w:rPr>
        <w:t>is d</w:t>
      </w:r>
      <w:r w:rsidR="005F63CA">
        <w:rPr>
          <w:rFonts w:ascii="Times New Roman" w:hAnsi="Times New Roman" w:cs="Times New Roman"/>
          <w:sz w:val="24"/>
        </w:rPr>
        <w:t>ependent on</w:t>
      </w:r>
      <w:r w:rsidR="00EE20D2" w:rsidRPr="004A50C9">
        <w:rPr>
          <w:rFonts w:ascii="Times New Roman" w:hAnsi="Times New Roman" w:cs="Times New Roman"/>
          <w:sz w:val="24"/>
        </w:rPr>
        <w:t xml:space="preserve"> social </w:t>
      </w:r>
      <w:r w:rsidR="005F63CA">
        <w:rPr>
          <w:rFonts w:ascii="Times New Roman" w:hAnsi="Times New Roman" w:cs="Times New Roman"/>
          <w:sz w:val="24"/>
        </w:rPr>
        <w:t>construct which is in itself fluid in nature. W</w:t>
      </w:r>
      <w:r w:rsidR="00EE20D2" w:rsidRPr="004A50C9">
        <w:rPr>
          <w:rFonts w:ascii="Times New Roman" w:hAnsi="Times New Roman" w:cs="Times New Roman"/>
          <w:sz w:val="24"/>
        </w:rPr>
        <w:t>hat</w:t>
      </w:r>
      <w:r w:rsidR="005F63CA">
        <w:rPr>
          <w:rFonts w:ascii="Times New Roman" w:hAnsi="Times New Roman" w:cs="Times New Roman"/>
          <w:sz w:val="24"/>
        </w:rPr>
        <w:t xml:space="preserve"> one person sees as inappropriate behaviour or responses to situations,</w:t>
      </w:r>
      <w:r w:rsidR="00EE20D2" w:rsidRPr="004A50C9">
        <w:rPr>
          <w:rFonts w:ascii="Times New Roman" w:hAnsi="Times New Roman" w:cs="Times New Roman"/>
          <w:sz w:val="24"/>
        </w:rPr>
        <w:t xml:space="preserve"> may be </w:t>
      </w:r>
      <w:r w:rsidR="005F63CA">
        <w:rPr>
          <w:rFonts w:ascii="Times New Roman" w:hAnsi="Times New Roman" w:cs="Times New Roman"/>
          <w:sz w:val="24"/>
        </w:rPr>
        <w:t>seen</w:t>
      </w:r>
      <w:r w:rsidR="00EE20D2" w:rsidRPr="004A50C9">
        <w:rPr>
          <w:rFonts w:ascii="Times New Roman" w:hAnsi="Times New Roman" w:cs="Times New Roman"/>
          <w:sz w:val="24"/>
        </w:rPr>
        <w:t xml:space="preserve"> as a</w:t>
      </w:r>
      <w:r w:rsidR="005F63CA">
        <w:rPr>
          <w:rFonts w:ascii="Times New Roman" w:hAnsi="Times New Roman" w:cs="Times New Roman"/>
          <w:sz w:val="24"/>
        </w:rPr>
        <w:t>ppropriate</w:t>
      </w:r>
      <w:r w:rsidR="00EE20D2" w:rsidRPr="004A50C9">
        <w:rPr>
          <w:rFonts w:ascii="Times New Roman" w:hAnsi="Times New Roman" w:cs="Times New Roman"/>
          <w:sz w:val="24"/>
        </w:rPr>
        <w:t xml:space="preserve"> to another. Any attempt at defining SEBD is inevitably based on identifying common characteristics in groups of young people. It is up to professionals to understand why some individuals have more challenging needs than others, and working towards those needs should be the central focus of all those professionals engaged with working with this individual. Social, emotional and behavioural development is common to all humans, so why is it that some young people have greater difficulty in these areas than others? The answer will vary according to the understanding of what is normal development as views of why difficulties may occur. Therefore, understanding the process of human development is central to informing any understanding of SEBD. It is important to recognise, however, that different researchers have different views on how we develop and place difference emphasis on factors which influence this process of development. </w:t>
      </w:r>
      <w:r w:rsidR="003C6778" w:rsidRPr="004A50C9">
        <w:rPr>
          <w:rFonts w:ascii="Times New Roman" w:hAnsi="Times New Roman" w:cs="Times New Roman"/>
          <w:sz w:val="24"/>
        </w:rPr>
        <w:t>Given the complexity of human nature and the variety</w:t>
      </w:r>
      <w:r w:rsidR="00EE44C2" w:rsidRPr="004A50C9">
        <w:rPr>
          <w:rFonts w:ascii="Times New Roman" w:hAnsi="Times New Roman" w:cs="Times New Roman"/>
          <w:sz w:val="24"/>
        </w:rPr>
        <w:t xml:space="preserve"> of perceptions as to why human</w:t>
      </w:r>
      <w:r w:rsidR="003C6778" w:rsidRPr="004A50C9">
        <w:rPr>
          <w:rFonts w:ascii="Times New Roman" w:hAnsi="Times New Roman" w:cs="Times New Roman"/>
          <w:sz w:val="24"/>
        </w:rPr>
        <w:t xml:space="preserve">s behave as they do, there is no simple way of categorising by theory, area of research or developmental aspect. </w:t>
      </w:r>
    </w:p>
    <w:p w14:paraId="289B198C" w14:textId="6F1E31F3" w:rsidR="003C6778" w:rsidRPr="004A50C9" w:rsidRDefault="003C6778" w:rsidP="00B57339">
      <w:pPr>
        <w:spacing w:line="360" w:lineRule="auto"/>
        <w:jc w:val="both"/>
        <w:rPr>
          <w:rFonts w:ascii="Times New Roman" w:hAnsi="Times New Roman" w:cs="Times New Roman"/>
          <w:sz w:val="24"/>
          <w:u w:val="single"/>
        </w:rPr>
      </w:pPr>
    </w:p>
    <w:p w14:paraId="612FC68F" w14:textId="77777777" w:rsidR="003C6778" w:rsidRPr="004A50C9" w:rsidRDefault="003C6778"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Models of Social, Emotional and Behavioural Difficulties.</w:t>
      </w:r>
    </w:p>
    <w:p w14:paraId="46E1A904" w14:textId="3989AE25" w:rsidR="00255443" w:rsidRPr="004A50C9" w:rsidRDefault="00255443" w:rsidP="00B57339">
      <w:pPr>
        <w:spacing w:line="360" w:lineRule="auto"/>
        <w:jc w:val="both"/>
        <w:rPr>
          <w:rFonts w:ascii="Times New Roman" w:hAnsi="Times New Roman" w:cs="Times New Roman"/>
          <w:sz w:val="24"/>
        </w:rPr>
      </w:pPr>
    </w:p>
    <w:p w14:paraId="71EAA29F" w14:textId="23F4AE34" w:rsidR="00E92224" w:rsidRPr="004A50C9" w:rsidRDefault="00E92224" w:rsidP="00B57339">
      <w:pPr>
        <w:spacing w:line="360" w:lineRule="auto"/>
        <w:jc w:val="both"/>
        <w:rPr>
          <w:rFonts w:ascii="Times New Roman" w:hAnsi="Times New Roman" w:cs="Times New Roman"/>
          <w:sz w:val="24"/>
        </w:rPr>
      </w:pPr>
      <w:r w:rsidRPr="004A50C9">
        <w:rPr>
          <w:rFonts w:ascii="Times New Roman" w:hAnsi="Times New Roman" w:cs="Times New Roman"/>
          <w:sz w:val="24"/>
        </w:rPr>
        <w:t>When looking at perspectives of human development there is no model which fits all. Given the complexity of interactions which make up human nature</w:t>
      </w:r>
      <w:r w:rsidR="00F636A1" w:rsidRPr="004A50C9">
        <w:rPr>
          <w:rFonts w:ascii="Times New Roman" w:hAnsi="Times New Roman" w:cs="Times New Roman"/>
          <w:sz w:val="24"/>
        </w:rPr>
        <w:t>,</w:t>
      </w:r>
      <w:r w:rsidRPr="004A50C9">
        <w:rPr>
          <w:rFonts w:ascii="Times New Roman" w:hAnsi="Times New Roman" w:cs="Times New Roman"/>
          <w:sz w:val="24"/>
        </w:rPr>
        <w:t xml:space="preserve"> and the variety of perceptions as to why humans behave the way they do</w:t>
      </w:r>
      <w:r w:rsidR="00F636A1" w:rsidRPr="004A50C9">
        <w:rPr>
          <w:rFonts w:ascii="Times New Roman" w:hAnsi="Times New Roman" w:cs="Times New Roman"/>
          <w:sz w:val="24"/>
        </w:rPr>
        <w:t>,</w:t>
      </w:r>
      <w:r w:rsidRPr="004A50C9">
        <w:rPr>
          <w:rFonts w:ascii="Times New Roman" w:hAnsi="Times New Roman" w:cs="Times New Roman"/>
          <w:sz w:val="24"/>
        </w:rPr>
        <w:t xml:space="preserve"> there can be no simple way o</w:t>
      </w:r>
      <w:r w:rsidR="00F636A1" w:rsidRPr="004A50C9">
        <w:rPr>
          <w:rFonts w:ascii="Times New Roman" w:hAnsi="Times New Roman" w:cs="Times New Roman"/>
          <w:sz w:val="24"/>
        </w:rPr>
        <w:t>f</w:t>
      </w:r>
      <w:r w:rsidRPr="004A50C9">
        <w:rPr>
          <w:rFonts w:ascii="Times New Roman" w:hAnsi="Times New Roman" w:cs="Times New Roman"/>
          <w:sz w:val="24"/>
        </w:rPr>
        <w:t xml:space="preserve"> categorising by theory, area of research or developmental aspect. There are a range of theoretical perspectives inc</w:t>
      </w:r>
      <w:r w:rsidR="00AE740A" w:rsidRPr="004A50C9">
        <w:rPr>
          <w:rFonts w:ascii="Times New Roman" w:hAnsi="Times New Roman" w:cs="Times New Roman"/>
          <w:sz w:val="24"/>
        </w:rPr>
        <w:t>luding; psychoanalytic</w:t>
      </w:r>
      <w:r w:rsidRPr="004A50C9">
        <w:rPr>
          <w:rFonts w:ascii="Times New Roman" w:hAnsi="Times New Roman" w:cs="Times New Roman"/>
          <w:sz w:val="24"/>
        </w:rPr>
        <w:t xml:space="preserve">, humanistic, systemic, cognitive developmental and biological. These perspectives will be looked at in more detail in relation to development and SEBD traits in children. </w:t>
      </w:r>
    </w:p>
    <w:p w14:paraId="41AE72AF" w14:textId="69630ACF" w:rsidR="002D1004" w:rsidRPr="004A50C9" w:rsidRDefault="002D1004"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From a cognitive development point of view, SEBD arises when the demands on a</w:t>
      </w:r>
      <w:r w:rsidR="00E437C6" w:rsidRPr="004A50C9">
        <w:rPr>
          <w:rFonts w:ascii="Times New Roman" w:hAnsi="Times New Roman" w:cs="Times New Roman"/>
          <w:sz w:val="24"/>
        </w:rPr>
        <w:t xml:space="preserve"> chi</w:t>
      </w:r>
      <w:r w:rsidRPr="004A50C9">
        <w:rPr>
          <w:rFonts w:ascii="Times New Roman" w:hAnsi="Times New Roman" w:cs="Times New Roman"/>
          <w:sz w:val="24"/>
        </w:rPr>
        <w:t xml:space="preserve">ld exceed their developmental stage of understanding and achieving. Children who </w:t>
      </w:r>
      <w:r w:rsidR="00E437C6" w:rsidRPr="004A50C9">
        <w:rPr>
          <w:rFonts w:ascii="Times New Roman" w:hAnsi="Times New Roman" w:cs="Times New Roman"/>
          <w:sz w:val="24"/>
        </w:rPr>
        <w:t xml:space="preserve">have not had sufficient opportunities to develop their cognitive abilities, may be significantly disadvantaged. The cognitive view states it is important to know the child’s view of the world </w:t>
      </w:r>
      <w:r w:rsidR="005F63CA">
        <w:rPr>
          <w:rFonts w:ascii="Times New Roman" w:hAnsi="Times New Roman" w:cs="Times New Roman"/>
          <w:sz w:val="24"/>
        </w:rPr>
        <w:t xml:space="preserve">at certain times of </w:t>
      </w:r>
      <w:r w:rsidR="00E437C6" w:rsidRPr="004A50C9">
        <w:rPr>
          <w:rFonts w:ascii="Times New Roman" w:hAnsi="Times New Roman" w:cs="Times New Roman"/>
          <w:sz w:val="24"/>
        </w:rPr>
        <w:t>their developmental stage. This will enable tasks presented to the child to be non-threatening, meaningful and within what would be expected of their skill level.</w:t>
      </w:r>
      <w:r w:rsidR="003B73C3" w:rsidRPr="004A50C9">
        <w:rPr>
          <w:rFonts w:ascii="Times New Roman" w:hAnsi="Times New Roman" w:cs="Times New Roman"/>
          <w:sz w:val="24"/>
        </w:rPr>
        <w:t xml:space="preserve"> The most prominent theorists of this model are Vygotsky (1978) and Piaget (1933).</w:t>
      </w:r>
      <w:r w:rsidR="00E437C6" w:rsidRPr="004A50C9">
        <w:rPr>
          <w:rFonts w:ascii="Times New Roman" w:hAnsi="Times New Roman" w:cs="Times New Roman"/>
          <w:sz w:val="24"/>
        </w:rPr>
        <w:t xml:space="preserve"> The danger of this theory is that, for example, a child’s ability to understand may be underestimated through the demanding process and staged thinking by the adults involved. The most prominent writers of the cognitive view are Vygotsky and Piaget, although they differ in their exact standpoint of the theory. Piaget’s</w:t>
      </w:r>
      <w:r w:rsidR="003B73C3" w:rsidRPr="004A50C9">
        <w:rPr>
          <w:rFonts w:ascii="Times New Roman" w:hAnsi="Times New Roman" w:cs="Times New Roman"/>
          <w:sz w:val="24"/>
        </w:rPr>
        <w:t xml:space="preserve"> (1933)</w:t>
      </w:r>
      <w:r w:rsidR="00E437C6" w:rsidRPr="004A50C9">
        <w:rPr>
          <w:rFonts w:ascii="Times New Roman" w:hAnsi="Times New Roman" w:cs="Times New Roman"/>
          <w:sz w:val="24"/>
        </w:rPr>
        <w:t xml:space="preserve"> theory emphasises the importance of ‘within-child’ development, the writer views language as an outcome of a child’s progressive cognitive development which Vygotsky saw it has having a more instrumental and mediating affect. Vygotsky</w:t>
      </w:r>
      <w:r w:rsidR="003B73C3" w:rsidRPr="004A50C9">
        <w:rPr>
          <w:rFonts w:ascii="Times New Roman" w:hAnsi="Times New Roman" w:cs="Times New Roman"/>
          <w:sz w:val="24"/>
        </w:rPr>
        <w:t xml:space="preserve"> (1978)</w:t>
      </w:r>
      <w:r w:rsidR="00E437C6" w:rsidRPr="004A50C9">
        <w:rPr>
          <w:rFonts w:ascii="Times New Roman" w:hAnsi="Times New Roman" w:cs="Times New Roman"/>
          <w:sz w:val="24"/>
        </w:rPr>
        <w:t xml:space="preserve"> draws importance to the influence of social interaction and culture of cognitive </w:t>
      </w:r>
      <w:r w:rsidR="005729D3" w:rsidRPr="004A50C9">
        <w:rPr>
          <w:rFonts w:ascii="Times New Roman" w:hAnsi="Times New Roman" w:cs="Times New Roman"/>
          <w:sz w:val="24"/>
        </w:rPr>
        <w:t xml:space="preserve">development. </w:t>
      </w:r>
      <w:r w:rsidR="005F63CA">
        <w:rPr>
          <w:rFonts w:ascii="Times New Roman" w:hAnsi="Times New Roman" w:cs="Times New Roman"/>
          <w:sz w:val="24"/>
        </w:rPr>
        <w:t>Vygotsky argues that adult guidance is a significant influence on the child’s cognitive development, that adults should be l</w:t>
      </w:r>
      <w:r w:rsidR="00764705">
        <w:rPr>
          <w:rFonts w:ascii="Times New Roman" w:hAnsi="Times New Roman" w:cs="Times New Roman"/>
          <w:sz w:val="24"/>
        </w:rPr>
        <w:t>e</w:t>
      </w:r>
      <w:r w:rsidR="005F63CA">
        <w:rPr>
          <w:rFonts w:ascii="Times New Roman" w:hAnsi="Times New Roman" w:cs="Times New Roman"/>
          <w:sz w:val="24"/>
        </w:rPr>
        <w:t xml:space="preserve">vel-appropriate for the child in the activities they </w:t>
      </w:r>
      <w:r w:rsidR="00764705">
        <w:rPr>
          <w:rFonts w:ascii="Times New Roman" w:hAnsi="Times New Roman" w:cs="Times New Roman"/>
          <w:sz w:val="24"/>
        </w:rPr>
        <w:t>do</w:t>
      </w:r>
      <w:r w:rsidR="005F63CA">
        <w:rPr>
          <w:rFonts w:ascii="Times New Roman" w:hAnsi="Times New Roman" w:cs="Times New Roman"/>
          <w:sz w:val="24"/>
        </w:rPr>
        <w:t xml:space="preserve"> and the language they use. This would create the optimum environment to allow progress and development.</w:t>
      </w:r>
      <w:r w:rsidR="005729D3" w:rsidRPr="004A50C9">
        <w:rPr>
          <w:rFonts w:ascii="Times New Roman" w:hAnsi="Times New Roman" w:cs="Times New Roman"/>
          <w:sz w:val="24"/>
        </w:rPr>
        <w:t xml:space="preserve">. This standpoint is agreed in the work of Shaffer and Kipp (2014). More recent developments have placed more emphasis on basic underlying process such as memory, metacognition and the speed of information processing. The relative </w:t>
      </w:r>
      <w:r w:rsidR="005265EE" w:rsidRPr="004A50C9">
        <w:rPr>
          <w:rFonts w:ascii="Times New Roman" w:hAnsi="Times New Roman" w:cs="Times New Roman"/>
          <w:sz w:val="24"/>
        </w:rPr>
        <w:t>contributions</w:t>
      </w:r>
      <w:r w:rsidR="005729D3" w:rsidRPr="004A50C9">
        <w:rPr>
          <w:rFonts w:ascii="Times New Roman" w:hAnsi="Times New Roman" w:cs="Times New Roman"/>
          <w:sz w:val="24"/>
        </w:rPr>
        <w:t xml:space="preserve"> of hereditary factors and environmental factors are not specified in </w:t>
      </w:r>
      <w:r w:rsidR="005265EE" w:rsidRPr="004A50C9">
        <w:rPr>
          <w:rFonts w:ascii="Times New Roman" w:hAnsi="Times New Roman" w:cs="Times New Roman"/>
          <w:sz w:val="24"/>
        </w:rPr>
        <w:t>this</w:t>
      </w:r>
      <w:r w:rsidR="005729D3" w:rsidRPr="004A50C9">
        <w:rPr>
          <w:rFonts w:ascii="Times New Roman" w:hAnsi="Times New Roman" w:cs="Times New Roman"/>
          <w:sz w:val="24"/>
        </w:rPr>
        <w:t xml:space="preserve"> approach but it could inform come cognitive processes which will lead to a child’s healthy social, emotional and behavioural development. </w:t>
      </w:r>
      <w:r w:rsidR="005265EE" w:rsidRPr="004A50C9">
        <w:rPr>
          <w:rFonts w:ascii="Times New Roman" w:hAnsi="Times New Roman" w:cs="Times New Roman"/>
          <w:sz w:val="24"/>
        </w:rPr>
        <w:t xml:space="preserve">This thinking, when applied to educational settings, can help develop effective programmes to help develop social, emotional and behavioural programmes to help individual SEBD pupils. This idea of programmes for SEBD can be found in Bee and Boyd (2014) and is useful as cognitive behavioural approaches have been increasing within the field of SEBD. </w:t>
      </w:r>
    </w:p>
    <w:p w14:paraId="0E6A8B8A" w14:textId="116764CA" w:rsidR="005265EE" w:rsidRPr="004A50C9" w:rsidRDefault="005265EE"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The biological view of child development focuses on the way a person’s development is determined by genetic information. It also looks at how biological factors such as the brain structure and chemicals within it affect behaviour and learning. Biological theorists focus their study on the ‘within’ child model, although they do not deny environmental influences. This view argues a child’s development is determined by genetic information. This contributes to the study of SEBD pupils as it investigates the biological </w:t>
      </w:r>
      <w:r w:rsidR="00F636A1" w:rsidRPr="004A50C9">
        <w:rPr>
          <w:rFonts w:ascii="Times New Roman" w:hAnsi="Times New Roman" w:cs="Times New Roman"/>
          <w:sz w:val="24"/>
        </w:rPr>
        <w:t xml:space="preserve">and </w:t>
      </w:r>
      <w:r w:rsidRPr="004A50C9">
        <w:rPr>
          <w:rFonts w:ascii="Times New Roman" w:hAnsi="Times New Roman" w:cs="Times New Roman"/>
          <w:sz w:val="24"/>
        </w:rPr>
        <w:t>provides insight into the biological processes associated with difficulties</w:t>
      </w:r>
      <w:r w:rsidR="00F636A1" w:rsidRPr="004A50C9">
        <w:rPr>
          <w:rFonts w:ascii="Times New Roman" w:hAnsi="Times New Roman" w:cs="Times New Roman"/>
          <w:sz w:val="24"/>
        </w:rPr>
        <w:t>. This will</w:t>
      </w:r>
      <w:r w:rsidRPr="004A50C9">
        <w:rPr>
          <w:rFonts w:ascii="Times New Roman" w:hAnsi="Times New Roman" w:cs="Times New Roman"/>
          <w:sz w:val="24"/>
        </w:rPr>
        <w:t xml:space="preserve"> lead to successful interventions, although the cause</w:t>
      </w:r>
      <w:r w:rsidR="00F636A1" w:rsidRPr="004A50C9">
        <w:rPr>
          <w:rFonts w:ascii="Times New Roman" w:hAnsi="Times New Roman" w:cs="Times New Roman"/>
          <w:sz w:val="24"/>
        </w:rPr>
        <w:t xml:space="preserve"> of the difficulties</w:t>
      </w:r>
      <w:r w:rsidRPr="004A50C9">
        <w:rPr>
          <w:rFonts w:ascii="Times New Roman" w:hAnsi="Times New Roman" w:cs="Times New Roman"/>
          <w:sz w:val="24"/>
        </w:rPr>
        <w:t xml:space="preserve"> may remain unknown. An SEBD child from a biological view is born with certain predispositions which are either exacerbated or prepressed by environmental factors. </w:t>
      </w:r>
      <w:r w:rsidR="00F313A2" w:rsidRPr="004A50C9">
        <w:rPr>
          <w:rFonts w:ascii="Times New Roman" w:hAnsi="Times New Roman" w:cs="Times New Roman"/>
          <w:sz w:val="24"/>
        </w:rPr>
        <w:t xml:space="preserve">Writers such as Bowlby </w:t>
      </w:r>
      <w:r w:rsidR="003B73C3" w:rsidRPr="004A50C9">
        <w:rPr>
          <w:rFonts w:ascii="Times New Roman" w:hAnsi="Times New Roman" w:cs="Times New Roman"/>
          <w:sz w:val="24"/>
        </w:rPr>
        <w:t>(1951</w:t>
      </w:r>
      <w:r w:rsidR="00F313A2" w:rsidRPr="004A50C9">
        <w:rPr>
          <w:rFonts w:ascii="Times New Roman" w:hAnsi="Times New Roman" w:cs="Times New Roman"/>
          <w:sz w:val="24"/>
        </w:rPr>
        <w:t>), Wilson (</w:t>
      </w:r>
      <w:r w:rsidR="003B73C3" w:rsidRPr="004A50C9">
        <w:rPr>
          <w:rFonts w:ascii="Times New Roman" w:hAnsi="Times New Roman" w:cs="Times New Roman"/>
          <w:sz w:val="24"/>
        </w:rPr>
        <w:t>1989</w:t>
      </w:r>
      <w:r w:rsidR="00F313A2" w:rsidRPr="004A50C9">
        <w:rPr>
          <w:rFonts w:ascii="Times New Roman" w:hAnsi="Times New Roman" w:cs="Times New Roman"/>
          <w:sz w:val="24"/>
        </w:rPr>
        <w:t>) and Schore (2013) view humans as pre-programmed to behave in certain ways and this programming has evolved and adapted to our environments. Biological theorists also consider the development of the personality; their research suggests that each individual is born with an hereditary disposition which determines how they respond to their environment and also the way others respond to them. There are also biological factors which are not inherited, such as the effects of drugs or alcohol in the womb</w:t>
      </w:r>
      <w:r w:rsidR="003B73C3" w:rsidRPr="004A50C9">
        <w:rPr>
          <w:rFonts w:ascii="Times New Roman" w:hAnsi="Times New Roman" w:cs="Times New Roman"/>
          <w:sz w:val="24"/>
        </w:rPr>
        <w:t xml:space="preserve">. </w:t>
      </w:r>
      <w:r w:rsidR="00F313A2" w:rsidRPr="004A50C9">
        <w:rPr>
          <w:rFonts w:ascii="Times New Roman" w:hAnsi="Times New Roman" w:cs="Times New Roman"/>
          <w:sz w:val="24"/>
        </w:rPr>
        <w:t xml:space="preserve">The biological perspective views SEBD as the result of chemical imbalance in the brain which may be amended by drugs. Examples include medicating for conditions such as ADHD or depressions which can be prescribed Ritalin or Prozac respectively. This view point can help </w:t>
      </w:r>
      <w:r w:rsidR="006A26B9" w:rsidRPr="004A50C9">
        <w:rPr>
          <w:rFonts w:ascii="Times New Roman" w:hAnsi="Times New Roman" w:cs="Times New Roman"/>
          <w:sz w:val="24"/>
        </w:rPr>
        <w:t xml:space="preserve">understand and treat social, emotional and behavioural difficulties, however, there are drawbacks by suggesting these difficulties are fixed as individuals become disempowered. The Biological perspective promotes a ‘within child’ model </w:t>
      </w:r>
      <w:r w:rsidR="00764705">
        <w:rPr>
          <w:rFonts w:ascii="Times New Roman" w:hAnsi="Times New Roman" w:cs="Times New Roman"/>
          <w:sz w:val="24"/>
        </w:rPr>
        <w:t>which suggests there is a potential cure for SEBD issues.</w:t>
      </w:r>
    </w:p>
    <w:p w14:paraId="15271CBF" w14:textId="0DFB8947" w:rsidR="00B3129F" w:rsidRPr="004A50C9" w:rsidRDefault="006A26B9"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The Psychoanalytic view originates from the writings of </w:t>
      </w:r>
      <w:r w:rsidR="00B3129F" w:rsidRPr="004A50C9">
        <w:rPr>
          <w:rFonts w:ascii="Times New Roman" w:hAnsi="Times New Roman" w:cs="Times New Roman"/>
          <w:sz w:val="24"/>
        </w:rPr>
        <w:t xml:space="preserve">Sigmund </w:t>
      </w:r>
      <w:r w:rsidRPr="004A50C9">
        <w:rPr>
          <w:rFonts w:ascii="Times New Roman" w:hAnsi="Times New Roman" w:cs="Times New Roman"/>
          <w:sz w:val="24"/>
        </w:rPr>
        <w:t>Freud</w:t>
      </w:r>
      <w:r w:rsidR="00F636A1" w:rsidRPr="004A50C9">
        <w:rPr>
          <w:rFonts w:ascii="Times New Roman" w:hAnsi="Times New Roman" w:cs="Times New Roman"/>
          <w:sz w:val="24"/>
        </w:rPr>
        <w:t xml:space="preserve">. </w:t>
      </w:r>
      <w:r w:rsidR="00B3129F" w:rsidRPr="004A50C9">
        <w:rPr>
          <w:rFonts w:ascii="Times New Roman" w:hAnsi="Times New Roman" w:cs="Times New Roman"/>
          <w:sz w:val="24"/>
        </w:rPr>
        <w:t xml:space="preserve">Where the cognitive perspective looks at intellectual development, the psychoanalytic view focuses on the emotional development and the process of the mind. Freud believed that from birth, powerful unconscious biological urges govern human social interactions, emotions, behaviour and development. Freud </w:t>
      </w:r>
      <w:r w:rsidR="00F636A1" w:rsidRPr="004A50C9">
        <w:rPr>
          <w:rFonts w:ascii="Times New Roman" w:hAnsi="Times New Roman" w:cs="Times New Roman"/>
          <w:sz w:val="24"/>
        </w:rPr>
        <w:t>(</w:t>
      </w:r>
      <w:r w:rsidR="00233A66" w:rsidRPr="004A50C9">
        <w:rPr>
          <w:rFonts w:ascii="Times New Roman" w:hAnsi="Times New Roman" w:cs="Times New Roman"/>
          <w:sz w:val="24"/>
        </w:rPr>
        <w:t>2001</w:t>
      </w:r>
      <w:r w:rsidR="00F636A1" w:rsidRPr="004A50C9">
        <w:rPr>
          <w:rFonts w:ascii="Times New Roman" w:hAnsi="Times New Roman" w:cs="Times New Roman"/>
          <w:sz w:val="24"/>
        </w:rPr>
        <w:t xml:space="preserve">) </w:t>
      </w:r>
      <w:r w:rsidR="00B3129F" w:rsidRPr="004A50C9">
        <w:rPr>
          <w:rFonts w:ascii="Times New Roman" w:hAnsi="Times New Roman" w:cs="Times New Roman"/>
          <w:sz w:val="24"/>
        </w:rPr>
        <w:t xml:space="preserve">saw personality as made of three components, to Id (the centre of our unconsciousness), the ego (our personality) and the super ego (our conscience which regulates our behaviour.) In children, SEBD issues seem to arise when traumatic life events at critical stages of development alleviate against the acceptable resolution of conflicts. Psychoanalytic theorists such as </w:t>
      </w:r>
      <w:r w:rsidR="00233A66" w:rsidRPr="004A50C9">
        <w:rPr>
          <w:rFonts w:ascii="Times New Roman" w:hAnsi="Times New Roman" w:cs="Times New Roman"/>
          <w:sz w:val="24"/>
        </w:rPr>
        <w:t>Erikson (19</w:t>
      </w:r>
      <w:r w:rsidR="00A50C63" w:rsidRPr="004A50C9">
        <w:rPr>
          <w:rFonts w:ascii="Times New Roman" w:hAnsi="Times New Roman" w:cs="Times New Roman"/>
          <w:sz w:val="24"/>
        </w:rPr>
        <w:t>7</w:t>
      </w:r>
      <w:r w:rsidR="00233A66" w:rsidRPr="004A50C9">
        <w:rPr>
          <w:rFonts w:ascii="Times New Roman" w:hAnsi="Times New Roman" w:cs="Times New Roman"/>
          <w:sz w:val="24"/>
        </w:rPr>
        <w:t>3</w:t>
      </w:r>
      <w:r w:rsidR="00B3129F" w:rsidRPr="004A50C9">
        <w:rPr>
          <w:rFonts w:ascii="Times New Roman" w:hAnsi="Times New Roman" w:cs="Times New Roman"/>
          <w:sz w:val="24"/>
        </w:rPr>
        <w:t>) and Alder (</w:t>
      </w:r>
      <w:r w:rsidR="00A50C63" w:rsidRPr="004A50C9">
        <w:rPr>
          <w:rFonts w:ascii="Times New Roman" w:hAnsi="Times New Roman" w:cs="Times New Roman"/>
          <w:sz w:val="24"/>
        </w:rPr>
        <w:t>2014</w:t>
      </w:r>
      <w:r w:rsidR="00B3129F" w:rsidRPr="004A50C9">
        <w:rPr>
          <w:rFonts w:ascii="Times New Roman" w:hAnsi="Times New Roman" w:cs="Times New Roman"/>
          <w:sz w:val="24"/>
        </w:rPr>
        <w:t xml:space="preserve">), </w:t>
      </w:r>
      <w:r w:rsidR="008C76DB" w:rsidRPr="004A50C9">
        <w:rPr>
          <w:rFonts w:ascii="Times New Roman" w:hAnsi="Times New Roman" w:cs="Times New Roman"/>
          <w:sz w:val="24"/>
        </w:rPr>
        <w:t>known</w:t>
      </w:r>
      <w:r w:rsidR="00B3129F" w:rsidRPr="004A50C9">
        <w:rPr>
          <w:rFonts w:ascii="Times New Roman" w:hAnsi="Times New Roman" w:cs="Times New Roman"/>
          <w:sz w:val="24"/>
        </w:rPr>
        <w:t xml:space="preserve"> as neo-</w:t>
      </w:r>
      <w:r w:rsidR="008C76DB" w:rsidRPr="004A50C9">
        <w:rPr>
          <w:rFonts w:ascii="Times New Roman" w:hAnsi="Times New Roman" w:cs="Times New Roman"/>
          <w:sz w:val="24"/>
        </w:rPr>
        <w:t>Freudians</w:t>
      </w:r>
      <w:r w:rsidR="00B3129F" w:rsidRPr="004A50C9">
        <w:rPr>
          <w:rFonts w:ascii="Times New Roman" w:hAnsi="Times New Roman" w:cs="Times New Roman"/>
          <w:sz w:val="24"/>
        </w:rPr>
        <w:t>, have developed Freud’s writings to include new insights. Erikson</w:t>
      </w:r>
      <w:r w:rsidR="00764705">
        <w:rPr>
          <w:rFonts w:ascii="Times New Roman" w:hAnsi="Times New Roman" w:cs="Times New Roman"/>
          <w:sz w:val="24"/>
        </w:rPr>
        <w:t xml:space="preserve"> focuses more on social influences for the child which is a move away from Freud’s focus on </w:t>
      </w:r>
      <w:r w:rsidR="00B3129F" w:rsidRPr="004A50C9">
        <w:rPr>
          <w:rFonts w:ascii="Times New Roman" w:hAnsi="Times New Roman" w:cs="Times New Roman"/>
          <w:sz w:val="24"/>
        </w:rPr>
        <w:t xml:space="preserve">sexual </w:t>
      </w:r>
      <w:r w:rsidR="00764705">
        <w:rPr>
          <w:rFonts w:ascii="Times New Roman" w:hAnsi="Times New Roman" w:cs="Times New Roman"/>
          <w:sz w:val="24"/>
        </w:rPr>
        <w:t>stages</w:t>
      </w:r>
      <w:r w:rsidR="00B3129F" w:rsidRPr="004A50C9">
        <w:rPr>
          <w:rFonts w:ascii="Times New Roman" w:hAnsi="Times New Roman" w:cs="Times New Roman"/>
          <w:sz w:val="24"/>
        </w:rPr>
        <w:t xml:space="preserve">. For Erikson, children try to actively control their environment rather than reacting to biological urges. Alder points to sibling rivalry as a factor affecting social, emotional and behavioural development. </w:t>
      </w:r>
    </w:p>
    <w:p w14:paraId="2F364BEA" w14:textId="03DA7558" w:rsidR="007365E7" w:rsidRPr="004A50C9" w:rsidRDefault="00520362"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r>
      <w:r w:rsidR="00AE740A" w:rsidRPr="004A50C9">
        <w:rPr>
          <w:rFonts w:ascii="Times New Roman" w:hAnsi="Times New Roman" w:cs="Times New Roman"/>
          <w:sz w:val="24"/>
        </w:rPr>
        <w:t xml:space="preserve">Humanistic models of child development are child-centred views of development, they draw ideas from other perspectives discussed but focus on conscious experience and developing the ‘self’. Influences to development come from learned contact with others (social interaction), what is learned from the environment, and how the child thinks and perceives themselves. </w:t>
      </w:r>
      <w:r w:rsidR="007365E7" w:rsidRPr="004A50C9">
        <w:rPr>
          <w:rFonts w:ascii="Times New Roman" w:hAnsi="Times New Roman" w:cs="Times New Roman"/>
          <w:sz w:val="24"/>
        </w:rPr>
        <w:t>In relation to SEB</w:t>
      </w:r>
      <w:r w:rsidR="00F636A1" w:rsidRPr="004A50C9">
        <w:rPr>
          <w:rFonts w:ascii="Times New Roman" w:hAnsi="Times New Roman" w:cs="Times New Roman"/>
          <w:sz w:val="24"/>
        </w:rPr>
        <w:t>D</w:t>
      </w:r>
      <w:r w:rsidR="007365E7" w:rsidRPr="004A50C9">
        <w:rPr>
          <w:rFonts w:ascii="Times New Roman" w:hAnsi="Times New Roman" w:cs="Times New Roman"/>
          <w:sz w:val="24"/>
        </w:rPr>
        <w:t xml:space="preserve"> pupils what is important in this model is the development of self-esteem; the difference between a person’s self-image and their image of their ideal self. Different aspects of the self-image (such as body image) have varying levels of significance in different individuals at different times; suggesting the fluid nature of SEBD. Kelly (195</w:t>
      </w:r>
      <w:r w:rsidR="00EC79FE" w:rsidRPr="004A50C9">
        <w:rPr>
          <w:rFonts w:ascii="Times New Roman" w:hAnsi="Times New Roman" w:cs="Times New Roman"/>
          <w:sz w:val="24"/>
        </w:rPr>
        <w:t>5) and Bannister and Fr</w:t>
      </w:r>
      <w:r w:rsidR="007365E7" w:rsidRPr="004A50C9">
        <w:rPr>
          <w:rFonts w:ascii="Times New Roman" w:hAnsi="Times New Roman" w:cs="Times New Roman"/>
          <w:sz w:val="24"/>
        </w:rPr>
        <w:t>a</w:t>
      </w:r>
      <w:r w:rsidR="00EC79FE" w:rsidRPr="004A50C9">
        <w:rPr>
          <w:rFonts w:ascii="Times New Roman" w:hAnsi="Times New Roman" w:cs="Times New Roman"/>
          <w:sz w:val="24"/>
        </w:rPr>
        <w:t>n</w:t>
      </w:r>
      <w:r w:rsidR="007365E7" w:rsidRPr="004A50C9">
        <w:rPr>
          <w:rFonts w:ascii="Times New Roman" w:hAnsi="Times New Roman" w:cs="Times New Roman"/>
          <w:sz w:val="24"/>
        </w:rPr>
        <w:t xml:space="preserve">sella </w:t>
      </w:r>
      <w:r w:rsidR="004A50C9" w:rsidRPr="004A50C9">
        <w:rPr>
          <w:rFonts w:ascii="Times New Roman" w:hAnsi="Times New Roman" w:cs="Times New Roman"/>
          <w:sz w:val="24"/>
        </w:rPr>
        <w:t>(196</w:t>
      </w:r>
      <w:r w:rsidR="007365E7" w:rsidRPr="004A50C9">
        <w:rPr>
          <w:rFonts w:ascii="Times New Roman" w:hAnsi="Times New Roman" w:cs="Times New Roman"/>
          <w:sz w:val="24"/>
        </w:rPr>
        <w:t xml:space="preserve">6) viewed human development as an experiment; the individual is constantly testing their beliefs or hypothesis about the world to see if they are true. Kelly (1955) believes every individual has their own unique view of the world, their own personal constructs, with some more important than others. A SEBD child experiences difficulties when evidence or experience severely challenges their core constructs or when they clash to produce conflict. </w:t>
      </w:r>
    </w:p>
    <w:p w14:paraId="48DC69E6" w14:textId="5F3FAE19" w:rsidR="007365E7" w:rsidRPr="004A50C9" w:rsidRDefault="007365E7"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Systemic or sociological perspectives pay particular attention to the system or communities that the child belongs to. This system analysis the organisation and process factors which influence behaviour when in a particular place or social setting. A </w:t>
      </w:r>
      <w:r w:rsidR="00764705">
        <w:rPr>
          <w:rFonts w:ascii="Times New Roman" w:hAnsi="Times New Roman" w:cs="Times New Roman"/>
          <w:sz w:val="24"/>
        </w:rPr>
        <w:t xml:space="preserve">key </w:t>
      </w:r>
      <w:r w:rsidRPr="004A50C9">
        <w:rPr>
          <w:rFonts w:ascii="Times New Roman" w:hAnsi="Times New Roman" w:cs="Times New Roman"/>
          <w:sz w:val="24"/>
        </w:rPr>
        <w:t>theorist of this model is Bronfenbrenner (</w:t>
      </w:r>
      <w:r w:rsidR="00A5398D" w:rsidRPr="004A50C9">
        <w:rPr>
          <w:rFonts w:ascii="Times New Roman" w:hAnsi="Times New Roman" w:cs="Times New Roman"/>
          <w:sz w:val="24"/>
        </w:rPr>
        <w:t>2001</w:t>
      </w:r>
      <w:r w:rsidR="00764705">
        <w:rPr>
          <w:rFonts w:ascii="Times New Roman" w:hAnsi="Times New Roman" w:cs="Times New Roman"/>
          <w:sz w:val="24"/>
        </w:rPr>
        <w:t xml:space="preserve">) who sees that the child develops in a system made of different </w:t>
      </w:r>
      <w:r w:rsidRPr="004A50C9">
        <w:rPr>
          <w:rFonts w:ascii="Times New Roman" w:hAnsi="Times New Roman" w:cs="Times New Roman"/>
          <w:sz w:val="24"/>
        </w:rPr>
        <w:t xml:space="preserve">systemic layers. </w:t>
      </w:r>
      <w:r w:rsidR="00EC79FE" w:rsidRPr="004A50C9">
        <w:rPr>
          <w:rFonts w:ascii="Times New Roman" w:hAnsi="Times New Roman" w:cs="Times New Roman"/>
          <w:sz w:val="24"/>
        </w:rPr>
        <w:t>Bee (</w:t>
      </w:r>
      <w:r w:rsidR="004A50C9" w:rsidRPr="004A50C9">
        <w:rPr>
          <w:rFonts w:ascii="Times New Roman" w:hAnsi="Times New Roman" w:cs="Times New Roman"/>
          <w:sz w:val="24"/>
        </w:rPr>
        <w:t>Bee and Boyd, 2014</w:t>
      </w:r>
      <w:r w:rsidR="00EC79FE" w:rsidRPr="004A50C9">
        <w:rPr>
          <w:rFonts w:ascii="Times New Roman" w:hAnsi="Times New Roman" w:cs="Times New Roman"/>
          <w:sz w:val="24"/>
        </w:rPr>
        <w:t xml:space="preserve">) interprets Bronfenbrenner’s work in three layers; microsystems which the child is a part of such as family and school; ecosystems which influence the child’s microsystems such as the parent’s work place; macrosystems which are larger cultural settings in which the other systems function. For SEBD children, the easiest level of analysis is to look at the individual systems and see how relationships and events have affected the child’s social, emotional or behavioural development. This system requires all areas of a child’s life to be considered, the family system as well as  their friends, the school setting and any other communities they are a part of. The ecosystemic approach </w:t>
      </w:r>
      <w:r w:rsidR="00764705">
        <w:rPr>
          <w:rFonts w:ascii="Times New Roman" w:hAnsi="Times New Roman" w:cs="Times New Roman"/>
          <w:sz w:val="24"/>
        </w:rPr>
        <w:t>considers the different systems that the child belongs to and looks for links and possible causes of the child’s SEBD</w:t>
      </w:r>
      <w:r w:rsidR="00EC79FE" w:rsidRPr="004A50C9">
        <w:rPr>
          <w:rFonts w:ascii="Times New Roman" w:hAnsi="Times New Roman" w:cs="Times New Roman"/>
          <w:sz w:val="24"/>
        </w:rPr>
        <w:t xml:space="preserve"> (Cooper, Smith and Upton 1994)</w:t>
      </w:r>
      <w:r w:rsidR="00764705">
        <w:rPr>
          <w:rFonts w:ascii="Times New Roman" w:hAnsi="Times New Roman" w:cs="Times New Roman"/>
          <w:sz w:val="24"/>
        </w:rPr>
        <w:t>.</w:t>
      </w:r>
    </w:p>
    <w:p w14:paraId="111FFF60" w14:textId="6935B5DD" w:rsidR="00EC79FE" w:rsidRPr="004A50C9" w:rsidRDefault="00EC79FE"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These models of child development can be helpful in asse</w:t>
      </w:r>
      <w:r w:rsidR="00860D81" w:rsidRPr="004A50C9">
        <w:rPr>
          <w:rFonts w:ascii="Times New Roman" w:hAnsi="Times New Roman" w:cs="Times New Roman"/>
          <w:sz w:val="24"/>
        </w:rPr>
        <w:t>ss</w:t>
      </w:r>
      <w:r w:rsidRPr="004A50C9">
        <w:rPr>
          <w:rFonts w:ascii="Times New Roman" w:hAnsi="Times New Roman" w:cs="Times New Roman"/>
          <w:sz w:val="24"/>
        </w:rPr>
        <w:t>ing young people’s behaviour. All models have their strengths and weaknesses</w:t>
      </w:r>
      <w:r w:rsidR="00860D81" w:rsidRPr="004A50C9">
        <w:rPr>
          <w:rFonts w:ascii="Times New Roman" w:hAnsi="Times New Roman" w:cs="Times New Roman"/>
          <w:sz w:val="24"/>
        </w:rPr>
        <w:t xml:space="preserve">, this paper will look at aspects of SEBD intervention and provisions which have used some of these models in their development and practice. </w:t>
      </w:r>
    </w:p>
    <w:p w14:paraId="3587F2E9" w14:textId="01F3FFDE" w:rsidR="00AA34F0" w:rsidRPr="004A50C9" w:rsidRDefault="00AA34F0" w:rsidP="00B57339">
      <w:pPr>
        <w:spacing w:line="360" w:lineRule="auto"/>
        <w:jc w:val="both"/>
        <w:rPr>
          <w:rFonts w:ascii="Times New Roman" w:hAnsi="Times New Roman" w:cs="Times New Roman"/>
          <w:sz w:val="24"/>
        </w:rPr>
      </w:pPr>
    </w:p>
    <w:p w14:paraId="1D4BE7BE" w14:textId="1824F90C" w:rsidR="00AA34F0" w:rsidRPr="004A50C9" w:rsidRDefault="00AA34F0"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Historical view of</w:t>
      </w:r>
      <w:r w:rsidRPr="004A50C9">
        <w:rPr>
          <w:rFonts w:ascii="Times New Roman" w:hAnsi="Times New Roman" w:cs="Times New Roman"/>
          <w:sz w:val="24"/>
        </w:rPr>
        <w:t xml:space="preserve"> </w:t>
      </w:r>
      <w:r w:rsidRPr="004A50C9">
        <w:rPr>
          <w:rFonts w:ascii="Times New Roman" w:hAnsi="Times New Roman" w:cs="Times New Roman"/>
          <w:sz w:val="24"/>
          <w:u w:val="single"/>
        </w:rPr>
        <w:t>Social, Emotional and Behavioural Difficulties.</w:t>
      </w:r>
    </w:p>
    <w:p w14:paraId="5D730FE2" w14:textId="46596AC6" w:rsidR="00AA34F0" w:rsidRPr="004A50C9" w:rsidRDefault="00AA34F0" w:rsidP="00B57339">
      <w:pPr>
        <w:spacing w:line="360" w:lineRule="auto"/>
        <w:jc w:val="both"/>
        <w:rPr>
          <w:rFonts w:ascii="Times New Roman" w:hAnsi="Times New Roman" w:cs="Times New Roman"/>
          <w:sz w:val="24"/>
          <w:u w:val="single"/>
        </w:rPr>
      </w:pPr>
    </w:p>
    <w:p w14:paraId="6F61F808" w14:textId="7942FC21" w:rsidR="00D73443" w:rsidRPr="004A50C9" w:rsidRDefault="00D73443"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Social, emotional and behavioural difficulties have a long history of debate and concern in the educational setting. </w:t>
      </w:r>
      <w:r w:rsidR="00F636A1" w:rsidRPr="004A50C9">
        <w:rPr>
          <w:rFonts w:ascii="Times New Roman" w:hAnsi="Times New Roman" w:cs="Times New Roman"/>
          <w:sz w:val="24"/>
        </w:rPr>
        <w:t xml:space="preserve">Looking at the history of SEBD provision is useful to show developments which have led to current practice. </w:t>
      </w:r>
      <w:r w:rsidRPr="004A50C9">
        <w:rPr>
          <w:rFonts w:ascii="Times New Roman" w:hAnsi="Times New Roman" w:cs="Times New Roman"/>
          <w:sz w:val="24"/>
        </w:rPr>
        <w:t>In the early 19</w:t>
      </w:r>
      <w:r w:rsidRPr="004A50C9">
        <w:rPr>
          <w:rFonts w:ascii="Times New Roman" w:hAnsi="Times New Roman" w:cs="Times New Roman"/>
          <w:sz w:val="24"/>
          <w:vertAlign w:val="superscript"/>
        </w:rPr>
        <w:t>th</w:t>
      </w:r>
      <w:r w:rsidRPr="004A50C9">
        <w:rPr>
          <w:rFonts w:ascii="Times New Roman" w:hAnsi="Times New Roman" w:cs="Times New Roman"/>
          <w:sz w:val="24"/>
        </w:rPr>
        <w:t xml:space="preserve"> century</w:t>
      </w:r>
      <w:r w:rsidR="00EE44C2" w:rsidRPr="004A50C9">
        <w:rPr>
          <w:rFonts w:ascii="Times New Roman" w:hAnsi="Times New Roman" w:cs="Times New Roman"/>
          <w:sz w:val="24"/>
        </w:rPr>
        <w:t>,</w:t>
      </w:r>
      <w:r w:rsidRPr="004A50C9">
        <w:rPr>
          <w:rFonts w:ascii="Times New Roman" w:hAnsi="Times New Roman" w:cs="Times New Roman"/>
          <w:sz w:val="24"/>
        </w:rPr>
        <w:t xml:space="preserve"> provision for young people in difficulty included prison ships where they were kept until the age of 14 where, under law, they could be transported to the colonies or incarcerated in </w:t>
      </w:r>
      <w:r w:rsidR="00565F88" w:rsidRPr="004A50C9">
        <w:rPr>
          <w:rFonts w:ascii="Times New Roman" w:hAnsi="Times New Roman" w:cs="Times New Roman"/>
          <w:sz w:val="24"/>
        </w:rPr>
        <w:t>prison</w:t>
      </w:r>
      <w:r w:rsidRPr="004A50C9">
        <w:rPr>
          <w:rFonts w:ascii="Times New Roman" w:hAnsi="Times New Roman" w:cs="Times New Roman"/>
          <w:sz w:val="24"/>
        </w:rPr>
        <w:t xml:space="preserve">. As the century moved on there was to be an emphasis on care and education. This change resulted in the advent of new provision </w:t>
      </w:r>
      <w:r w:rsidR="00565F88" w:rsidRPr="004A50C9">
        <w:rPr>
          <w:rFonts w:ascii="Times New Roman" w:hAnsi="Times New Roman" w:cs="Times New Roman"/>
          <w:sz w:val="24"/>
        </w:rPr>
        <w:t xml:space="preserve">for those considered criminal and ill-behaved. Reform legislations encouraged this change of emphasis. </w:t>
      </w:r>
      <w:r w:rsidR="00DC5E97" w:rsidRPr="004A50C9">
        <w:rPr>
          <w:rFonts w:ascii="Times New Roman" w:hAnsi="Times New Roman" w:cs="Times New Roman"/>
          <w:sz w:val="24"/>
        </w:rPr>
        <w:t xml:space="preserve">The Reformatory Act of </w:t>
      </w:r>
      <w:r w:rsidR="00565F88" w:rsidRPr="004A50C9">
        <w:rPr>
          <w:rFonts w:ascii="Times New Roman" w:hAnsi="Times New Roman" w:cs="Times New Roman"/>
          <w:sz w:val="24"/>
        </w:rPr>
        <w:t xml:space="preserve">1854 allowed any respectable person to open a school for delinquents while the Industrial Schools Act of 1857 allowed voluntary schools for the perishing class (Carpenter, </w:t>
      </w:r>
      <w:r w:rsidR="00DC5E97" w:rsidRPr="004A50C9">
        <w:rPr>
          <w:rFonts w:ascii="Times New Roman" w:hAnsi="Times New Roman" w:cs="Times New Roman"/>
          <w:sz w:val="24"/>
        </w:rPr>
        <w:t>2013</w:t>
      </w:r>
      <w:r w:rsidR="00565F88" w:rsidRPr="004A50C9">
        <w:rPr>
          <w:rFonts w:ascii="Times New Roman" w:hAnsi="Times New Roman" w:cs="Times New Roman"/>
          <w:sz w:val="24"/>
        </w:rPr>
        <w:t>)</w:t>
      </w:r>
      <w:r w:rsidR="00DC5E97" w:rsidRPr="004A50C9">
        <w:rPr>
          <w:rFonts w:ascii="Times New Roman" w:hAnsi="Times New Roman" w:cs="Times New Roman"/>
          <w:sz w:val="24"/>
        </w:rPr>
        <w:t>.</w:t>
      </w:r>
      <w:r w:rsidR="00565F88" w:rsidRPr="004A50C9">
        <w:rPr>
          <w:rFonts w:ascii="Times New Roman" w:hAnsi="Times New Roman" w:cs="Times New Roman"/>
          <w:sz w:val="24"/>
        </w:rPr>
        <w:t xml:space="preserve"> </w:t>
      </w:r>
      <w:r w:rsidR="002043E9" w:rsidRPr="004A50C9">
        <w:rPr>
          <w:rFonts w:ascii="Times New Roman" w:hAnsi="Times New Roman" w:cs="Times New Roman"/>
          <w:sz w:val="24"/>
        </w:rPr>
        <w:t>The approach towards these children softened at the turn of the 20</w:t>
      </w:r>
      <w:r w:rsidR="002043E9" w:rsidRPr="004A50C9">
        <w:rPr>
          <w:rFonts w:ascii="Times New Roman" w:hAnsi="Times New Roman" w:cs="Times New Roman"/>
          <w:sz w:val="24"/>
          <w:vertAlign w:val="superscript"/>
        </w:rPr>
        <w:t>th</w:t>
      </w:r>
      <w:r w:rsidR="002043E9" w:rsidRPr="004A50C9">
        <w:rPr>
          <w:rFonts w:ascii="Times New Roman" w:hAnsi="Times New Roman" w:cs="Times New Roman"/>
          <w:sz w:val="24"/>
        </w:rPr>
        <w:t xml:space="preserve"> </w:t>
      </w:r>
      <w:r w:rsidR="008D05C8" w:rsidRPr="004A50C9">
        <w:rPr>
          <w:rFonts w:ascii="Times New Roman" w:hAnsi="Times New Roman" w:cs="Times New Roman"/>
          <w:sz w:val="24"/>
        </w:rPr>
        <w:t>century</w:t>
      </w:r>
      <w:r w:rsidR="002043E9" w:rsidRPr="004A50C9">
        <w:rPr>
          <w:rFonts w:ascii="Times New Roman" w:hAnsi="Times New Roman" w:cs="Times New Roman"/>
          <w:sz w:val="24"/>
        </w:rPr>
        <w:t xml:space="preserve"> and was exemplified in th</w:t>
      </w:r>
      <w:r w:rsidR="002D1004" w:rsidRPr="004A50C9">
        <w:rPr>
          <w:rFonts w:ascii="Times New Roman" w:hAnsi="Times New Roman" w:cs="Times New Roman"/>
          <w:sz w:val="24"/>
        </w:rPr>
        <w:t>e Chief Inspectors Report issued</w:t>
      </w:r>
      <w:r w:rsidR="002043E9" w:rsidRPr="004A50C9">
        <w:rPr>
          <w:rFonts w:ascii="Times New Roman" w:hAnsi="Times New Roman" w:cs="Times New Roman"/>
          <w:sz w:val="24"/>
        </w:rPr>
        <w:t xml:space="preserve"> in 1916 (</w:t>
      </w:r>
      <w:r w:rsidR="004A50C9" w:rsidRPr="004A50C9">
        <w:rPr>
          <w:rFonts w:ascii="Times New Roman" w:hAnsi="Times New Roman" w:cs="Times New Roman"/>
          <w:sz w:val="24"/>
        </w:rPr>
        <w:t xml:space="preserve">Cole </w:t>
      </w:r>
      <w:r w:rsidR="004A50C9" w:rsidRPr="00C81B8A">
        <w:rPr>
          <w:rFonts w:ascii="Times New Roman" w:hAnsi="Times New Roman" w:cs="Times New Roman"/>
          <w:sz w:val="24"/>
        </w:rPr>
        <w:t>et al.</w:t>
      </w:r>
      <w:r w:rsidR="00C81B8A">
        <w:rPr>
          <w:rFonts w:ascii="Times New Roman" w:hAnsi="Times New Roman" w:cs="Times New Roman"/>
          <w:sz w:val="24"/>
        </w:rPr>
        <w:t xml:space="preserve"> </w:t>
      </w:r>
      <w:r w:rsidR="004A50C9" w:rsidRPr="004A50C9">
        <w:rPr>
          <w:rFonts w:ascii="Times New Roman" w:hAnsi="Times New Roman" w:cs="Times New Roman"/>
          <w:sz w:val="24"/>
        </w:rPr>
        <w:t>1998</w:t>
      </w:r>
      <w:r w:rsidR="002043E9" w:rsidRPr="004A50C9">
        <w:rPr>
          <w:rFonts w:ascii="Times New Roman" w:hAnsi="Times New Roman" w:cs="Times New Roman"/>
          <w:sz w:val="24"/>
        </w:rPr>
        <w:t xml:space="preserve">). The chief inspector, Russell, wanted to see changes implemented to limit cold regimented practice in poorly managed residential establishments. </w:t>
      </w:r>
      <w:r w:rsidRPr="004A50C9">
        <w:rPr>
          <w:rFonts w:ascii="Times New Roman" w:hAnsi="Times New Roman" w:cs="Times New Roman"/>
          <w:sz w:val="24"/>
        </w:rPr>
        <w:t>In the 1930’s the term ‘maladjusted’ was used to describe children that were considered the have severe behavioural difficulties in society, this term gained official recognition in the 1944 Education Act (</w:t>
      </w:r>
      <w:r w:rsidR="00DC5E97" w:rsidRPr="004A50C9">
        <w:rPr>
          <w:rFonts w:ascii="Times New Roman" w:hAnsi="Times New Roman" w:cs="Times New Roman"/>
          <w:sz w:val="24"/>
        </w:rPr>
        <w:t xml:space="preserve">Cole </w:t>
      </w:r>
      <w:r w:rsidR="00C81B8A" w:rsidRPr="00C81B8A">
        <w:rPr>
          <w:rFonts w:ascii="Times New Roman" w:hAnsi="Times New Roman" w:cs="Times New Roman"/>
          <w:sz w:val="24"/>
        </w:rPr>
        <w:t>et al.</w:t>
      </w:r>
      <w:r w:rsidR="00C81B8A">
        <w:rPr>
          <w:rFonts w:ascii="Times New Roman" w:hAnsi="Times New Roman" w:cs="Times New Roman"/>
          <w:sz w:val="24"/>
        </w:rPr>
        <w:t xml:space="preserve"> 1998, p.</w:t>
      </w:r>
      <w:r w:rsidR="00DC5E97" w:rsidRPr="004A50C9">
        <w:rPr>
          <w:rFonts w:ascii="Times New Roman" w:hAnsi="Times New Roman" w:cs="Times New Roman"/>
          <w:sz w:val="24"/>
        </w:rPr>
        <w:t>4</w:t>
      </w:r>
      <w:r w:rsidRPr="004A50C9">
        <w:rPr>
          <w:rFonts w:ascii="Times New Roman" w:hAnsi="Times New Roman" w:cs="Times New Roman"/>
          <w:sz w:val="24"/>
        </w:rPr>
        <w:t>) for children who went to specific LEA funded schools.</w:t>
      </w:r>
      <w:r w:rsidR="00565F88" w:rsidRPr="004A50C9">
        <w:rPr>
          <w:rFonts w:ascii="Times New Roman" w:hAnsi="Times New Roman" w:cs="Times New Roman"/>
          <w:sz w:val="24"/>
        </w:rPr>
        <w:t xml:space="preserve"> In 1953 legislation maladjusted was defined as a child who showed “emotional instability or psychological disturbance” (Ministry of Education, 1953) that required specialist education. </w:t>
      </w:r>
      <w:r w:rsidRPr="004A50C9">
        <w:rPr>
          <w:rFonts w:ascii="Times New Roman" w:hAnsi="Times New Roman" w:cs="Times New Roman"/>
          <w:sz w:val="24"/>
        </w:rPr>
        <w:t xml:space="preserve"> </w:t>
      </w:r>
      <w:r w:rsidR="00F636A1" w:rsidRPr="004A50C9">
        <w:rPr>
          <w:rFonts w:ascii="Times New Roman" w:hAnsi="Times New Roman" w:cs="Times New Roman"/>
          <w:sz w:val="24"/>
        </w:rPr>
        <w:t xml:space="preserve">During this time we see a focus on biological and psychological models of viewing SEBD. </w:t>
      </w:r>
      <w:r w:rsidR="00565F88" w:rsidRPr="004A50C9">
        <w:rPr>
          <w:rFonts w:ascii="Times New Roman" w:hAnsi="Times New Roman" w:cs="Times New Roman"/>
          <w:sz w:val="24"/>
        </w:rPr>
        <w:t>These provisions were not coherent or consistent and there reflected a conflict of beliefs</w:t>
      </w:r>
      <w:r w:rsidR="00EE44C2" w:rsidRPr="004A50C9">
        <w:rPr>
          <w:rFonts w:ascii="Times New Roman" w:hAnsi="Times New Roman" w:cs="Times New Roman"/>
          <w:sz w:val="24"/>
        </w:rPr>
        <w:t>,</w:t>
      </w:r>
      <w:r w:rsidR="00565F88" w:rsidRPr="004A50C9">
        <w:rPr>
          <w:rFonts w:ascii="Times New Roman" w:hAnsi="Times New Roman" w:cs="Times New Roman"/>
          <w:sz w:val="24"/>
        </w:rPr>
        <w:t xml:space="preserve"> attitudes and values towards them. </w:t>
      </w:r>
      <w:r w:rsidR="002043E9" w:rsidRPr="004A50C9">
        <w:rPr>
          <w:rFonts w:ascii="Times New Roman" w:hAnsi="Times New Roman" w:cs="Times New Roman"/>
          <w:sz w:val="24"/>
        </w:rPr>
        <w:t>Laslett (1983) argues this definition of maladjusted is too vague and in 1955 the Underwood Committee emphasised the term ‘maladjusted’ does not parallel with bad behaviour or educational sub normality. The Ministry of Education (1955)</w:t>
      </w:r>
      <w:r w:rsidR="00F35951" w:rsidRPr="004A50C9">
        <w:rPr>
          <w:rFonts w:ascii="Times New Roman" w:hAnsi="Times New Roman" w:cs="Times New Roman"/>
          <w:sz w:val="24"/>
        </w:rPr>
        <w:t xml:space="preserve"> would later clarify that ‘maladjusted’ included children having behaviour, nervous or psychotic disorders in addition to educational difficulties and provision should be carefully matched to the child’s need. However, Laslett, Wilson and Evans agree that this was rarely achieved and most school for maladjusted dealt with diverse clientele; many whose difficulty were reactions to environmental factors rather than problems within the child which would require this medical-learning treatment (DES, 1974, Laslett 1977, Wilson and Evans 1980.) </w:t>
      </w:r>
      <w:r w:rsidR="00D00C70" w:rsidRPr="004A50C9">
        <w:rPr>
          <w:rFonts w:ascii="Times New Roman" w:hAnsi="Times New Roman" w:cs="Times New Roman"/>
          <w:sz w:val="24"/>
        </w:rPr>
        <w:t xml:space="preserve">SEBD children could come under one of four government departments; welfare, juvenile, justice or education and health. How the child was treated would depend which agency they were under and also which agency had funding and when the child reached crisis point (Hyland, 1993.) As Laslett (1983) comments, the term maladjusted had become a catch-all term for children covering a wide range of behavioural difficulties and learning needs. </w:t>
      </w:r>
    </w:p>
    <w:p w14:paraId="4B916C9F" w14:textId="75092C86" w:rsidR="00D00C70" w:rsidRPr="004A50C9" w:rsidRDefault="00D00C70"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In what Cole, Visser and Upton (1998, p6) term ‘The Underwood Era’ between 1950 – 1975, we see a continuation of this shift of emphasis to regulated practice for SEBD children and a soften approached to support. </w:t>
      </w:r>
      <w:r w:rsidR="007E5E18" w:rsidRPr="004A50C9">
        <w:rPr>
          <w:rFonts w:ascii="Times New Roman" w:hAnsi="Times New Roman" w:cs="Times New Roman"/>
          <w:sz w:val="24"/>
        </w:rPr>
        <w:t xml:space="preserve">The 1994 Education Act required LEA’s to determine that all children in need of specialist education and treatment had suitable provision. For maladjusted children the aim was to support their personal, social or educational readjustment (Ministry of Education, 1953.) Laslett (1983) argues that the ordering of these words is significant and shows the dominance of a ‘medical-model’ approach at this time to supporting SEBD children. There was a focus on ‘curing’ the child from their behavioural or educational need rather than the idea that the issues could be caused by factors outside the </w:t>
      </w:r>
      <w:r w:rsidR="00AF2F31" w:rsidRPr="004A50C9">
        <w:rPr>
          <w:rFonts w:ascii="Times New Roman" w:hAnsi="Times New Roman" w:cs="Times New Roman"/>
          <w:sz w:val="24"/>
        </w:rPr>
        <w:t>child’s</w:t>
      </w:r>
      <w:r w:rsidR="007E5E18" w:rsidRPr="004A50C9">
        <w:rPr>
          <w:rFonts w:ascii="Times New Roman" w:hAnsi="Times New Roman" w:cs="Times New Roman"/>
          <w:sz w:val="24"/>
        </w:rPr>
        <w:t xml:space="preserve"> biological make-up. </w:t>
      </w:r>
      <w:r w:rsidR="00F636A1" w:rsidRPr="004A50C9">
        <w:rPr>
          <w:rFonts w:ascii="Times New Roman" w:hAnsi="Times New Roman" w:cs="Times New Roman"/>
          <w:sz w:val="24"/>
        </w:rPr>
        <w:t xml:space="preserve">This is typical of the view held by the biological model of SEBD. </w:t>
      </w:r>
      <w:r w:rsidR="007E5E18" w:rsidRPr="004A50C9">
        <w:rPr>
          <w:rFonts w:ascii="Times New Roman" w:hAnsi="Times New Roman" w:cs="Times New Roman"/>
          <w:sz w:val="24"/>
        </w:rPr>
        <w:t xml:space="preserve">Until the 1970’s doctors played a more important role in deciding of a child was maladjusted than psychiatric social workers or psychologists. </w:t>
      </w:r>
      <w:r w:rsidR="00AF2F31" w:rsidRPr="004A50C9">
        <w:rPr>
          <w:rFonts w:ascii="Times New Roman" w:hAnsi="Times New Roman" w:cs="Times New Roman"/>
          <w:sz w:val="24"/>
        </w:rPr>
        <w:t xml:space="preserve">The Underwood Committee began a major enquiry into provision for the maladjusted (Ministry of Education, 1955.) and through the 1950’s and 60’s special schools and residential centres began to be perceived more as therapeutic communities and the needs was stressed that they would offer a contrasting alternative to a mainstream school. There was a focus on informal, caring relationships between staff and pupils and a non-punitive and permissive routine. </w:t>
      </w:r>
      <w:r w:rsidR="00F636A1" w:rsidRPr="004A50C9">
        <w:rPr>
          <w:rFonts w:ascii="Times New Roman" w:hAnsi="Times New Roman" w:cs="Times New Roman"/>
          <w:sz w:val="24"/>
        </w:rPr>
        <w:t xml:space="preserve">Here we see a move towards the systemic and humanist views of SEBD. </w:t>
      </w:r>
      <w:r w:rsidR="00AF2F31" w:rsidRPr="004A50C9">
        <w:rPr>
          <w:rFonts w:ascii="Times New Roman" w:hAnsi="Times New Roman" w:cs="Times New Roman"/>
          <w:sz w:val="24"/>
        </w:rPr>
        <w:t xml:space="preserve">As Wills (1971) highlights, there was an idea that children would confront reality and face the consequences of their unsociable or abnormal behaviours. However, in some of these schools, conventional education was only offered to the children who had shown sufficient ‘recovery’ (Wills, 1971 &amp; Bridgeland, 1971.) However, the </w:t>
      </w:r>
      <w:r w:rsidR="002B5224" w:rsidRPr="004A50C9">
        <w:rPr>
          <w:rFonts w:ascii="Times New Roman" w:hAnsi="Times New Roman" w:cs="Times New Roman"/>
          <w:sz w:val="24"/>
        </w:rPr>
        <w:t xml:space="preserve">Underwood Report also notes that some schools existed which continued to follow the more traditional way of thinking in their approach to dealing with the education and care of SEBD children. </w:t>
      </w:r>
    </w:p>
    <w:p w14:paraId="1406150C" w14:textId="29641AC8" w:rsidR="002B5224" w:rsidRPr="004A50C9" w:rsidRDefault="002B5224"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Between 1975 – 1978, The Schools Council Project (</w:t>
      </w:r>
      <w:r w:rsidR="00DC5E97" w:rsidRPr="004A50C9">
        <w:rPr>
          <w:rFonts w:ascii="Times New Roman" w:hAnsi="Times New Roman" w:cs="Times New Roman"/>
          <w:sz w:val="24"/>
        </w:rPr>
        <w:t>Cole</w:t>
      </w:r>
      <w:r w:rsidR="00C81B8A">
        <w:rPr>
          <w:rFonts w:ascii="Times New Roman" w:hAnsi="Times New Roman" w:cs="Times New Roman"/>
          <w:sz w:val="24"/>
        </w:rPr>
        <w:t xml:space="preserve"> et al.</w:t>
      </w:r>
      <w:r w:rsidR="00DC5E97" w:rsidRPr="004A50C9">
        <w:rPr>
          <w:rFonts w:ascii="Times New Roman" w:hAnsi="Times New Roman" w:cs="Times New Roman"/>
          <w:sz w:val="24"/>
        </w:rPr>
        <w:t xml:space="preserve"> 1998, p15</w:t>
      </w:r>
      <w:r w:rsidRPr="004A50C9">
        <w:rPr>
          <w:rFonts w:ascii="Times New Roman" w:hAnsi="Times New Roman" w:cs="Times New Roman"/>
          <w:sz w:val="24"/>
        </w:rPr>
        <w:t xml:space="preserve">) become the second major enquiry into provision for the maladjusted. By the end of the project they noted progress had been made based on the Underwood Report recommendations with a national system of psychological services developing and the medical model of thinking retreating from focus. Wilson and Evans (1980) find in their writing that most special schools or units only paid a limited attention to the tenets of these psychological and therapeutic approaches despite the findings of the School Council Project and the apparent increasing publicity at this time towards behaviour modification. A number of the provisions expressed a belief in the humanist and cognitive behaviour standpoints in their programmes; the focus would be on developing close relationships, building self-esteem and attending to the needs of these SEBD children to ensure success. They would have programmes focussing on basic literacy and numeracy with a routine, structure and discipline policy to support the child. The Warnock Report (1978) aimed to provide </w:t>
      </w:r>
      <w:r w:rsidR="00B4772C" w:rsidRPr="004A50C9">
        <w:rPr>
          <w:rFonts w:ascii="Times New Roman" w:hAnsi="Times New Roman" w:cs="Times New Roman"/>
          <w:sz w:val="24"/>
        </w:rPr>
        <w:t>special</w:t>
      </w:r>
      <w:r w:rsidRPr="004A50C9">
        <w:rPr>
          <w:rFonts w:ascii="Times New Roman" w:hAnsi="Times New Roman" w:cs="Times New Roman"/>
          <w:sz w:val="24"/>
        </w:rPr>
        <w:t xml:space="preserve"> help for a broad range of children who would need some form of specialised help at </w:t>
      </w:r>
      <w:r w:rsidR="00B4772C" w:rsidRPr="004A50C9">
        <w:rPr>
          <w:rFonts w:ascii="Times New Roman" w:hAnsi="Times New Roman" w:cs="Times New Roman"/>
          <w:sz w:val="24"/>
        </w:rPr>
        <w:t>some time</w:t>
      </w:r>
      <w:r w:rsidRPr="004A50C9">
        <w:rPr>
          <w:rFonts w:ascii="Times New Roman" w:hAnsi="Times New Roman" w:cs="Times New Roman"/>
          <w:sz w:val="24"/>
        </w:rPr>
        <w:t xml:space="preserve"> during their childhood. The report </w:t>
      </w:r>
      <w:r w:rsidR="00B4772C" w:rsidRPr="004A50C9">
        <w:rPr>
          <w:rFonts w:ascii="Times New Roman" w:hAnsi="Times New Roman" w:cs="Times New Roman"/>
          <w:sz w:val="24"/>
        </w:rPr>
        <w:t xml:space="preserve">highlighted that children should be seen as individuals with human rights and a special educational need rather than having a medical disability. It also stressed the importance of partnership working between professionals and parents, taking the initial ideas from the Underwood Report even further towards inclusion of children with additional needs. During this time a humanist approached begins to pervade much of the writing about child care (Ainsworth &amp; Fulcher, 1981) which is emphasised while Maslow’ (1943, 1970) hierarchy of needs underpins the emphasis placed on meeting physical needs. Thus giving the children a sense of security, building their self-esteem and helping children develop independence to function as part of society. </w:t>
      </w:r>
    </w:p>
    <w:p w14:paraId="57C2DD7E" w14:textId="6BA6FEB6" w:rsidR="009076C3" w:rsidRPr="004A50C9" w:rsidRDefault="00936F06"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The 1980’s brought the arrival of the national curriculum; schools had to comply with the requirements outlines or be formally disapplied. The Elton Report (DES, 1989</w:t>
      </w:r>
      <w:r w:rsidR="008F5772" w:rsidRPr="004A50C9">
        <w:rPr>
          <w:rFonts w:ascii="Times New Roman" w:hAnsi="Times New Roman" w:cs="Times New Roman"/>
          <w:sz w:val="24"/>
        </w:rPr>
        <w:t>) advocated a whole-school approach which included preventative approaches to behaviour management and stated the need for all teachers and school staff to learn and apply basic classroom management techniques. Kounin (1977) supports this approach in his writing, that these approaches should be carried forward in the education of SEBD pupils. Cole, Visser and Upton (1998) are concerned with whether Her Majesty’s Inspectors (HMI) are right in seeing essentially no difference between the effectiveness of teaching in mainstream school of mainstream pupils and the teaching of SEBD pupils in specialist schools.</w:t>
      </w:r>
      <w:r w:rsidR="009076C3" w:rsidRPr="004A50C9">
        <w:rPr>
          <w:rFonts w:ascii="Times New Roman" w:hAnsi="Times New Roman" w:cs="Times New Roman"/>
          <w:sz w:val="24"/>
        </w:rPr>
        <w:t xml:space="preserve"> Cole, Visser and U</w:t>
      </w:r>
      <w:r w:rsidR="008F5772" w:rsidRPr="004A50C9">
        <w:rPr>
          <w:rFonts w:ascii="Times New Roman" w:hAnsi="Times New Roman" w:cs="Times New Roman"/>
          <w:sz w:val="24"/>
        </w:rPr>
        <w:t>pton</w:t>
      </w:r>
      <w:r w:rsidR="009076C3" w:rsidRPr="004A50C9">
        <w:rPr>
          <w:rFonts w:ascii="Times New Roman" w:hAnsi="Times New Roman" w:cs="Times New Roman"/>
          <w:sz w:val="24"/>
        </w:rPr>
        <w:t xml:space="preserve"> (1998)</w:t>
      </w:r>
      <w:r w:rsidR="008F5772" w:rsidRPr="004A50C9">
        <w:rPr>
          <w:rFonts w:ascii="Times New Roman" w:hAnsi="Times New Roman" w:cs="Times New Roman"/>
          <w:sz w:val="24"/>
        </w:rPr>
        <w:t xml:space="preserve"> agree with Cooper</w:t>
      </w:r>
      <w:r w:rsidR="00C81B8A">
        <w:rPr>
          <w:rFonts w:ascii="Times New Roman" w:hAnsi="Times New Roman" w:cs="Times New Roman"/>
          <w:sz w:val="24"/>
        </w:rPr>
        <w:t xml:space="preserve"> (Cooper et al. </w:t>
      </w:r>
      <w:r w:rsidR="009E4C3B" w:rsidRPr="004A50C9">
        <w:rPr>
          <w:rFonts w:ascii="Times New Roman" w:hAnsi="Times New Roman" w:cs="Times New Roman"/>
          <w:sz w:val="24"/>
        </w:rPr>
        <w:t xml:space="preserve">1994) conclusion that school effectiveness and school improvement texts do have relevance and key effectiveness factors. The position of these writers is also in agreement with Charlton and David’s (1993) eleven key effectiveness factors which characterise schools that manage behavioural difficulties well; these factors include, but not limited to, clear whole-school policies, consultative leadership, skilful teachers, effective pastoral care and a positive attitude towards pupil’s behaviour. </w:t>
      </w:r>
      <w:r w:rsidR="003B13F9" w:rsidRPr="004A50C9">
        <w:rPr>
          <w:rFonts w:ascii="Times New Roman" w:hAnsi="Times New Roman" w:cs="Times New Roman"/>
          <w:sz w:val="24"/>
        </w:rPr>
        <w:t>In Cooper’s (1993) research of residential schooling, the writer found children who came from complicated family backgrounds or negative mainstream school experiences were provided respite in residential schools where they had time to build beneficial relationships with the staff and their peers. They had access to effective learning experiences in addition to emotional support which enabled them to cast away the negative labels of their past and redefine themselves in a new positive light. Cooper suggests that mainstream schools seeking to improve their effectiveness of supporting SEBD pupils could follow some of the practices seen in these specialist schools.</w:t>
      </w:r>
      <w:r w:rsidR="00F636A1" w:rsidRPr="004A50C9">
        <w:rPr>
          <w:rFonts w:ascii="Times New Roman" w:hAnsi="Times New Roman" w:cs="Times New Roman"/>
          <w:sz w:val="24"/>
        </w:rPr>
        <w:t xml:space="preserve"> This is a move to incorporate ideas from cognitive, humanistic and systemic models of SEBD.</w:t>
      </w:r>
      <w:r w:rsidR="003B13F9" w:rsidRPr="004A50C9">
        <w:rPr>
          <w:rFonts w:ascii="Times New Roman" w:hAnsi="Times New Roman" w:cs="Times New Roman"/>
          <w:sz w:val="24"/>
        </w:rPr>
        <w:t xml:space="preserve"> </w:t>
      </w:r>
      <w:r w:rsidR="00C81B8A">
        <w:rPr>
          <w:rFonts w:ascii="Times New Roman" w:hAnsi="Times New Roman" w:cs="Times New Roman"/>
          <w:sz w:val="24"/>
        </w:rPr>
        <w:t>Cole</w:t>
      </w:r>
      <w:r w:rsidR="009076C3" w:rsidRPr="004A50C9">
        <w:rPr>
          <w:rFonts w:ascii="Times New Roman" w:hAnsi="Times New Roman" w:cs="Times New Roman"/>
          <w:i/>
          <w:sz w:val="24"/>
        </w:rPr>
        <w:t xml:space="preserve"> </w:t>
      </w:r>
      <w:r w:rsidR="009076C3" w:rsidRPr="004A50C9">
        <w:rPr>
          <w:rFonts w:ascii="Times New Roman" w:hAnsi="Times New Roman" w:cs="Times New Roman"/>
          <w:sz w:val="24"/>
        </w:rPr>
        <w:t>(</w:t>
      </w:r>
      <w:r w:rsidR="00C81B8A">
        <w:rPr>
          <w:rFonts w:ascii="Times New Roman" w:hAnsi="Times New Roman" w:cs="Times New Roman"/>
          <w:sz w:val="24"/>
        </w:rPr>
        <w:t xml:space="preserve">Cole et al. </w:t>
      </w:r>
      <w:r w:rsidR="009076C3" w:rsidRPr="004A50C9">
        <w:rPr>
          <w:rFonts w:ascii="Times New Roman" w:hAnsi="Times New Roman" w:cs="Times New Roman"/>
          <w:sz w:val="24"/>
        </w:rPr>
        <w:t xml:space="preserve">1998) question how the 1989 Children Act impacted the work with SEBD pupils. The writers question whether the act had been a help or a hindrance; questioning whether the act is a necessary safeguard or actually could be viewed as harmful to the very children that the Act was designed to protect. The act encourages the voice of the child to be used in decision making processes, this is not new to the psychodynamic or humanists approaches previously developed since the focus on a medical-model approach deprecated. </w:t>
      </w:r>
    </w:p>
    <w:p w14:paraId="44716645" w14:textId="1EDD7671" w:rsidR="00AA34F0" w:rsidRPr="004A50C9" w:rsidRDefault="005909A1"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r>
      <w:r w:rsidR="00A37C15" w:rsidRPr="004A50C9">
        <w:rPr>
          <w:rFonts w:ascii="Times New Roman" w:hAnsi="Times New Roman" w:cs="Times New Roman"/>
          <w:sz w:val="24"/>
        </w:rPr>
        <w:t>Government</w:t>
      </w:r>
      <w:r w:rsidRPr="004A50C9">
        <w:rPr>
          <w:rFonts w:ascii="Times New Roman" w:hAnsi="Times New Roman" w:cs="Times New Roman"/>
          <w:sz w:val="24"/>
        </w:rPr>
        <w:t xml:space="preserve"> guidance in the mid-1990’s </w:t>
      </w:r>
      <w:r w:rsidR="0083108A" w:rsidRPr="004A50C9">
        <w:rPr>
          <w:rFonts w:ascii="Times New Roman" w:hAnsi="Times New Roman" w:cs="Times New Roman"/>
          <w:sz w:val="24"/>
        </w:rPr>
        <w:t>defined a new ‘catch-all’ definition of SEBD; “… Their problems are clearer and greater than sporadic naughtiness or moodiness and yet not so great as to be classed as mental illness” (DfE, 1994 p4).  Children with SEBD in this guidance are seen as having problems forming relationships but the causes of these issues are complex and involve both home and school fac</w:t>
      </w:r>
      <w:r w:rsidR="00A37C15" w:rsidRPr="004A50C9">
        <w:rPr>
          <w:rFonts w:ascii="Times New Roman" w:hAnsi="Times New Roman" w:cs="Times New Roman"/>
          <w:sz w:val="24"/>
        </w:rPr>
        <w:t xml:space="preserve">tors. Determining if a child </w:t>
      </w:r>
      <w:r w:rsidR="0083108A" w:rsidRPr="004A50C9">
        <w:rPr>
          <w:rFonts w:ascii="Times New Roman" w:hAnsi="Times New Roman" w:cs="Times New Roman"/>
          <w:sz w:val="24"/>
        </w:rPr>
        <w:t xml:space="preserve">has SEBD depends on the frequency, severity and abnormality of their behaviours and how the cumulative effect of these behaviours are different in context to other children (DfE, 1994 p8). </w:t>
      </w:r>
      <w:r w:rsidR="00A37C15" w:rsidRPr="004A50C9">
        <w:rPr>
          <w:rFonts w:ascii="Times New Roman" w:hAnsi="Times New Roman" w:cs="Times New Roman"/>
          <w:sz w:val="24"/>
        </w:rPr>
        <w:t xml:space="preserve">Advice recognises that SEBD can arise from a mixture of factors which can come from ‘within’ or ‘outwith’ the child and that, even with support, there can be spontaneous remission. </w:t>
      </w:r>
      <w:r w:rsidR="00F636A1" w:rsidRPr="004A50C9">
        <w:rPr>
          <w:rFonts w:ascii="Times New Roman" w:hAnsi="Times New Roman" w:cs="Times New Roman"/>
          <w:sz w:val="24"/>
        </w:rPr>
        <w:t xml:space="preserve">This suggests a move to include factors from all the models of SEBD previously dicussed into school and provision practice. </w:t>
      </w:r>
      <w:r w:rsidR="00A37C15" w:rsidRPr="004A50C9">
        <w:rPr>
          <w:rFonts w:ascii="Times New Roman" w:hAnsi="Times New Roman" w:cs="Times New Roman"/>
          <w:sz w:val="24"/>
        </w:rPr>
        <w:t xml:space="preserve">Early identification can aid in a </w:t>
      </w:r>
      <w:r w:rsidR="00977325" w:rsidRPr="004A50C9">
        <w:rPr>
          <w:rFonts w:ascii="Times New Roman" w:hAnsi="Times New Roman" w:cs="Times New Roman"/>
          <w:sz w:val="24"/>
        </w:rPr>
        <w:t>speedy</w:t>
      </w:r>
      <w:r w:rsidR="00A37C15" w:rsidRPr="004A50C9">
        <w:rPr>
          <w:rFonts w:ascii="Times New Roman" w:hAnsi="Times New Roman" w:cs="Times New Roman"/>
          <w:sz w:val="24"/>
        </w:rPr>
        <w:t xml:space="preserve"> recovery but the importance of the school</w:t>
      </w:r>
      <w:r w:rsidR="00977325" w:rsidRPr="004A50C9">
        <w:rPr>
          <w:rFonts w:ascii="Times New Roman" w:hAnsi="Times New Roman" w:cs="Times New Roman"/>
          <w:sz w:val="24"/>
        </w:rPr>
        <w:t xml:space="preserve"> ethos in a mainstream setting c</w:t>
      </w:r>
      <w:r w:rsidR="00A37C15" w:rsidRPr="004A50C9">
        <w:rPr>
          <w:rFonts w:ascii="Times New Roman" w:hAnsi="Times New Roman" w:cs="Times New Roman"/>
          <w:sz w:val="24"/>
        </w:rPr>
        <w:t>an reduce the need for segregation of these pupils.</w:t>
      </w:r>
      <w:r w:rsidR="00977325" w:rsidRPr="004A50C9">
        <w:rPr>
          <w:rFonts w:ascii="Times New Roman" w:hAnsi="Times New Roman" w:cs="Times New Roman"/>
          <w:sz w:val="24"/>
        </w:rPr>
        <w:t xml:space="preserve"> As Cole (1998) notes, t</w:t>
      </w:r>
      <w:r w:rsidR="00A37C15" w:rsidRPr="004A50C9">
        <w:rPr>
          <w:rFonts w:ascii="Times New Roman" w:hAnsi="Times New Roman" w:cs="Times New Roman"/>
          <w:sz w:val="24"/>
        </w:rPr>
        <w:t xml:space="preserve">here is also a need for partnership between parents and school and the pupil to be involved in setting and </w:t>
      </w:r>
      <w:r w:rsidR="00977325" w:rsidRPr="004A50C9">
        <w:rPr>
          <w:rFonts w:ascii="Times New Roman" w:hAnsi="Times New Roman" w:cs="Times New Roman"/>
          <w:sz w:val="24"/>
        </w:rPr>
        <w:t>organising</w:t>
      </w:r>
      <w:r w:rsidR="00A37C15" w:rsidRPr="004A50C9">
        <w:rPr>
          <w:rFonts w:ascii="Times New Roman" w:hAnsi="Times New Roman" w:cs="Times New Roman"/>
          <w:sz w:val="24"/>
        </w:rPr>
        <w:t xml:space="preserve"> their own learning goals as well as all parties being involved in monitoring progress. </w:t>
      </w:r>
      <w:r w:rsidR="00977325" w:rsidRPr="004A50C9">
        <w:rPr>
          <w:rFonts w:ascii="Times New Roman" w:hAnsi="Times New Roman" w:cs="Times New Roman"/>
          <w:sz w:val="24"/>
        </w:rPr>
        <w:t>It is also recognised that an emphasis needs to be made on the affective and expressive needs of children which is essential to assist their personal growth and their socia</w:t>
      </w:r>
      <w:r w:rsidR="00C81B8A">
        <w:rPr>
          <w:rFonts w:ascii="Times New Roman" w:hAnsi="Times New Roman" w:cs="Times New Roman"/>
          <w:sz w:val="24"/>
        </w:rPr>
        <w:t>l development. Therefore, as Coo</w:t>
      </w:r>
      <w:r w:rsidR="00977325" w:rsidRPr="004A50C9">
        <w:rPr>
          <w:rFonts w:ascii="Times New Roman" w:hAnsi="Times New Roman" w:cs="Times New Roman"/>
          <w:sz w:val="24"/>
        </w:rPr>
        <w:t>per (</w:t>
      </w:r>
      <w:r w:rsidR="00C81B8A">
        <w:rPr>
          <w:rFonts w:ascii="Times New Roman" w:hAnsi="Times New Roman" w:cs="Times New Roman"/>
          <w:sz w:val="24"/>
        </w:rPr>
        <w:t xml:space="preserve">Cooper et al. </w:t>
      </w:r>
      <w:r w:rsidR="00977325" w:rsidRPr="004A50C9">
        <w:rPr>
          <w:rFonts w:ascii="Times New Roman" w:hAnsi="Times New Roman" w:cs="Times New Roman"/>
          <w:sz w:val="24"/>
        </w:rPr>
        <w:t xml:space="preserve">1994) agree and expand on, teaching styles need to be carefully attuned to pupils’ learning styles as adherents of behaviourist, cognitive-behaviourist and ecosystemic approaches advise. Advise continues that goal should be short-term which will not overwhelm a child, and they should be involved in target setting to establish high expectations of their performance. </w:t>
      </w:r>
    </w:p>
    <w:p w14:paraId="187B8B01" w14:textId="372FE8F1" w:rsidR="00977325" w:rsidRPr="004A50C9" w:rsidRDefault="00977325" w:rsidP="00B57339">
      <w:pPr>
        <w:spacing w:line="360" w:lineRule="auto"/>
        <w:jc w:val="both"/>
        <w:rPr>
          <w:rFonts w:ascii="Times New Roman" w:hAnsi="Times New Roman" w:cs="Times New Roman"/>
          <w:sz w:val="24"/>
        </w:rPr>
      </w:pPr>
      <w:r w:rsidRPr="004A50C9">
        <w:rPr>
          <w:rFonts w:ascii="Times New Roman" w:hAnsi="Times New Roman" w:cs="Times New Roman"/>
          <w:sz w:val="24"/>
        </w:rPr>
        <w:tab/>
        <w:t xml:space="preserve">The historical </w:t>
      </w:r>
      <w:r w:rsidR="005947D5" w:rsidRPr="004A50C9">
        <w:rPr>
          <w:rFonts w:ascii="Times New Roman" w:hAnsi="Times New Roman" w:cs="Times New Roman"/>
          <w:sz w:val="24"/>
        </w:rPr>
        <w:t>perspectives</w:t>
      </w:r>
      <w:r w:rsidRPr="004A50C9">
        <w:rPr>
          <w:rFonts w:ascii="Times New Roman" w:hAnsi="Times New Roman" w:cs="Times New Roman"/>
          <w:sz w:val="24"/>
        </w:rPr>
        <w:t xml:space="preserve"> of SEBD provisions has varied widely and has been </w:t>
      </w:r>
      <w:r w:rsidR="005947D5" w:rsidRPr="004A50C9">
        <w:rPr>
          <w:rFonts w:ascii="Times New Roman" w:hAnsi="Times New Roman" w:cs="Times New Roman"/>
          <w:sz w:val="24"/>
        </w:rPr>
        <w:t>gradually</w:t>
      </w:r>
      <w:r w:rsidRPr="004A50C9">
        <w:rPr>
          <w:rFonts w:ascii="Times New Roman" w:hAnsi="Times New Roman" w:cs="Times New Roman"/>
          <w:sz w:val="24"/>
        </w:rPr>
        <w:t xml:space="preserve"> transformed to a more inclusive outlook from the 19</w:t>
      </w:r>
      <w:r w:rsidRPr="004A50C9">
        <w:rPr>
          <w:rFonts w:ascii="Times New Roman" w:hAnsi="Times New Roman" w:cs="Times New Roman"/>
          <w:sz w:val="24"/>
          <w:vertAlign w:val="superscript"/>
        </w:rPr>
        <w:t>th</w:t>
      </w:r>
      <w:r w:rsidRPr="004A50C9">
        <w:rPr>
          <w:rFonts w:ascii="Times New Roman" w:hAnsi="Times New Roman" w:cs="Times New Roman"/>
          <w:sz w:val="24"/>
        </w:rPr>
        <w:t xml:space="preserve"> Century to the modern day. There are values in the aspects of biophysical, psychodynamic, humanist, cognitive-</w:t>
      </w:r>
      <w:r w:rsidR="005947D5" w:rsidRPr="004A50C9">
        <w:rPr>
          <w:rFonts w:ascii="Times New Roman" w:hAnsi="Times New Roman" w:cs="Times New Roman"/>
          <w:sz w:val="24"/>
        </w:rPr>
        <w:t>behaviourist</w:t>
      </w:r>
      <w:r w:rsidRPr="004A50C9">
        <w:rPr>
          <w:rFonts w:ascii="Times New Roman" w:hAnsi="Times New Roman" w:cs="Times New Roman"/>
          <w:sz w:val="24"/>
        </w:rPr>
        <w:t xml:space="preserve">, behaviourist and sociological explanations for social, emotional and behavioural difficulties. </w:t>
      </w:r>
      <w:r w:rsidR="00F636A1" w:rsidRPr="004A50C9">
        <w:rPr>
          <w:rFonts w:ascii="Times New Roman" w:hAnsi="Times New Roman" w:cs="Times New Roman"/>
          <w:sz w:val="24"/>
        </w:rPr>
        <w:t>Although all models of SEBD have been included at some point in practice, there is a distinct move away from the medical model of the early 19</w:t>
      </w:r>
      <w:r w:rsidR="00F636A1" w:rsidRPr="004A50C9">
        <w:rPr>
          <w:rFonts w:ascii="Times New Roman" w:hAnsi="Times New Roman" w:cs="Times New Roman"/>
          <w:sz w:val="24"/>
          <w:vertAlign w:val="superscript"/>
        </w:rPr>
        <w:t>th</w:t>
      </w:r>
      <w:r w:rsidR="00F636A1" w:rsidRPr="004A50C9">
        <w:rPr>
          <w:rFonts w:ascii="Times New Roman" w:hAnsi="Times New Roman" w:cs="Times New Roman"/>
          <w:sz w:val="24"/>
        </w:rPr>
        <w:t xml:space="preserve"> century, which includes factors from the biological and psychoanalytic views of SEBD, towards a model which includes all SEBD models and a more prominent move from a medical view of the social, emotional and behavioural difficulties. </w:t>
      </w:r>
      <w:r w:rsidRPr="004A50C9">
        <w:rPr>
          <w:rFonts w:ascii="Times New Roman" w:hAnsi="Times New Roman" w:cs="Times New Roman"/>
          <w:sz w:val="24"/>
        </w:rPr>
        <w:t>These values can be recognised in current SEB</w:t>
      </w:r>
      <w:r w:rsidR="005947D5" w:rsidRPr="004A50C9">
        <w:rPr>
          <w:rFonts w:ascii="Times New Roman" w:hAnsi="Times New Roman" w:cs="Times New Roman"/>
          <w:sz w:val="24"/>
        </w:rPr>
        <w:t>D</w:t>
      </w:r>
      <w:r w:rsidRPr="004A50C9">
        <w:rPr>
          <w:rFonts w:ascii="Times New Roman" w:hAnsi="Times New Roman" w:cs="Times New Roman"/>
          <w:sz w:val="24"/>
        </w:rPr>
        <w:t xml:space="preserve"> </w:t>
      </w:r>
      <w:r w:rsidR="005947D5" w:rsidRPr="004A50C9">
        <w:rPr>
          <w:rFonts w:ascii="Times New Roman" w:hAnsi="Times New Roman" w:cs="Times New Roman"/>
          <w:sz w:val="24"/>
        </w:rPr>
        <w:t>provisions</w:t>
      </w:r>
      <w:r w:rsidR="00C81B8A">
        <w:rPr>
          <w:rFonts w:ascii="Times New Roman" w:hAnsi="Times New Roman" w:cs="Times New Roman"/>
          <w:sz w:val="24"/>
        </w:rPr>
        <w:t>. As Coo</w:t>
      </w:r>
      <w:r w:rsidRPr="004A50C9">
        <w:rPr>
          <w:rFonts w:ascii="Times New Roman" w:hAnsi="Times New Roman" w:cs="Times New Roman"/>
          <w:sz w:val="24"/>
        </w:rPr>
        <w:t>per (</w:t>
      </w:r>
      <w:r w:rsidR="00C81B8A">
        <w:rPr>
          <w:rFonts w:ascii="Times New Roman" w:hAnsi="Times New Roman" w:cs="Times New Roman"/>
          <w:sz w:val="24"/>
        </w:rPr>
        <w:t xml:space="preserve">Cooper et al. </w:t>
      </w:r>
      <w:r w:rsidRPr="004A50C9">
        <w:rPr>
          <w:rFonts w:ascii="Times New Roman" w:hAnsi="Times New Roman" w:cs="Times New Roman"/>
          <w:sz w:val="24"/>
        </w:rPr>
        <w:t xml:space="preserve">1994) ecosystemic view recognises the conjunction of internal and external forces together produce a child’s behaviour. </w:t>
      </w:r>
      <w:r w:rsidR="005947D5" w:rsidRPr="004A50C9">
        <w:rPr>
          <w:rFonts w:ascii="Times New Roman" w:hAnsi="Times New Roman" w:cs="Times New Roman"/>
          <w:sz w:val="24"/>
        </w:rPr>
        <w:t xml:space="preserve">It is essential for staff and professional working with the child to understand the varied aetiology of behaviour and to appreciate the complex connections between different aspects of a child’s ecosystem if capable and customised education and care programmes are to be offered. </w:t>
      </w:r>
    </w:p>
    <w:p w14:paraId="05FE1978" w14:textId="7C34EEAF" w:rsidR="005947D5" w:rsidRPr="004A50C9" w:rsidRDefault="005947D5" w:rsidP="00B57339">
      <w:pPr>
        <w:spacing w:line="360" w:lineRule="auto"/>
        <w:jc w:val="both"/>
        <w:rPr>
          <w:rFonts w:ascii="Times New Roman" w:hAnsi="Times New Roman" w:cs="Times New Roman"/>
          <w:sz w:val="24"/>
        </w:rPr>
      </w:pPr>
    </w:p>
    <w:p w14:paraId="15B5ADE8" w14:textId="1019620A" w:rsidR="005947D5" w:rsidRPr="004A50C9" w:rsidRDefault="007E6212" w:rsidP="00B57339">
      <w:pPr>
        <w:spacing w:line="360" w:lineRule="auto"/>
        <w:jc w:val="both"/>
        <w:rPr>
          <w:rFonts w:ascii="Times New Roman" w:hAnsi="Times New Roman" w:cs="Times New Roman"/>
          <w:sz w:val="24"/>
          <w:u w:val="single"/>
        </w:rPr>
      </w:pPr>
      <w:r w:rsidRPr="004A50C9">
        <w:rPr>
          <w:rFonts w:ascii="Times New Roman" w:hAnsi="Times New Roman" w:cs="Times New Roman"/>
          <w:sz w:val="24"/>
          <w:u w:val="single"/>
        </w:rPr>
        <w:t>Curren</w:t>
      </w:r>
      <w:r w:rsidR="00F636A1" w:rsidRPr="004A50C9">
        <w:rPr>
          <w:rFonts w:ascii="Times New Roman" w:hAnsi="Times New Roman" w:cs="Times New Roman"/>
          <w:sz w:val="24"/>
          <w:u w:val="single"/>
        </w:rPr>
        <w:t>t p</w:t>
      </w:r>
      <w:r w:rsidR="005947D5" w:rsidRPr="004A50C9">
        <w:rPr>
          <w:rFonts w:ascii="Times New Roman" w:hAnsi="Times New Roman" w:cs="Times New Roman"/>
          <w:sz w:val="24"/>
          <w:u w:val="single"/>
        </w:rPr>
        <w:t>rovision</w:t>
      </w:r>
      <w:r w:rsidR="00F636A1" w:rsidRPr="004A50C9">
        <w:rPr>
          <w:rFonts w:ascii="Times New Roman" w:hAnsi="Times New Roman" w:cs="Times New Roman"/>
          <w:sz w:val="24"/>
          <w:u w:val="single"/>
        </w:rPr>
        <w:t xml:space="preserve"> and p</w:t>
      </w:r>
      <w:r w:rsidRPr="004A50C9">
        <w:rPr>
          <w:rFonts w:ascii="Times New Roman" w:hAnsi="Times New Roman" w:cs="Times New Roman"/>
          <w:sz w:val="24"/>
          <w:u w:val="single"/>
        </w:rPr>
        <w:t>ractice</w:t>
      </w:r>
      <w:r w:rsidR="00F636A1" w:rsidRPr="004A50C9">
        <w:rPr>
          <w:rFonts w:ascii="Times New Roman" w:hAnsi="Times New Roman" w:cs="Times New Roman"/>
          <w:sz w:val="24"/>
          <w:u w:val="single"/>
        </w:rPr>
        <w:t xml:space="preserve"> in schools and specialist provisions.</w:t>
      </w:r>
    </w:p>
    <w:p w14:paraId="6492DDD7" w14:textId="3B21AAEF" w:rsidR="005947D5" w:rsidRPr="004A50C9" w:rsidRDefault="005947D5" w:rsidP="00B57339">
      <w:pPr>
        <w:spacing w:line="360" w:lineRule="auto"/>
        <w:jc w:val="both"/>
        <w:rPr>
          <w:rFonts w:ascii="Times New Roman" w:hAnsi="Times New Roman" w:cs="Times New Roman"/>
          <w:sz w:val="24"/>
        </w:rPr>
      </w:pPr>
    </w:p>
    <w:p w14:paraId="1E4A5837" w14:textId="32101DD0" w:rsidR="00B527F6" w:rsidRPr="004A50C9" w:rsidRDefault="005947D5" w:rsidP="00B57339">
      <w:pPr>
        <w:spacing w:line="360" w:lineRule="auto"/>
        <w:jc w:val="both"/>
        <w:rPr>
          <w:rFonts w:ascii="Times New Roman" w:hAnsi="Times New Roman" w:cs="Times New Roman"/>
          <w:sz w:val="24"/>
          <w:szCs w:val="24"/>
        </w:rPr>
      </w:pPr>
      <w:r w:rsidRPr="004A50C9">
        <w:rPr>
          <w:rFonts w:ascii="Times New Roman" w:hAnsi="Times New Roman" w:cs="Times New Roman"/>
          <w:sz w:val="24"/>
        </w:rPr>
        <w:t xml:space="preserve">The ultimate aim of a SEBD provision is to educate a child while developing their personal, intellectual and social growth. There has been a presumption that this type of educational provision will involve interventions with a therapeutic </w:t>
      </w:r>
      <w:r w:rsidR="00B527F6" w:rsidRPr="004A50C9">
        <w:rPr>
          <w:rFonts w:ascii="Times New Roman" w:hAnsi="Times New Roman" w:cs="Times New Roman"/>
          <w:sz w:val="24"/>
        </w:rPr>
        <w:t>effect</w:t>
      </w:r>
      <w:r w:rsidR="007E6212" w:rsidRPr="004A50C9">
        <w:rPr>
          <w:rFonts w:ascii="Times New Roman" w:hAnsi="Times New Roman" w:cs="Times New Roman"/>
          <w:sz w:val="24"/>
        </w:rPr>
        <w:t>, contributing</w:t>
      </w:r>
      <w:r w:rsidR="00B527F6" w:rsidRPr="004A50C9">
        <w:rPr>
          <w:rFonts w:ascii="Times New Roman" w:hAnsi="Times New Roman" w:cs="Times New Roman"/>
          <w:sz w:val="24"/>
        </w:rPr>
        <w:t xml:space="preserve"> to</w:t>
      </w:r>
      <w:r w:rsidRPr="004A50C9">
        <w:rPr>
          <w:rFonts w:ascii="Times New Roman" w:hAnsi="Times New Roman" w:cs="Times New Roman"/>
          <w:sz w:val="24"/>
        </w:rPr>
        <w:t xml:space="preserve"> a resolution of SEBD</w:t>
      </w:r>
      <w:r w:rsidR="00B527F6" w:rsidRPr="004A50C9">
        <w:rPr>
          <w:rFonts w:ascii="Times New Roman" w:hAnsi="Times New Roman" w:cs="Times New Roman"/>
          <w:sz w:val="24"/>
        </w:rPr>
        <w:t>.</w:t>
      </w:r>
      <w:r w:rsidR="003248D0" w:rsidRPr="004A50C9">
        <w:rPr>
          <w:rFonts w:ascii="Times New Roman" w:hAnsi="Times New Roman" w:cs="Times New Roman"/>
          <w:sz w:val="24"/>
        </w:rPr>
        <w:t xml:space="preserve"> The consensus is that early intervention, at initial signs of vulnerability, is essential. Children can become vulnerable at different stages of their lives and intervention at early signs of vulnerability can prevent social exclusions (Home Office, 2000)</w:t>
      </w:r>
      <w:r w:rsidR="00B527F6" w:rsidRPr="004A50C9">
        <w:rPr>
          <w:rFonts w:ascii="Times New Roman" w:hAnsi="Times New Roman" w:cs="Times New Roman"/>
          <w:sz w:val="24"/>
        </w:rPr>
        <w:t xml:space="preserve"> </w:t>
      </w:r>
      <w:r w:rsidR="007E6212" w:rsidRPr="004A50C9">
        <w:rPr>
          <w:rFonts w:ascii="Times New Roman" w:hAnsi="Times New Roman" w:cs="Times New Roman"/>
          <w:sz w:val="24"/>
        </w:rPr>
        <w:t>Current practice</w:t>
      </w:r>
      <w:r w:rsidR="00132705" w:rsidRPr="004A50C9">
        <w:rPr>
          <w:rFonts w:ascii="Times New Roman" w:hAnsi="Times New Roman" w:cs="Times New Roman"/>
          <w:sz w:val="24"/>
        </w:rPr>
        <w:t xml:space="preserve"> for SEBD pupils includes support for them to access a mainstream school or access to an alternative provision. Many SEBD pupils can and do have their specific needs met in a mainstream school setting with an inclusive programme and school ethos to meet their needs. However, some pupils require an alternative </w:t>
      </w:r>
      <w:r w:rsidR="008671A8" w:rsidRPr="004A50C9">
        <w:rPr>
          <w:rFonts w:ascii="Times New Roman" w:hAnsi="Times New Roman" w:cs="Times New Roman"/>
          <w:sz w:val="24"/>
        </w:rPr>
        <w:t>provision</w:t>
      </w:r>
      <w:r w:rsidR="007E6212" w:rsidRPr="004A50C9">
        <w:rPr>
          <w:rFonts w:ascii="Times New Roman" w:hAnsi="Times New Roman" w:cs="Times New Roman"/>
          <w:sz w:val="24"/>
        </w:rPr>
        <w:t xml:space="preserve">. </w:t>
      </w:r>
      <w:r w:rsidR="00132705" w:rsidRPr="004A50C9">
        <w:rPr>
          <w:rFonts w:ascii="Times New Roman" w:hAnsi="Times New Roman" w:cs="Times New Roman"/>
          <w:sz w:val="24"/>
        </w:rPr>
        <w:t>SEBD provisions can benefit pupils in a number of ways; it allows the child a fresh start, there is often a better staff to pupil ratio which facilitates the forming of positive and trusting relationships and time can be found more easily for individual attention. Cole (</w:t>
      </w:r>
      <w:r w:rsidR="00C81B8A">
        <w:rPr>
          <w:rFonts w:ascii="Times New Roman" w:hAnsi="Times New Roman" w:cs="Times New Roman"/>
          <w:sz w:val="24"/>
        </w:rPr>
        <w:t>Cole et al. 1998</w:t>
      </w:r>
      <w:r w:rsidR="00132705" w:rsidRPr="004A50C9">
        <w:rPr>
          <w:rFonts w:ascii="Times New Roman" w:hAnsi="Times New Roman" w:cs="Times New Roman"/>
          <w:sz w:val="24"/>
        </w:rPr>
        <w:t xml:space="preserve">) notes 4 key areas for a proficient SEBD provision; population, people, provision and place. The writers argue that SEBD pupils need effective working relationships between parent, child and skilled and committed professionals while the provision offers effective whole-school policies to support SEBD which the flexibility to be adapted. </w:t>
      </w:r>
      <w:r w:rsidR="00F636A1" w:rsidRPr="004A50C9">
        <w:rPr>
          <w:rFonts w:ascii="Times New Roman" w:hAnsi="Times New Roman" w:cs="Times New Roman"/>
          <w:sz w:val="24"/>
        </w:rPr>
        <w:t xml:space="preserve">This reflects factors from the systemic and humanist models of SEBD. </w:t>
      </w:r>
      <w:r w:rsidR="00132705" w:rsidRPr="004A50C9">
        <w:rPr>
          <w:rFonts w:ascii="Times New Roman" w:hAnsi="Times New Roman" w:cs="Times New Roman"/>
          <w:sz w:val="24"/>
        </w:rPr>
        <w:t>The writers also state that an effective provision needs a suitable environment which is in touch with the local community, inviting to the child and has good transport links.</w:t>
      </w:r>
      <w:r w:rsidR="00F85F11" w:rsidRPr="004A50C9">
        <w:rPr>
          <w:rFonts w:ascii="Times New Roman" w:hAnsi="Times New Roman" w:cs="Times New Roman"/>
          <w:sz w:val="24"/>
        </w:rPr>
        <w:t xml:space="preserve"> Cole (</w:t>
      </w:r>
      <w:r w:rsidR="00C81B8A">
        <w:rPr>
          <w:rFonts w:ascii="Times New Roman" w:hAnsi="Times New Roman" w:cs="Times New Roman"/>
          <w:sz w:val="24"/>
        </w:rPr>
        <w:t xml:space="preserve">Cole et al. </w:t>
      </w:r>
      <w:r w:rsidR="00F85F11" w:rsidRPr="004A50C9">
        <w:rPr>
          <w:rFonts w:ascii="Times New Roman" w:hAnsi="Times New Roman" w:cs="Times New Roman"/>
          <w:sz w:val="24"/>
        </w:rPr>
        <w:t>1998) focus is on the physical environment being conductive to support staff delivery of the curriculum and the importance of the physical environment to set</w:t>
      </w:r>
      <w:r w:rsidR="00F636A1" w:rsidRPr="004A50C9">
        <w:rPr>
          <w:rFonts w:ascii="Times New Roman" w:hAnsi="Times New Roman" w:cs="Times New Roman"/>
          <w:sz w:val="24"/>
        </w:rPr>
        <w:t xml:space="preserve"> a positive mood and pro-societal</w:t>
      </w:r>
      <w:r w:rsidR="00F85F11" w:rsidRPr="004A50C9">
        <w:rPr>
          <w:rFonts w:ascii="Times New Roman" w:hAnsi="Times New Roman" w:cs="Times New Roman"/>
          <w:sz w:val="24"/>
        </w:rPr>
        <w:t xml:space="preserve"> actions. The writers also suggest that personal territory is an important factor, a pupil with low self-esteem in a combined space can lead to violence. Morgan (1993) also support this </w:t>
      </w:r>
      <w:r w:rsidR="00A20127" w:rsidRPr="004A50C9">
        <w:rPr>
          <w:rFonts w:ascii="Times New Roman" w:hAnsi="Times New Roman" w:cs="Times New Roman"/>
          <w:sz w:val="24"/>
        </w:rPr>
        <w:t xml:space="preserve">that the best working environments are pleasant, homely and well-equipped. </w:t>
      </w:r>
      <w:r w:rsidR="00132705" w:rsidRPr="004A50C9">
        <w:rPr>
          <w:rFonts w:ascii="Times New Roman" w:hAnsi="Times New Roman" w:cs="Times New Roman"/>
          <w:sz w:val="24"/>
        </w:rPr>
        <w:t>Th</w:t>
      </w:r>
      <w:r w:rsidR="00A20127" w:rsidRPr="004A50C9">
        <w:rPr>
          <w:rFonts w:ascii="Times New Roman" w:hAnsi="Times New Roman" w:cs="Times New Roman"/>
          <w:sz w:val="24"/>
        </w:rPr>
        <w:t>e</w:t>
      </w:r>
      <w:r w:rsidR="00132705" w:rsidRPr="004A50C9">
        <w:rPr>
          <w:rFonts w:ascii="Times New Roman" w:hAnsi="Times New Roman" w:cs="Times New Roman"/>
          <w:sz w:val="24"/>
        </w:rPr>
        <w:t xml:space="preserve"> idea of relationships between parties involved </w:t>
      </w:r>
      <w:r w:rsidR="00A20127" w:rsidRPr="004A50C9">
        <w:rPr>
          <w:rFonts w:ascii="Times New Roman" w:hAnsi="Times New Roman" w:cs="Times New Roman"/>
          <w:sz w:val="24"/>
        </w:rPr>
        <w:t>from Cole (</w:t>
      </w:r>
      <w:r w:rsidR="00C81B8A">
        <w:rPr>
          <w:rFonts w:ascii="Times New Roman" w:hAnsi="Times New Roman" w:cs="Times New Roman"/>
          <w:sz w:val="24"/>
        </w:rPr>
        <w:t xml:space="preserve">Cole et al. </w:t>
      </w:r>
      <w:r w:rsidR="002D1004" w:rsidRPr="004A50C9">
        <w:rPr>
          <w:rFonts w:ascii="Times New Roman" w:hAnsi="Times New Roman" w:cs="Times New Roman"/>
          <w:sz w:val="24"/>
        </w:rPr>
        <w:t>1998</w:t>
      </w:r>
      <w:r w:rsidR="00A20127" w:rsidRPr="004A50C9">
        <w:rPr>
          <w:rFonts w:ascii="Times New Roman" w:hAnsi="Times New Roman" w:cs="Times New Roman"/>
          <w:sz w:val="24"/>
        </w:rPr>
        <w:t xml:space="preserve">) 4 key areas </w:t>
      </w:r>
      <w:r w:rsidR="00132705" w:rsidRPr="004A50C9">
        <w:rPr>
          <w:rFonts w:ascii="Times New Roman" w:hAnsi="Times New Roman" w:cs="Times New Roman"/>
          <w:sz w:val="24"/>
        </w:rPr>
        <w:t xml:space="preserve">is agreed with </w:t>
      </w:r>
      <w:r w:rsidR="00C81B8A">
        <w:rPr>
          <w:rFonts w:ascii="Times New Roman" w:hAnsi="Times New Roman" w:cs="Times New Roman"/>
          <w:sz w:val="24"/>
        </w:rPr>
        <w:t>in the writings of Cooper</w:t>
      </w:r>
      <w:r w:rsidR="00132705" w:rsidRPr="004A50C9">
        <w:rPr>
          <w:rFonts w:ascii="Times New Roman" w:hAnsi="Times New Roman" w:cs="Times New Roman"/>
          <w:i/>
          <w:sz w:val="24"/>
        </w:rPr>
        <w:t xml:space="preserve"> </w:t>
      </w:r>
      <w:r w:rsidR="00132705" w:rsidRPr="004A50C9">
        <w:rPr>
          <w:rFonts w:ascii="Times New Roman" w:hAnsi="Times New Roman" w:cs="Times New Roman"/>
          <w:sz w:val="24"/>
        </w:rPr>
        <w:t>(</w:t>
      </w:r>
      <w:r w:rsidR="00C81B8A">
        <w:rPr>
          <w:rFonts w:ascii="Times New Roman" w:hAnsi="Times New Roman" w:cs="Times New Roman"/>
          <w:sz w:val="24"/>
        </w:rPr>
        <w:t xml:space="preserve">Cooper et al. </w:t>
      </w:r>
      <w:r w:rsidR="00132705" w:rsidRPr="004A50C9">
        <w:rPr>
          <w:rFonts w:ascii="Times New Roman" w:hAnsi="Times New Roman" w:cs="Times New Roman"/>
          <w:sz w:val="24"/>
        </w:rPr>
        <w:t>1994) and Cole (</w:t>
      </w:r>
      <w:r w:rsidR="004A50C9" w:rsidRPr="004A50C9">
        <w:rPr>
          <w:rFonts w:ascii="Times New Roman" w:hAnsi="Times New Roman" w:cs="Times New Roman"/>
          <w:sz w:val="24"/>
        </w:rPr>
        <w:t xml:space="preserve">Cole </w:t>
      </w:r>
      <w:r w:rsidR="004A50C9" w:rsidRPr="00C81B8A">
        <w:rPr>
          <w:rFonts w:ascii="Times New Roman" w:hAnsi="Times New Roman" w:cs="Times New Roman"/>
          <w:sz w:val="24"/>
        </w:rPr>
        <w:t>et al.</w:t>
      </w:r>
      <w:r w:rsidR="004A50C9" w:rsidRPr="004A50C9">
        <w:rPr>
          <w:rFonts w:ascii="Times New Roman" w:hAnsi="Times New Roman" w:cs="Times New Roman"/>
          <w:sz w:val="24"/>
        </w:rPr>
        <w:t xml:space="preserve"> </w:t>
      </w:r>
      <w:r w:rsidR="00132705" w:rsidRPr="004A50C9">
        <w:rPr>
          <w:rFonts w:ascii="Times New Roman" w:hAnsi="Times New Roman" w:cs="Times New Roman"/>
          <w:sz w:val="24"/>
        </w:rPr>
        <w:t>1998) who emphasise the successful effect positive working relationships have on the progress of SEBD pupils in provisions and in mainstream educational settings. This is also reflected in legislation which encourages parents to have input into the target setting of their child, and the increased level of attainment when the pupils are also included in this discussion as they are self-motivate</w:t>
      </w:r>
      <w:r w:rsidR="00F636A1" w:rsidRPr="004A50C9">
        <w:rPr>
          <w:rFonts w:ascii="Times New Roman" w:hAnsi="Times New Roman" w:cs="Times New Roman"/>
          <w:sz w:val="24"/>
        </w:rPr>
        <w:t>d</w:t>
      </w:r>
      <w:r w:rsidR="00132705" w:rsidRPr="004A50C9">
        <w:rPr>
          <w:rFonts w:ascii="Times New Roman" w:hAnsi="Times New Roman" w:cs="Times New Roman"/>
          <w:sz w:val="24"/>
        </w:rPr>
        <w:t xml:space="preserve"> to achieve goals they have set themselves.</w:t>
      </w:r>
      <w:r w:rsidR="007E6212" w:rsidRPr="004A50C9">
        <w:rPr>
          <w:rFonts w:ascii="Times New Roman" w:hAnsi="Times New Roman" w:cs="Times New Roman"/>
          <w:sz w:val="24"/>
        </w:rPr>
        <w:t xml:space="preserve"> However, in contradiction to SEBD specific provisions, t</w:t>
      </w:r>
      <w:r w:rsidR="00132705" w:rsidRPr="004A50C9">
        <w:rPr>
          <w:rFonts w:ascii="Times New Roman" w:hAnsi="Times New Roman" w:cs="Times New Roman"/>
          <w:sz w:val="24"/>
          <w:szCs w:val="24"/>
        </w:rPr>
        <w:t>he current draft ALN Bill for Wales (DfES, 2018</w:t>
      </w:r>
      <w:r w:rsidR="007E6212" w:rsidRPr="004A50C9">
        <w:rPr>
          <w:rFonts w:ascii="Times New Roman" w:hAnsi="Times New Roman" w:cs="Times New Roman"/>
          <w:sz w:val="24"/>
          <w:szCs w:val="24"/>
        </w:rPr>
        <w:t>) is following on from an</w:t>
      </w:r>
      <w:r w:rsidR="00132705" w:rsidRPr="004A50C9">
        <w:rPr>
          <w:rFonts w:ascii="Times New Roman" w:hAnsi="Times New Roman" w:cs="Times New Roman"/>
          <w:sz w:val="24"/>
          <w:szCs w:val="24"/>
        </w:rPr>
        <w:t xml:space="preserve"> ideolog</w:t>
      </w:r>
      <w:r w:rsidR="007E6212" w:rsidRPr="004A50C9">
        <w:rPr>
          <w:rFonts w:ascii="Times New Roman" w:hAnsi="Times New Roman" w:cs="Times New Roman"/>
          <w:sz w:val="24"/>
          <w:szCs w:val="24"/>
        </w:rPr>
        <w:t>y of</w:t>
      </w:r>
      <w:r w:rsidR="00132705" w:rsidRPr="004A50C9">
        <w:rPr>
          <w:rFonts w:ascii="Times New Roman" w:hAnsi="Times New Roman" w:cs="Times New Roman"/>
          <w:sz w:val="24"/>
          <w:szCs w:val="24"/>
        </w:rPr>
        <w:t xml:space="preserve"> inclusion </w:t>
      </w:r>
      <w:r w:rsidR="007E6212" w:rsidRPr="004A50C9">
        <w:rPr>
          <w:rFonts w:ascii="Times New Roman" w:hAnsi="Times New Roman" w:cs="Times New Roman"/>
          <w:sz w:val="24"/>
          <w:szCs w:val="24"/>
        </w:rPr>
        <w:t xml:space="preserve">for </w:t>
      </w:r>
      <w:r w:rsidR="00132705" w:rsidRPr="004A50C9">
        <w:rPr>
          <w:rFonts w:ascii="Times New Roman" w:hAnsi="Times New Roman" w:cs="Times New Roman"/>
          <w:sz w:val="24"/>
          <w:szCs w:val="24"/>
        </w:rPr>
        <w:t xml:space="preserve">ALN education in Wales, which includes supporting SEBD pupils in the mainstream education setting. Hedegaard </w:t>
      </w:r>
      <w:r w:rsidR="00132705" w:rsidRPr="004A50C9">
        <w:rPr>
          <w:rFonts w:ascii="Times New Roman" w:hAnsi="Times New Roman" w:cs="Times New Roman"/>
          <w:i/>
          <w:sz w:val="24"/>
          <w:szCs w:val="24"/>
        </w:rPr>
        <w:t xml:space="preserve">et al. </w:t>
      </w:r>
      <w:r w:rsidR="00132705" w:rsidRPr="004A50C9">
        <w:rPr>
          <w:rFonts w:ascii="Times New Roman" w:hAnsi="Times New Roman" w:cs="Times New Roman"/>
          <w:sz w:val="24"/>
          <w:szCs w:val="24"/>
        </w:rPr>
        <w:t>(2011) takes this ideology of inclusion further and emphasises the development and practice-centred approaches that draw ins</w:t>
      </w:r>
      <w:r w:rsidR="00F85F11" w:rsidRPr="004A50C9">
        <w:rPr>
          <w:rFonts w:ascii="Times New Roman" w:hAnsi="Times New Roman" w:cs="Times New Roman"/>
          <w:sz w:val="24"/>
          <w:szCs w:val="24"/>
        </w:rPr>
        <w:t xml:space="preserve">piration from </w:t>
      </w:r>
      <w:r w:rsidR="00132705" w:rsidRPr="004A50C9">
        <w:rPr>
          <w:rFonts w:ascii="Times New Roman" w:hAnsi="Times New Roman" w:cs="Times New Roman"/>
          <w:sz w:val="24"/>
          <w:szCs w:val="24"/>
        </w:rPr>
        <w:t xml:space="preserve">consultations between educational professionals and clients (parents and child) to develop and action intervention plans. Further from this the consultation should extend and refine existing consultation traditions by using cultural-historical theory to conceptualise both the school practice and development of the individual SEBD child and that subsequent intervention should be based on analysis of previous actions taken. Hedegaard </w:t>
      </w:r>
      <w:r w:rsidR="00132705" w:rsidRPr="004A50C9">
        <w:rPr>
          <w:rFonts w:ascii="Times New Roman" w:hAnsi="Times New Roman" w:cs="Times New Roman"/>
          <w:i/>
          <w:sz w:val="24"/>
          <w:szCs w:val="24"/>
        </w:rPr>
        <w:t xml:space="preserve">et al. </w:t>
      </w:r>
      <w:r w:rsidR="00132705" w:rsidRPr="004A50C9">
        <w:rPr>
          <w:rFonts w:ascii="Times New Roman" w:hAnsi="Times New Roman" w:cs="Times New Roman"/>
          <w:sz w:val="24"/>
          <w:szCs w:val="24"/>
        </w:rPr>
        <w:t xml:space="preserve">(2011), although overall agreeing with </w:t>
      </w:r>
      <w:r w:rsidR="00132705" w:rsidRPr="004A50C9">
        <w:rPr>
          <w:rFonts w:ascii="Times New Roman" w:hAnsi="Times New Roman" w:cs="Times New Roman"/>
          <w:sz w:val="24"/>
        </w:rPr>
        <w:t>Cole (</w:t>
      </w:r>
      <w:r w:rsidR="00C81B8A">
        <w:rPr>
          <w:rFonts w:ascii="Times New Roman" w:hAnsi="Times New Roman" w:cs="Times New Roman"/>
          <w:sz w:val="24"/>
        </w:rPr>
        <w:t xml:space="preserve">Cole et al. </w:t>
      </w:r>
      <w:r w:rsidR="00132705" w:rsidRPr="004A50C9">
        <w:rPr>
          <w:rFonts w:ascii="Times New Roman" w:hAnsi="Times New Roman" w:cs="Times New Roman"/>
          <w:sz w:val="24"/>
        </w:rPr>
        <w:t xml:space="preserve">1994) </w:t>
      </w:r>
      <w:r w:rsidR="00E46491" w:rsidRPr="004A50C9">
        <w:rPr>
          <w:rFonts w:ascii="Times New Roman" w:hAnsi="Times New Roman" w:cs="Times New Roman"/>
          <w:sz w:val="24"/>
        </w:rPr>
        <w:t>four</w:t>
      </w:r>
      <w:r w:rsidR="00132705" w:rsidRPr="004A50C9">
        <w:rPr>
          <w:rFonts w:ascii="Times New Roman" w:hAnsi="Times New Roman" w:cs="Times New Roman"/>
          <w:sz w:val="24"/>
        </w:rPr>
        <w:t xml:space="preserve"> key areas for a proficient SEBD provision, note that 4 phases are involved in creating this intervention which is key for the child’s development. The initial phases </w:t>
      </w:r>
      <w:r w:rsidR="00F85F11" w:rsidRPr="004A50C9">
        <w:rPr>
          <w:rFonts w:ascii="Times New Roman" w:hAnsi="Times New Roman" w:cs="Times New Roman"/>
          <w:sz w:val="24"/>
        </w:rPr>
        <w:t>focus is</w:t>
      </w:r>
      <w:r w:rsidR="00132705" w:rsidRPr="004A50C9">
        <w:rPr>
          <w:rFonts w:ascii="Times New Roman" w:hAnsi="Times New Roman" w:cs="Times New Roman"/>
          <w:sz w:val="24"/>
        </w:rPr>
        <w:t xml:space="preserve"> on what is meaningful for the child from their own perspective, then in the second phases goals are formulated. The third phase is formulating a plan of intervention with professionals as well as the parent and child which the fourth phases carrying out the agreed plan with ongoing evaluations and adjustments. </w:t>
      </w:r>
      <w:r w:rsidR="00E46491" w:rsidRPr="004A50C9">
        <w:rPr>
          <w:rFonts w:ascii="Times New Roman" w:hAnsi="Times New Roman" w:cs="Times New Roman"/>
          <w:sz w:val="24"/>
        </w:rPr>
        <w:t>These focus areas emphasis a need for broader perspectives that draws on theories of child devel</w:t>
      </w:r>
      <w:r w:rsidR="00F636A1" w:rsidRPr="004A50C9">
        <w:rPr>
          <w:rFonts w:ascii="Times New Roman" w:hAnsi="Times New Roman" w:cs="Times New Roman"/>
          <w:sz w:val="24"/>
        </w:rPr>
        <w:t>opment and analysis of practice; also selecting factors form the humanist model of SEBD.</w:t>
      </w:r>
      <w:r w:rsidR="00E46491" w:rsidRPr="004A50C9">
        <w:rPr>
          <w:rFonts w:ascii="Times New Roman" w:hAnsi="Times New Roman" w:cs="Times New Roman"/>
          <w:sz w:val="24"/>
        </w:rPr>
        <w:t xml:space="preserve"> </w:t>
      </w:r>
      <w:r w:rsidR="00E46491" w:rsidRPr="004A50C9">
        <w:rPr>
          <w:rFonts w:ascii="Times New Roman" w:hAnsi="Times New Roman" w:cs="Times New Roman"/>
          <w:sz w:val="24"/>
          <w:szCs w:val="24"/>
        </w:rPr>
        <w:t xml:space="preserve">Hedegaard </w:t>
      </w:r>
      <w:r w:rsidR="00E46491" w:rsidRPr="004A50C9">
        <w:rPr>
          <w:rFonts w:ascii="Times New Roman" w:hAnsi="Times New Roman" w:cs="Times New Roman"/>
          <w:i/>
          <w:sz w:val="24"/>
          <w:szCs w:val="24"/>
        </w:rPr>
        <w:t xml:space="preserve">et al. </w:t>
      </w:r>
      <w:r w:rsidR="00E46491" w:rsidRPr="004A50C9">
        <w:rPr>
          <w:rFonts w:ascii="Times New Roman" w:hAnsi="Times New Roman" w:cs="Times New Roman"/>
          <w:sz w:val="24"/>
          <w:szCs w:val="24"/>
        </w:rPr>
        <w:t xml:space="preserve">(2011) do note that their own process of these four areas is not always an easy task but that this process can be used to develop a better conceptual foundation to build the approach on and to engage the development of professional practice.  One issue that is highlighted with this approach in the author’s own writings is the greater demands a practice-centred approach puts on professionals taking the responsibility for using their analytic and conceptual skills to organise a collaborative process which include intervention plans and forming targets. Similarly, there is greater demand placed on the willingness to enter into these collaborative and interactive processes with others. One question that arises is whether adequate support can be achieved for children and school to meet these demands. </w:t>
      </w:r>
    </w:p>
    <w:p w14:paraId="57D84722" w14:textId="4E015B80" w:rsidR="00D82B27" w:rsidRPr="004A50C9" w:rsidRDefault="008671A8" w:rsidP="00B57339">
      <w:pPr>
        <w:spacing w:line="360" w:lineRule="auto"/>
        <w:jc w:val="both"/>
        <w:rPr>
          <w:rFonts w:ascii="Times New Roman" w:hAnsi="Times New Roman" w:cs="Times New Roman"/>
          <w:sz w:val="24"/>
          <w:szCs w:val="24"/>
        </w:rPr>
      </w:pPr>
      <w:r w:rsidRPr="004A50C9">
        <w:rPr>
          <w:rFonts w:ascii="Times New Roman" w:hAnsi="Times New Roman" w:cs="Times New Roman"/>
          <w:sz w:val="24"/>
          <w:szCs w:val="24"/>
        </w:rPr>
        <w:tab/>
      </w:r>
      <w:r w:rsidR="002C2D95" w:rsidRPr="004A50C9">
        <w:rPr>
          <w:rFonts w:ascii="Times New Roman" w:hAnsi="Times New Roman" w:cs="Times New Roman"/>
          <w:sz w:val="24"/>
          <w:szCs w:val="24"/>
        </w:rPr>
        <w:t>Programme delivery is an important part of creating a successful provision for SEBD children, in both the mainstream and specialised provisions setting. The programme delivery sh</w:t>
      </w:r>
      <w:r w:rsidR="00C3211F" w:rsidRPr="004A50C9">
        <w:rPr>
          <w:rFonts w:ascii="Times New Roman" w:hAnsi="Times New Roman" w:cs="Times New Roman"/>
          <w:sz w:val="24"/>
          <w:szCs w:val="24"/>
        </w:rPr>
        <w:t xml:space="preserve">ould have a proficient pedagogy delivered by organised staff secure in their knowledge with content matched to the needs of the individual child. </w:t>
      </w:r>
      <w:r w:rsidR="008920DC" w:rsidRPr="004A50C9">
        <w:rPr>
          <w:rFonts w:ascii="Times New Roman" w:hAnsi="Times New Roman" w:cs="Times New Roman"/>
          <w:sz w:val="24"/>
          <w:szCs w:val="24"/>
        </w:rPr>
        <w:t>Creese (</w:t>
      </w:r>
      <w:r w:rsidR="00C81B8A">
        <w:rPr>
          <w:rFonts w:ascii="Times New Roman" w:hAnsi="Times New Roman" w:cs="Times New Roman"/>
          <w:sz w:val="24"/>
          <w:szCs w:val="24"/>
        </w:rPr>
        <w:t xml:space="preserve">Creese et al. </w:t>
      </w:r>
      <w:r w:rsidR="008920DC" w:rsidRPr="004A50C9">
        <w:rPr>
          <w:rFonts w:ascii="Times New Roman" w:hAnsi="Times New Roman" w:cs="Times New Roman"/>
          <w:sz w:val="24"/>
          <w:szCs w:val="24"/>
        </w:rPr>
        <w:t>1997) claimed schools’ work with SEBD pupils</w:t>
      </w:r>
      <w:r w:rsidR="00876AF5">
        <w:rPr>
          <w:rFonts w:ascii="Times New Roman" w:hAnsi="Times New Roman" w:cs="Times New Roman"/>
          <w:sz w:val="24"/>
          <w:szCs w:val="24"/>
        </w:rPr>
        <w:t xml:space="preserve"> should include tolerance at both institutional and teacher level.</w:t>
      </w:r>
      <w:r w:rsidR="008920DC" w:rsidRPr="004A50C9">
        <w:rPr>
          <w:rFonts w:ascii="Times New Roman" w:hAnsi="Times New Roman" w:cs="Times New Roman"/>
          <w:sz w:val="24"/>
          <w:szCs w:val="24"/>
        </w:rPr>
        <w:t xml:space="preserve"> What is needed is to increase teacher tolerance and make use of existing teaching resources. Leadbetter (2011) argues that current provision needs to </w:t>
      </w:r>
      <w:r w:rsidR="00876AF5">
        <w:rPr>
          <w:rFonts w:ascii="Times New Roman" w:hAnsi="Times New Roman" w:cs="Times New Roman"/>
          <w:sz w:val="24"/>
          <w:szCs w:val="24"/>
        </w:rPr>
        <w:t xml:space="preserve">look at a wider picture beyond intervention systems that schools and provisions use. </w:t>
      </w:r>
      <w:r w:rsidR="006A6831" w:rsidRPr="004A50C9">
        <w:rPr>
          <w:rFonts w:ascii="Times New Roman" w:hAnsi="Times New Roman" w:cs="Times New Roman"/>
          <w:sz w:val="24"/>
          <w:szCs w:val="24"/>
        </w:rPr>
        <w:t>Dawson (1980) writes that judging the effectiveness for SEBD practice must look at the cognitive model of functioning and the level of achievement the child has in core subjects. Therefore, a baseline needs to be established which Dawson focused on collecting IQ data which is a problem as an outdated notion of intelligence which does not give the full picture of any ALN pupils. Dawson (1980) in his studies found that SEBD pupils were behind in basic studies with 50% of pupils studied significantly underachieving in English, Mathematics and Science.</w:t>
      </w:r>
      <w:r w:rsidR="00086CA5" w:rsidRPr="004A50C9">
        <w:rPr>
          <w:rFonts w:ascii="Times New Roman" w:hAnsi="Times New Roman" w:cs="Times New Roman"/>
          <w:sz w:val="24"/>
          <w:szCs w:val="24"/>
        </w:rPr>
        <w:t xml:space="preserve"> It is also interesting to note here that Visser and Cole (1996) reported that in their findings, boys in SEBD schools outnumbered girls by around twelve to one.</w:t>
      </w:r>
      <w:r w:rsidR="006A6831" w:rsidRPr="004A50C9">
        <w:rPr>
          <w:rFonts w:ascii="Times New Roman" w:hAnsi="Times New Roman" w:cs="Times New Roman"/>
          <w:sz w:val="24"/>
          <w:szCs w:val="24"/>
        </w:rPr>
        <w:t xml:space="preserve"> For SEBD pupils in mainstream school’s curriculum progress is challenging for staff when the pupils behaviour and attitude impact negatively on their own learning as well as their peers. This can often be the reason for a referral to SBED provision, but it is important to note that a referral does not mean they pupils issues immediately disappear with access to a provision whatever the level of skill of the SEBD staff. Dawson (1980) and Cole</w:t>
      </w:r>
      <w:r w:rsidR="00C81B8A">
        <w:rPr>
          <w:rFonts w:ascii="Times New Roman" w:hAnsi="Times New Roman" w:cs="Times New Roman"/>
          <w:i/>
          <w:sz w:val="24"/>
          <w:szCs w:val="24"/>
        </w:rPr>
        <w:t xml:space="preserve"> </w:t>
      </w:r>
      <w:r w:rsidR="00C81B8A">
        <w:rPr>
          <w:rFonts w:ascii="Times New Roman" w:hAnsi="Times New Roman" w:cs="Times New Roman"/>
          <w:sz w:val="24"/>
          <w:szCs w:val="24"/>
        </w:rPr>
        <w:t>(Cole et al.</w:t>
      </w:r>
      <w:r w:rsidR="00F636A1" w:rsidRPr="004A50C9">
        <w:rPr>
          <w:rFonts w:ascii="Times New Roman" w:hAnsi="Times New Roman" w:cs="Times New Roman"/>
          <w:i/>
          <w:sz w:val="24"/>
          <w:szCs w:val="24"/>
        </w:rPr>
        <w:t xml:space="preserve"> </w:t>
      </w:r>
      <w:r w:rsidR="006A6831" w:rsidRPr="004A50C9">
        <w:rPr>
          <w:rFonts w:ascii="Times New Roman" w:hAnsi="Times New Roman" w:cs="Times New Roman"/>
          <w:sz w:val="24"/>
          <w:szCs w:val="24"/>
        </w:rPr>
        <w:t xml:space="preserve">1998) both found in their studies that only 2% of pupils who had above average IQ were labelled SEBD therefore suggesting gifted pupils are less identified as having SEBD issues. </w:t>
      </w:r>
      <w:r w:rsidR="00495A7B" w:rsidRPr="004A50C9">
        <w:rPr>
          <w:rFonts w:ascii="Times New Roman" w:hAnsi="Times New Roman" w:cs="Times New Roman"/>
          <w:sz w:val="24"/>
          <w:szCs w:val="24"/>
        </w:rPr>
        <w:t xml:space="preserve">SEBD schools and provisions can offer a </w:t>
      </w:r>
      <w:r w:rsidR="00F636A1" w:rsidRPr="004A50C9">
        <w:rPr>
          <w:rFonts w:ascii="Times New Roman" w:hAnsi="Times New Roman" w:cs="Times New Roman"/>
          <w:sz w:val="24"/>
          <w:szCs w:val="24"/>
        </w:rPr>
        <w:t xml:space="preserve">pupil an </w:t>
      </w:r>
      <w:r w:rsidR="00495A7B" w:rsidRPr="004A50C9">
        <w:rPr>
          <w:rFonts w:ascii="Times New Roman" w:hAnsi="Times New Roman" w:cs="Times New Roman"/>
          <w:sz w:val="24"/>
          <w:szCs w:val="24"/>
        </w:rPr>
        <w:t xml:space="preserve">escape from stressful days at school or fraught family situations at home. Pupils with SEBD can come from a variety of backgrounds, although there is a tendency for their difficulties to be associated with biological or genetic conditions such as Asperger’s, ADHD etc. Cooper </w:t>
      </w:r>
      <w:r w:rsidR="00495A7B" w:rsidRPr="004A50C9">
        <w:rPr>
          <w:rFonts w:ascii="Times New Roman" w:hAnsi="Times New Roman" w:cs="Times New Roman"/>
          <w:i/>
          <w:sz w:val="24"/>
          <w:szCs w:val="24"/>
        </w:rPr>
        <w:t>et al.</w:t>
      </w:r>
      <w:r w:rsidR="00495A7B" w:rsidRPr="004A50C9">
        <w:rPr>
          <w:rFonts w:ascii="Times New Roman" w:hAnsi="Times New Roman" w:cs="Times New Roman"/>
          <w:sz w:val="24"/>
          <w:szCs w:val="24"/>
        </w:rPr>
        <w:t xml:space="preserve"> (1994) argue it is beneficial for pupils with SEBD to be part of the planning process for their programme of study and to maintaining their own performance. </w:t>
      </w:r>
      <w:r w:rsidR="00F636A1" w:rsidRPr="004A50C9">
        <w:rPr>
          <w:rFonts w:ascii="Times New Roman" w:hAnsi="Times New Roman" w:cs="Times New Roman"/>
          <w:sz w:val="24"/>
          <w:szCs w:val="24"/>
        </w:rPr>
        <w:t xml:space="preserve">This standpoint reflects factors from the biological, humanist and systemic models of SEBD. </w:t>
      </w:r>
      <w:r w:rsidR="00495A7B" w:rsidRPr="004A50C9">
        <w:rPr>
          <w:rFonts w:ascii="Times New Roman" w:hAnsi="Times New Roman" w:cs="Times New Roman"/>
          <w:sz w:val="24"/>
          <w:szCs w:val="24"/>
        </w:rPr>
        <w:t>Cole (</w:t>
      </w:r>
      <w:r w:rsidR="00C81B8A">
        <w:rPr>
          <w:rFonts w:ascii="Times New Roman" w:hAnsi="Times New Roman" w:cs="Times New Roman"/>
          <w:sz w:val="24"/>
          <w:szCs w:val="24"/>
        </w:rPr>
        <w:t xml:space="preserve">Cole et al. </w:t>
      </w:r>
      <w:r w:rsidR="00495A7B" w:rsidRPr="004A50C9">
        <w:rPr>
          <w:rFonts w:ascii="Times New Roman" w:hAnsi="Times New Roman" w:cs="Times New Roman"/>
          <w:sz w:val="24"/>
          <w:szCs w:val="24"/>
        </w:rPr>
        <w:t>1998) share a firm belief in the reward and sanction structure to support progress with SEBD pupils as long as the system is flexible to adapt to individual need. Garner (1993) believed in a system of negotiated learning where there is a verbal communication between the pupil and the teacher and therefore an open opportunity for talking as well as listening. The writer believes this is fundamental for the formation of positive relationships and this will foster and maintain pupil ownership of their learning. More recently, this ideology of pupil involvement in their educational journey is given further priority, than previously given, in the current draft ALN Bill for Wales (DfES, 2018). A structured and consultative style of teaching which is individualised was a prominent argument for success by Galloway (1990).</w:t>
      </w:r>
      <w:r w:rsidR="00F636A1" w:rsidRPr="004A50C9">
        <w:rPr>
          <w:rFonts w:ascii="Times New Roman" w:hAnsi="Times New Roman" w:cs="Times New Roman"/>
          <w:sz w:val="24"/>
          <w:szCs w:val="24"/>
        </w:rPr>
        <w:t xml:space="preserve"> The writer notes that c</w:t>
      </w:r>
      <w:r w:rsidR="00495A7B" w:rsidRPr="004A50C9">
        <w:rPr>
          <w:rFonts w:ascii="Times New Roman" w:hAnsi="Times New Roman" w:cs="Times New Roman"/>
          <w:sz w:val="24"/>
          <w:szCs w:val="24"/>
        </w:rPr>
        <w:t>reative and imaginative teaching delivered in a wider framework of positive whole-school policies</w:t>
      </w:r>
      <w:r w:rsidR="00F636A1" w:rsidRPr="004A50C9">
        <w:rPr>
          <w:rFonts w:ascii="Times New Roman" w:hAnsi="Times New Roman" w:cs="Times New Roman"/>
          <w:sz w:val="24"/>
          <w:szCs w:val="24"/>
        </w:rPr>
        <w:t>,</w:t>
      </w:r>
      <w:r w:rsidR="00495A7B" w:rsidRPr="004A50C9">
        <w:rPr>
          <w:rFonts w:ascii="Times New Roman" w:hAnsi="Times New Roman" w:cs="Times New Roman"/>
          <w:sz w:val="24"/>
          <w:szCs w:val="24"/>
        </w:rPr>
        <w:t xml:space="preserve"> that are written with care for pupils personal and social needs</w:t>
      </w:r>
      <w:r w:rsidR="00F636A1" w:rsidRPr="004A50C9">
        <w:rPr>
          <w:rFonts w:ascii="Times New Roman" w:hAnsi="Times New Roman" w:cs="Times New Roman"/>
          <w:sz w:val="24"/>
          <w:szCs w:val="24"/>
        </w:rPr>
        <w:t>,</w:t>
      </w:r>
      <w:r w:rsidR="00495A7B" w:rsidRPr="004A50C9">
        <w:rPr>
          <w:rFonts w:ascii="Times New Roman" w:hAnsi="Times New Roman" w:cs="Times New Roman"/>
          <w:sz w:val="24"/>
          <w:szCs w:val="24"/>
        </w:rPr>
        <w:t xml:space="preserve"> is essential. Classwork should start within their capability then gradually extended and made more challenging to encourage progress as well as the encouragement of practical work rather than a focus wholly on work with pen and paper. </w:t>
      </w:r>
      <w:r w:rsidR="00A721E6" w:rsidRPr="004A50C9">
        <w:rPr>
          <w:rFonts w:ascii="Times New Roman" w:hAnsi="Times New Roman" w:cs="Times New Roman"/>
          <w:sz w:val="24"/>
          <w:szCs w:val="24"/>
        </w:rPr>
        <w:t>The dilemma here is finding time to meet the compulsory components of the national curriculum which allowing time for specific activities to meet the social and emotional needs of the child. Here there are discrepancies in the research, writers such as Dawson (1980) write that provisions opted for a mainstream-type curriculum whereas some writers such as Weaver (1968) observed many provisions did not see the importance of adhering to formal timetables. We must note the reliability and relevance of Weaver’s writing given the date he wrote and his use of the term ‘maladjusted’ in his writing suggest his research was conducted while there was little move away from the medical model of viewing S</w:t>
      </w:r>
      <w:r w:rsidR="00F636A1" w:rsidRPr="004A50C9">
        <w:rPr>
          <w:rFonts w:ascii="Times New Roman" w:hAnsi="Times New Roman" w:cs="Times New Roman"/>
          <w:sz w:val="24"/>
          <w:szCs w:val="24"/>
        </w:rPr>
        <w:t>EBD pupils which is less of a focus</w:t>
      </w:r>
      <w:r w:rsidR="00A721E6" w:rsidRPr="004A50C9">
        <w:rPr>
          <w:rFonts w:ascii="Times New Roman" w:hAnsi="Times New Roman" w:cs="Times New Roman"/>
          <w:sz w:val="24"/>
          <w:szCs w:val="24"/>
        </w:rPr>
        <w:t xml:space="preserve"> in current practice.  </w:t>
      </w:r>
      <w:r w:rsidR="00C24136" w:rsidRPr="004A50C9">
        <w:rPr>
          <w:rFonts w:ascii="Times New Roman" w:hAnsi="Times New Roman" w:cs="Times New Roman"/>
          <w:sz w:val="24"/>
          <w:szCs w:val="24"/>
        </w:rPr>
        <w:t>Cole (</w:t>
      </w:r>
      <w:r w:rsidR="00C81B8A">
        <w:rPr>
          <w:rFonts w:ascii="Times New Roman" w:hAnsi="Times New Roman" w:cs="Times New Roman"/>
          <w:sz w:val="24"/>
          <w:szCs w:val="24"/>
        </w:rPr>
        <w:t xml:space="preserve">Cole et al. </w:t>
      </w:r>
      <w:r w:rsidR="00C24136" w:rsidRPr="004A50C9">
        <w:rPr>
          <w:rFonts w:ascii="Times New Roman" w:hAnsi="Times New Roman" w:cs="Times New Roman"/>
          <w:sz w:val="24"/>
          <w:szCs w:val="24"/>
        </w:rPr>
        <w:t xml:space="preserve">1998) notes that pupils in SEBD provisions wanted to appear ‘normal’ which means providing the national curriculum although they would welcome a flexible key stage four curriculum, with practical and vocational subjects, and at key stage three a focus on basic skills. Wilson and Evans (1980) agree with this, that it would be more effective to offer a narrower curriculum, rather than attempting to access the wider curriculum badly. </w:t>
      </w:r>
    </w:p>
    <w:p w14:paraId="7286E6B5" w14:textId="491E24B9" w:rsidR="00D82B27" w:rsidRPr="004A50C9" w:rsidRDefault="00C24136" w:rsidP="00B57339">
      <w:pPr>
        <w:spacing w:line="360" w:lineRule="auto"/>
        <w:jc w:val="both"/>
        <w:rPr>
          <w:rFonts w:ascii="Times New Roman" w:hAnsi="Times New Roman" w:cs="Times New Roman"/>
          <w:sz w:val="24"/>
          <w:szCs w:val="24"/>
        </w:rPr>
      </w:pPr>
      <w:r w:rsidRPr="004A50C9">
        <w:rPr>
          <w:rFonts w:ascii="Times New Roman" w:hAnsi="Times New Roman" w:cs="Times New Roman"/>
          <w:sz w:val="24"/>
          <w:szCs w:val="24"/>
        </w:rPr>
        <w:tab/>
        <w:t xml:space="preserve">In addition to the national curriculum, SEBD pupils need a curriculum which allows focus on social and emotional activities to build self-esteem and encourage social engagement. Staff need to be able to search out what pupils can already do well and offer opportunities to extend these achievements to build self-esteem. It is important that in both the mainstream setting and in a SEBD provision, all levels of the Maslow Triangle (1970) should be addressed for successful intervention for the child. </w:t>
      </w:r>
      <w:r w:rsidR="00CC6615" w:rsidRPr="004A50C9">
        <w:rPr>
          <w:rFonts w:ascii="Times New Roman" w:hAnsi="Times New Roman" w:cs="Times New Roman"/>
          <w:sz w:val="24"/>
          <w:szCs w:val="24"/>
        </w:rPr>
        <w:t>The SEBD child experience should include activities they respond to, develop skills and build their self-worth as leaners and socially acceptable young people</w:t>
      </w:r>
      <w:r w:rsidR="00F636A1" w:rsidRPr="004A50C9">
        <w:rPr>
          <w:rFonts w:ascii="Times New Roman" w:hAnsi="Times New Roman" w:cs="Times New Roman"/>
          <w:sz w:val="24"/>
          <w:szCs w:val="24"/>
        </w:rPr>
        <w:t>, a humanist model view of SEBD</w:t>
      </w:r>
      <w:r w:rsidR="00CC6615" w:rsidRPr="004A50C9">
        <w:rPr>
          <w:rFonts w:ascii="Times New Roman" w:hAnsi="Times New Roman" w:cs="Times New Roman"/>
          <w:sz w:val="24"/>
          <w:szCs w:val="24"/>
        </w:rPr>
        <w:t>. The school or provision needs to reach and support the child ‘within’ by making sure the pupils voice is listened to and support is given through counselling (Cole</w:t>
      </w:r>
      <w:r w:rsidR="00C81B8A">
        <w:rPr>
          <w:rFonts w:ascii="Times New Roman" w:hAnsi="Times New Roman" w:cs="Times New Roman"/>
          <w:sz w:val="24"/>
          <w:szCs w:val="24"/>
        </w:rPr>
        <w:t xml:space="preserve"> et al.</w:t>
      </w:r>
      <w:r w:rsidR="00CC6615" w:rsidRPr="004A50C9">
        <w:rPr>
          <w:rFonts w:ascii="Times New Roman" w:hAnsi="Times New Roman" w:cs="Times New Roman"/>
          <w:sz w:val="24"/>
          <w:szCs w:val="24"/>
        </w:rPr>
        <w:t xml:space="preserve"> 1998). This can be done within a flexible school framework who value structure, community links and helps foster a healthy dependence on trustworthy adults. The system needs to feel relevant to their needs with opportunities for collaboration between the pupil and the school or provisions, for example allowing the SEBD child an input into their routine and rewards and sanctions. </w:t>
      </w:r>
      <w:r w:rsidR="00086CA5" w:rsidRPr="004A50C9">
        <w:rPr>
          <w:rFonts w:ascii="Times New Roman" w:hAnsi="Times New Roman" w:cs="Times New Roman"/>
          <w:sz w:val="24"/>
          <w:szCs w:val="24"/>
        </w:rPr>
        <w:t>Referrals to specialist schools have been seen to be more common for disruptive behaviour than emotional difficulties which is a consistent view for Cole (</w:t>
      </w:r>
      <w:r w:rsidR="00C81B8A">
        <w:rPr>
          <w:rFonts w:ascii="Times New Roman" w:hAnsi="Times New Roman" w:cs="Times New Roman"/>
          <w:sz w:val="24"/>
          <w:szCs w:val="24"/>
        </w:rPr>
        <w:t xml:space="preserve">Cole et al. </w:t>
      </w:r>
      <w:r w:rsidR="00086CA5" w:rsidRPr="004A50C9">
        <w:rPr>
          <w:rFonts w:ascii="Times New Roman" w:hAnsi="Times New Roman" w:cs="Times New Roman"/>
          <w:sz w:val="24"/>
          <w:szCs w:val="24"/>
        </w:rPr>
        <w:t>1998) and Grimshaw and Berridge (1994) who analysed entries into residential schools for SEBD children and were left agree with Galloway and Godwin (1987) that referrals were most commonly children whose behaviour had disturbed mainstream scho</w:t>
      </w:r>
      <w:r w:rsidR="00C81B8A">
        <w:rPr>
          <w:rFonts w:ascii="Times New Roman" w:hAnsi="Times New Roman" w:cs="Times New Roman"/>
          <w:sz w:val="24"/>
          <w:szCs w:val="24"/>
        </w:rPr>
        <w:t>ols beyond tolerance levels. Coo</w:t>
      </w:r>
      <w:r w:rsidR="00086CA5" w:rsidRPr="004A50C9">
        <w:rPr>
          <w:rFonts w:ascii="Times New Roman" w:hAnsi="Times New Roman" w:cs="Times New Roman"/>
          <w:sz w:val="24"/>
          <w:szCs w:val="24"/>
        </w:rPr>
        <w:t xml:space="preserve">per (1996) calls for separate provision the SEBD category to be broken down into discrete parts where some pupils will have the ‘E’ more prominent from the more aggressive street-wise pupils who may make life unpleasant for the former. </w:t>
      </w:r>
    </w:p>
    <w:p w14:paraId="7E3C2D68" w14:textId="6F5AA9D9" w:rsidR="00B527F6" w:rsidRPr="00876AF5" w:rsidRDefault="00D82B27" w:rsidP="00876AF5">
      <w:pPr>
        <w:spacing w:line="360" w:lineRule="auto"/>
        <w:ind w:firstLine="720"/>
        <w:jc w:val="both"/>
        <w:rPr>
          <w:rFonts w:ascii="Times New Roman" w:hAnsi="Times New Roman" w:cs="Times New Roman"/>
          <w:sz w:val="24"/>
          <w:szCs w:val="24"/>
        </w:rPr>
      </w:pPr>
      <w:r w:rsidRPr="004A50C9">
        <w:rPr>
          <w:rFonts w:ascii="Times New Roman" w:hAnsi="Times New Roman" w:cs="Times New Roman"/>
          <w:sz w:val="24"/>
          <w:szCs w:val="24"/>
        </w:rPr>
        <w:t xml:space="preserve">Good practice for SEBD provisions and SEBD support </w:t>
      </w:r>
      <w:r w:rsidR="00287A94" w:rsidRPr="004A50C9">
        <w:rPr>
          <w:rFonts w:ascii="Times New Roman" w:hAnsi="Times New Roman" w:cs="Times New Roman"/>
          <w:sz w:val="24"/>
          <w:szCs w:val="24"/>
        </w:rPr>
        <w:t>i</w:t>
      </w:r>
      <w:r w:rsidRPr="004A50C9">
        <w:rPr>
          <w:rFonts w:ascii="Times New Roman" w:hAnsi="Times New Roman" w:cs="Times New Roman"/>
          <w:sz w:val="24"/>
          <w:szCs w:val="24"/>
        </w:rPr>
        <w:t>n mainstream school relies on positive and conductive relat</w:t>
      </w:r>
      <w:r w:rsidR="00876AF5">
        <w:rPr>
          <w:rFonts w:ascii="Times New Roman" w:hAnsi="Times New Roman" w:cs="Times New Roman"/>
          <w:sz w:val="24"/>
          <w:szCs w:val="24"/>
        </w:rPr>
        <w:t>ionships. An effective programme</w:t>
      </w:r>
      <w:r w:rsidRPr="004A50C9">
        <w:rPr>
          <w:rFonts w:ascii="Times New Roman" w:hAnsi="Times New Roman" w:cs="Times New Roman"/>
          <w:sz w:val="24"/>
          <w:szCs w:val="24"/>
        </w:rPr>
        <w:t xml:space="preserve"> needs collaboration on 2 levels within</w:t>
      </w:r>
      <w:r w:rsidR="00876AF5">
        <w:rPr>
          <w:rFonts w:ascii="Times New Roman" w:hAnsi="Times New Roman" w:cs="Times New Roman"/>
          <w:sz w:val="24"/>
          <w:szCs w:val="24"/>
        </w:rPr>
        <w:t xml:space="preserve"> the</w:t>
      </w:r>
      <w:r w:rsidRPr="004A50C9">
        <w:rPr>
          <w:rFonts w:ascii="Times New Roman" w:hAnsi="Times New Roman" w:cs="Times New Roman"/>
          <w:sz w:val="24"/>
          <w:szCs w:val="24"/>
        </w:rPr>
        <w:t xml:space="preserve"> school</w:t>
      </w:r>
      <w:r w:rsidR="00876AF5">
        <w:rPr>
          <w:rFonts w:ascii="Times New Roman" w:hAnsi="Times New Roman" w:cs="Times New Roman"/>
          <w:sz w:val="24"/>
          <w:szCs w:val="24"/>
        </w:rPr>
        <w:t xml:space="preserve"> or provision environment</w:t>
      </w:r>
      <w:r w:rsidRPr="004A50C9">
        <w:rPr>
          <w:rFonts w:ascii="Times New Roman" w:hAnsi="Times New Roman" w:cs="Times New Roman"/>
          <w:sz w:val="24"/>
          <w:szCs w:val="24"/>
        </w:rPr>
        <w:t xml:space="preserve">; the level of teaching staff relations and the level of work from outside professional agencies. A school or provision, according to Leadbetter (2011), can form collaborative working cultures </w:t>
      </w:r>
      <w:r w:rsidR="00876AF5">
        <w:rPr>
          <w:rFonts w:ascii="Times New Roman" w:hAnsi="Times New Roman" w:cs="Times New Roman"/>
          <w:sz w:val="24"/>
          <w:szCs w:val="24"/>
        </w:rPr>
        <w:t xml:space="preserve">with the aim of supporting the pastoral care system and develop responsive schooling. </w:t>
      </w:r>
      <w:r w:rsidR="003248D0" w:rsidRPr="004A50C9">
        <w:rPr>
          <w:rFonts w:ascii="Times New Roman" w:hAnsi="Times New Roman" w:cs="Times New Roman"/>
          <w:sz w:val="24"/>
          <w:szCs w:val="24"/>
        </w:rPr>
        <w:t>This shift in seeing vulnerable children</w:t>
      </w:r>
      <w:r w:rsidR="00876AF5">
        <w:rPr>
          <w:rFonts w:ascii="Times New Roman" w:hAnsi="Times New Roman" w:cs="Times New Roman"/>
          <w:sz w:val="24"/>
          <w:szCs w:val="24"/>
        </w:rPr>
        <w:t xml:space="preserve"> as being at </w:t>
      </w:r>
      <w:r w:rsidR="003248D0" w:rsidRPr="004A50C9">
        <w:rPr>
          <w:rFonts w:ascii="Times New Roman" w:hAnsi="Times New Roman" w:cs="Times New Roman"/>
          <w:sz w:val="24"/>
          <w:szCs w:val="24"/>
        </w:rPr>
        <w:t>risk and the societal focus on preventing</w:t>
      </w:r>
      <w:r w:rsidR="00876AF5">
        <w:rPr>
          <w:rFonts w:ascii="Times New Roman" w:hAnsi="Times New Roman" w:cs="Times New Roman"/>
          <w:sz w:val="24"/>
          <w:szCs w:val="24"/>
        </w:rPr>
        <w:t xml:space="preserve"> SEBD pupils from being excluded socially was</w:t>
      </w:r>
      <w:r w:rsidR="003248D0" w:rsidRPr="004A50C9">
        <w:rPr>
          <w:rFonts w:ascii="Times New Roman" w:hAnsi="Times New Roman" w:cs="Times New Roman"/>
          <w:sz w:val="24"/>
          <w:szCs w:val="24"/>
        </w:rPr>
        <w:t xml:space="preserve"> a core concept in welfare services in the late 1990’s (Little </w:t>
      </w:r>
      <w:r w:rsidR="00C81B8A">
        <w:rPr>
          <w:rFonts w:ascii="Times New Roman" w:hAnsi="Times New Roman" w:cs="Times New Roman"/>
          <w:sz w:val="24"/>
          <w:szCs w:val="24"/>
        </w:rPr>
        <w:t xml:space="preserve">et al. </w:t>
      </w:r>
      <w:r w:rsidR="003248D0" w:rsidRPr="004A50C9">
        <w:rPr>
          <w:rFonts w:ascii="Times New Roman" w:hAnsi="Times New Roman" w:cs="Times New Roman"/>
          <w:sz w:val="24"/>
          <w:szCs w:val="24"/>
        </w:rPr>
        <w:t xml:space="preserve">2004). </w:t>
      </w:r>
      <w:r w:rsidR="00F636A1" w:rsidRPr="004A50C9">
        <w:rPr>
          <w:rFonts w:ascii="Times New Roman" w:hAnsi="Times New Roman" w:cs="Times New Roman"/>
          <w:sz w:val="24"/>
          <w:szCs w:val="24"/>
        </w:rPr>
        <w:t>Collaboration which in</w:t>
      </w:r>
      <w:r w:rsidR="002F54B7" w:rsidRPr="004A50C9">
        <w:rPr>
          <w:rFonts w:ascii="Times New Roman" w:hAnsi="Times New Roman" w:cs="Times New Roman"/>
          <w:sz w:val="24"/>
          <w:szCs w:val="24"/>
        </w:rPr>
        <w:t xml:space="preserve"> effect can provide seamless patterns of provision which can successfully meet the complex and fluctuating needs of SEBD children</w:t>
      </w:r>
      <w:r w:rsidR="00F636A1" w:rsidRPr="004A50C9">
        <w:rPr>
          <w:rFonts w:ascii="Times New Roman" w:hAnsi="Times New Roman" w:cs="Times New Roman"/>
          <w:sz w:val="24"/>
          <w:szCs w:val="24"/>
        </w:rPr>
        <w:t>,</w:t>
      </w:r>
      <w:r w:rsidR="002F54B7" w:rsidRPr="004A50C9">
        <w:rPr>
          <w:rFonts w:ascii="Times New Roman" w:hAnsi="Times New Roman" w:cs="Times New Roman"/>
          <w:sz w:val="24"/>
          <w:szCs w:val="24"/>
        </w:rPr>
        <w:t xml:space="preserve"> who are ultimately at risk of social exclusion.</w:t>
      </w:r>
      <w:r w:rsidR="003248D0" w:rsidRPr="004A50C9">
        <w:rPr>
          <w:rFonts w:ascii="Times New Roman" w:hAnsi="Times New Roman" w:cs="Times New Roman"/>
          <w:sz w:val="24"/>
          <w:szCs w:val="24"/>
        </w:rPr>
        <w:t xml:space="preserve"> </w:t>
      </w:r>
      <w:r w:rsidR="00211B5E" w:rsidRPr="004A50C9">
        <w:rPr>
          <w:rFonts w:ascii="Times New Roman" w:hAnsi="Times New Roman" w:cs="Times New Roman"/>
          <w:sz w:val="24"/>
          <w:szCs w:val="24"/>
        </w:rPr>
        <w:t xml:space="preserve">Leadbetter (2011) writes from a supporting Vygotsky’s psychological view of SEBD and child development. </w:t>
      </w:r>
      <w:r w:rsidR="009150F7" w:rsidRPr="004A50C9">
        <w:rPr>
          <w:rFonts w:ascii="Times New Roman" w:hAnsi="Times New Roman" w:cs="Times New Roman"/>
          <w:sz w:val="24"/>
          <w:szCs w:val="24"/>
        </w:rPr>
        <w:t xml:space="preserve">Vygotsky (1978) delivers a theoretical outline which relies on the concept of mediation between psychological tools and cultural artefacts. Ledbetter (2011) discusses two challenges to this model of thought. Firstly, that has there been an account of mediation developed which is sufficient of the formation on the mind from a social, cultural and historical perspective. Secondly, has there been a development in the understanding of the ways that this mediational has been shaped. Wertsch (2007), developed from the work of Bernstein’s (2000) work, argues that to </w:t>
      </w:r>
      <w:r w:rsidR="008920DC" w:rsidRPr="004A50C9">
        <w:rPr>
          <w:rFonts w:ascii="Times New Roman" w:hAnsi="Times New Roman" w:cs="Times New Roman"/>
          <w:sz w:val="24"/>
          <w:szCs w:val="24"/>
        </w:rPr>
        <w:t>understand social</w:t>
      </w:r>
      <w:r w:rsidR="009150F7" w:rsidRPr="004A50C9">
        <w:rPr>
          <w:rFonts w:ascii="Times New Roman" w:hAnsi="Times New Roman" w:cs="Times New Roman"/>
          <w:sz w:val="24"/>
          <w:szCs w:val="24"/>
        </w:rPr>
        <w:t xml:space="preserve"> mediation the practices of </w:t>
      </w:r>
      <w:r w:rsidR="00876AF5">
        <w:rPr>
          <w:rFonts w:ascii="Times New Roman" w:hAnsi="Times New Roman" w:cs="Times New Roman"/>
          <w:sz w:val="24"/>
          <w:szCs w:val="24"/>
        </w:rPr>
        <w:t xml:space="preserve">wider </w:t>
      </w:r>
      <w:r w:rsidR="009150F7" w:rsidRPr="004A50C9">
        <w:rPr>
          <w:rFonts w:ascii="Times New Roman" w:hAnsi="Times New Roman" w:cs="Times New Roman"/>
          <w:sz w:val="24"/>
          <w:szCs w:val="24"/>
        </w:rPr>
        <w:t>community need t</w:t>
      </w:r>
      <w:r w:rsidR="00876AF5">
        <w:rPr>
          <w:rFonts w:ascii="Times New Roman" w:hAnsi="Times New Roman" w:cs="Times New Roman"/>
          <w:sz w:val="24"/>
          <w:szCs w:val="24"/>
        </w:rPr>
        <w:t xml:space="preserve">o be considered, such as schools. </w:t>
      </w:r>
      <w:r w:rsidR="009150F7" w:rsidRPr="004A50C9">
        <w:rPr>
          <w:rFonts w:ascii="Times New Roman" w:hAnsi="Times New Roman" w:cs="Times New Roman"/>
          <w:sz w:val="24"/>
          <w:szCs w:val="24"/>
        </w:rPr>
        <w:t>These social s</w:t>
      </w:r>
      <w:r w:rsidR="00876AF5">
        <w:rPr>
          <w:rFonts w:ascii="Times New Roman" w:hAnsi="Times New Roman" w:cs="Times New Roman"/>
          <w:sz w:val="24"/>
          <w:szCs w:val="24"/>
        </w:rPr>
        <w:t>tructures</w:t>
      </w:r>
      <w:r w:rsidR="009150F7" w:rsidRPr="004A50C9">
        <w:rPr>
          <w:rFonts w:ascii="Times New Roman" w:hAnsi="Times New Roman" w:cs="Times New Roman"/>
          <w:sz w:val="24"/>
          <w:szCs w:val="24"/>
        </w:rPr>
        <w:t xml:space="preserve"> impact the</w:t>
      </w:r>
      <w:r w:rsidR="00876AF5">
        <w:rPr>
          <w:rFonts w:ascii="Times New Roman" w:hAnsi="Times New Roman" w:cs="Times New Roman"/>
          <w:sz w:val="24"/>
          <w:szCs w:val="24"/>
        </w:rPr>
        <w:t xml:space="preserve"> development of the childs social skills and their </w:t>
      </w:r>
      <w:r w:rsidR="009150F7" w:rsidRPr="004A50C9">
        <w:rPr>
          <w:rFonts w:ascii="Times New Roman" w:hAnsi="Times New Roman" w:cs="Times New Roman"/>
          <w:sz w:val="24"/>
          <w:szCs w:val="24"/>
        </w:rPr>
        <w:t xml:space="preserve">interactions </w:t>
      </w:r>
      <w:r w:rsidR="00876AF5">
        <w:rPr>
          <w:rFonts w:ascii="Times New Roman" w:hAnsi="Times New Roman" w:cs="Times New Roman"/>
          <w:sz w:val="24"/>
          <w:szCs w:val="24"/>
        </w:rPr>
        <w:t>with the community that they are a part of</w:t>
      </w:r>
      <w:r w:rsidR="009150F7" w:rsidRPr="004A50C9">
        <w:rPr>
          <w:rFonts w:ascii="Times New Roman" w:hAnsi="Times New Roman" w:cs="Times New Roman"/>
          <w:sz w:val="24"/>
          <w:szCs w:val="24"/>
        </w:rPr>
        <w:t>. This structure of thinking is also similar to the writings of Abreu and Elbers (2005).</w:t>
      </w:r>
      <w:r w:rsidR="004C296A" w:rsidRPr="004A50C9">
        <w:rPr>
          <w:rFonts w:ascii="Times New Roman" w:hAnsi="Times New Roman" w:cs="Times New Roman"/>
          <w:sz w:val="24"/>
          <w:szCs w:val="24"/>
        </w:rPr>
        <w:t xml:space="preserve"> Edwards (2010) </w:t>
      </w:r>
      <w:r w:rsidR="00F636A1" w:rsidRPr="004A50C9">
        <w:rPr>
          <w:rFonts w:ascii="Times New Roman" w:hAnsi="Times New Roman" w:cs="Times New Roman"/>
          <w:sz w:val="24"/>
          <w:szCs w:val="24"/>
        </w:rPr>
        <w:t>links</w:t>
      </w:r>
      <w:r w:rsidR="004C296A" w:rsidRPr="004A50C9">
        <w:rPr>
          <w:rFonts w:ascii="Times New Roman" w:hAnsi="Times New Roman" w:cs="Times New Roman"/>
          <w:sz w:val="24"/>
          <w:szCs w:val="24"/>
        </w:rPr>
        <w:t xml:space="preserve"> the need for </w:t>
      </w:r>
      <w:r w:rsidR="00876AF5">
        <w:rPr>
          <w:rFonts w:ascii="Times New Roman" w:hAnsi="Times New Roman" w:cs="Times New Roman"/>
          <w:sz w:val="24"/>
          <w:szCs w:val="24"/>
        </w:rPr>
        <w:t>teachers</w:t>
      </w:r>
      <w:r w:rsidR="004C296A" w:rsidRPr="004A50C9">
        <w:rPr>
          <w:rFonts w:ascii="Times New Roman" w:hAnsi="Times New Roman" w:cs="Times New Roman"/>
          <w:sz w:val="24"/>
          <w:szCs w:val="24"/>
        </w:rPr>
        <w:t xml:space="preserve"> to be </w:t>
      </w:r>
      <w:r w:rsidR="00876AF5" w:rsidRPr="004A50C9">
        <w:rPr>
          <w:rFonts w:ascii="Times New Roman" w:hAnsi="Times New Roman" w:cs="Times New Roman"/>
          <w:sz w:val="24"/>
          <w:szCs w:val="24"/>
        </w:rPr>
        <w:t>skilful</w:t>
      </w:r>
      <w:r w:rsidR="004C296A" w:rsidRPr="004A50C9">
        <w:rPr>
          <w:rFonts w:ascii="Times New Roman" w:hAnsi="Times New Roman" w:cs="Times New Roman"/>
          <w:sz w:val="24"/>
          <w:szCs w:val="24"/>
        </w:rPr>
        <w:t xml:space="preserve"> at recognising and working with resources </w:t>
      </w:r>
      <w:r w:rsidR="00876AF5">
        <w:rPr>
          <w:rFonts w:ascii="Times New Roman" w:hAnsi="Times New Roman" w:cs="Times New Roman"/>
          <w:sz w:val="24"/>
          <w:szCs w:val="24"/>
        </w:rPr>
        <w:t xml:space="preserve">in the community </w:t>
      </w:r>
      <w:r w:rsidR="004C296A" w:rsidRPr="004A50C9">
        <w:rPr>
          <w:rFonts w:ascii="Times New Roman" w:hAnsi="Times New Roman" w:cs="Times New Roman"/>
          <w:sz w:val="24"/>
          <w:szCs w:val="24"/>
        </w:rPr>
        <w:t>which could include specialist knowledge or system assessments.</w:t>
      </w:r>
      <w:r w:rsidR="009150F7" w:rsidRPr="004A50C9">
        <w:rPr>
          <w:rFonts w:ascii="Times New Roman" w:hAnsi="Times New Roman" w:cs="Times New Roman"/>
          <w:sz w:val="24"/>
          <w:szCs w:val="24"/>
        </w:rPr>
        <w:t xml:space="preserve"> </w:t>
      </w:r>
      <w:r w:rsidR="00BE3BCE" w:rsidRPr="004A50C9">
        <w:rPr>
          <w:rFonts w:ascii="Times New Roman" w:hAnsi="Times New Roman" w:cs="Times New Roman"/>
          <w:sz w:val="24"/>
          <w:szCs w:val="24"/>
        </w:rPr>
        <w:t>In his earlier writings, Wertsch (1993) recognises that the relationship between power and authority with cultural tools needs further empirical study; this acknowledgem</w:t>
      </w:r>
      <w:r w:rsidR="00876AF5">
        <w:rPr>
          <w:rFonts w:ascii="Times New Roman" w:hAnsi="Times New Roman" w:cs="Times New Roman"/>
          <w:sz w:val="24"/>
          <w:szCs w:val="24"/>
        </w:rPr>
        <w:t>ent is an important move</w:t>
      </w:r>
      <w:r w:rsidR="00BE3BCE" w:rsidRPr="004A50C9">
        <w:rPr>
          <w:rFonts w:ascii="Times New Roman" w:hAnsi="Times New Roman" w:cs="Times New Roman"/>
          <w:sz w:val="24"/>
          <w:szCs w:val="24"/>
        </w:rPr>
        <w:t xml:space="preserve"> from the original Vygotskian thesis which did not reflect the way existing social systems influence psychological functions. When applied to schools, the way in which they are organised and constrained have an effect on the possibility for </w:t>
      </w:r>
      <w:r w:rsidR="00876AF5">
        <w:rPr>
          <w:rFonts w:ascii="Times New Roman" w:hAnsi="Times New Roman" w:cs="Times New Roman"/>
          <w:sz w:val="24"/>
          <w:szCs w:val="24"/>
        </w:rPr>
        <w:t>effective relationships at</w:t>
      </w:r>
      <w:r w:rsidR="00BE3BCE" w:rsidRPr="004A50C9">
        <w:rPr>
          <w:rFonts w:ascii="Times New Roman" w:hAnsi="Times New Roman" w:cs="Times New Roman"/>
          <w:sz w:val="24"/>
          <w:szCs w:val="24"/>
        </w:rPr>
        <w:t xml:space="preserve"> teacher and pupil level. </w:t>
      </w:r>
      <w:r w:rsidR="00C3211F" w:rsidRPr="004A50C9">
        <w:rPr>
          <w:rFonts w:ascii="Times New Roman" w:hAnsi="Times New Roman" w:cs="Times New Roman"/>
          <w:sz w:val="24"/>
          <w:szCs w:val="24"/>
        </w:rPr>
        <w:t>Cole (</w:t>
      </w:r>
      <w:r w:rsidR="00C81B8A">
        <w:rPr>
          <w:rFonts w:ascii="Times New Roman" w:hAnsi="Times New Roman" w:cs="Times New Roman"/>
          <w:sz w:val="24"/>
          <w:szCs w:val="24"/>
        </w:rPr>
        <w:t xml:space="preserve">Cole et al. </w:t>
      </w:r>
      <w:r w:rsidR="00C3211F" w:rsidRPr="004A50C9">
        <w:rPr>
          <w:rFonts w:ascii="Times New Roman" w:hAnsi="Times New Roman" w:cs="Times New Roman"/>
          <w:sz w:val="24"/>
          <w:szCs w:val="24"/>
        </w:rPr>
        <w:t xml:space="preserve">1998) suggest that </w:t>
      </w:r>
      <w:r w:rsidRPr="004A50C9">
        <w:rPr>
          <w:rFonts w:ascii="Times New Roman" w:hAnsi="Times New Roman" w:cs="Times New Roman"/>
          <w:sz w:val="24"/>
          <w:szCs w:val="24"/>
        </w:rPr>
        <w:t>as well as strong pedagogy staff need to be organised, secure in their knowledge and delivering a suitable curriculum; t</w:t>
      </w:r>
      <w:r w:rsidR="00C3211F" w:rsidRPr="004A50C9">
        <w:rPr>
          <w:rFonts w:ascii="Times New Roman" w:hAnsi="Times New Roman" w:cs="Times New Roman"/>
          <w:sz w:val="24"/>
          <w:szCs w:val="24"/>
        </w:rPr>
        <w:t xml:space="preserve">hese factors will elicit good responses and so lessening disruptive behaviour. The writers also note that students will progress when the can see and appreciate teachers genuine wish to help them. </w:t>
      </w:r>
      <w:r w:rsidR="00D80519" w:rsidRPr="004A50C9">
        <w:rPr>
          <w:rFonts w:ascii="Times New Roman" w:hAnsi="Times New Roman" w:cs="Times New Roman"/>
          <w:sz w:val="24"/>
          <w:szCs w:val="24"/>
        </w:rPr>
        <w:t xml:space="preserve">Wilson and Evans (1980) go so far as to state it is profoundly true that the quality of the provisions depends on the quality of the professionals who run it. Similarly, Franklin (1945) believes staff are the most important assets to any provisions and a major part in determining the success of the school as well as the success of the pupils. </w:t>
      </w:r>
      <w:r w:rsidR="006644D0" w:rsidRPr="004A50C9">
        <w:rPr>
          <w:rFonts w:ascii="Times New Roman" w:hAnsi="Times New Roman" w:cs="Times New Roman"/>
          <w:sz w:val="24"/>
          <w:szCs w:val="24"/>
        </w:rPr>
        <w:t xml:space="preserve">Greenhalgh (1994) supports the cognitive model of SEBD and notes the emotion behind the action of support must go hand in hand with developing a child’s cognitive development. Millham </w:t>
      </w:r>
      <w:r w:rsidR="006644D0" w:rsidRPr="004A50C9">
        <w:rPr>
          <w:rFonts w:ascii="Times New Roman" w:hAnsi="Times New Roman" w:cs="Times New Roman"/>
          <w:i/>
          <w:sz w:val="24"/>
          <w:szCs w:val="24"/>
        </w:rPr>
        <w:t>et al.</w:t>
      </w:r>
      <w:r w:rsidR="006644D0" w:rsidRPr="004A50C9">
        <w:rPr>
          <w:rFonts w:ascii="Times New Roman" w:hAnsi="Times New Roman" w:cs="Times New Roman"/>
          <w:sz w:val="24"/>
          <w:szCs w:val="24"/>
        </w:rPr>
        <w:t xml:space="preserve"> (1975) sc</w:t>
      </w:r>
      <w:r w:rsidR="00F636A1" w:rsidRPr="004A50C9">
        <w:rPr>
          <w:rFonts w:ascii="Times New Roman" w:hAnsi="Times New Roman" w:cs="Times New Roman"/>
          <w:sz w:val="24"/>
          <w:szCs w:val="24"/>
        </w:rPr>
        <w:t>hools argue that schools which p</w:t>
      </w:r>
      <w:r w:rsidR="006644D0" w:rsidRPr="004A50C9">
        <w:rPr>
          <w:rFonts w:ascii="Times New Roman" w:hAnsi="Times New Roman" w:cs="Times New Roman"/>
          <w:sz w:val="24"/>
          <w:szCs w:val="24"/>
        </w:rPr>
        <w:t xml:space="preserve">ut stress and emphasis on pastoral care are those schools where the pupils achieve effective results. Galloway (1990) also agrees with Greenhalgh and Milham but writes in relation to mainstream schools only. </w:t>
      </w:r>
      <w:r w:rsidR="00791651" w:rsidRPr="004A50C9">
        <w:rPr>
          <w:rFonts w:ascii="Times New Roman" w:hAnsi="Times New Roman" w:cs="Times New Roman"/>
          <w:sz w:val="24"/>
          <w:szCs w:val="24"/>
        </w:rPr>
        <w:t xml:space="preserve">There were few examples in the literature of examples of statement of reintegration of SEBD pupils based mainly on the resistance of mainstream schools and the wishes of pupils and parents. About specialists SEBD provisions, not mainstream schools, Maslow (1970) notes that the SEBD pupil, having felt excluded in a mainstream school, found their placement in a specialist provision had given them a sense of belonging and purpose which Maslow indicates is a factor of crucial importance for the pupil’s emotional health. </w:t>
      </w:r>
      <w:r w:rsidR="000C0E89" w:rsidRPr="004A50C9">
        <w:rPr>
          <w:rFonts w:ascii="Times New Roman" w:hAnsi="Times New Roman" w:cs="Times New Roman"/>
          <w:sz w:val="24"/>
          <w:szCs w:val="24"/>
        </w:rPr>
        <w:t xml:space="preserve">Greenhalgh (1994) although noting the importance of staff and pupil’s relationships, stresses that independence can only grow when there is a healthy dependence on teachers and other care givers. To get SEBD pupils to trust adults can take a long time and is dependent also on routine and structure. Millham </w:t>
      </w:r>
      <w:r w:rsidR="000C0E89" w:rsidRPr="004A50C9">
        <w:rPr>
          <w:rFonts w:ascii="Times New Roman" w:hAnsi="Times New Roman" w:cs="Times New Roman"/>
          <w:i/>
          <w:sz w:val="24"/>
          <w:szCs w:val="24"/>
        </w:rPr>
        <w:t>et al.</w:t>
      </w:r>
      <w:r w:rsidR="000C0E89" w:rsidRPr="004A50C9">
        <w:rPr>
          <w:rFonts w:ascii="Times New Roman" w:hAnsi="Times New Roman" w:cs="Times New Roman"/>
          <w:sz w:val="24"/>
          <w:szCs w:val="24"/>
        </w:rPr>
        <w:t xml:space="preserve"> (1975) and Wilson </w:t>
      </w:r>
      <w:r w:rsidR="000C0E89" w:rsidRPr="004A50C9">
        <w:rPr>
          <w:rFonts w:ascii="Times New Roman" w:hAnsi="Times New Roman" w:cs="Times New Roman"/>
          <w:i/>
          <w:sz w:val="24"/>
          <w:szCs w:val="24"/>
        </w:rPr>
        <w:t xml:space="preserve">et al. </w:t>
      </w:r>
      <w:r w:rsidR="000C0E89" w:rsidRPr="004A50C9">
        <w:rPr>
          <w:rFonts w:ascii="Times New Roman" w:hAnsi="Times New Roman" w:cs="Times New Roman"/>
          <w:sz w:val="24"/>
          <w:szCs w:val="24"/>
        </w:rPr>
        <w:t xml:space="preserve">(1980) both agree that an increase in happiness for an SEBD child will happen when the child feels secure and can form beneficial relationships then their independence can grow. </w:t>
      </w:r>
      <w:r w:rsidR="00BE3BCE" w:rsidRPr="004A50C9">
        <w:rPr>
          <w:rFonts w:ascii="Times New Roman" w:hAnsi="Times New Roman" w:cs="Times New Roman"/>
          <w:sz w:val="24"/>
          <w:szCs w:val="24"/>
        </w:rPr>
        <w:t>Additionally, for effective practice there needs to be collaboration between agencies, school and home.</w:t>
      </w:r>
      <w:r w:rsidR="00086CA5" w:rsidRPr="004A50C9">
        <w:rPr>
          <w:rFonts w:ascii="Times New Roman" w:hAnsi="Times New Roman" w:cs="Times New Roman"/>
          <w:sz w:val="24"/>
          <w:szCs w:val="24"/>
        </w:rPr>
        <w:t xml:space="preserve"> Both pupils and parents need to be understood and allowed to contribute appropriate responses, although this seems obvious it has not always been the case with some institutions not placing either pupil or parent at the centre of their thinking (Aichhorn, 1951, Millham </w:t>
      </w:r>
      <w:r w:rsidR="00C81B8A" w:rsidRPr="00C81B8A">
        <w:rPr>
          <w:rFonts w:ascii="Times New Roman" w:hAnsi="Times New Roman" w:cs="Times New Roman"/>
          <w:sz w:val="24"/>
          <w:szCs w:val="24"/>
        </w:rPr>
        <w:t>et al.</w:t>
      </w:r>
      <w:r w:rsidR="00086CA5" w:rsidRPr="004A50C9">
        <w:rPr>
          <w:rFonts w:ascii="Times New Roman" w:hAnsi="Times New Roman" w:cs="Times New Roman"/>
          <w:sz w:val="24"/>
          <w:szCs w:val="24"/>
        </w:rPr>
        <w:t xml:space="preserve"> 1975).</w:t>
      </w:r>
      <w:r w:rsidR="00BE3BCE" w:rsidRPr="004A50C9">
        <w:rPr>
          <w:rFonts w:ascii="Times New Roman" w:hAnsi="Times New Roman" w:cs="Times New Roman"/>
          <w:sz w:val="24"/>
          <w:szCs w:val="24"/>
        </w:rPr>
        <w:t xml:space="preserve"> </w:t>
      </w:r>
      <w:r w:rsidR="003248D0" w:rsidRPr="004A50C9">
        <w:rPr>
          <w:rFonts w:ascii="Times New Roman" w:hAnsi="Times New Roman" w:cs="Times New Roman"/>
          <w:sz w:val="24"/>
          <w:szCs w:val="24"/>
        </w:rPr>
        <w:t xml:space="preserve">Professional practice and collaboration is fundamental according to Edwards (2011) due to the fluid nature of SEBD. As social exclusions is a dynamic process and affects different domains of the life of the child at different times, then the responses need to be multi-dimensional. Then practitioners working together need to observe for signs of vulnerability which may not be picked up if not all services are collaborating. </w:t>
      </w:r>
      <w:r w:rsidR="00BE3BCE" w:rsidRPr="004A50C9">
        <w:rPr>
          <w:rFonts w:ascii="Times New Roman" w:hAnsi="Times New Roman" w:cs="Times New Roman"/>
          <w:sz w:val="24"/>
          <w:szCs w:val="24"/>
        </w:rPr>
        <w:t xml:space="preserve">The government has given some priority to </w:t>
      </w:r>
      <w:r w:rsidR="00494C11" w:rsidRPr="004A50C9">
        <w:rPr>
          <w:rFonts w:ascii="Times New Roman" w:hAnsi="Times New Roman" w:cs="Times New Roman"/>
          <w:sz w:val="24"/>
          <w:szCs w:val="24"/>
        </w:rPr>
        <w:t>tackling</w:t>
      </w:r>
      <w:r w:rsidR="00C84DAA" w:rsidRPr="004A50C9">
        <w:rPr>
          <w:rFonts w:ascii="Times New Roman" w:hAnsi="Times New Roman" w:cs="Times New Roman"/>
          <w:sz w:val="24"/>
          <w:szCs w:val="24"/>
        </w:rPr>
        <w:t xml:space="preserve"> social exclusions; i</w:t>
      </w:r>
      <w:r w:rsidR="00514D1B">
        <w:rPr>
          <w:rFonts w:ascii="Times New Roman" w:hAnsi="Times New Roman" w:cs="Times New Roman"/>
          <w:sz w:val="24"/>
          <w:szCs w:val="24"/>
        </w:rPr>
        <w:t>n the Audit Commission</w:t>
      </w:r>
      <w:r w:rsidR="00BE3BCE" w:rsidRPr="004A50C9">
        <w:rPr>
          <w:rFonts w:ascii="Times New Roman" w:hAnsi="Times New Roman" w:cs="Times New Roman"/>
          <w:sz w:val="24"/>
          <w:szCs w:val="24"/>
        </w:rPr>
        <w:t xml:space="preserve"> the report suggested that the consensus was that agencies needed to work more closely together to meet the need of pupils with ALN, including SEBD pupils, but spending priorities and cultures make this difficult in practice</w:t>
      </w:r>
      <w:r w:rsidR="00514D1B">
        <w:rPr>
          <w:rFonts w:ascii="Times New Roman" w:hAnsi="Times New Roman" w:cs="Times New Roman"/>
          <w:sz w:val="24"/>
          <w:szCs w:val="24"/>
        </w:rPr>
        <w:t xml:space="preserve"> (Daniels, 2011, p157)</w:t>
      </w:r>
      <w:r w:rsidR="00BE3BCE" w:rsidRPr="004A50C9">
        <w:rPr>
          <w:rFonts w:ascii="Times New Roman" w:hAnsi="Times New Roman" w:cs="Times New Roman"/>
          <w:sz w:val="24"/>
          <w:szCs w:val="24"/>
        </w:rPr>
        <w:t xml:space="preserve">. </w:t>
      </w:r>
      <w:r w:rsidR="00494C11" w:rsidRPr="004A50C9">
        <w:rPr>
          <w:rFonts w:ascii="Times New Roman" w:hAnsi="Times New Roman" w:cs="Times New Roman"/>
          <w:sz w:val="24"/>
          <w:szCs w:val="24"/>
        </w:rPr>
        <w:t xml:space="preserve">The Audit Commission (2002) also found that 68% of ALN expenditure was focused on only 3% of pupils who had recognised statements of ALN and determined funding was not satisfactory to support inclusive practice. The literature suggests that school that aim to develop structures which allow interaction between professionals and the sharing of knowledge are more likely to have positive outcomes; this involves a sharing of </w:t>
      </w:r>
      <w:r w:rsidR="00876AF5">
        <w:rPr>
          <w:rFonts w:ascii="Times New Roman" w:hAnsi="Times New Roman" w:cs="Times New Roman"/>
          <w:sz w:val="24"/>
          <w:szCs w:val="24"/>
        </w:rPr>
        <w:t>knowledge</w:t>
      </w:r>
      <w:r w:rsidR="00494C11" w:rsidRPr="004A50C9">
        <w:rPr>
          <w:rFonts w:ascii="Times New Roman" w:hAnsi="Times New Roman" w:cs="Times New Roman"/>
          <w:sz w:val="24"/>
          <w:szCs w:val="24"/>
        </w:rPr>
        <w:t xml:space="preserve"> between colleagues and agencies</w:t>
      </w:r>
      <w:r w:rsidR="00514D1B">
        <w:rPr>
          <w:rFonts w:ascii="Times New Roman" w:hAnsi="Times New Roman" w:cs="Times New Roman"/>
          <w:sz w:val="24"/>
          <w:szCs w:val="24"/>
        </w:rPr>
        <w:t xml:space="preserve"> with all parties consider equal.</w:t>
      </w:r>
      <w:r w:rsidR="00494C11" w:rsidRPr="004A50C9">
        <w:rPr>
          <w:rFonts w:ascii="Times New Roman" w:hAnsi="Times New Roman" w:cs="Times New Roman"/>
          <w:sz w:val="24"/>
          <w:szCs w:val="24"/>
        </w:rPr>
        <w:t xml:space="preserve"> </w:t>
      </w:r>
      <w:r w:rsidR="008920DC" w:rsidRPr="004A50C9">
        <w:rPr>
          <w:rFonts w:ascii="Times New Roman" w:hAnsi="Times New Roman" w:cs="Times New Roman"/>
          <w:sz w:val="24"/>
          <w:szCs w:val="24"/>
        </w:rPr>
        <w:t>Leadbetter (2011</w:t>
      </w:r>
      <w:r w:rsidR="00876AF5">
        <w:rPr>
          <w:rFonts w:ascii="Times New Roman" w:hAnsi="Times New Roman" w:cs="Times New Roman"/>
          <w:sz w:val="24"/>
          <w:szCs w:val="24"/>
        </w:rPr>
        <w:t xml:space="preserve">) believes more </w:t>
      </w:r>
      <w:r w:rsidR="008920DC" w:rsidRPr="004A50C9">
        <w:rPr>
          <w:rFonts w:ascii="Times New Roman" w:hAnsi="Times New Roman" w:cs="Times New Roman"/>
          <w:sz w:val="24"/>
          <w:szCs w:val="24"/>
        </w:rPr>
        <w:t xml:space="preserve">needs to be done to understand how collaborative working can be engaged with the demands of schooling and suggests wellbeing and trust, built through collaborative working, creates a more tolerant culture which in turn encourages more engagement in problematic areas for SEBD pupils. </w:t>
      </w:r>
      <w:r w:rsidR="003248D0" w:rsidRPr="004A50C9">
        <w:rPr>
          <w:rFonts w:ascii="Times New Roman" w:hAnsi="Times New Roman" w:cs="Times New Roman"/>
          <w:sz w:val="24"/>
          <w:szCs w:val="24"/>
        </w:rPr>
        <w:t xml:space="preserve">The Children’s Act (DfES, 2004) notes the need for practitioners to be able to understand the totality of a child circumstances in life which has led to reconfigurations of children’s’ services. </w:t>
      </w:r>
      <w:r w:rsidR="008920DC" w:rsidRPr="004A50C9">
        <w:rPr>
          <w:rFonts w:ascii="Times New Roman" w:hAnsi="Times New Roman" w:cs="Times New Roman"/>
          <w:sz w:val="24"/>
          <w:szCs w:val="24"/>
        </w:rPr>
        <w:t>Children marginalised in welfare systems, such as SEBD children, it has been recognised need high-quality inter-agency design and delivery. Leadbetter (2011) believes SEBD pupils future options could be potentially enhanced by intervention at the levels of pr</w:t>
      </w:r>
      <w:r w:rsidR="00876AF5">
        <w:rPr>
          <w:rFonts w:ascii="Times New Roman" w:hAnsi="Times New Roman" w:cs="Times New Roman"/>
          <w:sz w:val="24"/>
          <w:szCs w:val="24"/>
        </w:rPr>
        <w:t>ofessional collaboration and</w:t>
      </w:r>
      <w:r w:rsidR="008920DC" w:rsidRPr="004A50C9">
        <w:rPr>
          <w:rFonts w:ascii="Times New Roman" w:hAnsi="Times New Roman" w:cs="Times New Roman"/>
          <w:sz w:val="24"/>
          <w:szCs w:val="24"/>
        </w:rPr>
        <w:t xml:space="preserve"> problem-solving </w:t>
      </w:r>
      <w:r w:rsidR="00876AF5">
        <w:rPr>
          <w:rFonts w:ascii="Times New Roman" w:hAnsi="Times New Roman" w:cs="Times New Roman"/>
          <w:sz w:val="24"/>
          <w:szCs w:val="24"/>
        </w:rPr>
        <w:t>in</w:t>
      </w:r>
      <w:r w:rsidR="008920DC" w:rsidRPr="004A50C9">
        <w:rPr>
          <w:rFonts w:ascii="Times New Roman" w:hAnsi="Times New Roman" w:cs="Times New Roman"/>
          <w:sz w:val="24"/>
          <w:szCs w:val="24"/>
        </w:rPr>
        <w:t xml:space="preserve"> the school</w:t>
      </w:r>
      <w:r w:rsidR="00876AF5">
        <w:rPr>
          <w:rFonts w:ascii="Times New Roman" w:hAnsi="Times New Roman" w:cs="Times New Roman"/>
          <w:sz w:val="24"/>
          <w:szCs w:val="24"/>
        </w:rPr>
        <w:t xml:space="preserve">, provision or </w:t>
      </w:r>
      <w:r w:rsidR="008920DC" w:rsidRPr="004A50C9">
        <w:rPr>
          <w:rFonts w:ascii="Times New Roman" w:hAnsi="Times New Roman" w:cs="Times New Roman"/>
          <w:sz w:val="24"/>
          <w:szCs w:val="24"/>
        </w:rPr>
        <w:t xml:space="preserve">elsewhere. </w:t>
      </w:r>
    </w:p>
    <w:p w14:paraId="78CEE1C3" w14:textId="2CEBEAE3" w:rsidR="00D46FD6" w:rsidRPr="004A50C9" w:rsidRDefault="00B527F6" w:rsidP="00B57339">
      <w:pPr>
        <w:spacing w:line="360" w:lineRule="auto"/>
        <w:ind w:firstLine="720"/>
        <w:jc w:val="both"/>
        <w:rPr>
          <w:rFonts w:ascii="Times New Roman" w:hAnsi="Times New Roman" w:cs="Times New Roman"/>
          <w:sz w:val="24"/>
        </w:rPr>
      </w:pPr>
      <w:r w:rsidRPr="004A50C9">
        <w:rPr>
          <w:rFonts w:ascii="Times New Roman" w:hAnsi="Times New Roman" w:cs="Times New Roman"/>
          <w:sz w:val="24"/>
        </w:rPr>
        <w:t>The ideas, values and understanding of SEBD are crucial in developing an effective provision.</w:t>
      </w:r>
      <w:r w:rsidR="00CC6615" w:rsidRPr="004A50C9">
        <w:rPr>
          <w:rFonts w:ascii="Times New Roman" w:hAnsi="Times New Roman" w:cs="Times New Roman"/>
          <w:sz w:val="24"/>
        </w:rPr>
        <w:t xml:space="preserve"> How schools and provision operate can have a huge impact on the success of the intervention as well as the progress of the child. Skilled staff in collaboration with other professionals, caring pastoral systems, collaborative styles of teaching and learning and reducing pressures of teaching staff to allow more focussed and devoted attention to pupils will provide a higher chance of realising the key variables for a proficient provision. From the evidence, proficient SEBD schools and provisions as schools focussed on the individual. A place where all children are well known, affective, the cognitive needs of the child understood and educational programmes of study designed accordingly to the individual child. This holistic view of catering to the needs of SEBD pupils will produce progress. </w:t>
      </w:r>
      <w:r w:rsidR="00F636A1" w:rsidRPr="004A50C9">
        <w:rPr>
          <w:rFonts w:ascii="Times New Roman" w:hAnsi="Times New Roman" w:cs="Times New Roman"/>
          <w:sz w:val="24"/>
        </w:rPr>
        <w:t xml:space="preserve">Note, that all the SEBD models (Cognitive, biological, psychoanalytic, humanistic and systemic) have been reflected in some aspect of current practice in schools and provisions. </w:t>
      </w:r>
      <w:r w:rsidR="00CC6615" w:rsidRPr="004A50C9">
        <w:rPr>
          <w:rFonts w:ascii="Times New Roman" w:hAnsi="Times New Roman" w:cs="Times New Roman"/>
          <w:sz w:val="24"/>
        </w:rPr>
        <w:t>In mainstream school settings, smaller units can better facilitate this ideal and strengthen the bond between staff and pupils to foster a sense of belonging. Key to allowing this to happen is the leadership tea</w:t>
      </w:r>
      <w:r w:rsidR="00F636A1" w:rsidRPr="004A50C9">
        <w:rPr>
          <w:rFonts w:ascii="Times New Roman" w:hAnsi="Times New Roman" w:cs="Times New Roman"/>
          <w:sz w:val="24"/>
        </w:rPr>
        <w:t>m</w:t>
      </w:r>
      <w:r w:rsidR="00CC6615" w:rsidRPr="004A50C9">
        <w:rPr>
          <w:rFonts w:ascii="Times New Roman" w:hAnsi="Times New Roman" w:cs="Times New Roman"/>
          <w:sz w:val="24"/>
        </w:rPr>
        <w:t>, who need to have experience with ALN, empathy, genuine value for all children and to foster a whole-school pastoral system based on the holistic approach. There are advantages to providing these ideals in the mainstream school setting; mainstream schools are better equipped to offer more specialised teaching and a wider range of options for study at key stage three and key stage four. Cole (</w:t>
      </w:r>
      <w:r w:rsidR="00C81B8A">
        <w:rPr>
          <w:rFonts w:ascii="Times New Roman" w:hAnsi="Times New Roman" w:cs="Times New Roman"/>
          <w:sz w:val="24"/>
        </w:rPr>
        <w:t xml:space="preserve">Cole et al. </w:t>
      </w:r>
      <w:r w:rsidR="00CC6615" w:rsidRPr="004A50C9">
        <w:rPr>
          <w:rFonts w:ascii="Times New Roman" w:hAnsi="Times New Roman" w:cs="Times New Roman"/>
          <w:sz w:val="24"/>
        </w:rPr>
        <w:t xml:space="preserve">1998) acknowledge that meeting all these needs will be challenging for schools and provisions and so it is essential that both have more help from Local Education Authorities in particular from behaviour support services. Also more active involvement from outside agencies such as education and welfare officers, social workers and health service professionals; it is noteworthy that these professionals have their own agenda’s and budget’s which will impact support provided. Greater inclusion in schools for SEBD is essential, however, some SEBD pupils may only thrive in specialist provisions which are generally smaller, generously staffed and can offer more time to meet individual needs. Therefore there will always be a need for specialist SEBD provisions. </w:t>
      </w:r>
    </w:p>
    <w:p w14:paraId="7E9FCF18" w14:textId="77777777" w:rsidR="00F636A1" w:rsidRPr="004A50C9" w:rsidRDefault="00F636A1" w:rsidP="00B57339">
      <w:pPr>
        <w:spacing w:line="360" w:lineRule="auto"/>
        <w:jc w:val="both"/>
        <w:rPr>
          <w:rFonts w:ascii="Times New Roman" w:hAnsi="Times New Roman" w:cs="Times New Roman"/>
          <w:sz w:val="24"/>
        </w:rPr>
      </w:pPr>
    </w:p>
    <w:p w14:paraId="3C3C1B73" w14:textId="220D8F1E" w:rsidR="00AA34F0" w:rsidRPr="004A50C9" w:rsidRDefault="00AA34F0" w:rsidP="00B57339">
      <w:pPr>
        <w:spacing w:line="360" w:lineRule="auto"/>
        <w:jc w:val="both"/>
        <w:rPr>
          <w:rFonts w:ascii="Times New Roman" w:hAnsi="Times New Roman" w:cs="Times New Roman"/>
          <w:sz w:val="24"/>
        </w:rPr>
      </w:pPr>
      <w:r w:rsidRPr="004A50C9">
        <w:rPr>
          <w:rFonts w:ascii="Times New Roman" w:hAnsi="Times New Roman" w:cs="Times New Roman"/>
          <w:sz w:val="24"/>
          <w:u w:val="single"/>
        </w:rPr>
        <w:t>Conclusion.</w:t>
      </w:r>
    </w:p>
    <w:p w14:paraId="13D5014F" w14:textId="651A67A7" w:rsidR="00AA34F0" w:rsidRPr="004A50C9" w:rsidRDefault="00AA34F0" w:rsidP="00B57339">
      <w:pPr>
        <w:spacing w:line="360" w:lineRule="auto"/>
        <w:jc w:val="both"/>
        <w:rPr>
          <w:rFonts w:ascii="Times New Roman" w:hAnsi="Times New Roman" w:cs="Times New Roman"/>
          <w:sz w:val="24"/>
        </w:rPr>
      </w:pPr>
    </w:p>
    <w:p w14:paraId="77836ADA" w14:textId="7E2F6944" w:rsidR="00AA34F0" w:rsidRDefault="00F636A1" w:rsidP="00B57339">
      <w:pPr>
        <w:spacing w:line="360" w:lineRule="auto"/>
        <w:jc w:val="both"/>
        <w:rPr>
          <w:rFonts w:ascii="Times New Roman" w:hAnsi="Times New Roman" w:cs="Times New Roman"/>
          <w:sz w:val="24"/>
        </w:rPr>
      </w:pPr>
      <w:r w:rsidRPr="004A50C9">
        <w:rPr>
          <w:rFonts w:ascii="Times New Roman" w:hAnsi="Times New Roman" w:cs="Times New Roman"/>
          <w:sz w:val="24"/>
        </w:rPr>
        <w:t xml:space="preserve">This paper has discussed the definitions of SEBD and the difficulty of labelling the additional </w:t>
      </w:r>
      <w:r w:rsidR="00340754" w:rsidRPr="004A50C9">
        <w:rPr>
          <w:rFonts w:ascii="Times New Roman" w:hAnsi="Times New Roman" w:cs="Times New Roman"/>
          <w:sz w:val="24"/>
        </w:rPr>
        <w:t>learning</w:t>
      </w:r>
      <w:r w:rsidRPr="004A50C9">
        <w:rPr>
          <w:rFonts w:ascii="Times New Roman" w:hAnsi="Times New Roman" w:cs="Times New Roman"/>
          <w:sz w:val="24"/>
        </w:rPr>
        <w:t xml:space="preserve"> need as something with his rigid and an apply-all definition when SEBD is a fluid difficulty which </w:t>
      </w:r>
      <w:r w:rsidR="00340754" w:rsidRPr="004A50C9">
        <w:rPr>
          <w:rFonts w:ascii="Times New Roman" w:hAnsi="Times New Roman" w:cs="Times New Roman"/>
          <w:sz w:val="24"/>
        </w:rPr>
        <w:t>manifest</w:t>
      </w:r>
      <w:r w:rsidRPr="004A50C9">
        <w:rPr>
          <w:rFonts w:ascii="Times New Roman" w:hAnsi="Times New Roman" w:cs="Times New Roman"/>
          <w:sz w:val="24"/>
        </w:rPr>
        <w:t xml:space="preserve"> different in every individual at different stages of their child development. </w:t>
      </w:r>
      <w:r w:rsidR="00340754" w:rsidRPr="004A50C9">
        <w:rPr>
          <w:rFonts w:ascii="Times New Roman" w:hAnsi="Times New Roman" w:cs="Times New Roman"/>
          <w:sz w:val="24"/>
        </w:rPr>
        <w:t>When investigating the models of SEBD, there is contradiction between them all with a stress and focus on different aspect of either a within-child model or how external factors influence a child’s development. As seen from the research into current practice all models are represented in some form with no particular focus on one model. Although, research suggested the popularity of a child-centred approach using the cognitive, humanistic and systemic models of thought. As new legislation is brought in to how ALN pupils are supported and focusses on inclusion for all ALN pupils, it will be interesting to observe how this affects current practice and if a move towards the humanist model, which incorporates factors from the other models, becomes more relevant. To further this paper, empirical research in  few years, once new ALN law has had time to be refined and a normal part of ALN practice, would highlight what SEBD practice has evolved to be. What can be seen from the literature is that SEBD is fluid need and a one-fits-all policy or provision is not possible for a learning need with is so individualistic to the child. The ultimate purpose of SEBD intervention, in school or specialist provisions, id education while meeting the needs of the SEBD child and enabling their personal, intellectual and social growth. So, w</w:t>
      </w:r>
      <w:r w:rsidRPr="004A50C9">
        <w:rPr>
          <w:rFonts w:ascii="Times New Roman" w:hAnsi="Times New Roman" w:cs="Times New Roman"/>
          <w:sz w:val="24"/>
        </w:rPr>
        <w:t>hen considering</w:t>
      </w:r>
      <w:r w:rsidR="00340754" w:rsidRPr="004A50C9">
        <w:rPr>
          <w:rFonts w:ascii="Times New Roman" w:hAnsi="Times New Roman" w:cs="Times New Roman"/>
          <w:sz w:val="24"/>
        </w:rPr>
        <w:t xml:space="preserve"> the fluid nature of SEB</w:t>
      </w:r>
      <w:r w:rsidRPr="004A50C9">
        <w:rPr>
          <w:rFonts w:ascii="Times New Roman" w:hAnsi="Times New Roman" w:cs="Times New Roman"/>
          <w:sz w:val="24"/>
        </w:rPr>
        <w:t>D, can a perfect provision even e</w:t>
      </w:r>
      <w:r>
        <w:rPr>
          <w:rFonts w:ascii="Times New Roman" w:hAnsi="Times New Roman" w:cs="Times New Roman"/>
          <w:sz w:val="24"/>
        </w:rPr>
        <w:t>xist?</w:t>
      </w:r>
      <w:r w:rsidR="004A50C9">
        <w:rPr>
          <w:rFonts w:ascii="Times New Roman" w:hAnsi="Times New Roman" w:cs="Times New Roman"/>
          <w:sz w:val="24"/>
        </w:rPr>
        <w:t xml:space="preserve"> </w:t>
      </w:r>
    </w:p>
    <w:p w14:paraId="7BE6402C" w14:textId="4C6DE765" w:rsidR="00B57339" w:rsidRDefault="00B57339" w:rsidP="00B57339">
      <w:pPr>
        <w:spacing w:line="360" w:lineRule="auto"/>
        <w:jc w:val="both"/>
        <w:rPr>
          <w:rFonts w:ascii="Times New Roman" w:hAnsi="Times New Roman" w:cs="Times New Roman"/>
          <w:sz w:val="24"/>
        </w:rPr>
      </w:pPr>
    </w:p>
    <w:p w14:paraId="2F52F7B7" w14:textId="259638B2" w:rsidR="00B57339" w:rsidRDefault="00B57339" w:rsidP="00B57339">
      <w:pPr>
        <w:spacing w:line="360" w:lineRule="auto"/>
        <w:jc w:val="both"/>
        <w:rPr>
          <w:rFonts w:ascii="Times New Roman" w:hAnsi="Times New Roman" w:cs="Times New Roman"/>
          <w:sz w:val="24"/>
        </w:rPr>
      </w:pPr>
    </w:p>
    <w:p w14:paraId="0F09BFDC" w14:textId="5CA26A6E" w:rsidR="00B57339" w:rsidRDefault="00B57339" w:rsidP="00B57339">
      <w:pPr>
        <w:spacing w:line="360" w:lineRule="auto"/>
        <w:jc w:val="both"/>
        <w:rPr>
          <w:rFonts w:ascii="Times New Roman" w:hAnsi="Times New Roman" w:cs="Times New Roman"/>
          <w:sz w:val="24"/>
        </w:rPr>
      </w:pPr>
    </w:p>
    <w:p w14:paraId="5DD9F2B3" w14:textId="712DEB0E" w:rsidR="00B57339" w:rsidRDefault="00B57339" w:rsidP="00B57339">
      <w:pPr>
        <w:spacing w:line="360" w:lineRule="auto"/>
        <w:jc w:val="both"/>
        <w:rPr>
          <w:rFonts w:ascii="Times New Roman" w:hAnsi="Times New Roman" w:cs="Times New Roman"/>
          <w:sz w:val="24"/>
        </w:rPr>
      </w:pPr>
    </w:p>
    <w:p w14:paraId="099F603D" w14:textId="7BABF418" w:rsidR="00B57339" w:rsidRDefault="00B57339" w:rsidP="00B57339">
      <w:pPr>
        <w:spacing w:line="360" w:lineRule="auto"/>
        <w:jc w:val="both"/>
        <w:rPr>
          <w:rFonts w:ascii="Times New Roman" w:hAnsi="Times New Roman" w:cs="Times New Roman"/>
          <w:sz w:val="24"/>
        </w:rPr>
      </w:pPr>
    </w:p>
    <w:p w14:paraId="0EC04983" w14:textId="08BA598F" w:rsidR="00B57339" w:rsidRDefault="00B57339" w:rsidP="00B57339">
      <w:pPr>
        <w:spacing w:line="360" w:lineRule="auto"/>
        <w:jc w:val="both"/>
        <w:rPr>
          <w:rFonts w:ascii="Times New Roman" w:hAnsi="Times New Roman" w:cs="Times New Roman"/>
          <w:sz w:val="24"/>
        </w:rPr>
      </w:pPr>
    </w:p>
    <w:p w14:paraId="700A7BAB" w14:textId="0C854A38" w:rsidR="00B57339" w:rsidRDefault="00B57339" w:rsidP="00B57339">
      <w:pPr>
        <w:spacing w:line="360" w:lineRule="auto"/>
        <w:jc w:val="both"/>
        <w:rPr>
          <w:rFonts w:ascii="Times New Roman" w:hAnsi="Times New Roman" w:cs="Times New Roman"/>
          <w:sz w:val="24"/>
        </w:rPr>
      </w:pPr>
    </w:p>
    <w:p w14:paraId="707D01AF" w14:textId="63E401BA" w:rsidR="00B57339" w:rsidRDefault="00B57339" w:rsidP="00B57339">
      <w:pPr>
        <w:spacing w:line="360" w:lineRule="auto"/>
        <w:jc w:val="both"/>
        <w:rPr>
          <w:rFonts w:ascii="Times New Roman" w:hAnsi="Times New Roman" w:cs="Times New Roman"/>
          <w:sz w:val="24"/>
        </w:rPr>
      </w:pPr>
    </w:p>
    <w:p w14:paraId="3D231A9B" w14:textId="78DD86DE" w:rsidR="00B57339" w:rsidRDefault="00B57339" w:rsidP="00B57339">
      <w:pPr>
        <w:spacing w:line="360" w:lineRule="auto"/>
        <w:jc w:val="both"/>
        <w:rPr>
          <w:rFonts w:ascii="Times New Roman" w:hAnsi="Times New Roman" w:cs="Times New Roman"/>
          <w:sz w:val="24"/>
        </w:rPr>
      </w:pPr>
    </w:p>
    <w:p w14:paraId="658BED3B" w14:textId="46088882" w:rsidR="00B57339" w:rsidRDefault="00B57339" w:rsidP="00B57339">
      <w:pPr>
        <w:spacing w:line="360" w:lineRule="auto"/>
        <w:jc w:val="both"/>
        <w:rPr>
          <w:rFonts w:ascii="Times New Roman" w:hAnsi="Times New Roman" w:cs="Times New Roman"/>
          <w:sz w:val="24"/>
        </w:rPr>
      </w:pPr>
    </w:p>
    <w:p w14:paraId="5069B80B" w14:textId="73BF1656" w:rsidR="00B57339" w:rsidRDefault="00B57339" w:rsidP="00B57339">
      <w:pPr>
        <w:spacing w:line="360" w:lineRule="auto"/>
        <w:jc w:val="both"/>
        <w:rPr>
          <w:rFonts w:ascii="Times New Roman" w:hAnsi="Times New Roman" w:cs="Times New Roman"/>
          <w:sz w:val="24"/>
        </w:rPr>
      </w:pPr>
    </w:p>
    <w:p w14:paraId="04C8E917" w14:textId="4D92877A" w:rsidR="00B57339" w:rsidRDefault="00B57339" w:rsidP="00B57339">
      <w:pPr>
        <w:spacing w:line="360" w:lineRule="auto"/>
        <w:jc w:val="both"/>
        <w:rPr>
          <w:rFonts w:ascii="Times New Roman" w:hAnsi="Times New Roman" w:cs="Times New Roman"/>
          <w:sz w:val="24"/>
        </w:rPr>
      </w:pPr>
    </w:p>
    <w:p w14:paraId="096426A5" w14:textId="3FFDF1B7" w:rsidR="00B57339" w:rsidRDefault="00B57339" w:rsidP="00B57339">
      <w:pPr>
        <w:spacing w:line="360" w:lineRule="auto"/>
        <w:jc w:val="both"/>
        <w:rPr>
          <w:rFonts w:ascii="Times New Roman" w:hAnsi="Times New Roman" w:cs="Times New Roman"/>
          <w:sz w:val="24"/>
        </w:rPr>
      </w:pPr>
    </w:p>
    <w:p w14:paraId="0C2EC16A" w14:textId="1E4C7869" w:rsidR="00B57339" w:rsidRDefault="00B57339" w:rsidP="00B57339">
      <w:pPr>
        <w:spacing w:line="360" w:lineRule="auto"/>
        <w:jc w:val="both"/>
        <w:rPr>
          <w:rFonts w:ascii="Times New Roman" w:hAnsi="Times New Roman" w:cs="Times New Roman"/>
          <w:sz w:val="24"/>
        </w:rPr>
      </w:pPr>
    </w:p>
    <w:p w14:paraId="76B409B7" w14:textId="09B37CCB" w:rsidR="00B57339" w:rsidRDefault="00B57339" w:rsidP="00B57339">
      <w:pPr>
        <w:spacing w:line="360" w:lineRule="auto"/>
        <w:jc w:val="both"/>
        <w:rPr>
          <w:rFonts w:ascii="Times New Roman" w:hAnsi="Times New Roman" w:cs="Times New Roman"/>
          <w:sz w:val="24"/>
        </w:rPr>
      </w:pPr>
    </w:p>
    <w:p w14:paraId="45C73F61" w14:textId="4268D0C8" w:rsidR="001071B1" w:rsidRDefault="001071B1" w:rsidP="00B57339">
      <w:pPr>
        <w:spacing w:line="360" w:lineRule="auto"/>
        <w:jc w:val="both"/>
        <w:rPr>
          <w:rFonts w:ascii="Times New Roman" w:hAnsi="Times New Roman" w:cs="Times New Roman"/>
          <w:sz w:val="24"/>
        </w:rPr>
      </w:pPr>
    </w:p>
    <w:p w14:paraId="4A1E5B3A" w14:textId="078FF599" w:rsidR="001071B1" w:rsidRDefault="001071B1" w:rsidP="00B57339">
      <w:pPr>
        <w:spacing w:line="360" w:lineRule="auto"/>
        <w:jc w:val="both"/>
        <w:rPr>
          <w:rFonts w:ascii="Times New Roman" w:hAnsi="Times New Roman" w:cs="Times New Roman"/>
          <w:sz w:val="24"/>
        </w:rPr>
      </w:pPr>
    </w:p>
    <w:p w14:paraId="38CDA162" w14:textId="63C34023" w:rsidR="001071B1" w:rsidRDefault="001071B1" w:rsidP="00B57339">
      <w:pPr>
        <w:spacing w:line="360" w:lineRule="auto"/>
        <w:jc w:val="both"/>
        <w:rPr>
          <w:rFonts w:ascii="Times New Roman" w:hAnsi="Times New Roman" w:cs="Times New Roman"/>
          <w:sz w:val="24"/>
        </w:rPr>
      </w:pPr>
    </w:p>
    <w:p w14:paraId="5480685D" w14:textId="299BEE68" w:rsidR="00F62327" w:rsidRDefault="00F62327" w:rsidP="00B57339">
      <w:pPr>
        <w:spacing w:line="360" w:lineRule="auto"/>
        <w:jc w:val="both"/>
        <w:rPr>
          <w:rFonts w:ascii="Times New Roman" w:hAnsi="Times New Roman" w:cs="Times New Roman"/>
          <w:sz w:val="24"/>
        </w:rPr>
      </w:pPr>
    </w:p>
    <w:p w14:paraId="5E15D8F5" w14:textId="77777777" w:rsidR="00F62327" w:rsidRDefault="00F62327" w:rsidP="00B57339">
      <w:pPr>
        <w:spacing w:line="360" w:lineRule="auto"/>
        <w:jc w:val="both"/>
        <w:rPr>
          <w:rFonts w:ascii="Times New Roman" w:hAnsi="Times New Roman" w:cs="Times New Roman"/>
          <w:sz w:val="24"/>
        </w:rPr>
      </w:pPr>
    </w:p>
    <w:p w14:paraId="3ABAF3ED" w14:textId="77777777" w:rsidR="00C81B8A" w:rsidRPr="00610974" w:rsidRDefault="00C81B8A" w:rsidP="00C81B8A">
      <w:pPr>
        <w:jc w:val="center"/>
        <w:rPr>
          <w:rFonts w:ascii="Times New Roman" w:hAnsi="Times New Roman" w:cs="Times New Roman"/>
          <w:sz w:val="24"/>
          <w:szCs w:val="24"/>
          <w:u w:val="single"/>
        </w:rPr>
      </w:pPr>
      <w:r w:rsidRPr="00610974">
        <w:rPr>
          <w:rFonts w:ascii="Times New Roman" w:hAnsi="Times New Roman" w:cs="Times New Roman"/>
          <w:sz w:val="24"/>
          <w:szCs w:val="24"/>
          <w:u w:val="single"/>
        </w:rPr>
        <w:t>Reference list</w:t>
      </w:r>
    </w:p>
    <w:p w14:paraId="312CAAA2" w14:textId="77777777" w:rsidR="00C81B8A" w:rsidRPr="00610974" w:rsidRDefault="00C81B8A" w:rsidP="00C81B8A">
      <w:pPr>
        <w:rPr>
          <w:rFonts w:ascii="Times New Roman" w:hAnsi="Times New Roman" w:cs="Times New Roman"/>
          <w:sz w:val="24"/>
          <w:szCs w:val="24"/>
        </w:rPr>
      </w:pPr>
    </w:p>
    <w:p w14:paraId="199AD309" w14:textId="77777777" w:rsidR="00C81B8A" w:rsidRPr="00610974" w:rsidRDefault="00C81B8A" w:rsidP="00C81B8A">
      <w:pPr>
        <w:rPr>
          <w:rFonts w:ascii="Times New Roman" w:hAnsi="Times New Roman" w:cs="Times New Roman"/>
          <w:sz w:val="24"/>
          <w:szCs w:val="24"/>
          <w:u w:val="single"/>
        </w:rPr>
      </w:pPr>
      <w:r w:rsidRPr="00610974">
        <w:rPr>
          <w:rFonts w:ascii="Times New Roman" w:hAnsi="Times New Roman" w:cs="Times New Roman"/>
          <w:sz w:val="24"/>
          <w:szCs w:val="24"/>
          <w:u w:val="single"/>
        </w:rPr>
        <w:t>Books</w:t>
      </w:r>
    </w:p>
    <w:p w14:paraId="639EAD00" w14:textId="77777777" w:rsidR="00C81B8A" w:rsidRDefault="00C81B8A" w:rsidP="00C81B8A">
      <w:pPr>
        <w:rPr>
          <w:rFonts w:ascii="Times New Roman" w:hAnsi="Times New Roman" w:cs="Times New Roman"/>
          <w:sz w:val="24"/>
          <w:szCs w:val="24"/>
        </w:rPr>
      </w:pPr>
    </w:p>
    <w:p w14:paraId="595FC3B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Aichhorn, A. (1951) Wayward Youth. London: Imago</w:t>
      </w:r>
    </w:p>
    <w:p w14:paraId="49E376A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Ainswroth, F and Fulcher, C. (eds) (1981) </w:t>
      </w:r>
      <w:r>
        <w:rPr>
          <w:rFonts w:ascii="Times New Roman" w:hAnsi="Times New Roman" w:cs="Times New Roman"/>
          <w:i/>
          <w:sz w:val="24"/>
          <w:szCs w:val="24"/>
        </w:rPr>
        <w:t>Group Care for Children: Concepts and Issues.</w:t>
      </w:r>
      <w:r>
        <w:rPr>
          <w:rFonts w:ascii="Times New Roman" w:hAnsi="Times New Roman" w:cs="Times New Roman"/>
          <w:sz w:val="24"/>
          <w:szCs w:val="24"/>
        </w:rPr>
        <w:t xml:space="preserve"> London: Tavistock. </w:t>
      </w:r>
    </w:p>
    <w:p w14:paraId="364CC415" w14:textId="77777777" w:rsidR="00C81B8A" w:rsidRPr="00C81B8A" w:rsidRDefault="00C81B8A" w:rsidP="00C81B8A">
      <w:pPr>
        <w:rPr>
          <w:rFonts w:ascii="Times New Roman" w:hAnsi="Times New Roman" w:cs="Times New Roman"/>
          <w:color w:val="202122"/>
          <w:sz w:val="24"/>
          <w:szCs w:val="24"/>
          <w:shd w:val="clear" w:color="auto" w:fill="FFFFFF"/>
        </w:rPr>
      </w:pPr>
      <w:r w:rsidRPr="00C81B8A">
        <w:rPr>
          <w:rFonts w:ascii="Times New Roman" w:hAnsi="Times New Roman" w:cs="Times New Roman"/>
          <w:color w:val="202122"/>
          <w:sz w:val="24"/>
          <w:szCs w:val="24"/>
          <w:shd w:val="clear" w:color="auto" w:fill="FFFFFF"/>
        </w:rPr>
        <w:t xml:space="preserve">Adler, A. (2014) </w:t>
      </w:r>
      <w:r w:rsidRPr="00C81B8A">
        <w:rPr>
          <w:rFonts w:ascii="Times New Roman" w:hAnsi="Times New Roman" w:cs="Times New Roman"/>
          <w:bCs/>
          <w:i/>
          <w:iCs/>
          <w:color w:val="202122"/>
          <w:sz w:val="24"/>
          <w:szCs w:val="24"/>
          <w:shd w:val="clear" w:color="auto" w:fill="FFFFFF"/>
        </w:rPr>
        <w:t>The Practice and Theory of Individual Psychology</w:t>
      </w:r>
      <w:r w:rsidRPr="00C81B8A">
        <w:rPr>
          <w:rFonts w:ascii="Times New Roman" w:hAnsi="Times New Roman" w:cs="Times New Roman"/>
          <w:color w:val="202122"/>
          <w:sz w:val="24"/>
          <w:szCs w:val="24"/>
          <w:shd w:val="clear" w:color="auto" w:fill="FFFFFF"/>
        </w:rPr>
        <w:t xml:space="preserve">. London: Routledge. </w:t>
      </w:r>
    </w:p>
    <w:p w14:paraId="3A0B2F6C"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Audit Commission (2002) </w:t>
      </w:r>
      <w:r>
        <w:rPr>
          <w:rFonts w:ascii="Times New Roman" w:hAnsi="Times New Roman" w:cs="Times New Roman"/>
          <w:i/>
          <w:sz w:val="24"/>
          <w:szCs w:val="24"/>
        </w:rPr>
        <w:t>Statements and Assessments of SEN: In Need of a Review.</w:t>
      </w:r>
      <w:r>
        <w:rPr>
          <w:rFonts w:ascii="Times New Roman" w:hAnsi="Times New Roman" w:cs="Times New Roman"/>
          <w:sz w:val="24"/>
          <w:szCs w:val="24"/>
        </w:rPr>
        <w:t xml:space="preserve"> London: Audit Commission. </w:t>
      </w:r>
    </w:p>
    <w:p w14:paraId="5A271B3F" w14:textId="77777777" w:rsidR="00C81B8A" w:rsidRPr="00AD7D05"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Bee, H. and Boyd, D. (2014) </w:t>
      </w:r>
      <w:r>
        <w:rPr>
          <w:rFonts w:ascii="Times New Roman" w:hAnsi="Times New Roman" w:cs="Times New Roman"/>
          <w:i/>
          <w:sz w:val="24"/>
          <w:szCs w:val="24"/>
        </w:rPr>
        <w:t>The Developing Child.</w:t>
      </w:r>
      <w:r>
        <w:rPr>
          <w:rFonts w:ascii="Times New Roman" w:hAnsi="Times New Roman" w:cs="Times New Roman"/>
          <w:sz w:val="24"/>
          <w:szCs w:val="24"/>
        </w:rPr>
        <w:t xml:space="preserve"> Thirteenth edition. Harlow: Pearson Education Limited. </w:t>
      </w:r>
    </w:p>
    <w:p w14:paraId="294D3800" w14:textId="77777777" w:rsidR="00C81B8A" w:rsidRPr="00FC1A5D"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Bernstein, B. (2000) </w:t>
      </w:r>
      <w:r>
        <w:rPr>
          <w:rFonts w:ascii="Times New Roman" w:hAnsi="Times New Roman" w:cs="Times New Roman"/>
          <w:i/>
          <w:sz w:val="24"/>
          <w:szCs w:val="24"/>
        </w:rPr>
        <w:t>Pedagogy, Symbolic Control and Identity: Theory Research Critique</w:t>
      </w:r>
      <w:r>
        <w:rPr>
          <w:rFonts w:ascii="Times New Roman" w:hAnsi="Times New Roman" w:cs="Times New Roman"/>
          <w:sz w:val="24"/>
          <w:szCs w:val="24"/>
        </w:rPr>
        <w:t xml:space="preserve"> (Revised Edition). Oxford: Rowman and Littlefield. </w:t>
      </w:r>
    </w:p>
    <w:p w14:paraId="126A11F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Bowlby, J. (1951) </w:t>
      </w:r>
      <w:r>
        <w:rPr>
          <w:rFonts w:ascii="Times New Roman" w:hAnsi="Times New Roman" w:cs="Times New Roman"/>
          <w:i/>
          <w:sz w:val="24"/>
          <w:szCs w:val="24"/>
        </w:rPr>
        <w:t>Maternal Care and Mental Health.</w:t>
      </w:r>
      <w:r>
        <w:rPr>
          <w:rFonts w:ascii="Times New Roman" w:hAnsi="Times New Roman" w:cs="Times New Roman"/>
          <w:sz w:val="24"/>
          <w:szCs w:val="24"/>
        </w:rPr>
        <w:t xml:space="preserve"> Geneva: World Health Organisation.</w:t>
      </w:r>
    </w:p>
    <w:p w14:paraId="0A412DB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Bridgeland, M. (1971) </w:t>
      </w:r>
      <w:r>
        <w:rPr>
          <w:rFonts w:ascii="Times New Roman" w:hAnsi="Times New Roman" w:cs="Times New Roman"/>
          <w:i/>
          <w:sz w:val="24"/>
          <w:szCs w:val="24"/>
        </w:rPr>
        <w:t>Pioneer Work with Maladjusted Children.</w:t>
      </w:r>
      <w:r>
        <w:rPr>
          <w:rFonts w:ascii="Times New Roman" w:hAnsi="Times New Roman" w:cs="Times New Roman"/>
          <w:sz w:val="24"/>
          <w:szCs w:val="24"/>
        </w:rPr>
        <w:t xml:space="preserve"> London: Staples.</w:t>
      </w:r>
    </w:p>
    <w:p w14:paraId="01849E2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Bronfenbrenner, U. (2001) </w:t>
      </w:r>
      <w:r>
        <w:rPr>
          <w:rFonts w:ascii="Times New Roman" w:hAnsi="Times New Roman" w:cs="Times New Roman"/>
          <w:i/>
          <w:sz w:val="24"/>
          <w:szCs w:val="24"/>
        </w:rPr>
        <w:t xml:space="preserve">The Bioecological theory of Human Development. </w:t>
      </w:r>
      <w:r>
        <w:rPr>
          <w:rFonts w:ascii="Times New Roman" w:hAnsi="Times New Roman" w:cs="Times New Roman"/>
          <w:sz w:val="24"/>
          <w:szCs w:val="24"/>
        </w:rPr>
        <w:t>In Smelser, N. and Baltes, P. International Encyclopaedia of the Social and Behavioural Sciences. New York: Elsevier.</w:t>
      </w:r>
    </w:p>
    <w:p w14:paraId="57B4069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Carpenter, M. (2013) </w:t>
      </w:r>
      <w:r>
        <w:rPr>
          <w:rFonts w:ascii="Times New Roman" w:hAnsi="Times New Roman" w:cs="Times New Roman"/>
          <w:i/>
          <w:sz w:val="24"/>
          <w:szCs w:val="24"/>
        </w:rPr>
        <w:t>Reformatory Schools: For the Children of the Perishing and Dangerous Classes, and for Juvenile Offenders.</w:t>
      </w:r>
      <w:r>
        <w:rPr>
          <w:rFonts w:ascii="Times New Roman" w:hAnsi="Times New Roman" w:cs="Times New Roman"/>
          <w:sz w:val="24"/>
          <w:szCs w:val="24"/>
        </w:rPr>
        <w:t xml:space="preserve"> (Cambridge Library Collection – British and Irish History, 19</w:t>
      </w:r>
      <w:r w:rsidRPr="002E56C0">
        <w:rPr>
          <w:rFonts w:ascii="Times New Roman" w:hAnsi="Times New Roman" w:cs="Times New Roman"/>
          <w:sz w:val="24"/>
          <w:szCs w:val="24"/>
          <w:vertAlign w:val="superscript"/>
        </w:rPr>
        <w:t>th</w:t>
      </w:r>
      <w:r>
        <w:rPr>
          <w:rFonts w:ascii="Times New Roman" w:hAnsi="Times New Roman" w:cs="Times New Roman"/>
          <w:sz w:val="24"/>
          <w:szCs w:val="24"/>
        </w:rPr>
        <w:t xml:space="preserve"> Century). Cambridge: Cambridge University Press. </w:t>
      </w:r>
    </w:p>
    <w:p w14:paraId="306EF46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Charlton, T. and David, K. (eds.) (1993) </w:t>
      </w:r>
      <w:r>
        <w:rPr>
          <w:rFonts w:ascii="Times New Roman" w:hAnsi="Times New Roman" w:cs="Times New Roman"/>
          <w:i/>
          <w:sz w:val="24"/>
          <w:szCs w:val="24"/>
        </w:rPr>
        <w:t>Managing Misbehaviour in Schools.</w:t>
      </w:r>
      <w:r>
        <w:rPr>
          <w:rFonts w:ascii="Times New Roman" w:hAnsi="Times New Roman" w:cs="Times New Roman"/>
          <w:sz w:val="24"/>
          <w:szCs w:val="24"/>
        </w:rPr>
        <w:t xml:space="preserve"> London: Routledge.</w:t>
      </w:r>
    </w:p>
    <w:p w14:paraId="2BA2F547"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Cole, T., Visser, J. and Upton G. (1998) </w:t>
      </w:r>
      <w:r>
        <w:rPr>
          <w:rFonts w:ascii="Times New Roman" w:hAnsi="Times New Roman" w:cs="Times New Roman"/>
          <w:i/>
          <w:sz w:val="24"/>
          <w:szCs w:val="24"/>
        </w:rPr>
        <w:t>Effective Schooling for Pupils with Emotional and Behavioural Difficulties.</w:t>
      </w:r>
      <w:r>
        <w:rPr>
          <w:rFonts w:ascii="Times New Roman" w:hAnsi="Times New Roman" w:cs="Times New Roman"/>
          <w:sz w:val="24"/>
          <w:szCs w:val="24"/>
        </w:rPr>
        <w:t xml:space="preserve"> London: David Fulton Publishers.</w:t>
      </w:r>
    </w:p>
    <w:p w14:paraId="25A860D0"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Cooper, P. (1993) </w:t>
      </w:r>
      <w:r>
        <w:rPr>
          <w:rFonts w:ascii="Times New Roman" w:hAnsi="Times New Roman" w:cs="Times New Roman"/>
          <w:i/>
          <w:sz w:val="24"/>
          <w:szCs w:val="24"/>
        </w:rPr>
        <w:t>Effective Schools for Disaffected Students.</w:t>
      </w:r>
      <w:r>
        <w:rPr>
          <w:rFonts w:ascii="Times New Roman" w:hAnsi="Times New Roman" w:cs="Times New Roman"/>
          <w:sz w:val="24"/>
          <w:szCs w:val="24"/>
        </w:rPr>
        <w:t xml:space="preserve"> London: Routledge.</w:t>
      </w:r>
    </w:p>
    <w:p w14:paraId="4796D1F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Cooper, P., Smith, C. and Upton, G. (1994) </w:t>
      </w:r>
      <w:r>
        <w:rPr>
          <w:rFonts w:ascii="Times New Roman" w:hAnsi="Times New Roman" w:cs="Times New Roman"/>
          <w:i/>
          <w:sz w:val="24"/>
          <w:szCs w:val="24"/>
        </w:rPr>
        <w:t>Emotional and Behavioural Difficulties.</w:t>
      </w:r>
      <w:r>
        <w:rPr>
          <w:rFonts w:ascii="Times New Roman" w:hAnsi="Times New Roman" w:cs="Times New Roman"/>
          <w:sz w:val="24"/>
          <w:szCs w:val="24"/>
        </w:rPr>
        <w:t xml:space="preserve"> London: Routledge.</w:t>
      </w:r>
    </w:p>
    <w:p w14:paraId="0002F397" w14:textId="57BA96AD"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Creese, A., Daniels, H. and Norwich, B. (1997) </w:t>
      </w:r>
      <w:r>
        <w:rPr>
          <w:rFonts w:ascii="Times New Roman" w:hAnsi="Times New Roman" w:cs="Times New Roman"/>
          <w:i/>
          <w:sz w:val="24"/>
          <w:szCs w:val="24"/>
        </w:rPr>
        <w:t>Teacher Support Team in Secondary Schools.</w:t>
      </w:r>
      <w:r>
        <w:rPr>
          <w:rFonts w:ascii="Times New Roman" w:hAnsi="Times New Roman" w:cs="Times New Roman"/>
          <w:sz w:val="24"/>
          <w:szCs w:val="24"/>
        </w:rPr>
        <w:t xml:space="preserve"> DfEE Report. London: DfEE.</w:t>
      </w:r>
    </w:p>
    <w:p w14:paraId="2C333F38" w14:textId="0C602440" w:rsidR="00D0414C" w:rsidRDefault="00D0414C" w:rsidP="00C81B8A">
      <w:pPr>
        <w:rPr>
          <w:rFonts w:ascii="Times New Roman" w:hAnsi="Times New Roman" w:cs="Times New Roman"/>
          <w:sz w:val="24"/>
          <w:szCs w:val="24"/>
        </w:rPr>
      </w:pPr>
      <w:r>
        <w:rPr>
          <w:rFonts w:ascii="Times New Roman" w:hAnsi="Times New Roman" w:cs="Times New Roman"/>
          <w:sz w:val="24"/>
          <w:szCs w:val="24"/>
        </w:rPr>
        <w:t xml:space="preserve">Daniels, H. (2011) </w:t>
      </w:r>
      <w:r>
        <w:rPr>
          <w:rFonts w:ascii="Times New Roman" w:hAnsi="Times New Roman" w:cs="Times New Roman"/>
          <w:i/>
          <w:sz w:val="24"/>
          <w:szCs w:val="24"/>
        </w:rPr>
        <w:t>Support for Children and Schools Through Cultural Intervention.</w:t>
      </w:r>
      <w:r>
        <w:rPr>
          <w:rFonts w:ascii="Times New Roman" w:hAnsi="Times New Roman" w:cs="Times New Roman"/>
          <w:sz w:val="24"/>
          <w:szCs w:val="24"/>
        </w:rPr>
        <w:t xml:space="preserve"> In </w:t>
      </w:r>
      <w:r>
        <w:rPr>
          <w:rFonts w:ascii="Times New Roman" w:hAnsi="Times New Roman" w:cs="Times New Roman"/>
          <w:sz w:val="24"/>
          <w:szCs w:val="24"/>
        </w:rPr>
        <w:t xml:space="preserve">Daniels, H. and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0C479411"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Dawson, R. (1980) </w:t>
      </w:r>
      <w:r>
        <w:rPr>
          <w:rFonts w:ascii="Times New Roman" w:hAnsi="Times New Roman" w:cs="Times New Roman"/>
          <w:i/>
          <w:sz w:val="24"/>
          <w:szCs w:val="24"/>
        </w:rPr>
        <w:t>Special Provision for Disturbed Pupils: A Survey.</w:t>
      </w:r>
      <w:r>
        <w:rPr>
          <w:rFonts w:ascii="Times New Roman" w:hAnsi="Times New Roman" w:cs="Times New Roman"/>
          <w:sz w:val="24"/>
          <w:szCs w:val="24"/>
        </w:rPr>
        <w:t xml:space="preserve"> School Council Research Studies. London: Macmillan.</w:t>
      </w:r>
    </w:p>
    <w:p w14:paraId="31080A19"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Edwards, A. (2010) </w:t>
      </w:r>
      <w:r>
        <w:rPr>
          <w:rFonts w:ascii="Times New Roman" w:hAnsi="Times New Roman" w:cs="Times New Roman"/>
          <w:i/>
          <w:sz w:val="24"/>
          <w:szCs w:val="24"/>
        </w:rPr>
        <w:t>Being an Expert Professional Practitioner: The Relational Turn in Expertise.</w:t>
      </w:r>
      <w:r>
        <w:rPr>
          <w:rFonts w:ascii="Times New Roman" w:hAnsi="Times New Roman" w:cs="Times New Roman"/>
          <w:sz w:val="24"/>
          <w:szCs w:val="24"/>
        </w:rPr>
        <w:t xml:space="preserve"> Dordecht: Springer.</w:t>
      </w:r>
    </w:p>
    <w:p w14:paraId="1C78320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Edwards, A. (2011) </w:t>
      </w:r>
      <w:r>
        <w:rPr>
          <w:rFonts w:ascii="Times New Roman" w:hAnsi="Times New Roman" w:cs="Times New Roman"/>
          <w:i/>
          <w:sz w:val="24"/>
          <w:szCs w:val="24"/>
        </w:rPr>
        <w:t>Relation al Agency in Collaborations for the Well-being of Children and young People.</w:t>
      </w:r>
      <w:r>
        <w:rPr>
          <w:rFonts w:ascii="Times New Roman" w:hAnsi="Times New Roman" w:cs="Times New Roman"/>
          <w:sz w:val="24"/>
          <w:szCs w:val="24"/>
        </w:rPr>
        <w:t xml:space="preserve"> In Daniels, H. &amp;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4A24FCB5" w14:textId="77777777" w:rsidR="00C81B8A" w:rsidRPr="00342621" w:rsidRDefault="00C81B8A" w:rsidP="00C81B8A">
      <w:pPr>
        <w:rPr>
          <w:rFonts w:ascii="Times New Roman" w:hAnsi="Times New Roman" w:cs="Times New Roman"/>
          <w:sz w:val="24"/>
          <w:szCs w:val="24"/>
        </w:rPr>
      </w:pPr>
      <w:hyperlink r:id="rId11" w:history="1">
        <w:r w:rsidRPr="00342621">
          <w:rPr>
            <w:rStyle w:val="Hyperlink"/>
            <w:rFonts w:ascii="Times New Roman" w:hAnsi="Times New Roman" w:cs="Times New Roman"/>
            <w:color w:val="auto"/>
            <w:sz w:val="24"/>
            <w:szCs w:val="24"/>
            <w:u w:val="none"/>
            <w:shd w:val="clear" w:color="auto" w:fill="FFFFFF"/>
          </w:rPr>
          <w:t>Erikson, Erik H.</w:t>
        </w:r>
      </w:hyperlink>
      <w:r w:rsidRPr="00342621">
        <w:rPr>
          <w:rFonts w:ascii="Times New Roman" w:hAnsi="Times New Roman" w:cs="Times New Roman"/>
          <w:sz w:val="24"/>
          <w:szCs w:val="24"/>
          <w:shd w:val="clear" w:color="auto" w:fill="FFFFFF"/>
        </w:rPr>
        <w:t> (1973) </w:t>
      </w:r>
      <w:hyperlink r:id="rId12" w:tooltip="Childhood and Society" w:history="1">
        <w:r w:rsidRPr="00342621">
          <w:rPr>
            <w:rStyle w:val="Hyperlink"/>
            <w:rFonts w:ascii="Times New Roman" w:hAnsi="Times New Roman" w:cs="Times New Roman"/>
            <w:i/>
            <w:iCs/>
            <w:color w:val="auto"/>
            <w:sz w:val="24"/>
            <w:szCs w:val="24"/>
            <w:u w:val="none"/>
            <w:shd w:val="clear" w:color="auto" w:fill="FFFFFF"/>
          </w:rPr>
          <w:t>Childhood and Society</w:t>
        </w:r>
      </w:hyperlink>
      <w:r w:rsidRPr="00342621">
        <w:rPr>
          <w:rFonts w:ascii="Times New Roman" w:hAnsi="Times New Roman" w:cs="Times New Roman"/>
          <w:sz w:val="24"/>
          <w:szCs w:val="24"/>
          <w:shd w:val="clear" w:color="auto" w:fill="FFFFFF"/>
        </w:rPr>
        <w:t>. Middlesex, USA : W. W. Norton and Company</w:t>
      </w:r>
      <w:r>
        <w:rPr>
          <w:rFonts w:ascii="Times New Roman" w:hAnsi="Times New Roman" w:cs="Times New Roman"/>
          <w:sz w:val="24"/>
          <w:szCs w:val="24"/>
          <w:shd w:val="clear" w:color="auto" w:fill="FFFFFF"/>
        </w:rPr>
        <w:t>.</w:t>
      </w:r>
    </w:p>
    <w:p w14:paraId="07FF796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Franklin, M. (1945) </w:t>
      </w:r>
      <w:r>
        <w:rPr>
          <w:rFonts w:ascii="Times New Roman" w:hAnsi="Times New Roman" w:cs="Times New Roman"/>
          <w:i/>
          <w:sz w:val="24"/>
          <w:szCs w:val="24"/>
        </w:rPr>
        <w:t>The use and misuse of planned environmental therapy.</w:t>
      </w:r>
      <w:r>
        <w:rPr>
          <w:rFonts w:ascii="Times New Roman" w:hAnsi="Times New Roman" w:cs="Times New Roman"/>
          <w:sz w:val="24"/>
          <w:szCs w:val="24"/>
        </w:rPr>
        <w:t xml:space="preserve"> London: Psychological and Social Services. </w:t>
      </w:r>
    </w:p>
    <w:p w14:paraId="6EE05EF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Freud, S., Strachey, J. and Tyson, A. (2001) </w:t>
      </w:r>
      <w:r>
        <w:rPr>
          <w:rFonts w:ascii="Times New Roman" w:hAnsi="Times New Roman" w:cs="Times New Roman"/>
          <w:i/>
          <w:sz w:val="24"/>
          <w:szCs w:val="24"/>
        </w:rPr>
        <w:t xml:space="preserve">The Standard Edition of the Complete Psychological works of Sigmund Freud: early psycho-analytic publications. </w:t>
      </w:r>
      <w:r>
        <w:rPr>
          <w:rFonts w:ascii="Times New Roman" w:hAnsi="Times New Roman" w:cs="Times New Roman"/>
          <w:sz w:val="24"/>
          <w:szCs w:val="24"/>
        </w:rPr>
        <w:t>London: Vintage.</w:t>
      </w:r>
    </w:p>
    <w:p w14:paraId="30A83D0A"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Galloway, D. (1990) </w:t>
      </w:r>
      <w:r>
        <w:rPr>
          <w:rFonts w:ascii="Times New Roman" w:hAnsi="Times New Roman" w:cs="Times New Roman"/>
          <w:i/>
          <w:sz w:val="24"/>
          <w:szCs w:val="24"/>
        </w:rPr>
        <w:t xml:space="preserve">Pupil Welfare and Counselling. </w:t>
      </w:r>
      <w:r>
        <w:rPr>
          <w:rFonts w:ascii="Times New Roman" w:hAnsi="Times New Roman" w:cs="Times New Roman"/>
          <w:sz w:val="24"/>
          <w:szCs w:val="24"/>
        </w:rPr>
        <w:t>London: Longman.</w:t>
      </w:r>
    </w:p>
    <w:p w14:paraId="413A86AB"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Galloway, D. &amp; Godwin, C. (1987) </w:t>
      </w:r>
      <w:r>
        <w:rPr>
          <w:rFonts w:ascii="Times New Roman" w:hAnsi="Times New Roman" w:cs="Times New Roman"/>
          <w:i/>
          <w:sz w:val="24"/>
          <w:szCs w:val="24"/>
        </w:rPr>
        <w:t>The Education of Disturbing Children.</w:t>
      </w:r>
      <w:r>
        <w:rPr>
          <w:rFonts w:ascii="Times New Roman" w:hAnsi="Times New Roman" w:cs="Times New Roman"/>
          <w:sz w:val="24"/>
          <w:szCs w:val="24"/>
        </w:rPr>
        <w:t xml:space="preserve"> London: Longman.</w:t>
      </w:r>
    </w:p>
    <w:p w14:paraId="7D4D266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Greenhalgh, P. (1994) </w:t>
      </w:r>
      <w:r>
        <w:rPr>
          <w:rFonts w:ascii="Times New Roman" w:hAnsi="Times New Roman" w:cs="Times New Roman"/>
          <w:i/>
          <w:sz w:val="24"/>
          <w:szCs w:val="24"/>
        </w:rPr>
        <w:t>Emotional Growth and Learning.</w:t>
      </w:r>
      <w:r>
        <w:rPr>
          <w:rFonts w:ascii="Times New Roman" w:hAnsi="Times New Roman" w:cs="Times New Roman"/>
          <w:sz w:val="24"/>
          <w:szCs w:val="24"/>
        </w:rPr>
        <w:t xml:space="preserve"> London: Routledge.</w:t>
      </w:r>
    </w:p>
    <w:p w14:paraId="13C67CC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Grimshaw, R and Berridge, D. (1994) </w:t>
      </w:r>
      <w:r>
        <w:rPr>
          <w:rFonts w:ascii="Times New Roman" w:hAnsi="Times New Roman" w:cs="Times New Roman"/>
          <w:i/>
          <w:sz w:val="24"/>
          <w:szCs w:val="24"/>
        </w:rPr>
        <w:t>Educating Disruptive Children.</w:t>
      </w:r>
      <w:r>
        <w:rPr>
          <w:rFonts w:ascii="Times New Roman" w:hAnsi="Times New Roman" w:cs="Times New Roman"/>
          <w:sz w:val="24"/>
          <w:szCs w:val="24"/>
        </w:rPr>
        <w:t xml:space="preserve"> London: National Children’s Bureau.</w:t>
      </w:r>
    </w:p>
    <w:p w14:paraId="40ACDB65" w14:textId="77777777" w:rsidR="00C81B8A" w:rsidRPr="00B00C1E"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Hedegaard, M. and Chaiklin, S. (2011) </w:t>
      </w:r>
      <w:r>
        <w:rPr>
          <w:rFonts w:ascii="Times New Roman" w:hAnsi="Times New Roman" w:cs="Times New Roman"/>
          <w:i/>
          <w:sz w:val="24"/>
          <w:szCs w:val="24"/>
        </w:rPr>
        <w:t xml:space="preserve">Supporting Children and Schools: A Development and Practice-Centred Approach for Professional Practice and Research. </w:t>
      </w:r>
      <w:r>
        <w:rPr>
          <w:rFonts w:ascii="Times New Roman" w:hAnsi="Times New Roman" w:cs="Times New Roman"/>
          <w:sz w:val="24"/>
          <w:szCs w:val="24"/>
        </w:rPr>
        <w:t xml:space="preserve"> In Daniels, H. and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42697F0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Hyland, J. (1993) </w:t>
      </w:r>
      <w:r>
        <w:rPr>
          <w:rFonts w:ascii="Times New Roman" w:hAnsi="Times New Roman" w:cs="Times New Roman"/>
          <w:i/>
          <w:sz w:val="24"/>
          <w:szCs w:val="24"/>
        </w:rPr>
        <w:t xml:space="preserve">Yesterday’s Answers: Development and Decline of Schools for Young Offenders. </w:t>
      </w:r>
      <w:r>
        <w:rPr>
          <w:rFonts w:ascii="Times New Roman" w:hAnsi="Times New Roman" w:cs="Times New Roman"/>
          <w:sz w:val="24"/>
          <w:szCs w:val="24"/>
        </w:rPr>
        <w:t>London: Whiting and Birch.</w:t>
      </w:r>
    </w:p>
    <w:p w14:paraId="643AA7AC"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Kelly, G. (1955) </w:t>
      </w:r>
      <w:r>
        <w:rPr>
          <w:rFonts w:ascii="Times New Roman" w:hAnsi="Times New Roman" w:cs="Times New Roman"/>
          <w:i/>
          <w:sz w:val="24"/>
          <w:szCs w:val="24"/>
        </w:rPr>
        <w:t xml:space="preserve">The Psychology of Personal Constructs. </w:t>
      </w:r>
      <w:r>
        <w:rPr>
          <w:rFonts w:ascii="Times New Roman" w:hAnsi="Times New Roman" w:cs="Times New Roman"/>
          <w:sz w:val="24"/>
          <w:szCs w:val="24"/>
        </w:rPr>
        <w:t>New York: Norton</w:t>
      </w:r>
    </w:p>
    <w:p w14:paraId="393F6EEA" w14:textId="77777777" w:rsidR="00C81B8A" w:rsidRPr="00EC4016"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Laslett, R. (1977) </w:t>
      </w:r>
      <w:r>
        <w:rPr>
          <w:rFonts w:ascii="Times New Roman" w:hAnsi="Times New Roman" w:cs="Times New Roman"/>
          <w:i/>
          <w:sz w:val="24"/>
          <w:szCs w:val="24"/>
        </w:rPr>
        <w:t>Educating Maladjusted Children.</w:t>
      </w:r>
      <w:r>
        <w:rPr>
          <w:rFonts w:ascii="Times New Roman" w:hAnsi="Times New Roman" w:cs="Times New Roman"/>
          <w:sz w:val="24"/>
          <w:szCs w:val="24"/>
        </w:rPr>
        <w:t xml:space="preserve"> London: Granada.</w:t>
      </w:r>
    </w:p>
    <w:p w14:paraId="518EE36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Laslett, R. (1983) </w:t>
      </w:r>
      <w:r>
        <w:rPr>
          <w:rFonts w:ascii="Times New Roman" w:hAnsi="Times New Roman" w:cs="Times New Roman"/>
          <w:i/>
          <w:sz w:val="24"/>
          <w:szCs w:val="24"/>
        </w:rPr>
        <w:t>Changing Perceptions of Maladjusted Children, 1945 – 1981.</w:t>
      </w:r>
      <w:r>
        <w:rPr>
          <w:rFonts w:ascii="Times New Roman" w:hAnsi="Times New Roman" w:cs="Times New Roman"/>
          <w:sz w:val="24"/>
          <w:szCs w:val="24"/>
        </w:rPr>
        <w:t xml:space="preserve"> London: AWMC.</w:t>
      </w:r>
    </w:p>
    <w:p w14:paraId="71B6721B"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Leadbetter, J. (2011) </w:t>
      </w:r>
      <w:r>
        <w:rPr>
          <w:rFonts w:ascii="Times New Roman" w:hAnsi="Times New Roman" w:cs="Times New Roman"/>
          <w:i/>
          <w:sz w:val="24"/>
          <w:szCs w:val="24"/>
        </w:rPr>
        <w:t>Change and Development in the Profession Practice of Educational Psychologists in the UK.</w:t>
      </w:r>
      <w:r>
        <w:rPr>
          <w:rFonts w:ascii="Times New Roman" w:hAnsi="Times New Roman" w:cs="Times New Roman"/>
          <w:sz w:val="24"/>
          <w:szCs w:val="24"/>
        </w:rPr>
        <w:t xml:space="preserve"> In Daniels, H. &amp; Hedegaard, M. (eds) </w:t>
      </w:r>
      <w:r>
        <w:rPr>
          <w:rFonts w:ascii="Times New Roman" w:hAnsi="Times New Roman" w:cs="Times New Roman"/>
          <w:i/>
          <w:sz w:val="24"/>
          <w:szCs w:val="24"/>
        </w:rPr>
        <w:t>Vygotsky and Special Needs Education: Rethinking Support for Children and Schools.</w:t>
      </w:r>
      <w:r>
        <w:rPr>
          <w:rFonts w:ascii="Times New Roman" w:hAnsi="Times New Roman" w:cs="Times New Roman"/>
          <w:sz w:val="24"/>
          <w:szCs w:val="24"/>
        </w:rPr>
        <w:t xml:space="preserve"> London: Continuum.</w:t>
      </w:r>
    </w:p>
    <w:p w14:paraId="7F445C8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Maslow, A. H. (1970) </w:t>
      </w:r>
      <w:r w:rsidRPr="00AD7D05">
        <w:rPr>
          <w:rFonts w:ascii="Times New Roman" w:hAnsi="Times New Roman" w:cs="Times New Roman"/>
          <w:i/>
          <w:sz w:val="24"/>
          <w:szCs w:val="24"/>
        </w:rPr>
        <w:t>Motivation and Personality</w:t>
      </w:r>
      <w:r>
        <w:rPr>
          <w:rFonts w:ascii="Times New Roman" w:hAnsi="Times New Roman" w:cs="Times New Roman"/>
          <w:sz w:val="24"/>
          <w:szCs w:val="24"/>
        </w:rPr>
        <w:t>. New York: Harper Row.</w:t>
      </w:r>
    </w:p>
    <w:p w14:paraId="7C9ECEC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Millham, S., Bullock, R. and Cherrett, P. (1975) </w:t>
      </w:r>
      <w:r>
        <w:rPr>
          <w:rFonts w:ascii="Times New Roman" w:hAnsi="Times New Roman" w:cs="Times New Roman"/>
          <w:i/>
          <w:sz w:val="24"/>
          <w:szCs w:val="24"/>
        </w:rPr>
        <w:t xml:space="preserve">After Grace – Teeth. </w:t>
      </w:r>
      <w:r>
        <w:rPr>
          <w:rFonts w:ascii="Times New Roman" w:hAnsi="Times New Roman" w:cs="Times New Roman"/>
          <w:sz w:val="24"/>
          <w:szCs w:val="24"/>
        </w:rPr>
        <w:t>London: Chaucer.</w:t>
      </w:r>
    </w:p>
    <w:p w14:paraId="7370A959"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Morgan, R. (1993) </w:t>
      </w:r>
      <w:r>
        <w:rPr>
          <w:rFonts w:ascii="Times New Roman" w:hAnsi="Times New Roman" w:cs="Times New Roman"/>
          <w:i/>
          <w:sz w:val="24"/>
          <w:szCs w:val="24"/>
        </w:rPr>
        <w:t>School Life: Pupils’ Views on Boarding.</w:t>
      </w:r>
      <w:r>
        <w:rPr>
          <w:rFonts w:ascii="Times New Roman" w:hAnsi="Times New Roman" w:cs="Times New Roman"/>
          <w:sz w:val="24"/>
          <w:szCs w:val="24"/>
        </w:rPr>
        <w:t xml:space="preserve"> London: Department of Health. </w:t>
      </w:r>
    </w:p>
    <w:p w14:paraId="441DA68E" w14:textId="77777777" w:rsidR="00C81B8A" w:rsidRPr="00E1412F" w:rsidRDefault="00C81B8A" w:rsidP="00C81B8A">
      <w:pPr>
        <w:rPr>
          <w:rFonts w:ascii="Times New Roman" w:hAnsi="Times New Roman" w:cs="Times New Roman"/>
          <w:sz w:val="24"/>
          <w:szCs w:val="24"/>
        </w:rPr>
      </w:pPr>
      <w:r w:rsidRPr="00E1412F">
        <w:rPr>
          <w:rFonts w:ascii="Times New Roman" w:hAnsi="Times New Roman" w:cs="Times New Roman"/>
          <w:color w:val="333333"/>
          <w:sz w:val="24"/>
          <w:szCs w:val="24"/>
          <w:shd w:val="clear" w:color="auto" w:fill="FFFFFF"/>
        </w:rPr>
        <w:t>Schore, A. N. (2013). </w:t>
      </w:r>
      <w:r w:rsidRPr="00E1412F">
        <w:rPr>
          <w:rStyle w:val="Emphasis"/>
          <w:rFonts w:ascii="Times New Roman" w:hAnsi="Times New Roman" w:cs="Times New Roman"/>
          <w:color w:val="333333"/>
          <w:sz w:val="24"/>
          <w:szCs w:val="24"/>
          <w:shd w:val="clear" w:color="auto" w:fill="FFFFFF"/>
        </w:rPr>
        <w:t>Bowlby's "env</w:t>
      </w:r>
      <w:r>
        <w:rPr>
          <w:rStyle w:val="Emphasis"/>
          <w:rFonts w:ascii="Times New Roman" w:hAnsi="Times New Roman" w:cs="Times New Roman"/>
          <w:color w:val="333333"/>
          <w:sz w:val="24"/>
          <w:szCs w:val="24"/>
          <w:shd w:val="clear" w:color="auto" w:fill="FFFFFF"/>
        </w:rPr>
        <w:t>ironment of evolutionary adeptn</w:t>
      </w:r>
      <w:r w:rsidRPr="00E1412F">
        <w:rPr>
          <w:rStyle w:val="Emphasis"/>
          <w:rFonts w:ascii="Times New Roman" w:hAnsi="Times New Roman" w:cs="Times New Roman"/>
          <w:color w:val="333333"/>
          <w:sz w:val="24"/>
          <w:szCs w:val="24"/>
          <w:shd w:val="clear" w:color="auto" w:fill="FFFFFF"/>
        </w:rPr>
        <w:t>ess": Recent studies on the interpersonal neurobiology of attachment and emotional development.</w:t>
      </w:r>
      <w:r w:rsidRPr="00E1412F">
        <w:rPr>
          <w:rFonts w:ascii="Times New Roman" w:hAnsi="Times New Roman" w:cs="Times New Roman"/>
          <w:color w:val="333333"/>
          <w:sz w:val="24"/>
          <w:szCs w:val="24"/>
          <w:shd w:val="clear" w:color="auto" w:fill="FFFFFF"/>
        </w:rPr>
        <w:t> In D. Narva</w:t>
      </w:r>
      <w:r>
        <w:rPr>
          <w:rFonts w:ascii="Times New Roman" w:hAnsi="Times New Roman" w:cs="Times New Roman"/>
          <w:color w:val="333333"/>
          <w:sz w:val="24"/>
          <w:szCs w:val="24"/>
          <w:shd w:val="clear" w:color="auto" w:fill="FFFFFF"/>
        </w:rPr>
        <w:t>ez, J. Panksepp, A. N. Schore, and</w:t>
      </w:r>
      <w:r w:rsidRPr="00E1412F">
        <w:rPr>
          <w:rFonts w:ascii="Times New Roman" w:hAnsi="Times New Roman" w:cs="Times New Roman"/>
          <w:color w:val="333333"/>
          <w:sz w:val="24"/>
          <w:szCs w:val="24"/>
          <w:shd w:val="clear" w:color="auto" w:fill="FFFFFF"/>
        </w:rPr>
        <w:t xml:space="preserve"> T. R. Gleason (Eds.), </w:t>
      </w:r>
      <w:r w:rsidRPr="00E1412F">
        <w:rPr>
          <w:rStyle w:val="Emphasis"/>
          <w:rFonts w:ascii="Times New Roman" w:hAnsi="Times New Roman" w:cs="Times New Roman"/>
          <w:color w:val="333333"/>
          <w:sz w:val="24"/>
          <w:szCs w:val="24"/>
          <w:shd w:val="clear" w:color="auto" w:fill="FFFFFF"/>
        </w:rPr>
        <w:t>Evolution, early experience and human development: From research to practice and policy</w:t>
      </w:r>
      <w:r w:rsidRPr="00E1412F">
        <w:rPr>
          <w:rFonts w:ascii="Times New Roman" w:hAnsi="Times New Roman" w:cs="Times New Roman"/>
          <w:color w:val="333333"/>
          <w:sz w:val="24"/>
          <w:szCs w:val="24"/>
          <w:shd w:val="clear" w:color="auto" w:fill="FFFFFF"/>
        </w:rPr>
        <w:t> (p. 31–67). Oxford University Press.</w:t>
      </w:r>
    </w:p>
    <w:p w14:paraId="408B6CBA" w14:textId="77777777" w:rsidR="00C81B8A" w:rsidRPr="00D6685C"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Shaffer, D. and Kipp, K. (2014) </w:t>
      </w:r>
      <w:r>
        <w:rPr>
          <w:rFonts w:ascii="Times New Roman" w:hAnsi="Times New Roman" w:cs="Times New Roman"/>
          <w:i/>
          <w:sz w:val="24"/>
          <w:szCs w:val="24"/>
        </w:rPr>
        <w:t>Developmental Psychology: Childhood and Adolescence.</w:t>
      </w:r>
      <w:r>
        <w:rPr>
          <w:rFonts w:ascii="Times New Roman" w:hAnsi="Times New Roman" w:cs="Times New Roman"/>
          <w:sz w:val="24"/>
          <w:szCs w:val="24"/>
        </w:rPr>
        <w:t xml:space="preserve"> Belmont: Wadsworth Cengage Learning.</w:t>
      </w:r>
    </w:p>
    <w:p w14:paraId="3FD6FEED"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Travell, C. (1999) </w:t>
      </w:r>
      <w:r w:rsidRPr="007502AE">
        <w:rPr>
          <w:rFonts w:ascii="Times New Roman" w:hAnsi="Times New Roman" w:cs="Times New Roman"/>
          <w:i/>
          <w:sz w:val="24"/>
          <w:szCs w:val="24"/>
        </w:rPr>
        <w:t>Approaches to Understanding EBD and its Development</w:t>
      </w:r>
      <w:r>
        <w:rPr>
          <w:rFonts w:ascii="Times New Roman" w:hAnsi="Times New Roman" w:cs="Times New Roman"/>
          <w:sz w:val="24"/>
          <w:szCs w:val="24"/>
        </w:rPr>
        <w:t xml:space="preserve">. Birmingham: University of Birmingham. </w:t>
      </w:r>
    </w:p>
    <w:p w14:paraId="35FE9E6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Vygotsky, L. S. (1978) </w:t>
      </w:r>
      <w:r>
        <w:rPr>
          <w:rFonts w:ascii="Times New Roman" w:hAnsi="Times New Roman" w:cs="Times New Roman"/>
          <w:i/>
          <w:sz w:val="24"/>
          <w:szCs w:val="24"/>
        </w:rPr>
        <w:t>Mind in Society: The Development if Higher Psychological Processes.</w:t>
      </w:r>
      <w:r>
        <w:rPr>
          <w:rFonts w:ascii="Times New Roman" w:hAnsi="Times New Roman" w:cs="Times New Roman"/>
          <w:sz w:val="24"/>
          <w:szCs w:val="24"/>
        </w:rPr>
        <w:t xml:space="preserve"> Cambridge, MA: Harvard University Press.</w:t>
      </w:r>
    </w:p>
    <w:p w14:paraId="040F496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Weaver, A. (1968) </w:t>
      </w:r>
      <w:r>
        <w:rPr>
          <w:rFonts w:ascii="Times New Roman" w:hAnsi="Times New Roman" w:cs="Times New Roman"/>
          <w:i/>
          <w:sz w:val="24"/>
          <w:szCs w:val="24"/>
        </w:rPr>
        <w:t>A Survey of the Treatment of Maladjusted Children within the Educational System in England.</w:t>
      </w:r>
      <w:r>
        <w:rPr>
          <w:rFonts w:ascii="Times New Roman" w:hAnsi="Times New Roman" w:cs="Times New Roman"/>
          <w:sz w:val="24"/>
          <w:szCs w:val="24"/>
        </w:rPr>
        <w:t xml:space="preserve"> Unpublished DPhil dissertation, University of Oxford.</w:t>
      </w:r>
    </w:p>
    <w:p w14:paraId="5980D867" w14:textId="77777777" w:rsidR="00C81B8A" w:rsidRPr="00FC1A5D"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Wertsch, J. V. (1998) </w:t>
      </w:r>
      <w:r>
        <w:rPr>
          <w:rFonts w:ascii="Times New Roman" w:hAnsi="Times New Roman" w:cs="Times New Roman"/>
          <w:i/>
          <w:sz w:val="24"/>
          <w:szCs w:val="24"/>
        </w:rPr>
        <w:t>Mind as Action.</w:t>
      </w:r>
      <w:r>
        <w:rPr>
          <w:rFonts w:ascii="Times New Roman" w:hAnsi="Times New Roman" w:cs="Times New Roman"/>
          <w:sz w:val="24"/>
          <w:szCs w:val="24"/>
        </w:rPr>
        <w:t xml:space="preserve"> New York: Oxford University Press.</w:t>
      </w:r>
    </w:p>
    <w:p w14:paraId="3EFAC049" w14:textId="77777777" w:rsidR="00C81B8A" w:rsidRPr="00FC1A5D"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Wertsch, J. V. (2007) </w:t>
      </w:r>
      <w:r>
        <w:rPr>
          <w:rFonts w:ascii="Times New Roman" w:hAnsi="Times New Roman" w:cs="Times New Roman"/>
          <w:i/>
          <w:sz w:val="24"/>
          <w:szCs w:val="24"/>
        </w:rPr>
        <w:t>Mediation.</w:t>
      </w:r>
      <w:r>
        <w:rPr>
          <w:rFonts w:ascii="Times New Roman" w:hAnsi="Times New Roman" w:cs="Times New Roman"/>
          <w:sz w:val="24"/>
          <w:szCs w:val="24"/>
        </w:rPr>
        <w:t xml:space="preserve"> In Daniels, H., Cole, M. &amp; Wertsch, J. V. (eds) </w:t>
      </w:r>
      <w:r>
        <w:rPr>
          <w:rFonts w:ascii="Times New Roman" w:hAnsi="Times New Roman" w:cs="Times New Roman"/>
          <w:i/>
          <w:sz w:val="24"/>
          <w:szCs w:val="24"/>
        </w:rPr>
        <w:t>The Cambridge Companion To Vygotsky</w:t>
      </w:r>
      <w:r>
        <w:rPr>
          <w:rFonts w:ascii="Times New Roman" w:hAnsi="Times New Roman" w:cs="Times New Roman"/>
          <w:sz w:val="24"/>
          <w:szCs w:val="24"/>
        </w:rPr>
        <w:t xml:space="preserve">. New York: Cambridge University Press. </w:t>
      </w:r>
    </w:p>
    <w:p w14:paraId="34AF7455"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Wills, D. (1971) </w:t>
      </w:r>
      <w:r>
        <w:rPr>
          <w:rFonts w:ascii="Times New Roman" w:hAnsi="Times New Roman" w:cs="Times New Roman"/>
          <w:i/>
          <w:sz w:val="24"/>
          <w:szCs w:val="24"/>
        </w:rPr>
        <w:t>Spare the Child.</w:t>
      </w:r>
      <w:r>
        <w:rPr>
          <w:rFonts w:ascii="Times New Roman" w:hAnsi="Times New Roman" w:cs="Times New Roman"/>
          <w:sz w:val="24"/>
          <w:szCs w:val="24"/>
        </w:rPr>
        <w:t xml:space="preserve"> Harmondsworth: Penguin.</w:t>
      </w:r>
    </w:p>
    <w:p w14:paraId="4A0EA31D" w14:textId="77777777" w:rsidR="00C81B8A" w:rsidRPr="00610974"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Wilson, M and Evans, M. (1980) </w:t>
      </w:r>
      <w:r>
        <w:rPr>
          <w:rFonts w:ascii="Times New Roman" w:hAnsi="Times New Roman" w:cs="Times New Roman"/>
          <w:i/>
          <w:sz w:val="24"/>
          <w:szCs w:val="24"/>
        </w:rPr>
        <w:t xml:space="preserve">Education of Disturbed Pupils, School Council Working Paper 65. </w:t>
      </w:r>
      <w:r>
        <w:rPr>
          <w:rFonts w:ascii="Times New Roman" w:hAnsi="Times New Roman" w:cs="Times New Roman"/>
          <w:sz w:val="24"/>
          <w:szCs w:val="24"/>
        </w:rPr>
        <w:t>London: Mathuen.</w:t>
      </w:r>
    </w:p>
    <w:p w14:paraId="2E947F41" w14:textId="77777777" w:rsidR="00C81B8A" w:rsidRPr="00610974" w:rsidRDefault="00C81B8A" w:rsidP="00C81B8A">
      <w:pPr>
        <w:rPr>
          <w:rFonts w:ascii="Times New Roman" w:hAnsi="Times New Roman" w:cs="Times New Roman"/>
          <w:sz w:val="24"/>
          <w:szCs w:val="24"/>
        </w:rPr>
      </w:pPr>
    </w:p>
    <w:p w14:paraId="11E2B3C9" w14:textId="77777777" w:rsidR="00C81B8A" w:rsidRPr="00610974" w:rsidRDefault="00C81B8A" w:rsidP="00C81B8A">
      <w:pPr>
        <w:rPr>
          <w:rFonts w:ascii="Times New Roman" w:hAnsi="Times New Roman" w:cs="Times New Roman"/>
          <w:sz w:val="24"/>
          <w:szCs w:val="24"/>
          <w:u w:val="single"/>
        </w:rPr>
      </w:pPr>
      <w:r w:rsidRPr="00610974">
        <w:rPr>
          <w:rFonts w:ascii="Times New Roman" w:hAnsi="Times New Roman" w:cs="Times New Roman"/>
          <w:sz w:val="24"/>
          <w:szCs w:val="24"/>
          <w:u w:val="single"/>
        </w:rPr>
        <w:t>Journals</w:t>
      </w:r>
    </w:p>
    <w:p w14:paraId="4117F153" w14:textId="77777777" w:rsidR="00C81B8A" w:rsidRDefault="00C81B8A" w:rsidP="00C81B8A">
      <w:pPr>
        <w:rPr>
          <w:rFonts w:ascii="Times New Roman" w:hAnsi="Times New Roman" w:cs="Times New Roman"/>
          <w:sz w:val="24"/>
          <w:szCs w:val="24"/>
          <w:u w:val="single"/>
        </w:rPr>
      </w:pPr>
    </w:p>
    <w:p w14:paraId="4E91C5AF"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Abreu, G. and Elbers, E. (2005) </w:t>
      </w:r>
      <w:r>
        <w:rPr>
          <w:rFonts w:ascii="Times New Roman" w:hAnsi="Times New Roman" w:cs="Times New Roman"/>
          <w:i/>
          <w:sz w:val="24"/>
          <w:szCs w:val="24"/>
        </w:rPr>
        <w:t>The social Mediation of Learning in Multiethnic Schools: Introduction.</w:t>
      </w:r>
      <w:r>
        <w:rPr>
          <w:rFonts w:ascii="Times New Roman" w:hAnsi="Times New Roman" w:cs="Times New Roman"/>
          <w:sz w:val="24"/>
          <w:szCs w:val="24"/>
        </w:rPr>
        <w:t xml:space="preserve"> European Journal of Psychology of Education, 20 (1), p3-11.</w:t>
      </w:r>
    </w:p>
    <w:p w14:paraId="49599DD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Bannister, D. and Fransella, F. (1966) </w:t>
      </w:r>
      <w:r>
        <w:rPr>
          <w:rFonts w:ascii="Times New Roman" w:hAnsi="Times New Roman" w:cs="Times New Roman"/>
          <w:i/>
          <w:sz w:val="24"/>
          <w:szCs w:val="24"/>
        </w:rPr>
        <w:t>A Grid Test of Schizophrenic Thought Disorder.</w:t>
      </w:r>
      <w:r>
        <w:rPr>
          <w:rFonts w:ascii="Times New Roman" w:hAnsi="Times New Roman" w:cs="Times New Roman"/>
          <w:sz w:val="24"/>
          <w:szCs w:val="24"/>
        </w:rPr>
        <w:t xml:space="preserve"> Br, J. Soc. Clin. Psychol. 5, p95-102</w:t>
      </w:r>
    </w:p>
    <w:p w14:paraId="0E085390"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Garner, P. (1993) ‘</w:t>
      </w:r>
      <w:r>
        <w:rPr>
          <w:rFonts w:ascii="Times New Roman" w:hAnsi="Times New Roman" w:cs="Times New Roman"/>
          <w:i/>
          <w:sz w:val="24"/>
          <w:szCs w:val="24"/>
        </w:rPr>
        <w:t>What Disruptive Students say about the School Curriculum and the Way it is Taught.’</w:t>
      </w:r>
      <w:r>
        <w:rPr>
          <w:rFonts w:ascii="Times New Roman" w:hAnsi="Times New Roman" w:cs="Times New Roman"/>
          <w:sz w:val="24"/>
          <w:szCs w:val="24"/>
        </w:rPr>
        <w:t xml:space="preserve"> Therapeutic Care and Education, 2 (3), p 404-15.</w:t>
      </w:r>
    </w:p>
    <w:p w14:paraId="707A7FB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Little, M., Axford, N. and Morpeth, L. (2004) </w:t>
      </w:r>
      <w:r>
        <w:rPr>
          <w:rFonts w:ascii="Times New Roman" w:hAnsi="Times New Roman" w:cs="Times New Roman"/>
          <w:i/>
          <w:sz w:val="24"/>
          <w:szCs w:val="24"/>
        </w:rPr>
        <w:t>Context Review: Risk and Protection in the Context of Services for Children in Need.</w:t>
      </w:r>
      <w:r>
        <w:rPr>
          <w:rFonts w:ascii="Times New Roman" w:hAnsi="Times New Roman" w:cs="Times New Roman"/>
          <w:sz w:val="24"/>
          <w:szCs w:val="24"/>
        </w:rPr>
        <w:t xml:space="preserve"> Children and Family Social Work, 9 (1), p105-117.</w:t>
      </w:r>
    </w:p>
    <w:p w14:paraId="2682AFD4"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Maslow, A. H. (1943) </w:t>
      </w:r>
      <w:r>
        <w:rPr>
          <w:rFonts w:ascii="Times New Roman" w:hAnsi="Times New Roman" w:cs="Times New Roman"/>
          <w:i/>
          <w:sz w:val="24"/>
          <w:szCs w:val="24"/>
        </w:rPr>
        <w:t xml:space="preserve">‘A Theory of Human Motivation’ </w:t>
      </w:r>
      <w:r>
        <w:rPr>
          <w:rFonts w:ascii="Times New Roman" w:hAnsi="Times New Roman" w:cs="Times New Roman"/>
          <w:sz w:val="24"/>
          <w:szCs w:val="24"/>
        </w:rPr>
        <w:t>Psychological Review Issue 50, p370-396</w:t>
      </w:r>
    </w:p>
    <w:p w14:paraId="7EA026C3"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Piaget, J. (1933) </w:t>
      </w:r>
      <w:r>
        <w:rPr>
          <w:rFonts w:ascii="Times New Roman" w:hAnsi="Times New Roman" w:cs="Times New Roman"/>
          <w:i/>
          <w:sz w:val="24"/>
          <w:szCs w:val="24"/>
        </w:rPr>
        <w:t xml:space="preserve">Social Evolution and the New Education. </w:t>
      </w:r>
      <w:r>
        <w:rPr>
          <w:rFonts w:ascii="Times New Roman" w:hAnsi="Times New Roman" w:cs="Times New Roman"/>
          <w:sz w:val="24"/>
          <w:szCs w:val="24"/>
        </w:rPr>
        <w:t>Education Tomorrow, 4, p3-25.</w:t>
      </w:r>
    </w:p>
    <w:p w14:paraId="60FC035E"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Visser, J. and Cole, T. (1996) ‘</w:t>
      </w:r>
      <w:r>
        <w:rPr>
          <w:rFonts w:ascii="Times New Roman" w:hAnsi="Times New Roman" w:cs="Times New Roman"/>
          <w:i/>
          <w:sz w:val="24"/>
          <w:szCs w:val="24"/>
        </w:rPr>
        <w:t>An Overview of English Special School Provision for Children with EBD’s’</w:t>
      </w:r>
      <w:r>
        <w:rPr>
          <w:rFonts w:ascii="Times New Roman" w:hAnsi="Times New Roman" w:cs="Times New Roman"/>
          <w:sz w:val="24"/>
          <w:szCs w:val="24"/>
        </w:rPr>
        <w:t xml:space="preserve"> Emotional and Behavioural Difficulties 1 (3), p11-16.</w:t>
      </w:r>
    </w:p>
    <w:p w14:paraId="3F1A2928"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Wilson, M. N. (1989) </w:t>
      </w:r>
      <w:r>
        <w:rPr>
          <w:rFonts w:ascii="Times New Roman" w:hAnsi="Times New Roman" w:cs="Times New Roman"/>
          <w:i/>
          <w:sz w:val="24"/>
          <w:szCs w:val="24"/>
        </w:rPr>
        <w:t>Child Development in the Context of the black extended family.</w:t>
      </w:r>
      <w:r>
        <w:rPr>
          <w:rFonts w:ascii="Times New Roman" w:hAnsi="Times New Roman" w:cs="Times New Roman"/>
          <w:sz w:val="24"/>
          <w:szCs w:val="24"/>
        </w:rPr>
        <w:t xml:space="preserve"> American Psychologist, 44, 380-385.</w:t>
      </w:r>
    </w:p>
    <w:p w14:paraId="69A9AE9B" w14:textId="376D945D" w:rsidR="00C81B8A" w:rsidRDefault="00C81B8A" w:rsidP="00C81B8A">
      <w:pPr>
        <w:rPr>
          <w:rFonts w:ascii="Times New Roman" w:hAnsi="Times New Roman" w:cs="Times New Roman"/>
          <w:sz w:val="24"/>
          <w:szCs w:val="24"/>
        </w:rPr>
      </w:pPr>
    </w:p>
    <w:p w14:paraId="01E19246" w14:textId="7FCF20C5" w:rsidR="00C81B8A" w:rsidRDefault="00C81B8A" w:rsidP="00C81B8A">
      <w:pPr>
        <w:rPr>
          <w:rFonts w:ascii="Times New Roman" w:hAnsi="Times New Roman" w:cs="Times New Roman"/>
          <w:sz w:val="24"/>
          <w:szCs w:val="24"/>
        </w:rPr>
      </w:pPr>
    </w:p>
    <w:p w14:paraId="4829252B" w14:textId="77777777" w:rsidR="00C81B8A" w:rsidRPr="00610974" w:rsidRDefault="00C81B8A" w:rsidP="00C81B8A">
      <w:pPr>
        <w:rPr>
          <w:rFonts w:ascii="Times New Roman" w:hAnsi="Times New Roman" w:cs="Times New Roman"/>
          <w:sz w:val="24"/>
          <w:szCs w:val="24"/>
        </w:rPr>
      </w:pPr>
    </w:p>
    <w:p w14:paraId="2D9C70AA" w14:textId="77777777" w:rsidR="00C81B8A" w:rsidRPr="00610974" w:rsidRDefault="00C81B8A" w:rsidP="00C81B8A">
      <w:pPr>
        <w:rPr>
          <w:rFonts w:ascii="Times New Roman" w:hAnsi="Times New Roman" w:cs="Times New Roman"/>
          <w:sz w:val="24"/>
          <w:szCs w:val="24"/>
          <w:u w:val="single"/>
        </w:rPr>
      </w:pPr>
      <w:r w:rsidRPr="00610974">
        <w:rPr>
          <w:rFonts w:ascii="Times New Roman" w:hAnsi="Times New Roman" w:cs="Times New Roman"/>
          <w:sz w:val="24"/>
          <w:szCs w:val="24"/>
          <w:u w:val="single"/>
        </w:rPr>
        <w:t>Legal and Government Publications</w:t>
      </w:r>
    </w:p>
    <w:p w14:paraId="659AE300" w14:textId="77777777" w:rsidR="00C81B8A" w:rsidRDefault="00C81B8A" w:rsidP="00C81B8A">
      <w:pPr>
        <w:rPr>
          <w:rFonts w:ascii="Times New Roman" w:hAnsi="Times New Roman" w:cs="Times New Roman"/>
          <w:sz w:val="24"/>
          <w:szCs w:val="24"/>
        </w:rPr>
      </w:pPr>
    </w:p>
    <w:p w14:paraId="02036E84"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Department for Education (1994) </w:t>
      </w:r>
      <w:r>
        <w:rPr>
          <w:rFonts w:ascii="Times New Roman" w:hAnsi="Times New Roman" w:cs="Times New Roman"/>
          <w:i/>
          <w:sz w:val="24"/>
          <w:szCs w:val="24"/>
        </w:rPr>
        <w:t>The Education of Children with Emotional and Behavioural Difficulties.</w:t>
      </w:r>
      <w:r>
        <w:rPr>
          <w:rFonts w:ascii="Times New Roman" w:hAnsi="Times New Roman" w:cs="Times New Roman"/>
          <w:sz w:val="24"/>
          <w:szCs w:val="24"/>
        </w:rPr>
        <w:t xml:space="preserve"> Circular 9/94. London: DfE.</w:t>
      </w:r>
    </w:p>
    <w:p w14:paraId="58B36690" w14:textId="77777777" w:rsidR="00C81B8A" w:rsidRPr="00610974" w:rsidRDefault="00C81B8A" w:rsidP="00C81B8A">
      <w:pPr>
        <w:rPr>
          <w:rFonts w:ascii="Times New Roman" w:hAnsi="Times New Roman" w:cs="Times New Roman"/>
          <w:sz w:val="24"/>
          <w:szCs w:val="24"/>
        </w:rPr>
      </w:pPr>
      <w:r w:rsidRPr="00610974">
        <w:rPr>
          <w:rFonts w:ascii="Times New Roman" w:hAnsi="Times New Roman" w:cs="Times New Roman"/>
          <w:sz w:val="24"/>
          <w:szCs w:val="24"/>
        </w:rPr>
        <w:t>D</w:t>
      </w:r>
      <w:r>
        <w:rPr>
          <w:rFonts w:ascii="Times New Roman" w:hAnsi="Times New Roman" w:cs="Times New Roman"/>
          <w:sz w:val="24"/>
          <w:szCs w:val="24"/>
        </w:rPr>
        <w:t>epartment of Education and Science</w:t>
      </w:r>
      <w:r w:rsidRPr="00610974">
        <w:rPr>
          <w:rFonts w:ascii="Times New Roman" w:hAnsi="Times New Roman" w:cs="Times New Roman"/>
          <w:sz w:val="24"/>
          <w:szCs w:val="24"/>
        </w:rPr>
        <w:t xml:space="preserve"> (1978) </w:t>
      </w:r>
      <w:r w:rsidRPr="00610974">
        <w:rPr>
          <w:rFonts w:ascii="Times New Roman" w:hAnsi="Times New Roman" w:cs="Times New Roman"/>
          <w:i/>
          <w:sz w:val="24"/>
          <w:szCs w:val="24"/>
        </w:rPr>
        <w:t>Special Educational Needs: Report of the Committee of Enquiry into the Education of Handicapped Children and Young People (The Warnock Report).</w:t>
      </w:r>
      <w:r w:rsidRPr="00610974">
        <w:rPr>
          <w:rFonts w:ascii="Times New Roman" w:hAnsi="Times New Roman" w:cs="Times New Roman"/>
          <w:sz w:val="24"/>
          <w:szCs w:val="24"/>
        </w:rPr>
        <w:t xml:space="preserve"> London: Her Majesty’s Stationary Office.</w:t>
      </w:r>
    </w:p>
    <w:p w14:paraId="75728D62"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Department of Education and Science (1989) </w:t>
      </w:r>
      <w:r>
        <w:rPr>
          <w:rFonts w:ascii="Times New Roman" w:hAnsi="Times New Roman" w:cs="Times New Roman"/>
          <w:i/>
          <w:sz w:val="24"/>
          <w:szCs w:val="24"/>
        </w:rPr>
        <w:t>Discipline in schools: Report of the Committee of Enquiry Chaired by Lord Elton (</w:t>
      </w:r>
      <w:r>
        <w:rPr>
          <w:rFonts w:ascii="Times New Roman" w:hAnsi="Times New Roman" w:cs="Times New Roman"/>
          <w:sz w:val="24"/>
          <w:szCs w:val="24"/>
        </w:rPr>
        <w:t>The Elton Report).</w:t>
      </w:r>
      <w:r>
        <w:rPr>
          <w:rFonts w:ascii="Times New Roman" w:hAnsi="Times New Roman" w:cs="Times New Roman"/>
          <w:i/>
          <w:sz w:val="24"/>
          <w:szCs w:val="24"/>
        </w:rPr>
        <w:t xml:space="preserve"> </w:t>
      </w:r>
      <w:r w:rsidRPr="00610974">
        <w:rPr>
          <w:rFonts w:ascii="Times New Roman" w:hAnsi="Times New Roman" w:cs="Times New Roman"/>
          <w:sz w:val="24"/>
          <w:szCs w:val="24"/>
        </w:rPr>
        <w:t>London: Her Majesty’s Stationary Office.</w:t>
      </w:r>
    </w:p>
    <w:p w14:paraId="46A6EF19" w14:textId="77777777" w:rsidR="00C81B8A" w:rsidRDefault="00C81B8A" w:rsidP="00C81B8A">
      <w:pPr>
        <w:rPr>
          <w:rFonts w:ascii="Times New Roman" w:hAnsi="Times New Roman" w:cs="Times New Roman"/>
          <w:sz w:val="24"/>
          <w:szCs w:val="24"/>
        </w:rPr>
      </w:pPr>
      <w:r>
        <w:rPr>
          <w:rFonts w:ascii="Times New Roman" w:hAnsi="Times New Roman" w:cs="Times New Roman"/>
          <w:sz w:val="24"/>
          <w:szCs w:val="24"/>
        </w:rPr>
        <w:t xml:space="preserve">DfES (2004) </w:t>
      </w:r>
      <w:r>
        <w:rPr>
          <w:rFonts w:ascii="Times New Roman" w:hAnsi="Times New Roman" w:cs="Times New Roman"/>
          <w:i/>
          <w:sz w:val="24"/>
          <w:szCs w:val="24"/>
        </w:rPr>
        <w:t>The Children Act</w:t>
      </w:r>
      <w:r>
        <w:rPr>
          <w:rFonts w:ascii="Times New Roman" w:hAnsi="Times New Roman" w:cs="Times New Roman"/>
          <w:sz w:val="24"/>
          <w:szCs w:val="24"/>
        </w:rPr>
        <w:t xml:space="preserve">. London: </w:t>
      </w:r>
      <w:r w:rsidRPr="00610974">
        <w:rPr>
          <w:rFonts w:ascii="Times New Roman" w:hAnsi="Times New Roman" w:cs="Times New Roman"/>
          <w:sz w:val="24"/>
          <w:szCs w:val="24"/>
        </w:rPr>
        <w:t>Her Majesty’s Stationary Office.</w:t>
      </w:r>
    </w:p>
    <w:p w14:paraId="0D2F6DB9" w14:textId="77777777" w:rsidR="00C81B8A" w:rsidRPr="000938AC" w:rsidRDefault="00C81B8A" w:rsidP="00C81B8A">
      <w:pPr>
        <w:rPr>
          <w:rFonts w:ascii="Times New Roman" w:hAnsi="Times New Roman" w:cs="Times New Roman"/>
          <w:i/>
          <w:sz w:val="24"/>
          <w:szCs w:val="24"/>
        </w:rPr>
      </w:pPr>
      <w:r>
        <w:rPr>
          <w:rFonts w:ascii="Times New Roman" w:hAnsi="Times New Roman" w:cs="Times New Roman"/>
          <w:sz w:val="24"/>
          <w:szCs w:val="24"/>
        </w:rPr>
        <w:t xml:space="preserve">Home Office (2000) </w:t>
      </w:r>
      <w:r>
        <w:rPr>
          <w:rFonts w:ascii="Times New Roman" w:hAnsi="Times New Roman" w:cs="Times New Roman"/>
          <w:i/>
          <w:sz w:val="24"/>
          <w:szCs w:val="24"/>
        </w:rPr>
        <w:t>Report of Policy Action Team 12: Young People</w:t>
      </w:r>
      <w:r>
        <w:rPr>
          <w:rFonts w:ascii="Times New Roman" w:hAnsi="Times New Roman" w:cs="Times New Roman"/>
          <w:sz w:val="24"/>
          <w:szCs w:val="24"/>
        </w:rPr>
        <w:t>. London: Home Office.</w:t>
      </w:r>
    </w:p>
    <w:p w14:paraId="6F910B4D" w14:textId="77777777" w:rsidR="00C81B8A" w:rsidRPr="00610974" w:rsidRDefault="00C81B8A" w:rsidP="00C81B8A">
      <w:pPr>
        <w:rPr>
          <w:rFonts w:ascii="Times New Roman" w:hAnsi="Times New Roman" w:cs="Times New Roman"/>
          <w:sz w:val="24"/>
          <w:szCs w:val="24"/>
        </w:rPr>
      </w:pPr>
      <w:r>
        <w:rPr>
          <w:rFonts w:ascii="Times New Roman" w:hAnsi="Times New Roman" w:cs="Times New Roman"/>
          <w:sz w:val="24"/>
          <w:szCs w:val="24"/>
        </w:rPr>
        <w:t>Ministry of Education (1953</w:t>
      </w:r>
      <w:r w:rsidRPr="00867CB1">
        <w:rPr>
          <w:rFonts w:ascii="Times New Roman" w:hAnsi="Times New Roman" w:cs="Times New Roman"/>
          <w:sz w:val="24"/>
          <w:szCs w:val="24"/>
        </w:rPr>
        <w:t>)</w:t>
      </w:r>
      <w:r w:rsidRPr="00867CB1">
        <w:rPr>
          <w:rFonts w:ascii="Times New Roman" w:hAnsi="Times New Roman" w:cs="Times New Roman"/>
          <w:i/>
          <w:sz w:val="24"/>
          <w:szCs w:val="24"/>
        </w:rPr>
        <w:t>. School Health Service and Handicapped Pupils’ Regulations</w:t>
      </w:r>
      <w:r>
        <w:rPr>
          <w:rFonts w:ascii="Times New Roman" w:hAnsi="Times New Roman" w:cs="Times New Roman"/>
          <w:sz w:val="24"/>
          <w:szCs w:val="24"/>
        </w:rPr>
        <w:t>, SI 1156, pt IIIg. London: HMSO</w:t>
      </w:r>
    </w:p>
    <w:p w14:paraId="2A6B728C" w14:textId="77777777" w:rsidR="00C81B8A" w:rsidRPr="00EC4016" w:rsidRDefault="00C81B8A" w:rsidP="00C81B8A">
      <w:pPr>
        <w:rPr>
          <w:rFonts w:ascii="Times New Roman" w:hAnsi="Times New Roman" w:cs="Times New Roman"/>
          <w:sz w:val="24"/>
        </w:rPr>
      </w:pPr>
      <w:r w:rsidRPr="00EC4016">
        <w:rPr>
          <w:rFonts w:ascii="Times New Roman" w:hAnsi="Times New Roman" w:cs="Times New Roman"/>
          <w:sz w:val="24"/>
        </w:rPr>
        <w:t xml:space="preserve">Ministry of Education (1955) </w:t>
      </w:r>
      <w:r w:rsidRPr="00EC4016">
        <w:rPr>
          <w:rFonts w:ascii="Times New Roman" w:hAnsi="Times New Roman" w:cs="Times New Roman"/>
          <w:i/>
          <w:sz w:val="24"/>
        </w:rPr>
        <w:t xml:space="preserve">Report of the Committee on Maladjusted Children (The Underwood Report). </w:t>
      </w:r>
      <w:r w:rsidRPr="00EC4016">
        <w:rPr>
          <w:rFonts w:ascii="Times New Roman" w:hAnsi="Times New Roman" w:cs="Times New Roman"/>
          <w:sz w:val="24"/>
        </w:rPr>
        <w:t>London: HMSO</w:t>
      </w:r>
    </w:p>
    <w:p w14:paraId="77163C26" w14:textId="77777777" w:rsidR="00C81B8A" w:rsidRDefault="00C81B8A" w:rsidP="00C81B8A">
      <w:pPr>
        <w:rPr>
          <w:rFonts w:ascii="Times New Roman" w:hAnsi="Times New Roman" w:cs="Times New Roman"/>
          <w:sz w:val="24"/>
        </w:rPr>
      </w:pPr>
      <w:r>
        <w:rPr>
          <w:rFonts w:ascii="Times New Roman" w:hAnsi="Times New Roman" w:cs="Times New Roman"/>
          <w:sz w:val="24"/>
        </w:rPr>
        <w:t xml:space="preserve">Department of Education and Science (1974). </w:t>
      </w:r>
      <w:r>
        <w:rPr>
          <w:rFonts w:ascii="Times New Roman" w:hAnsi="Times New Roman" w:cs="Times New Roman"/>
          <w:i/>
          <w:sz w:val="24"/>
        </w:rPr>
        <w:t>The Health of the School Child, 1971-2.</w:t>
      </w:r>
      <w:r>
        <w:rPr>
          <w:rFonts w:ascii="Times New Roman" w:hAnsi="Times New Roman" w:cs="Times New Roman"/>
          <w:sz w:val="24"/>
        </w:rPr>
        <w:t xml:space="preserve"> London HMSO.</w:t>
      </w:r>
    </w:p>
    <w:p w14:paraId="2B0E6F19" w14:textId="77777777" w:rsidR="00C81B8A" w:rsidRPr="00610974" w:rsidRDefault="00C81B8A" w:rsidP="00C81B8A">
      <w:pPr>
        <w:rPr>
          <w:rFonts w:ascii="Times New Roman" w:hAnsi="Times New Roman" w:cs="Times New Roman"/>
          <w:sz w:val="24"/>
          <w:szCs w:val="24"/>
        </w:rPr>
      </w:pPr>
      <w:r w:rsidRPr="00610974">
        <w:rPr>
          <w:rFonts w:ascii="Times New Roman" w:hAnsi="Times New Roman" w:cs="Times New Roman"/>
          <w:sz w:val="24"/>
          <w:szCs w:val="24"/>
        </w:rPr>
        <w:t>D</w:t>
      </w:r>
      <w:r>
        <w:rPr>
          <w:rFonts w:ascii="Times New Roman" w:hAnsi="Times New Roman" w:cs="Times New Roman"/>
          <w:sz w:val="24"/>
          <w:szCs w:val="24"/>
        </w:rPr>
        <w:t xml:space="preserve">epartment of </w:t>
      </w:r>
      <w:r w:rsidRPr="00610974">
        <w:rPr>
          <w:rFonts w:ascii="Times New Roman" w:hAnsi="Times New Roman" w:cs="Times New Roman"/>
          <w:sz w:val="24"/>
          <w:szCs w:val="24"/>
        </w:rPr>
        <w:t>E</w:t>
      </w:r>
      <w:r>
        <w:rPr>
          <w:rFonts w:ascii="Times New Roman" w:hAnsi="Times New Roman" w:cs="Times New Roman"/>
          <w:sz w:val="24"/>
          <w:szCs w:val="24"/>
        </w:rPr>
        <w:t xml:space="preserve">ducation and </w:t>
      </w:r>
      <w:r w:rsidRPr="00610974">
        <w:rPr>
          <w:rFonts w:ascii="Times New Roman" w:hAnsi="Times New Roman" w:cs="Times New Roman"/>
          <w:sz w:val="24"/>
          <w:szCs w:val="24"/>
        </w:rPr>
        <w:t>S</w:t>
      </w:r>
      <w:r>
        <w:rPr>
          <w:rFonts w:ascii="Times New Roman" w:hAnsi="Times New Roman" w:cs="Times New Roman"/>
          <w:sz w:val="24"/>
          <w:szCs w:val="24"/>
        </w:rPr>
        <w:t>cience</w:t>
      </w:r>
      <w:r w:rsidRPr="00610974">
        <w:rPr>
          <w:rFonts w:ascii="Times New Roman" w:hAnsi="Times New Roman" w:cs="Times New Roman"/>
          <w:sz w:val="24"/>
          <w:szCs w:val="24"/>
        </w:rPr>
        <w:t xml:space="preserve"> (2018) </w:t>
      </w:r>
      <w:r w:rsidRPr="00610974">
        <w:rPr>
          <w:rFonts w:ascii="Times New Roman" w:hAnsi="Times New Roman" w:cs="Times New Roman"/>
          <w:i/>
          <w:sz w:val="24"/>
          <w:szCs w:val="24"/>
        </w:rPr>
        <w:t>Draft Additional Learning Needs Code for Wales</w:t>
      </w:r>
      <w:r w:rsidRPr="00610974">
        <w:rPr>
          <w:rFonts w:ascii="Times New Roman" w:hAnsi="Times New Roman" w:cs="Times New Roman"/>
          <w:sz w:val="24"/>
          <w:szCs w:val="24"/>
        </w:rPr>
        <w:t>. Cardiff: National Assembly for Wales. Available at: https://gov.wales/draft-additional-learning-needs-code (Accessed on 30th November 20</w:t>
      </w:r>
      <w:r>
        <w:rPr>
          <w:rFonts w:ascii="Times New Roman" w:hAnsi="Times New Roman" w:cs="Times New Roman"/>
          <w:sz w:val="24"/>
          <w:szCs w:val="24"/>
        </w:rPr>
        <w:t>20</w:t>
      </w:r>
      <w:r w:rsidRPr="00610974">
        <w:rPr>
          <w:rFonts w:ascii="Times New Roman" w:hAnsi="Times New Roman" w:cs="Times New Roman"/>
          <w:sz w:val="24"/>
          <w:szCs w:val="24"/>
        </w:rPr>
        <w:t>)</w:t>
      </w:r>
    </w:p>
    <w:p w14:paraId="4DA42270" w14:textId="7E5BD1FB" w:rsidR="00B57339" w:rsidRPr="00AA34F0" w:rsidRDefault="00B57339" w:rsidP="00B57339">
      <w:pPr>
        <w:spacing w:line="360" w:lineRule="auto"/>
        <w:jc w:val="both"/>
        <w:rPr>
          <w:rFonts w:ascii="Times New Roman" w:hAnsi="Times New Roman" w:cs="Times New Roman"/>
          <w:sz w:val="24"/>
        </w:rPr>
      </w:pPr>
    </w:p>
    <w:sectPr w:rsidR="00B57339" w:rsidRPr="00AA34F0">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1FDFD2" w14:textId="77777777" w:rsidR="00876AF5" w:rsidRDefault="00876AF5" w:rsidP="00992EC1">
      <w:pPr>
        <w:spacing w:after="0" w:line="240" w:lineRule="auto"/>
      </w:pPr>
      <w:r>
        <w:separator/>
      </w:r>
    </w:p>
  </w:endnote>
  <w:endnote w:type="continuationSeparator" w:id="0">
    <w:p w14:paraId="41D8BD7E" w14:textId="77777777" w:rsidR="00876AF5" w:rsidRDefault="00876AF5" w:rsidP="00992EC1">
      <w:pPr>
        <w:spacing w:after="0" w:line="240" w:lineRule="auto"/>
      </w:pPr>
      <w:r>
        <w:continuationSeparator/>
      </w:r>
    </w:p>
  </w:endnote>
  <w:endnote w:type="continuationNotice" w:id="1">
    <w:p w14:paraId="4953AB9E" w14:textId="77777777" w:rsidR="00876AF5" w:rsidRDefault="00876AF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745942"/>
      <w:docPartObj>
        <w:docPartGallery w:val="Page Numbers (Bottom of Page)"/>
        <w:docPartUnique/>
      </w:docPartObj>
    </w:sdtPr>
    <w:sdtContent>
      <w:sdt>
        <w:sdtPr>
          <w:id w:val="-1705238520"/>
          <w:docPartObj>
            <w:docPartGallery w:val="Page Numbers (Top of Page)"/>
            <w:docPartUnique/>
          </w:docPartObj>
        </w:sdtPr>
        <w:sdtContent>
          <w:p w14:paraId="4552B2DB" w14:textId="5DC6AF19" w:rsidR="00876AF5" w:rsidRDefault="00876AF5" w:rsidP="00AA34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4A294D">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4A294D">
              <w:rPr>
                <w:b/>
                <w:bCs/>
                <w:noProof/>
              </w:rPr>
              <w:t>22</w:t>
            </w:r>
            <w:r>
              <w:rPr>
                <w:b/>
                <w:bCs/>
                <w:sz w:val="24"/>
                <w:szCs w:val="24"/>
              </w:rPr>
              <w:fldChar w:fldCharType="end"/>
            </w:r>
          </w:p>
        </w:sdtContent>
      </w:sdt>
    </w:sdtContent>
  </w:sdt>
  <w:p w14:paraId="54A912AD" w14:textId="77777777" w:rsidR="00876AF5" w:rsidRDefault="00876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C2611DB" w14:textId="77777777" w:rsidR="00876AF5" w:rsidRDefault="00876AF5" w:rsidP="00992EC1">
      <w:pPr>
        <w:spacing w:after="0" w:line="240" w:lineRule="auto"/>
      </w:pPr>
      <w:r>
        <w:separator/>
      </w:r>
    </w:p>
  </w:footnote>
  <w:footnote w:type="continuationSeparator" w:id="0">
    <w:p w14:paraId="6641DA4B" w14:textId="77777777" w:rsidR="00876AF5" w:rsidRDefault="00876AF5" w:rsidP="00992EC1">
      <w:pPr>
        <w:spacing w:after="0" w:line="240" w:lineRule="auto"/>
      </w:pPr>
      <w:r>
        <w:continuationSeparator/>
      </w:r>
    </w:p>
  </w:footnote>
  <w:footnote w:type="continuationNotice" w:id="1">
    <w:p w14:paraId="4A54D039" w14:textId="77777777" w:rsidR="00876AF5" w:rsidRDefault="00876AF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2E966" w14:textId="71D249A4" w:rsidR="00876AF5" w:rsidRDefault="00876AF5">
    <w:pPr>
      <w:pStyle w:val="Header"/>
      <w:rPr>
        <w:rFonts w:ascii="Times New Roman" w:hAnsi="Times New Roman" w:cs="Times New Roman"/>
        <w:sz w:val="24"/>
      </w:rPr>
    </w:pPr>
    <w:r w:rsidRPr="00992EC1">
      <w:rPr>
        <w:rFonts w:ascii="Times New Roman" w:hAnsi="Times New Roman" w:cs="Times New Roman"/>
        <w:sz w:val="24"/>
      </w:rPr>
      <w:t>Student Number: 0700345</w:t>
    </w:r>
    <w:r w:rsidRPr="00992EC1">
      <w:rPr>
        <w:rFonts w:ascii="Times New Roman" w:hAnsi="Times New Roman" w:cs="Times New Roman"/>
        <w:sz w:val="24"/>
      </w:rPr>
      <w:tab/>
    </w:r>
    <w:r w:rsidRPr="00992EC1">
      <w:rPr>
        <w:rFonts w:ascii="Times New Roman" w:hAnsi="Times New Roman" w:cs="Times New Roman"/>
        <w:sz w:val="24"/>
      </w:rPr>
      <w:tab/>
      <w:t>Word Count:</w:t>
    </w:r>
    <w:r>
      <w:rPr>
        <w:rFonts w:ascii="Times New Roman" w:hAnsi="Times New Roman" w:cs="Times New Roman"/>
        <w:sz w:val="24"/>
      </w:rPr>
      <w:t xml:space="preserve"> </w:t>
    </w:r>
    <w:r w:rsidR="00F62327">
      <w:rPr>
        <w:rFonts w:ascii="Times New Roman" w:hAnsi="Times New Roman" w:cs="Times New Roman"/>
        <w:sz w:val="24"/>
      </w:rPr>
      <w:t>7,684</w:t>
    </w:r>
  </w:p>
  <w:p w14:paraId="6B5F1968" w14:textId="28CF0D5D" w:rsidR="00876AF5" w:rsidRPr="00992EC1" w:rsidRDefault="00876AF5">
    <w:pPr>
      <w:pStyle w:val="Header"/>
      <w:rPr>
        <w:rFonts w:ascii="Times New Roman" w:hAnsi="Times New Roman" w:cs="Times New Roman"/>
        <w:sz w:val="24"/>
      </w:rPr>
    </w:pPr>
    <w:r w:rsidRPr="00992EC1">
      <w:rPr>
        <w:rFonts w:ascii="Times New Roman" w:hAnsi="Times New Roman" w:cs="Times New Roman"/>
        <w:sz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8843758"/>
    <w:multiLevelType w:val="hybridMultilevel"/>
    <w:tmpl w:val="DD98B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4"/>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2EC1"/>
    <w:rsid w:val="00086CA5"/>
    <w:rsid w:val="000C0E89"/>
    <w:rsid w:val="001071B1"/>
    <w:rsid w:val="00122F91"/>
    <w:rsid w:val="00132705"/>
    <w:rsid w:val="001A37D6"/>
    <w:rsid w:val="002043E9"/>
    <w:rsid w:val="00211B5E"/>
    <w:rsid w:val="002123B3"/>
    <w:rsid w:val="00233A66"/>
    <w:rsid w:val="00255443"/>
    <w:rsid w:val="002573A2"/>
    <w:rsid w:val="00287A94"/>
    <w:rsid w:val="002B5224"/>
    <w:rsid w:val="002C2D95"/>
    <w:rsid w:val="002D1004"/>
    <w:rsid w:val="002F54B7"/>
    <w:rsid w:val="003248D0"/>
    <w:rsid w:val="00340754"/>
    <w:rsid w:val="003B13F9"/>
    <w:rsid w:val="003B73C3"/>
    <w:rsid w:val="003C6778"/>
    <w:rsid w:val="00493ED7"/>
    <w:rsid w:val="00494C11"/>
    <w:rsid w:val="00495A7B"/>
    <w:rsid w:val="004979B7"/>
    <w:rsid w:val="004A294D"/>
    <w:rsid w:val="004A50C9"/>
    <w:rsid w:val="004B5DA2"/>
    <w:rsid w:val="004C296A"/>
    <w:rsid w:val="004F178B"/>
    <w:rsid w:val="00514D1B"/>
    <w:rsid w:val="00520362"/>
    <w:rsid w:val="005265EE"/>
    <w:rsid w:val="00565F88"/>
    <w:rsid w:val="005729D3"/>
    <w:rsid w:val="005909A1"/>
    <w:rsid w:val="005932A9"/>
    <w:rsid w:val="005947D5"/>
    <w:rsid w:val="005C6ED3"/>
    <w:rsid w:val="005F63CA"/>
    <w:rsid w:val="006644D0"/>
    <w:rsid w:val="006A26B9"/>
    <w:rsid w:val="006A6831"/>
    <w:rsid w:val="007365E7"/>
    <w:rsid w:val="00764705"/>
    <w:rsid w:val="00767A9F"/>
    <w:rsid w:val="00791651"/>
    <w:rsid w:val="007E5E18"/>
    <w:rsid w:val="007E6212"/>
    <w:rsid w:val="0083108A"/>
    <w:rsid w:val="00855F76"/>
    <w:rsid w:val="00860D81"/>
    <w:rsid w:val="008671A8"/>
    <w:rsid w:val="00876AF5"/>
    <w:rsid w:val="008920DC"/>
    <w:rsid w:val="008C2600"/>
    <w:rsid w:val="008C76DB"/>
    <w:rsid w:val="008D05C8"/>
    <w:rsid w:val="008E1968"/>
    <w:rsid w:val="008F5772"/>
    <w:rsid w:val="008F7FE0"/>
    <w:rsid w:val="0090130F"/>
    <w:rsid w:val="009076C3"/>
    <w:rsid w:val="009150F7"/>
    <w:rsid w:val="00936F06"/>
    <w:rsid w:val="00977325"/>
    <w:rsid w:val="00981BD6"/>
    <w:rsid w:val="00991D7F"/>
    <w:rsid w:val="00992EC1"/>
    <w:rsid w:val="009B1301"/>
    <w:rsid w:val="009E4C3B"/>
    <w:rsid w:val="009F787B"/>
    <w:rsid w:val="00A20127"/>
    <w:rsid w:val="00A37C15"/>
    <w:rsid w:val="00A50C63"/>
    <w:rsid w:val="00A5398D"/>
    <w:rsid w:val="00A721E6"/>
    <w:rsid w:val="00AA34F0"/>
    <w:rsid w:val="00AB12F2"/>
    <w:rsid w:val="00AE740A"/>
    <w:rsid w:val="00AF2F31"/>
    <w:rsid w:val="00B17D13"/>
    <w:rsid w:val="00B3129F"/>
    <w:rsid w:val="00B43D1F"/>
    <w:rsid w:val="00B4772C"/>
    <w:rsid w:val="00B527F6"/>
    <w:rsid w:val="00B57339"/>
    <w:rsid w:val="00BE3BCE"/>
    <w:rsid w:val="00C24136"/>
    <w:rsid w:val="00C3017F"/>
    <w:rsid w:val="00C3211F"/>
    <w:rsid w:val="00C80A47"/>
    <w:rsid w:val="00C81B8A"/>
    <w:rsid w:val="00C84DAA"/>
    <w:rsid w:val="00CC6615"/>
    <w:rsid w:val="00D00C70"/>
    <w:rsid w:val="00D0414C"/>
    <w:rsid w:val="00D46FD6"/>
    <w:rsid w:val="00D53818"/>
    <w:rsid w:val="00D73443"/>
    <w:rsid w:val="00D80519"/>
    <w:rsid w:val="00D82B27"/>
    <w:rsid w:val="00DC5E97"/>
    <w:rsid w:val="00E17A4E"/>
    <w:rsid w:val="00E437C6"/>
    <w:rsid w:val="00E46491"/>
    <w:rsid w:val="00E833D2"/>
    <w:rsid w:val="00E92224"/>
    <w:rsid w:val="00EC79FE"/>
    <w:rsid w:val="00EE20D2"/>
    <w:rsid w:val="00EE44C2"/>
    <w:rsid w:val="00F313A2"/>
    <w:rsid w:val="00F35951"/>
    <w:rsid w:val="00F62327"/>
    <w:rsid w:val="00F636A1"/>
    <w:rsid w:val="00F71218"/>
    <w:rsid w:val="00F8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1E983"/>
  <w15:chartTrackingRefBased/>
  <w15:docId w15:val="{28EBFC68-44DF-4C16-AB00-32B233DE3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E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EC1"/>
  </w:style>
  <w:style w:type="paragraph" w:styleId="Footer">
    <w:name w:val="footer"/>
    <w:basedOn w:val="Normal"/>
    <w:link w:val="FooterChar"/>
    <w:uiPriority w:val="99"/>
    <w:unhideWhenUsed/>
    <w:rsid w:val="00992E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EC1"/>
  </w:style>
  <w:style w:type="paragraph" w:styleId="ListParagraph">
    <w:name w:val="List Paragraph"/>
    <w:basedOn w:val="Normal"/>
    <w:uiPriority w:val="34"/>
    <w:qFormat/>
    <w:rsid w:val="00AA34F0"/>
    <w:pPr>
      <w:ind w:left="720"/>
      <w:contextualSpacing/>
    </w:pPr>
  </w:style>
  <w:style w:type="paragraph" w:styleId="Revision">
    <w:name w:val="Revision"/>
    <w:hidden/>
    <w:uiPriority w:val="99"/>
    <w:semiHidden/>
    <w:rsid w:val="00C3017F"/>
    <w:pPr>
      <w:spacing w:after="0" w:line="240" w:lineRule="auto"/>
    </w:pPr>
  </w:style>
  <w:style w:type="paragraph" w:styleId="BalloonText">
    <w:name w:val="Balloon Text"/>
    <w:basedOn w:val="Normal"/>
    <w:link w:val="BalloonTextChar"/>
    <w:uiPriority w:val="99"/>
    <w:semiHidden/>
    <w:unhideWhenUsed/>
    <w:rsid w:val="00C30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17F"/>
    <w:rPr>
      <w:rFonts w:ascii="Segoe UI" w:hAnsi="Segoe UI" w:cs="Segoe UI"/>
      <w:sz w:val="18"/>
      <w:szCs w:val="18"/>
    </w:rPr>
  </w:style>
  <w:style w:type="character" w:styleId="Emphasis">
    <w:name w:val="Emphasis"/>
    <w:basedOn w:val="DefaultParagraphFont"/>
    <w:uiPriority w:val="20"/>
    <w:qFormat/>
    <w:rsid w:val="00F313A2"/>
    <w:rPr>
      <w:i/>
      <w:iCs/>
    </w:rPr>
  </w:style>
  <w:style w:type="character" w:styleId="Hyperlink">
    <w:name w:val="Hyperlink"/>
    <w:basedOn w:val="DefaultParagraphFont"/>
    <w:uiPriority w:val="99"/>
    <w:unhideWhenUsed/>
    <w:rsid w:val="00C81B8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n.wikipedia.org/wiki/Childhood_and_Societ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n.wikipedia.org/wiki/Erik_Erikson"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emplates xmlns="cbca7236-004f-4a97-ab4b-19ee87b91a5e" xsi:nil="true"/>
    <FolderType xmlns="cbca7236-004f-4a97-ab4b-19ee87b91a5e" xsi:nil="true"/>
    <Invited_Teachers xmlns="cbca7236-004f-4a97-ab4b-19ee87b91a5e" xsi:nil="true"/>
    <IsNotebookLocked xmlns="cbca7236-004f-4a97-ab4b-19ee87b91a5e" xsi:nil="true"/>
    <DefaultSectionNames xmlns="cbca7236-004f-4a97-ab4b-19ee87b91a5e" xsi:nil="true"/>
    <Math_Settings xmlns="cbca7236-004f-4a97-ab4b-19ee87b91a5e" xsi:nil="true"/>
    <Owner xmlns="cbca7236-004f-4a97-ab4b-19ee87b91a5e">
      <UserInfo>
        <DisplayName/>
        <AccountId xsi:nil="true"/>
        <AccountType/>
      </UserInfo>
    </Owner>
    <Students xmlns="cbca7236-004f-4a97-ab4b-19ee87b91a5e">
      <UserInfo>
        <DisplayName/>
        <AccountId xsi:nil="true"/>
        <AccountType/>
      </UserInfo>
    </Students>
    <Student_Groups xmlns="cbca7236-004f-4a97-ab4b-19ee87b91a5e">
      <UserInfo>
        <DisplayName/>
        <AccountId xsi:nil="true"/>
        <AccountType/>
      </UserInfo>
    </Student_Groups>
    <Has_Teacher_Only_SectionGroup xmlns="cbca7236-004f-4a97-ab4b-19ee87b91a5e" xsi:nil="true"/>
    <NotebookType xmlns="cbca7236-004f-4a97-ab4b-19ee87b91a5e" xsi:nil="true"/>
    <Distribution_Groups xmlns="cbca7236-004f-4a97-ab4b-19ee87b91a5e" xsi:nil="true"/>
    <AppVersion xmlns="cbca7236-004f-4a97-ab4b-19ee87b91a5e" xsi:nil="true"/>
    <LMS_Mappings xmlns="cbca7236-004f-4a97-ab4b-19ee87b91a5e" xsi:nil="true"/>
    <Teachers xmlns="cbca7236-004f-4a97-ab4b-19ee87b91a5e">
      <UserInfo>
        <DisplayName/>
        <AccountId xsi:nil="true"/>
        <AccountType/>
      </UserInfo>
    </Teachers>
    <Teams_Channel_Section_Location xmlns="cbca7236-004f-4a97-ab4b-19ee87b91a5e" xsi:nil="true"/>
    <Self_Registration_Enabled xmlns="cbca7236-004f-4a97-ab4b-19ee87b91a5e" xsi:nil="true"/>
    <CultureName xmlns="cbca7236-004f-4a97-ab4b-19ee87b91a5e" xsi:nil="true"/>
    <Invited_Students xmlns="cbca7236-004f-4a97-ab4b-19ee87b91a5e" xsi:nil="true"/>
    <TeamsChannelId xmlns="cbca7236-004f-4a97-ab4b-19ee87b91a5e" xsi:nil="true"/>
    <Is_Collaboration_Space_Locked xmlns="cbca7236-004f-4a97-ab4b-19ee87b91a5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8A731B3AFC1F48ABB9EDFAAF1F2968" ma:contentTypeVersion="36" ma:contentTypeDescription="Create a new document." ma:contentTypeScope="" ma:versionID="a68c578b639860e6c0adaf48627bf984">
  <xsd:schema xmlns:xsd="http://www.w3.org/2001/XMLSchema" xmlns:xs="http://www.w3.org/2001/XMLSchema" xmlns:p="http://schemas.microsoft.com/office/2006/metadata/properties" xmlns:ns3="af243af2-55ab-4318-864c-903b24db8ba4" xmlns:ns4="cbca7236-004f-4a97-ab4b-19ee87b91a5e" targetNamespace="http://schemas.microsoft.com/office/2006/metadata/properties" ma:root="true" ma:fieldsID="7c4caeff2c7e87ab0641b5596c2291cc" ns3:_="" ns4:_="">
    <xsd:import namespace="af243af2-55ab-4318-864c-903b24db8ba4"/>
    <xsd:import namespace="cbca7236-004f-4a97-ab4b-19ee87b91a5e"/>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NotebookType" minOccurs="0"/>
                <xsd:element ref="ns4:FolderType" minOccurs="0"/>
                <xsd:element ref="ns4:Owner" minOccurs="0"/>
                <xsd:element ref="ns4:DefaultSectionNames" minOccurs="0"/>
                <xsd:element ref="ns4:Templat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element ref="ns4:TeamsChannelId" minOccurs="0"/>
                <xsd:element ref="ns4:Math_Settings" minOccurs="0"/>
                <xsd:element ref="ns4:Distribution_Groups" minOccurs="0"/>
                <xsd:element ref="ns4:LMS_Mappings" minOccurs="0"/>
                <xsd:element ref="ns4:IsNotebookLocked" minOccurs="0"/>
                <xsd:element ref="ns4:MediaServiceAutoKeyPoints" minOccurs="0"/>
                <xsd:element ref="ns4:MediaServiceKeyPoints" minOccurs="0"/>
                <xsd:element ref="ns4:Teams_Channel_Section_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243af2-55ab-4318-864c-903b24db8ba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cbca7236-004f-4a97-ab4b-19ee87b91a5e" elementFormDefault="qualified">
    <xsd:import namespace="http://schemas.microsoft.com/office/2006/documentManagement/types"/>
    <xsd:import namespace="http://schemas.microsoft.com/office/infopath/2007/PartnerControls"/>
    <xsd:element name="NotebookType" ma:index="13" nillable="true" ma:displayName="Notebook Type" ma:internalName="NotebookType">
      <xsd:simpleType>
        <xsd:restriction base="dms:Text"/>
      </xsd:simpleType>
    </xsd:element>
    <xsd:element name="FolderType" ma:index="14" nillable="true" ma:displayName="Folder Type" ma:internalName="FolderType">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6" nillable="true" ma:displayName="Default Section Names" ma:internalName="DefaultSectionNames">
      <xsd:simpleType>
        <xsd:restriction base="dms:Note">
          <xsd:maxLength value="255"/>
        </xsd:restriction>
      </xsd:simpleType>
    </xsd:element>
    <xsd:element name="Templates" ma:index="17" nillable="true" ma:displayName="Templates" ma:internalName="Templates">
      <xsd:simpleType>
        <xsd:restriction base="dms:Note">
          <xsd:maxLength value="255"/>
        </xsd:restriction>
      </xsd:simpleType>
    </xsd:element>
    <xsd:element name="CultureName" ma:index="18" nillable="true" ma:displayName="Culture Name" ma:internalName="CultureName">
      <xsd:simpleType>
        <xsd:restriction base="dms:Text"/>
      </xsd:simpleType>
    </xsd:element>
    <xsd:element name="AppVersion" ma:index="19" nillable="true" ma:displayName="App Version" ma:internalName="AppVersion">
      <xsd:simpleType>
        <xsd:restriction base="dms:Text"/>
      </xsd:simpleType>
    </xsd:element>
    <xsd:element name="Teachers" ma:index="2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3" nillable="true" ma:displayName="Invited Teachers" ma:internalName="Invited_Teachers">
      <xsd:simpleType>
        <xsd:restriction base="dms:Note">
          <xsd:maxLength value="255"/>
        </xsd:restriction>
      </xsd:simpleType>
    </xsd:element>
    <xsd:element name="Invited_Students" ma:index="24" nillable="true" ma:displayName="Invited Students" ma:internalName="Invited_Students">
      <xsd:simpleType>
        <xsd:restriction base="dms:Note">
          <xsd:maxLength value="255"/>
        </xsd:restriction>
      </xsd:simpleType>
    </xsd:element>
    <xsd:element name="Self_Registration_Enabled" ma:index="25" nillable="true" ma:displayName="Self Registration Enabled" ma:internalName="Self_Registration_Enabled">
      <xsd:simpleType>
        <xsd:restriction base="dms:Boolean"/>
      </xsd:simpleType>
    </xsd:element>
    <xsd:element name="Has_Teacher_Only_SectionGroup" ma:index="26" nillable="true" ma:displayName="Has Teacher Only SectionGroup" ma:internalName="Has_Teacher_Only_SectionGroup">
      <xsd:simpleType>
        <xsd:restriction base="dms:Boolean"/>
      </xsd:simpleType>
    </xsd:element>
    <xsd:element name="Is_Collaboration_Space_Locked" ma:index="27" nillable="true" ma:displayName="Is Collaboration Space Locked" ma:internalName="Is_Collaboration_Space_Locked">
      <xsd:simpleType>
        <xsd:restriction base="dms:Boolean"/>
      </xsd:simpleType>
    </xsd:element>
    <xsd:element name="MediaServiceMetadata" ma:index="28" nillable="true" ma:displayName="MediaServiceMetadata" ma:description="" ma:hidden="true" ma:internalName="MediaServiceMetadata" ma:readOnly="true">
      <xsd:simpleType>
        <xsd:restriction base="dms:Note"/>
      </xsd:simpleType>
    </xsd:element>
    <xsd:element name="MediaServiceFastMetadata" ma:index="29" nillable="true" ma:displayName="MediaServiceFastMetadata" ma:description="" ma:hidden="true" ma:internalName="MediaServiceFastMetadata" ma:readOnly="true">
      <xsd:simpleType>
        <xsd:restriction base="dms:Note"/>
      </xsd:simpleType>
    </xsd:element>
    <xsd:element name="MediaServiceDateTaken" ma:index="30" nillable="true" ma:displayName="MediaServiceDateTaken" ma:description="" ma:hidden="true" ma:internalName="MediaServiceDateTaken" ma:readOnly="true">
      <xsd:simpleType>
        <xsd:restriction base="dms:Text"/>
      </xsd:simpleType>
    </xsd:element>
    <xsd:element name="MediaServiceAutoTags" ma:index="31" nillable="true" ma:displayName="MediaServiceAutoTags" ma:description="" ma:internalName="MediaServiceAutoTags" ma:readOnly="true">
      <xsd:simpleType>
        <xsd:restriction base="dms:Text"/>
      </xsd:simpleType>
    </xsd:element>
    <xsd:element name="MediaServiceLocation" ma:index="32" nillable="true" ma:displayName="MediaServiceLocation" ma:description="" ma:internalName="MediaServiceLocation" ma:readOnly="true">
      <xsd:simpleType>
        <xsd:restriction base="dms:Text"/>
      </xsd:simpleType>
    </xsd:element>
    <xsd:element name="MediaServiceOCR" ma:index="33" nillable="true" ma:displayName="MediaServiceOCR" ma:internalName="MediaServiceOCR" ma:readOnly="true">
      <xsd:simpleType>
        <xsd:restriction base="dms:Note">
          <xsd:maxLength value="255"/>
        </xsd:restriction>
      </xsd:simpleType>
    </xsd:element>
    <xsd:element name="MediaServiceGenerationTime" ma:index="34" nillable="true" ma:displayName="MediaServiceGenerationTime" ma:hidden="true" ma:internalName="MediaServiceGenerationTime" ma:readOnly="true">
      <xsd:simpleType>
        <xsd:restriction base="dms:Text"/>
      </xsd:simpleType>
    </xsd:element>
    <xsd:element name="MediaServiceEventHashCode" ma:index="35" nillable="true" ma:displayName="MediaServiceEventHashCode" ma:hidden="true" ma:internalName="MediaServiceEventHashCode" ma:readOnly="true">
      <xsd:simpleType>
        <xsd:restriction base="dms:Text"/>
      </xsd:simpleType>
    </xsd:element>
    <xsd:element name="TeamsChannelId" ma:index="36" nillable="true" ma:displayName="Teams Channel Id" ma:internalName="TeamsChannelId">
      <xsd:simpleType>
        <xsd:restriction base="dms:Text"/>
      </xsd:simpleType>
    </xsd:element>
    <xsd:element name="Math_Settings" ma:index="37" nillable="true" ma:displayName="Math Settings" ma:internalName="Math_Settings">
      <xsd:simpleType>
        <xsd:restriction base="dms:Text"/>
      </xsd:simpleType>
    </xsd:element>
    <xsd:element name="Distribution_Groups" ma:index="38" nillable="true" ma:displayName="Distribution Groups" ma:internalName="Distribution_Groups">
      <xsd:simpleType>
        <xsd:restriction base="dms:Note">
          <xsd:maxLength value="255"/>
        </xsd:restriction>
      </xsd:simpleType>
    </xsd:element>
    <xsd:element name="LMS_Mappings" ma:index="39" nillable="true" ma:displayName="LMS Mappings" ma:internalName="LMS_Mappings">
      <xsd:simpleType>
        <xsd:restriction base="dms:Note">
          <xsd:maxLength value="255"/>
        </xsd:restriction>
      </xsd:simpleType>
    </xsd:element>
    <xsd:element name="IsNotebookLocked" ma:index="40" nillable="true" ma:displayName="Is Notebook Locked" ma:internalName="IsNotebookLocked">
      <xsd:simpleType>
        <xsd:restriction base="dms:Boolean"/>
      </xsd:simpleType>
    </xsd:element>
    <xsd:element name="MediaServiceAutoKeyPoints" ma:index="41" nillable="true" ma:displayName="MediaServiceAutoKeyPoints" ma:hidden="true" ma:internalName="MediaServiceAutoKeyPoints" ma:readOnly="true">
      <xsd:simpleType>
        <xsd:restriction base="dms:Note"/>
      </xsd:simpleType>
    </xsd:element>
    <xsd:element name="MediaServiceKeyPoints" ma:index="42" nillable="true" ma:displayName="KeyPoints" ma:internalName="MediaServiceKeyPoints" ma:readOnly="true">
      <xsd:simpleType>
        <xsd:restriction base="dms:Note">
          <xsd:maxLength value="255"/>
        </xsd:restriction>
      </xsd:simpleType>
    </xsd:element>
    <xsd:element name="Teams_Channel_Section_Location" ma:index="43" nillable="true" ma:displayName="Teams Channel Section Location" ma:internalName="Teams_Channel_Section_Location">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DD325-6572-43A2-BDFF-062041E8DFCC}">
  <ds:schemaRefs>
    <ds:schemaRef ds:uri="http://schemas.microsoft.com/sharepoint/v3/contenttype/forms"/>
  </ds:schemaRefs>
</ds:datastoreItem>
</file>

<file path=customXml/itemProps2.xml><?xml version="1.0" encoding="utf-8"?>
<ds:datastoreItem xmlns:ds="http://schemas.openxmlformats.org/officeDocument/2006/customXml" ds:itemID="{E9FED370-42D5-4160-811B-CAE3247627B7}">
  <ds:schemaRefs>
    <ds:schemaRef ds:uri="http://schemas.microsoft.com/office/infopath/2007/PartnerControls"/>
    <ds:schemaRef ds:uri="http://purl.org/dc/elements/1.1/"/>
    <ds:schemaRef ds:uri="http://schemas.microsoft.com/office/2006/metadata/properties"/>
    <ds:schemaRef ds:uri="af243af2-55ab-4318-864c-903b24db8ba4"/>
    <ds:schemaRef ds:uri="cbca7236-004f-4a97-ab4b-19ee87b91a5e"/>
    <ds:schemaRef ds:uri="http://purl.org/dc/terms/"/>
    <ds:schemaRef ds:uri="http://schemas.openxmlformats.org/package/2006/metadata/core-propertie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0B3A5171-5619-4F64-B00C-2EE7B48F06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243af2-55ab-4318-864c-903b24db8ba4"/>
    <ds:schemaRef ds:uri="cbca7236-004f-4a97-ab4b-19ee87b91a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070075-59DA-42A7-B5E1-739CE28C12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3734</TotalTime>
  <Pages>22</Pages>
  <Words>8964</Words>
  <Characters>48768</Characters>
  <Application>Microsoft Office Word</Application>
  <DocSecurity>0</DocSecurity>
  <Lines>677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Sherwood</dc:creator>
  <cp:keywords/>
  <dc:description/>
  <cp:lastModifiedBy>Amy Sherwood</cp:lastModifiedBy>
  <cp:revision>48</cp:revision>
  <cp:lastPrinted>2021-01-22T13:04:00Z</cp:lastPrinted>
  <dcterms:created xsi:type="dcterms:W3CDTF">2021-01-13T14:21:00Z</dcterms:created>
  <dcterms:modified xsi:type="dcterms:W3CDTF">2021-01-22T13:08:00Z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0x010100868A731B3AFC1F48ABB9EDFAAF1F2968</vt:lpwstr>
  </property>
</Properties>
</file>