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AC812" w14:textId="69407CF1" w:rsidR="00F977BF" w:rsidRPr="003E0C53" w:rsidRDefault="00360351" w:rsidP="003E0C53">
      <w:pPr>
        <w:jc w:val="center"/>
        <w:rPr>
          <w:b/>
          <w:sz w:val="28"/>
          <w:szCs w:val="28"/>
        </w:rPr>
      </w:pPr>
      <w:r w:rsidRPr="003E0C53">
        <w:rPr>
          <w:b/>
          <w:sz w:val="28"/>
          <w:szCs w:val="28"/>
        </w:rPr>
        <w:t>A critical Source Review of Thucydides, Diodorus, and Xenophon</w:t>
      </w:r>
      <w:r w:rsidR="003A3621" w:rsidRPr="003E0C53">
        <w:rPr>
          <w:b/>
          <w:sz w:val="28"/>
          <w:szCs w:val="28"/>
        </w:rPr>
        <w:t>: Did the Greeks Practi</w:t>
      </w:r>
      <w:r w:rsidR="003E0C53">
        <w:rPr>
          <w:b/>
          <w:sz w:val="28"/>
          <w:szCs w:val="28"/>
        </w:rPr>
        <w:t>c</w:t>
      </w:r>
      <w:r w:rsidR="003A3621" w:rsidRPr="003E0C53">
        <w:rPr>
          <w:b/>
          <w:sz w:val="28"/>
          <w:szCs w:val="28"/>
        </w:rPr>
        <w:t>e Total War</w:t>
      </w:r>
    </w:p>
    <w:p w14:paraId="792142FF" w14:textId="0C143C4E" w:rsidR="00360351" w:rsidRDefault="00360351"/>
    <w:p w14:paraId="07EA9229" w14:textId="7C1CDDF9" w:rsidR="00B612A5" w:rsidRDefault="003E0C53">
      <w:r>
        <w:t xml:space="preserve">In order to answer the </w:t>
      </w:r>
      <w:del w:id="0" w:author="Teddy Kimber" w:date="2019-01-09T21:54:00Z">
        <w:r w:rsidDel="00B612A5">
          <w:delText>question ”Can</w:delText>
        </w:r>
      </w:del>
      <w:ins w:id="1" w:author="Teddy Kimber" w:date="2019-01-09T21:54:00Z">
        <w:r w:rsidR="00B612A5">
          <w:t>question” Can</w:t>
        </w:r>
      </w:ins>
      <w:r>
        <w:t xml:space="preserve"> warfare, as practised by the Classical and Hellenistic Greeks, bear useful analogy with what modern historians describe as Total War” we must understand first both what is meant by Total War in this case and undertake a detailed and critical analysis of the available sources.</w:t>
      </w:r>
    </w:p>
    <w:p w14:paraId="2459CE6F" w14:textId="53033405" w:rsidR="00360351" w:rsidRDefault="00360351">
      <w:r>
        <w:t xml:space="preserve">Since the question is </w:t>
      </w:r>
      <w:r w:rsidR="003E0C53">
        <w:t>almost completely an</w:t>
      </w:r>
      <w:r>
        <w:t xml:space="preserve"> ideological one, </w:t>
      </w:r>
      <w:r w:rsidR="003E0C53">
        <w:t>al</w:t>
      </w:r>
      <w:r>
        <w:t xml:space="preserve">most </w:t>
      </w:r>
      <w:del w:id="2" w:author="Teddy Kimber" w:date="2019-01-09T21:54:00Z">
        <w:r w:rsidDel="00B612A5">
          <w:delText>all of</w:delText>
        </w:r>
      </w:del>
      <w:ins w:id="3" w:author="Teddy Kimber" w:date="2019-01-09T21:54:00Z">
        <w:r w:rsidR="00B612A5">
          <w:t>all</w:t>
        </w:r>
      </w:ins>
      <w:r>
        <w:t xml:space="preserve"> the material we will have to work with comes in the form of histories </w:t>
      </w:r>
      <w:r w:rsidR="003E0C53">
        <w:t>from the</w:t>
      </w:r>
      <w:r>
        <w:t xml:space="preserve"> ancient scholars.</w:t>
      </w:r>
      <w:r w:rsidR="003A3621">
        <w:t xml:space="preserve"> The works which I have so far identified as containing the most powerful examples of </w:t>
      </w:r>
      <w:r w:rsidR="003E0C53">
        <w:t>T</w:t>
      </w:r>
      <w:r w:rsidR="003A3621">
        <w:t xml:space="preserve">otal </w:t>
      </w:r>
      <w:r w:rsidR="003E0C53">
        <w:t>W</w:t>
      </w:r>
      <w:r w:rsidR="003A3621">
        <w:t>ar like behaviour</w:t>
      </w:r>
      <w:r w:rsidR="001D7315">
        <w:t>,</w:t>
      </w:r>
      <w:r w:rsidR="003A3621">
        <w:t xml:space="preserve"> are the works of Herodotus, Thucydides, Diodorus Siculus, and Xenophon. This piece will endeavour to outline the strengths</w:t>
      </w:r>
      <w:r w:rsidR="003E0C53">
        <w:t>,</w:t>
      </w:r>
      <w:r w:rsidR="003A3621">
        <w:t xml:space="preserve"> weaknesses and relevance of </w:t>
      </w:r>
      <w:r w:rsidR="003E0C53">
        <w:t>e</w:t>
      </w:r>
      <w:r w:rsidR="003A3621">
        <w:t xml:space="preserve">ach </w:t>
      </w:r>
      <w:del w:id="4" w:author="Teddy Kimber" w:date="2019-01-09T21:54:00Z">
        <w:r w:rsidR="003A3621" w:rsidDel="00B612A5">
          <w:delText>on</w:delText>
        </w:r>
      </w:del>
      <w:ins w:id="5" w:author="Teddy Kimber" w:date="2019-01-09T21:54:00Z">
        <w:r w:rsidR="00B612A5">
          <w:t>one</w:t>
        </w:r>
      </w:ins>
      <w:r w:rsidR="003A3621">
        <w:t xml:space="preserve"> of these pieces within the context of the question.</w:t>
      </w:r>
      <w:r w:rsidR="006D3CDE" w:rsidRPr="006D3CDE">
        <w:t xml:space="preserve"> </w:t>
      </w:r>
      <w:r w:rsidR="006D3CDE">
        <w:t xml:space="preserve">For the purposes of this essay I shall be using the Oxford dictionary definition of </w:t>
      </w:r>
      <w:r w:rsidR="003E0C53">
        <w:t>T</w:t>
      </w:r>
      <w:r w:rsidR="006D3CDE">
        <w:t xml:space="preserve">otal </w:t>
      </w:r>
      <w:r w:rsidR="003E0C53">
        <w:t>W</w:t>
      </w:r>
      <w:r w:rsidR="006D3CDE">
        <w:t>arfare as ‘a war that is unrestricted in terms of the weapons used, the territory or combatants involved, or the objectives pursued, especially one in which the laws of war are disregarded.’</w:t>
      </w:r>
      <w:r w:rsidR="001D7315">
        <w:rPr>
          <w:rStyle w:val="FootnoteReference"/>
        </w:rPr>
        <w:footnoteReference w:id="1"/>
      </w:r>
      <w:ins w:id="7" w:author="Teddy Kimber" w:date="2019-01-15T12:18:00Z">
        <w:r w:rsidR="00017F33">
          <w:t xml:space="preserve"> Though this definition wi</w:t>
        </w:r>
      </w:ins>
      <w:ins w:id="8" w:author="Teddy Kimber" w:date="2019-01-15T12:19:00Z">
        <w:r w:rsidR="007D3190">
          <w:t>l</w:t>
        </w:r>
      </w:ins>
      <w:ins w:id="9" w:author="Teddy Kimber" w:date="2019-01-15T12:18:00Z">
        <w:r w:rsidR="00017F33">
          <w:t xml:space="preserve">l be expanded on in a separate essay concerning my </w:t>
        </w:r>
      </w:ins>
      <w:ins w:id="10" w:author="Teddy Kimber" w:date="2019-01-15T12:19:00Z">
        <w:r w:rsidR="00017F33">
          <w:t xml:space="preserve">methodology, this definition I feel is good enough for the </w:t>
        </w:r>
        <w:r w:rsidR="007D3190">
          <w:t>topic at hand.</w:t>
        </w:r>
      </w:ins>
    </w:p>
    <w:p w14:paraId="3F54863A" w14:textId="73592404" w:rsidR="006D3CDE" w:rsidRDefault="006D3CDE">
      <w:r>
        <w:t>Though the exact wording of my question will probably change</w:t>
      </w:r>
      <w:r w:rsidR="00D61A6C">
        <w:t xml:space="preserve"> to reflect my final position</w:t>
      </w:r>
      <w:r>
        <w:t>, the general argument I shall be attempting to make is that this definition very handily applies to several conflict</w:t>
      </w:r>
      <w:r w:rsidR="00D61A6C">
        <w:t>s</w:t>
      </w:r>
      <w:r>
        <w:t xml:space="preserve"> within ancient Greek history</w:t>
      </w:r>
      <w:r w:rsidR="00D61A6C">
        <w:t>;</w:t>
      </w:r>
      <w:r>
        <w:t xml:space="preserve"> </w:t>
      </w:r>
      <w:r w:rsidR="00D61A6C">
        <w:t>p</w:t>
      </w:r>
      <w:r>
        <w:t>articularly the Great Peloponnesian war and the Persian Invasions of Greece attempted by Darius and Xerxes, as well as other more scattered examples.</w:t>
      </w:r>
    </w:p>
    <w:p w14:paraId="2C04BABA" w14:textId="5C507F3E" w:rsidR="00360351" w:rsidRDefault="00360351"/>
    <w:p w14:paraId="172E45B8" w14:textId="6A9FBDB1" w:rsidR="00360351" w:rsidRPr="00B612A5" w:rsidRDefault="00360351">
      <w:pPr>
        <w:rPr>
          <w:u w:val="single"/>
        </w:rPr>
      </w:pPr>
      <w:r w:rsidRPr="00B612A5">
        <w:rPr>
          <w:u w:val="single"/>
        </w:rPr>
        <w:t>Herodotus</w:t>
      </w:r>
      <w:r w:rsidR="00F977BF" w:rsidRPr="00B612A5">
        <w:rPr>
          <w:u w:val="single"/>
        </w:rPr>
        <w:t xml:space="preserve"> </w:t>
      </w:r>
      <w:r w:rsidR="00F977BF" w:rsidRPr="00B612A5">
        <w:rPr>
          <w:i/>
          <w:u w:val="single"/>
        </w:rPr>
        <w:t>Histories</w:t>
      </w:r>
    </w:p>
    <w:p w14:paraId="538D7002" w14:textId="1858F133" w:rsidR="003A3621" w:rsidRDefault="003A3621">
      <w:r>
        <w:t>Strength</w:t>
      </w:r>
    </w:p>
    <w:p w14:paraId="15A0BDD1" w14:textId="072E1D77" w:rsidR="00360351" w:rsidRDefault="00360351">
      <w:r>
        <w:t>The strength of the Herodotean work with regard to this</w:t>
      </w:r>
      <w:r w:rsidR="006D3CDE">
        <w:t xml:space="preserve"> </w:t>
      </w:r>
      <w:r w:rsidR="00D61A6C">
        <w:t xml:space="preserve">question </w:t>
      </w:r>
      <w:r>
        <w:t>lies in the fact that it is the only piece of writing that</w:t>
      </w:r>
      <w:r w:rsidR="00E13F2D">
        <w:t xml:space="preserve"> survives</w:t>
      </w:r>
      <w:r w:rsidR="00D61A6C">
        <w:t>,</w:t>
      </w:r>
      <w:r w:rsidR="00E13F2D">
        <w:t xml:space="preserve"> that</w:t>
      </w:r>
      <w:r>
        <w:t xml:space="preserve"> </w:t>
      </w:r>
      <w:r w:rsidR="003A3621">
        <w:t>details to any great length one of the most</w:t>
      </w:r>
      <w:r w:rsidR="0043221A">
        <w:t xml:space="preserve"> </w:t>
      </w:r>
      <w:r w:rsidR="006D3CDE">
        <w:t>asymmetric</w:t>
      </w:r>
      <w:r w:rsidR="00D61A6C" w:rsidRPr="00D61A6C">
        <w:t xml:space="preserve"> </w:t>
      </w:r>
      <w:r w:rsidR="00D61A6C">
        <w:t>military contests in ancient history</w:t>
      </w:r>
      <w:r w:rsidR="0043221A">
        <w:t>, in terms of the relative strengths of the combatants</w:t>
      </w:r>
      <w:r w:rsidR="00895B76">
        <w:t>,</w:t>
      </w:r>
      <w:r w:rsidR="003A3621">
        <w:t>: that of the Hellenic league</w:t>
      </w:r>
      <w:r w:rsidR="00D61A6C">
        <w:t>;</w:t>
      </w:r>
      <w:r w:rsidR="003A3621">
        <w:t xml:space="preserve"> which did not even include all of Greece, with </w:t>
      </w:r>
      <w:r w:rsidR="00D61A6C">
        <w:t xml:space="preserve">the </w:t>
      </w:r>
      <w:r w:rsidR="003A3621">
        <w:t xml:space="preserve">Persian Empire under Xerxes. </w:t>
      </w:r>
    </w:p>
    <w:p w14:paraId="0302C223" w14:textId="0F2D2557" w:rsidR="00E13F2D" w:rsidRDefault="00E13F2D">
      <w:r>
        <w:t xml:space="preserve">Herodotus’s holistic and </w:t>
      </w:r>
      <w:r w:rsidR="003A746A">
        <w:t>long-term</w:t>
      </w:r>
      <w:r>
        <w:t xml:space="preserve"> view of</w:t>
      </w:r>
      <w:r w:rsidR="00895B76">
        <w:t xml:space="preserve"> the</w:t>
      </w:r>
      <w:r>
        <w:t xml:space="preserve"> history and the conflict between the Persians and Greeks is very useful, and </w:t>
      </w:r>
      <w:r w:rsidR="00D61A6C">
        <w:t xml:space="preserve">descriptions </w:t>
      </w:r>
      <w:r>
        <w:t xml:space="preserve">exist within it that </w:t>
      </w:r>
      <w:r w:rsidR="003A746A">
        <w:t xml:space="preserve">do not exist </w:t>
      </w:r>
      <w:r w:rsidR="00895B76">
        <w:t>in any other source. Specifically,</w:t>
      </w:r>
      <w:r w:rsidR="003A746A">
        <w:t xml:space="preserve"> </w:t>
      </w:r>
      <w:r w:rsidR="00895B76">
        <w:t xml:space="preserve">in this work he </w:t>
      </w:r>
      <w:r w:rsidR="003A746A">
        <w:t>provide</w:t>
      </w:r>
      <w:r w:rsidR="00895B76">
        <w:t>s us with quite detailed analysis of the motivations</w:t>
      </w:r>
      <w:r w:rsidR="003A746A">
        <w:t xml:space="preserve"> </w:t>
      </w:r>
      <w:r w:rsidR="0043221A">
        <w:t>of the rulers and subjects</w:t>
      </w:r>
      <w:r w:rsidR="003A746A">
        <w:t xml:space="preserve"> of that time period.</w:t>
      </w:r>
      <w:r w:rsidR="00895B76">
        <w:t xml:space="preserve"> A good example of this is when the Athenians are trying to convince the other fleet commanders to give battle to the Persians at Salamis.</w:t>
      </w:r>
      <w:r w:rsidR="001D7315">
        <w:rPr>
          <w:rStyle w:val="FootnoteReference"/>
        </w:rPr>
        <w:footnoteReference w:id="2"/>
      </w:r>
    </w:p>
    <w:p w14:paraId="67EE5B34" w14:textId="6E37C7D8" w:rsidR="009F11D7" w:rsidRDefault="009F11D7">
      <w:r>
        <w:t xml:space="preserve">Perhaps the greatest strength of Herodotus is his seeming lack of bias towards any side of the conflict, so much so that </w:t>
      </w:r>
      <w:r w:rsidR="00F977BF">
        <w:t>Plutarch</w:t>
      </w:r>
      <w:r>
        <w:t xml:space="preserve"> </w:t>
      </w:r>
      <w:ins w:id="12" w:author="Teddy Kimber" w:date="2019-01-15T12:53:00Z">
        <w:r w:rsidR="004A3E5F">
          <w:t xml:space="preserve">in  his work on the malice of </w:t>
        </w:r>
      </w:ins>
      <w:ins w:id="13" w:author="Teddy Kimber" w:date="2019-01-15T12:54:00Z">
        <w:r w:rsidR="00B30D19">
          <w:t>Herodotus</w:t>
        </w:r>
      </w:ins>
      <w:ins w:id="14" w:author="Teddy Kimber" w:date="2019-01-15T12:53:00Z">
        <w:r w:rsidR="004A3E5F">
          <w:t xml:space="preserve">, accuses him of being bias towards the </w:t>
        </w:r>
      </w:ins>
      <w:ins w:id="15" w:author="Teddy Kimber" w:date="2019-01-15T12:54:00Z">
        <w:r w:rsidR="00B30D19">
          <w:t>non-Greeks</w:t>
        </w:r>
      </w:ins>
      <w:ins w:id="16" w:author="Teddy Kimber" w:date="2019-01-15T12:53:00Z">
        <w:r w:rsidR="004A3E5F">
          <w:t xml:space="preserve">, </w:t>
        </w:r>
      </w:ins>
      <w:ins w:id="17" w:author="Teddy Kimber" w:date="2019-01-15T12:54:00Z">
        <w:r w:rsidR="00B30D19">
          <w:t>whereas</w:t>
        </w:r>
      </w:ins>
      <w:ins w:id="18" w:author="Teddy Kimber" w:date="2019-01-15T12:53:00Z">
        <w:r w:rsidR="004A3E5F">
          <w:t xml:space="preserve"> modern scholars, such as R.H Barrow correctly </w:t>
        </w:r>
      </w:ins>
      <w:ins w:id="19" w:author="Teddy Kimber" w:date="2019-01-15T12:54:00Z">
        <w:r w:rsidR="00B30D19">
          <w:t>summarize</w:t>
        </w:r>
      </w:ins>
      <w:ins w:id="20" w:author="Teddy Kimber" w:date="2019-01-15T12:53:00Z">
        <w:r w:rsidR="004A3E5F">
          <w:t xml:space="preserve"> that it is in fact </w:t>
        </w:r>
      </w:ins>
      <w:ins w:id="21" w:author="Teddy Kimber" w:date="2019-01-15T12:54:00Z">
        <w:r w:rsidR="00B30D19">
          <w:t>Plutarch</w:t>
        </w:r>
        <w:r w:rsidR="004A3E5F">
          <w:t xml:space="preserve"> who is the bias one.</w:t>
        </w:r>
      </w:ins>
      <w:del w:id="22" w:author="Teddy Kimber" w:date="2019-01-15T12:53:00Z">
        <w:r w:rsidDel="004A3E5F">
          <w:delText>gave him the distinctly</w:delText>
        </w:r>
      </w:del>
      <w:del w:id="23" w:author="Teddy Kimber" w:date="2019-01-15T12:52:00Z">
        <w:r w:rsidDel="004A3E5F">
          <w:delText xml:space="preserve"> unflattering appellation ‘Philobarbaros’, or ‘barbarian lover’</w:delText>
        </w:r>
      </w:del>
      <w:del w:id="24" w:author="Teddy Kimber" w:date="2019-01-15T12:54:00Z">
        <w:r w:rsidDel="004A3E5F">
          <w:delText>.</w:delText>
        </w:r>
      </w:del>
      <w:r w:rsidR="001D7315">
        <w:rPr>
          <w:rStyle w:val="FootnoteReference"/>
        </w:rPr>
        <w:footnoteReference w:id="3"/>
      </w:r>
      <w:del w:id="31" w:author="Teddy Kimber" w:date="2019-01-15T12:54:00Z">
        <w:r w:rsidDel="00B30D19">
          <w:delText xml:space="preserve"> That appellation, once a derogatory term</w:delText>
        </w:r>
      </w:del>
      <w:ins w:id="32" w:author="Teddy Kimber" w:date="2019-01-15T12:55:00Z">
        <w:r w:rsidR="00B30D19">
          <w:t xml:space="preserve"> This I feel</w:t>
        </w:r>
      </w:ins>
      <w:del w:id="33" w:author="Teddy Kimber" w:date="2019-01-15T12:55:00Z">
        <w:r w:rsidDel="00B30D19">
          <w:delText>,</w:delText>
        </w:r>
      </w:del>
      <w:r>
        <w:t xml:space="preserve"> now </w:t>
      </w:r>
      <w:del w:id="34" w:author="Teddy Kimber" w:date="2019-01-15T12:55:00Z">
        <w:r w:rsidDel="00B30D19">
          <w:delText xml:space="preserve">serves to </w:delText>
        </w:r>
      </w:del>
      <w:r w:rsidR="0024203A">
        <w:t>strengthen</w:t>
      </w:r>
      <w:ins w:id="35" w:author="Teddy Kimber" w:date="2019-01-15T12:55:00Z">
        <w:r w:rsidR="00B30D19">
          <w:t>s</w:t>
        </w:r>
      </w:ins>
      <w:r w:rsidR="0024203A">
        <w:t xml:space="preserve"> Herodotus as a source</w:t>
      </w:r>
      <w:r w:rsidR="00895B76">
        <w:t xml:space="preserve"> in the eyes of modern scholarship.</w:t>
      </w:r>
    </w:p>
    <w:p w14:paraId="1B8AF5EB" w14:textId="77FC0124" w:rsidR="003A3621" w:rsidRDefault="003A3621">
      <w:proofErr w:type="gramStart"/>
      <w:r>
        <w:t>In particular, when</w:t>
      </w:r>
      <w:proofErr w:type="gramEnd"/>
      <w:r>
        <w:t xml:space="preserve"> the Athenians willingly abandon</w:t>
      </w:r>
      <w:r w:rsidR="00E13F2D">
        <w:t>ed</w:t>
      </w:r>
      <w:r>
        <w:t xml:space="preserve"> their city to defend their population against the </w:t>
      </w:r>
      <w:r w:rsidR="00E13F2D">
        <w:t xml:space="preserve">Persians, and thus </w:t>
      </w:r>
      <w:r w:rsidR="00D61A6C">
        <w:t xml:space="preserve">prolong </w:t>
      </w:r>
      <w:r w:rsidR="00E13F2D">
        <w:t xml:space="preserve">the war, </w:t>
      </w:r>
      <w:r w:rsidR="001D7315">
        <w:t>we see from Herodotus’s narrative that they</w:t>
      </w:r>
      <w:r w:rsidR="00E13F2D">
        <w:t xml:space="preserve"> are clearly </w:t>
      </w:r>
      <w:r w:rsidR="001D7315">
        <w:lastRenderedPageBreak/>
        <w:t>willing</w:t>
      </w:r>
      <w:r w:rsidR="00E13F2D">
        <w:t xml:space="preserve"> to do anything in order to continue the </w:t>
      </w:r>
      <w:r w:rsidR="003A746A">
        <w:t>war a</w:t>
      </w:r>
      <w:r w:rsidR="00D61A6C">
        <w:t>s they</w:t>
      </w:r>
      <w:r w:rsidR="00E13F2D">
        <w:t xml:space="preserve"> believe that the Persians represent an existential threat to them</w:t>
      </w:r>
      <w:r w:rsidR="00D61A6C">
        <w:t>: They are fighting for their very survival</w:t>
      </w:r>
      <w:r w:rsidR="00B612A5">
        <w:t>.</w:t>
      </w:r>
      <w:r w:rsidR="001D7315">
        <w:rPr>
          <w:rStyle w:val="FootnoteReference"/>
        </w:rPr>
        <w:footnoteReference w:id="4"/>
      </w:r>
      <w:r w:rsidR="00E13F2D">
        <w:t xml:space="preserve"> </w:t>
      </w:r>
    </w:p>
    <w:p w14:paraId="141EC93D" w14:textId="77777777" w:rsidR="008219B9" w:rsidRDefault="008219B9"/>
    <w:p w14:paraId="0E70FB76" w14:textId="7B780D09" w:rsidR="003A3621" w:rsidRDefault="003A3621">
      <w:r>
        <w:t>Weakness</w:t>
      </w:r>
    </w:p>
    <w:p w14:paraId="47990C54" w14:textId="10F8FA1E" w:rsidR="003A3621" w:rsidRDefault="003A746A">
      <w:r>
        <w:t>Herodotus, since early modern times has been called, the ‘Father of Lies’, as a result of the sometimes seemingly utterly fantastical elements of his work.</w:t>
      </w:r>
      <w:r w:rsidR="001D7315">
        <w:rPr>
          <w:rStyle w:val="FootnoteReference"/>
        </w:rPr>
        <w:footnoteReference w:id="5"/>
      </w:r>
      <w:r>
        <w:t xml:space="preserve"> A slightly kinder critic described his work as ‘a curious false start to history’, </w:t>
      </w:r>
      <w:r w:rsidR="005B55A4">
        <w:t xml:space="preserve">in </w:t>
      </w:r>
      <w:r>
        <w:t xml:space="preserve">that he sometimes fails </w:t>
      </w:r>
      <w:r w:rsidR="00D61A6C">
        <w:t xml:space="preserve">when it comes to </w:t>
      </w:r>
      <w:r>
        <w:t>distinguishing fact from myth.</w:t>
      </w:r>
      <w:r w:rsidR="001D7315">
        <w:rPr>
          <w:rStyle w:val="FootnoteReference"/>
        </w:rPr>
        <w:footnoteReference w:id="6"/>
      </w:r>
      <w:r w:rsidR="001D7315">
        <w:t xml:space="preserve"> </w:t>
      </w:r>
      <w:del w:id="39" w:author="Teddy Kimber" w:date="2019-01-15T13:10:00Z">
        <w:r w:rsidDel="00F565E0">
          <w:delText>At the start of his work, he openly states that he does not believe some of the things he records, but he records them to allow his audience access to that information, so that they may judge for themselves.</w:delText>
        </w:r>
        <w:r w:rsidR="001D7315" w:rsidDel="00F565E0">
          <w:rPr>
            <w:rStyle w:val="FootnoteReference"/>
          </w:rPr>
          <w:footnoteReference w:id="7"/>
        </w:r>
      </w:del>
    </w:p>
    <w:p w14:paraId="01C9DF54" w14:textId="11847C66" w:rsidR="003A746A" w:rsidRDefault="003A746A">
      <w:r>
        <w:t>This intertwining of mythological and fantastical elements with the narrative of the histories can sometimes weaken the work as a whole. Most relevantly with regards to the original question</w:t>
      </w:r>
      <w:r w:rsidR="00D61A6C">
        <w:t xml:space="preserve">: </w:t>
      </w:r>
      <w:r>
        <w:t xml:space="preserve">though the activity of abandoning the city of Athens </w:t>
      </w:r>
      <w:r w:rsidR="008219B9">
        <w:t xml:space="preserve">took place is not in question, the story of the Oracle and the Wooden Wall as reason for </w:t>
      </w:r>
      <w:r w:rsidR="001D7315">
        <w:t>the Athenians taking this course of action is</w:t>
      </w:r>
      <w:r w:rsidR="008219B9">
        <w:t xml:space="preserve"> somewhat unsatisfactory, and  unhelpful with regard to the </w:t>
      </w:r>
      <w:r w:rsidR="00D61A6C">
        <w:t>thesis</w:t>
      </w:r>
      <w:r w:rsidR="008219B9">
        <w:t xml:space="preserve">, since the strategy </w:t>
      </w:r>
      <w:r w:rsidR="00D61A6C">
        <w:t xml:space="preserve">appears </w:t>
      </w:r>
      <w:r w:rsidR="008219B9">
        <w:t>to have been divinely inspired,</w:t>
      </w:r>
      <w:r w:rsidR="001D7315">
        <w:t xml:space="preserve"> or at least arrived at by the intervention of the Oracle for whatever reason</w:t>
      </w:r>
      <w:r w:rsidR="00D61A6C">
        <w:t>,</w:t>
      </w:r>
      <w:r w:rsidR="008219B9">
        <w:t xml:space="preserve"> rather than a</w:t>
      </w:r>
      <w:r w:rsidR="001D7315">
        <w:t>n idea originating from the</w:t>
      </w:r>
      <w:r w:rsidR="00192262">
        <w:t xml:space="preserve"> leadership of</w:t>
      </w:r>
      <w:r w:rsidR="001D7315">
        <w:t xml:space="preserve"> </w:t>
      </w:r>
      <w:r w:rsidR="00D61A6C">
        <w:t xml:space="preserve">the </w:t>
      </w:r>
      <w:r w:rsidR="001D7315">
        <w:t xml:space="preserve">state of </w:t>
      </w:r>
      <w:r w:rsidR="00192262">
        <w:t>A</w:t>
      </w:r>
      <w:r w:rsidR="001D7315">
        <w:t>thens itself</w:t>
      </w:r>
      <w:r w:rsidR="008219B9">
        <w:t>.</w:t>
      </w:r>
      <w:ins w:id="42" w:author="Teddy Kimber" w:date="2019-01-15T11:28:00Z">
        <w:r w:rsidR="00A04CB9">
          <w:rPr>
            <w:rStyle w:val="FootnoteReference"/>
          </w:rPr>
          <w:footnoteReference w:id="8"/>
        </w:r>
      </w:ins>
      <w:r w:rsidR="008219B9">
        <w:t xml:space="preserve"> </w:t>
      </w:r>
      <w:r w:rsidR="00F977BF">
        <w:t>Though this</w:t>
      </w:r>
      <w:r w:rsidR="008219B9">
        <w:t xml:space="preserve"> is a fairly weak criticism, since the intervention of the oracle seems to be mostly a narrative necessity, a</w:t>
      </w:r>
      <w:r w:rsidR="00192262">
        <w:t>nd</w:t>
      </w:r>
      <w:r w:rsidR="008219B9">
        <w:t xml:space="preserve"> </w:t>
      </w:r>
      <w:r w:rsidR="00D61A6C">
        <w:t>a hang</w:t>
      </w:r>
      <w:r w:rsidR="008219B9">
        <w:t>over from</w:t>
      </w:r>
      <w:r w:rsidR="00192262">
        <w:t xml:space="preserve"> earlier Greek myths such as</w:t>
      </w:r>
      <w:r w:rsidR="008219B9">
        <w:t xml:space="preserve"> </w:t>
      </w:r>
      <w:r w:rsidR="00D61A6C">
        <w:t xml:space="preserve">the </w:t>
      </w:r>
      <w:r w:rsidR="008219B9">
        <w:t xml:space="preserve">work of </w:t>
      </w:r>
      <w:r w:rsidR="00D61A6C">
        <w:t>H</w:t>
      </w:r>
      <w:r w:rsidR="008219B9">
        <w:t xml:space="preserve">omer, it does illustrate the potential trap of taking Herodotus at his word </w:t>
      </w:r>
      <w:r w:rsidR="00D61A6C">
        <w:t xml:space="preserve">and </w:t>
      </w:r>
      <w:r w:rsidR="008219B9">
        <w:t>to</w:t>
      </w:r>
      <w:r w:rsidR="00D61A6C">
        <w:t>o</w:t>
      </w:r>
      <w:r w:rsidR="008219B9">
        <w:t xml:space="preserve"> literally.</w:t>
      </w:r>
      <w:del w:id="45" w:author="Teddy Kimber" w:date="2019-01-15T11:28:00Z">
        <w:r w:rsidR="00192262" w:rsidDel="00A04CB9">
          <w:rPr>
            <w:rStyle w:val="FootnoteReference"/>
          </w:rPr>
          <w:footnoteReference w:id="9"/>
        </w:r>
      </w:del>
    </w:p>
    <w:p w14:paraId="6B0E96E8" w14:textId="77777777" w:rsidR="003A746A" w:rsidRDefault="003A746A"/>
    <w:p w14:paraId="4832C617" w14:textId="5D789B3F" w:rsidR="00E13F2D" w:rsidRDefault="00E13F2D">
      <w:r>
        <w:t>Relevance to the Question</w:t>
      </w:r>
    </w:p>
    <w:p w14:paraId="76E8ACC1" w14:textId="30D051A4" w:rsidR="00E13F2D" w:rsidRDefault="00E13F2D">
      <w:r>
        <w:t>Th</w:t>
      </w:r>
      <w:r w:rsidR="008219B9">
        <w:t xml:space="preserve">e conflict of the Persian and </w:t>
      </w:r>
      <w:r w:rsidR="009F11D7">
        <w:t>G</w:t>
      </w:r>
      <w:r w:rsidR="008219B9">
        <w:t>reeks</w:t>
      </w:r>
      <w:r>
        <w:t>, and in particular some of the actions taken by the city state</w:t>
      </w:r>
      <w:r w:rsidR="009F11D7">
        <w:t>s</w:t>
      </w:r>
      <w:r>
        <w:t xml:space="preserve"> of Athens</w:t>
      </w:r>
      <w:r w:rsidR="009F11D7">
        <w:t xml:space="preserve"> and Sparta</w:t>
      </w:r>
      <w:r>
        <w:t xml:space="preserve"> present perhaps some of the strongest examples of </w:t>
      </w:r>
      <w:r w:rsidR="00895B76">
        <w:t>behaviour compatible with the concept of total wa</w:t>
      </w:r>
      <w:r w:rsidR="009E4129">
        <w:t>r</w:t>
      </w:r>
      <w:r>
        <w:t>, and the narrative as a whole, both in tone and substance, seems to support my preliminary conclusion, that the Ancient Greeks did in fact</w:t>
      </w:r>
      <w:r w:rsidR="002B21C4">
        <w:t xml:space="preserve"> and indeed</w:t>
      </w:r>
      <w:r>
        <w:t xml:space="preserve"> practi</w:t>
      </w:r>
      <w:r w:rsidR="002B21C4">
        <w:t>s</w:t>
      </w:r>
      <w:r>
        <w:t>e</w:t>
      </w:r>
      <w:r w:rsidR="00895B76">
        <w:t xml:space="preserve"> a form of</w:t>
      </w:r>
      <w:r>
        <w:t xml:space="preserve"> total war</w:t>
      </w:r>
      <w:r w:rsidR="00895B76">
        <w:t xml:space="preserve"> when faced with an existential threat</w:t>
      </w:r>
      <w:r>
        <w:t>.</w:t>
      </w:r>
    </w:p>
    <w:p w14:paraId="6965DC60" w14:textId="77777777" w:rsidR="003A3621" w:rsidRDefault="003A3621"/>
    <w:p w14:paraId="7863564E" w14:textId="7DC6A968" w:rsidR="00360351" w:rsidRPr="00F977BF" w:rsidRDefault="00360351" w:rsidP="00360351">
      <w:pPr>
        <w:rPr>
          <w:i/>
        </w:rPr>
      </w:pPr>
      <w:r>
        <w:t>Thucydides</w:t>
      </w:r>
      <w:r w:rsidR="00F977BF">
        <w:t xml:space="preserve"> </w:t>
      </w:r>
      <w:r w:rsidR="00F977BF">
        <w:rPr>
          <w:i/>
        </w:rPr>
        <w:t>The Great Peloponnesian War</w:t>
      </w:r>
    </w:p>
    <w:p w14:paraId="7430C944" w14:textId="4C15F6A2" w:rsidR="00360351" w:rsidRDefault="009F11D7" w:rsidP="00360351">
      <w:r>
        <w:t>Strengths</w:t>
      </w:r>
    </w:p>
    <w:p w14:paraId="15E17667" w14:textId="109416D6" w:rsidR="00402F88" w:rsidRDefault="00402F88" w:rsidP="00360351">
      <w:r>
        <w:t>Thucydides</w:t>
      </w:r>
      <w:r w:rsidR="009F11D7">
        <w:t xml:space="preserve">, unlike Herodotus, seems to be much more </w:t>
      </w:r>
      <w:r>
        <w:t>discerning</w:t>
      </w:r>
      <w:r w:rsidR="009F11D7">
        <w:t xml:space="preserve"> about </w:t>
      </w:r>
      <w:r w:rsidR="00F96763">
        <w:t>t</w:t>
      </w:r>
      <w:r w:rsidR="009F11D7">
        <w:t>h</w:t>
      </w:r>
      <w:r w:rsidR="00F96763">
        <w:t>e</w:t>
      </w:r>
      <w:r w:rsidR="009F11D7">
        <w:t xml:space="preserve"> source material he uses in his work, and he refers to mythological and fantastical causes for events only very rarely.</w:t>
      </w:r>
      <w:r w:rsidR="0024203A">
        <w:t xml:space="preserve"> His work on the </w:t>
      </w:r>
      <w:r>
        <w:t>Peloponnesian</w:t>
      </w:r>
      <w:r w:rsidR="0024203A">
        <w:t xml:space="preserve"> war is very detailed, and the</w:t>
      </w:r>
      <w:r>
        <w:t xml:space="preserve"> factual</w:t>
      </w:r>
      <w:r w:rsidR="0024203A">
        <w:t xml:space="preserve"> content</w:t>
      </w:r>
      <w:r>
        <w:t xml:space="preserve"> cannot be easily disputed.</w:t>
      </w:r>
    </w:p>
    <w:p w14:paraId="01A38B95" w14:textId="06AC9365" w:rsidR="009F11D7" w:rsidRDefault="002B21C4" w:rsidP="00360351">
      <w:r>
        <w:t>It may be argued that t</w:t>
      </w:r>
      <w:r w:rsidR="00402F88">
        <w:t>his is perhaps solely because</w:t>
      </w:r>
      <w:r w:rsidR="00C15AC3">
        <w:t xml:space="preserve"> his work</w:t>
      </w:r>
      <w:r w:rsidR="0024203A">
        <w:t xml:space="preserve"> is the only </w:t>
      </w:r>
      <w:r w:rsidR="00C15AC3">
        <w:t>primary</w:t>
      </w:r>
      <w:r w:rsidR="0024203A">
        <w:t xml:space="preserve"> evidence we have of the period in question</w:t>
      </w:r>
      <w:r w:rsidR="00402F88">
        <w:t xml:space="preserve">, but that in and of its self speaks to the strength and relevance of the piece </w:t>
      </w:r>
      <w:r w:rsidR="00402F88">
        <w:lastRenderedPageBreak/>
        <w:t xml:space="preserve">regarding its importance to scholarship generally, and this question </w:t>
      </w:r>
      <w:r w:rsidR="00182884">
        <w:t>specifically</w:t>
      </w:r>
      <w:r w:rsidR="00402F88">
        <w:t>.</w:t>
      </w:r>
      <w:r>
        <w:t xml:space="preserve"> It’s the Sine qua Non.</w:t>
      </w:r>
    </w:p>
    <w:p w14:paraId="7057660C" w14:textId="4BC75376" w:rsidR="009F11D7" w:rsidRDefault="0024203A" w:rsidP="00360351">
      <w:r>
        <w:t xml:space="preserve">His work is highly regarded by </w:t>
      </w:r>
      <w:r w:rsidR="00402F88">
        <w:t>militaries</w:t>
      </w:r>
      <w:r>
        <w:t xml:space="preserve"> and states across the world, to the extent that </w:t>
      </w:r>
      <w:r w:rsidR="002B21C4">
        <w:t>th</w:t>
      </w:r>
      <w:r>
        <w:t>is was</w:t>
      </w:r>
      <w:r w:rsidR="002B21C4">
        <w:t>,</w:t>
      </w:r>
      <w:r>
        <w:t xml:space="preserve"> for a </w:t>
      </w:r>
      <w:r w:rsidR="00402F88">
        <w:t>time</w:t>
      </w:r>
      <w:r>
        <w:t xml:space="preserve"> at least,</w:t>
      </w:r>
      <w:r w:rsidR="00C15AC3">
        <w:t xml:space="preserve"> seen as</w:t>
      </w:r>
      <w:r>
        <w:t xml:space="preserve"> required reading for American political scientists during the cold war</w:t>
      </w:r>
      <w:r w:rsidR="002B21C4">
        <w:t>;</w:t>
      </w:r>
      <w:r>
        <w:t xml:space="preserve"> numerous </w:t>
      </w:r>
      <w:r w:rsidR="002B21C4">
        <w:t xml:space="preserve">essays </w:t>
      </w:r>
      <w:r>
        <w:t xml:space="preserve">analysing </w:t>
      </w:r>
      <w:r w:rsidR="002B21C4">
        <w:t>Thucydides</w:t>
      </w:r>
      <w:r>
        <w:t xml:space="preserve"> from </w:t>
      </w:r>
      <w:r w:rsidR="002B21C4">
        <w:t>the</w:t>
      </w:r>
      <w:r>
        <w:t xml:space="preserve"> </w:t>
      </w:r>
      <w:r w:rsidR="002B21C4">
        <w:t xml:space="preserve">perspective </w:t>
      </w:r>
      <w:r>
        <w:t>of explaining the shifts and contradiction</w:t>
      </w:r>
      <w:r w:rsidR="002B21C4">
        <w:t>s</w:t>
      </w:r>
      <w:r>
        <w:t xml:space="preserve"> within American Foreign Policy</w:t>
      </w:r>
      <w:r w:rsidR="00402F88">
        <w:t>, and a number of books</w:t>
      </w:r>
      <w:r w:rsidR="002B21C4">
        <w:t>,</w:t>
      </w:r>
      <w:r w:rsidR="00402F88">
        <w:t xml:space="preserve"> have been authored on that subject that we can draw from.</w:t>
      </w:r>
      <w:r w:rsidR="00C15AC3">
        <w:rPr>
          <w:rStyle w:val="FootnoteReference"/>
        </w:rPr>
        <w:footnoteReference w:id="10"/>
      </w:r>
    </w:p>
    <w:p w14:paraId="29FF8DB4" w14:textId="2D8A2A88" w:rsidR="009F11D7" w:rsidRDefault="009F11D7" w:rsidP="00360351">
      <w:r>
        <w:t>Weaknesses</w:t>
      </w:r>
    </w:p>
    <w:p w14:paraId="288E67AB" w14:textId="18F3082C" w:rsidR="00402F88" w:rsidRDefault="00402F88" w:rsidP="00360351">
      <w:r>
        <w:t>The most obvious weakness of the Peloponnesian War is</w:t>
      </w:r>
      <w:r w:rsidR="00832B6B">
        <w:t xml:space="preserve"> that</w:t>
      </w:r>
      <w:r>
        <w:t xml:space="preserve"> the speeches that are contained within it are by </w:t>
      </w:r>
      <w:r w:rsidR="00182884">
        <w:t xml:space="preserve">Thucydides </w:t>
      </w:r>
      <w:r>
        <w:t xml:space="preserve">own hand, and he clearly shows </w:t>
      </w:r>
      <w:r w:rsidR="00182884">
        <w:t>favouritism</w:t>
      </w:r>
      <w:r>
        <w:t xml:space="preserve"> and bias within them,</w:t>
      </w:r>
      <w:r w:rsidR="00046DB3">
        <w:t xml:space="preserve"> most noticeabl</w:t>
      </w:r>
      <w:r w:rsidR="00832B6B">
        <w:t>y</w:t>
      </w:r>
      <w:r w:rsidR="00046DB3">
        <w:t xml:space="preserve"> when</w:t>
      </w:r>
      <w:r>
        <w:t xml:space="preserve"> displaying Pericles as a military genius, and relentlessly attacking Cleon</w:t>
      </w:r>
      <w:r w:rsidR="00046DB3">
        <w:t xml:space="preserve"> as an idiot and a coward</w:t>
      </w:r>
      <w:r w:rsidR="00182884">
        <w:t>.</w:t>
      </w:r>
      <w:r w:rsidR="00C15AC3">
        <w:rPr>
          <w:rStyle w:val="FootnoteReference"/>
        </w:rPr>
        <w:footnoteReference w:id="11"/>
      </w:r>
      <w:r w:rsidR="00182884">
        <w:t xml:space="preserve"> Though Aristophanes also describes Cleon in a negative light, both of them had powerful personal motivations for attacking Cleon; it is clear that </w:t>
      </w:r>
      <w:r w:rsidR="00832B6B">
        <w:t xml:space="preserve">he </w:t>
      </w:r>
      <w:r w:rsidR="00182884">
        <w:t>was responsible for Thucydides exile, and it is believed that Aristophanes was accused by Cleon of ridiculing the institutions of the city at a time of crisis</w:t>
      </w:r>
      <w:r w:rsidR="00046DB3">
        <w:t>.</w:t>
      </w:r>
      <w:r w:rsidR="00C15AC3">
        <w:rPr>
          <w:rStyle w:val="FootnoteReference"/>
        </w:rPr>
        <w:footnoteReference w:id="12"/>
      </w:r>
    </w:p>
    <w:p w14:paraId="4EB1389C" w14:textId="709FDF55" w:rsidR="00046DB3" w:rsidRDefault="00046DB3" w:rsidP="00360351">
      <w:r>
        <w:t>It is therefore my intention to only sparingly refer to Thucydides speeches, a</w:t>
      </w:r>
      <w:r w:rsidR="00B97B67">
        <w:t xml:space="preserve">nd, happily, </w:t>
      </w:r>
      <w:r>
        <w:t>most of them are not necessarily relevant to the idea of total war, though to what extent this is possible</w:t>
      </w:r>
      <w:r w:rsidR="00B97B67">
        <w:t>, given the centrality of the speeches to the overall work,</w:t>
      </w:r>
      <w:r>
        <w:t xml:space="preserve"> remains to be seen</w:t>
      </w:r>
      <w:r w:rsidR="00B97B67">
        <w:t xml:space="preserve">. </w:t>
      </w:r>
    </w:p>
    <w:p w14:paraId="3AFFE4E8" w14:textId="723B704A" w:rsidR="009F11D7" w:rsidRDefault="009F11D7" w:rsidP="00360351">
      <w:r>
        <w:t>Relevance</w:t>
      </w:r>
      <w:r w:rsidR="00EB1F99">
        <w:t xml:space="preserve"> </w:t>
      </w:r>
    </w:p>
    <w:p w14:paraId="2AA06F9D" w14:textId="68AFCA43" w:rsidR="00360351" w:rsidRDefault="00182884">
      <w:r>
        <w:t>To describe Thucydides</w:t>
      </w:r>
      <w:r w:rsidR="00B97B67">
        <w:t>’</w:t>
      </w:r>
      <w:r>
        <w:t xml:space="preserve"> Peloponnesian </w:t>
      </w:r>
      <w:r w:rsidR="00B97B67">
        <w:t>W</w:t>
      </w:r>
      <w:r>
        <w:t xml:space="preserve">ar as relevant to the topic in question does not do justice to its importance. It is in this work </w:t>
      </w:r>
      <w:r w:rsidR="004E38B3">
        <w:t xml:space="preserve">that </w:t>
      </w:r>
      <w:r>
        <w:t>the most prominent, widespread, and obvious examples of</w:t>
      </w:r>
      <w:r w:rsidR="004E38B3">
        <w:t xml:space="preserve"> </w:t>
      </w:r>
      <w:r>
        <w:t>behaviour</w:t>
      </w:r>
      <w:r w:rsidR="004E38B3">
        <w:t xml:space="preserve"> displayed by the ancient Greeks </w:t>
      </w:r>
      <w:r w:rsidR="00B97B67">
        <w:t xml:space="preserve">are described </w:t>
      </w:r>
      <w:r w:rsidR="004E38B3">
        <w:t xml:space="preserve">that </w:t>
      </w:r>
      <w:r w:rsidR="00B97B67">
        <w:t>are</w:t>
      </w:r>
      <w:r>
        <w:t xml:space="preserve"> illustrative</w:t>
      </w:r>
      <w:r w:rsidR="004E38B3">
        <w:t xml:space="preserve"> and indicative</w:t>
      </w:r>
      <w:r>
        <w:t xml:space="preserve"> of </w:t>
      </w:r>
      <w:r w:rsidR="004E38B3">
        <w:t>the</w:t>
      </w:r>
      <w:r w:rsidR="00B97B67">
        <w:t xml:space="preserve"> fact that they did indeed </w:t>
      </w:r>
      <w:r w:rsidR="004E38B3">
        <w:t>practis</w:t>
      </w:r>
      <w:r w:rsidR="00B97B67">
        <w:t xml:space="preserve">e </w:t>
      </w:r>
      <w:r w:rsidR="004E38B3">
        <w:t>the principles of both absolute and total war.</w:t>
      </w:r>
      <w:r w:rsidR="00B97B67">
        <w:t xml:space="preserve"> </w:t>
      </w:r>
      <w:r w:rsidR="00F977BF">
        <w:t>W</w:t>
      </w:r>
      <w:r w:rsidR="00046DB3">
        <w:t>hether</w:t>
      </w:r>
      <w:r>
        <w:t xml:space="preserve"> it be the founding of</w:t>
      </w:r>
      <w:r w:rsidR="00B97B67">
        <w:t xml:space="preserve"> a</w:t>
      </w:r>
      <w:r>
        <w:t xml:space="preserve"> town to provide strategic advantages such as Amphipolis and Heraclea in </w:t>
      </w:r>
      <w:proofErr w:type="spellStart"/>
      <w:r>
        <w:t>Trachi</w:t>
      </w:r>
      <w:r w:rsidR="00122435">
        <w:t>nia</w:t>
      </w:r>
      <w:proofErr w:type="spellEnd"/>
      <w:r>
        <w:t>, the</w:t>
      </w:r>
      <w:r w:rsidR="00046DB3">
        <w:t xml:space="preserve"> initial</w:t>
      </w:r>
      <w:r>
        <w:t xml:space="preserve"> </w:t>
      </w:r>
      <w:r w:rsidR="00046DB3">
        <w:t>Athenian ploy of using their fleet, Empire, and fortification</w:t>
      </w:r>
      <w:r w:rsidR="00B97B67">
        <w:t>s</w:t>
      </w:r>
      <w:r w:rsidR="00046DB3">
        <w:t xml:space="preserve"> to grind down the Spartans in a war of attrition, to the very fact that</w:t>
      </w:r>
      <w:r w:rsidR="00B97B67">
        <w:t xml:space="preserve">, ultimately, </w:t>
      </w:r>
      <w:r w:rsidR="00046DB3">
        <w:t xml:space="preserve">this war was resolved on a question of resources and grand strategy rather than </w:t>
      </w:r>
      <w:r w:rsidR="00B97B67">
        <w:t xml:space="preserve">individual </w:t>
      </w:r>
      <w:r w:rsidR="00046DB3">
        <w:t>battles and tactics.</w:t>
      </w:r>
      <w:r w:rsidR="00C15AC3">
        <w:rPr>
          <w:rStyle w:val="FootnoteReference"/>
        </w:rPr>
        <w:footnoteReference w:id="13"/>
      </w:r>
    </w:p>
    <w:p w14:paraId="19B61211" w14:textId="6A48538E" w:rsidR="00122435" w:rsidRDefault="00122435">
      <w:r>
        <w:t xml:space="preserve">It is not unfair to say that even attempting to answer this question without reference to Thucydides would be impossible, </w:t>
      </w:r>
      <w:r w:rsidR="005B55A4">
        <w:t xml:space="preserve">and it is this work which will </w:t>
      </w:r>
      <w:r w:rsidR="00471A28">
        <w:t>necessarily</w:t>
      </w:r>
      <w:r w:rsidR="005B55A4">
        <w:t xml:space="preserve"> form the basi</w:t>
      </w:r>
      <w:r w:rsidR="00471A28">
        <w:t>c source work</w:t>
      </w:r>
      <w:r w:rsidR="005B55A4">
        <w:t xml:space="preserve"> of </w:t>
      </w:r>
      <w:r w:rsidR="000A505D">
        <w:t>my dissertation</w:t>
      </w:r>
      <w:r w:rsidR="00471A28">
        <w:t>.</w:t>
      </w:r>
    </w:p>
    <w:p w14:paraId="17E2F1CF" w14:textId="77777777" w:rsidR="00360351" w:rsidRDefault="00360351"/>
    <w:p w14:paraId="55DBFE88" w14:textId="74ADDB30" w:rsidR="00360351" w:rsidRPr="00B612A5" w:rsidRDefault="00360351">
      <w:pPr>
        <w:rPr>
          <w:u w:val="single"/>
        </w:rPr>
      </w:pPr>
      <w:r w:rsidRPr="00B612A5">
        <w:rPr>
          <w:u w:val="single"/>
        </w:rPr>
        <w:t>Di</w:t>
      </w:r>
      <w:r w:rsidR="00B97B67" w:rsidRPr="00B612A5">
        <w:rPr>
          <w:u w:val="single"/>
        </w:rPr>
        <w:t>o</w:t>
      </w:r>
      <w:r w:rsidRPr="00B612A5">
        <w:rPr>
          <w:u w:val="single"/>
        </w:rPr>
        <w:t>dorus Siculus</w:t>
      </w:r>
      <w:r w:rsidR="00F977BF" w:rsidRPr="00B612A5">
        <w:rPr>
          <w:u w:val="single"/>
        </w:rPr>
        <w:t xml:space="preserve"> </w:t>
      </w:r>
      <w:r w:rsidR="00F977BF" w:rsidRPr="00B612A5">
        <w:rPr>
          <w:i/>
          <w:u w:val="single"/>
        </w:rPr>
        <w:t xml:space="preserve">Bibliotheca </w:t>
      </w:r>
      <w:proofErr w:type="spellStart"/>
      <w:r w:rsidR="00F977BF" w:rsidRPr="00B612A5">
        <w:rPr>
          <w:i/>
          <w:u w:val="single"/>
        </w:rPr>
        <w:t>Historica</w:t>
      </w:r>
      <w:proofErr w:type="spellEnd"/>
    </w:p>
    <w:p w14:paraId="633D7CF0" w14:textId="35A3AAF4" w:rsidR="00122435" w:rsidRDefault="00122435">
      <w:r>
        <w:t>Strengths</w:t>
      </w:r>
    </w:p>
    <w:p w14:paraId="74A8BCFB" w14:textId="01ACC3C7" w:rsidR="00122435" w:rsidRDefault="00122435">
      <w:r>
        <w:t>The main, o</w:t>
      </w:r>
      <w:r w:rsidR="002E5607">
        <w:t>f</w:t>
      </w:r>
      <w:r>
        <w:t xml:space="preserve"> strength of Diodorus is the sheer amount of material </w:t>
      </w:r>
      <w:r w:rsidR="00471A28">
        <w:t xml:space="preserve">presented </w:t>
      </w:r>
      <w:r>
        <w:t>by him, often making him the best secondary source for event</w:t>
      </w:r>
      <w:r w:rsidR="00471A28">
        <w:t>s</w:t>
      </w:r>
      <w:r>
        <w:t xml:space="preserve"> and useful as a comparative source for other works, such as Thucydides, Polybius and </w:t>
      </w:r>
      <w:r w:rsidR="008E3CD5">
        <w:t>Xenophon. Furthermore, unlike most of these other ancient writers</w:t>
      </w:r>
      <w:r w:rsidR="00471A28">
        <w:t>,</w:t>
      </w:r>
      <w:r w:rsidR="008E3CD5">
        <w:t xml:space="preserve"> Diodorus is so far removed temporally from the events of most of his </w:t>
      </w:r>
      <w:del w:id="56" w:author="Teddy Kimber" w:date="2019-01-09T21:54:00Z">
        <w:r w:rsidR="008E3CD5" w:rsidDel="00B612A5">
          <w:delText>work ,</w:delText>
        </w:r>
      </w:del>
      <w:ins w:id="57" w:author="Teddy Kimber" w:date="2019-01-09T21:54:00Z">
        <w:r w:rsidR="00B612A5">
          <w:t>work,</w:t>
        </w:r>
      </w:ins>
      <w:r w:rsidR="008E3CD5">
        <w:t xml:space="preserve"> that unlike </w:t>
      </w:r>
      <w:r w:rsidR="00556AB6">
        <w:t xml:space="preserve">the </w:t>
      </w:r>
      <w:r w:rsidR="00556AB6">
        <w:lastRenderedPageBreak/>
        <w:t xml:space="preserve">accounts of </w:t>
      </w:r>
      <w:r w:rsidR="008E3CD5">
        <w:t>Thucydides</w:t>
      </w:r>
      <w:r w:rsidR="00556AB6">
        <w:t xml:space="preserve"> and Xenophon </w:t>
      </w:r>
      <w:r w:rsidR="008E3CD5">
        <w:t>his work</w:t>
      </w:r>
      <w:r w:rsidR="00556AB6">
        <w:t xml:space="preserve"> looks back in time and thus benefits  from a ‘twenty-twenty’ vision that replaces bias  with a broader context and a distancing that permits of more objective analysis. </w:t>
      </w:r>
      <w:r w:rsidR="00CE5B90">
        <w:t xml:space="preserve">Interestingly, it is in no way dependent on </w:t>
      </w:r>
      <w:r w:rsidR="008E3CD5">
        <w:t>the potentially very problematic speeches that Thucydides</w:t>
      </w:r>
      <w:r w:rsidR="00CE5B90">
        <w:t xml:space="preserve">’ </w:t>
      </w:r>
      <w:del w:id="58" w:author="Teddy Kimber" w:date="2019-01-09T21:54:00Z">
        <w:r w:rsidR="00CE5B90" w:rsidDel="00B612A5">
          <w:delText xml:space="preserve">work </w:delText>
        </w:r>
        <w:r w:rsidR="008E3CD5" w:rsidDel="00B612A5">
          <w:delText xml:space="preserve"> is</w:delText>
        </w:r>
      </w:del>
      <w:ins w:id="59" w:author="Teddy Kimber" w:date="2019-01-09T21:54:00Z">
        <w:r w:rsidR="00B612A5">
          <w:t>work is</w:t>
        </w:r>
      </w:ins>
      <w:r w:rsidR="008E3CD5">
        <w:t xml:space="preserve"> known for, and unlike Herodotus, Diodorus tend</w:t>
      </w:r>
      <w:r w:rsidR="00471A28">
        <w:t>ed</w:t>
      </w:r>
      <w:r w:rsidR="008E3CD5">
        <w:t xml:space="preserve"> only </w:t>
      </w:r>
      <w:r w:rsidR="00471A28">
        <w:t xml:space="preserve">to </w:t>
      </w:r>
      <w:r w:rsidR="008E3CD5">
        <w:t xml:space="preserve">concern himself with events directly pertaining to </w:t>
      </w:r>
      <w:r w:rsidR="00BD7C19">
        <w:t>t</w:t>
      </w:r>
      <w:r w:rsidR="008E3CD5">
        <w:t>he Invasions of Darius and Xerxes.</w:t>
      </w:r>
    </w:p>
    <w:p w14:paraId="39EE0BF6" w14:textId="52D6CE50" w:rsidR="003663D1" w:rsidRDefault="003663D1">
      <w:r>
        <w:t xml:space="preserve">The other major strength from our perspective is that he is the main </w:t>
      </w:r>
      <w:r w:rsidR="00F977BF">
        <w:t>and, in some cases,</w:t>
      </w:r>
      <w:r>
        <w:t xml:space="preserve"> only source </w:t>
      </w:r>
      <w:r w:rsidR="00C15AC3">
        <w:t>detailing</w:t>
      </w:r>
      <w:r>
        <w:t xml:space="preserve"> the rise of Macedon</w:t>
      </w:r>
      <w:r w:rsidR="00C15AC3">
        <w:t xml:space="preserve"> before Alexander</w:t>
      </w:r>
      <w:proofErr w:type="gramStart"/>
      <w:r>
        <w:t>, in particular</w:t>
      </w:r>
      <w:r w:rsidR="00471A28">
        <w:t>,</w:t>
      </w:r>
      <w:r>
        <w:t xml:space="preserve"> the</w:t>
      </w:r>
      <w:proofErr w:type="gramEnd"/>
      <w:r>
        <w:t xml:space="preserve"> details of the Third Sacred </w:t>
      </w:r>
      <w:r w:rsidR="00471A28">
        <w:t>W</w:t>
      </w:r>
      <w:r>
        <w:t>ar, and the destruction of Thebes by Alexander.</w:t>
      </w:r>
      <w:r w:rsidR="00C15AC3">
        <w:rPr>
          <w:rStyle w:val="FootnoteReference"/>
        </w:rPr>
        <w:footnoteReference w:id="14"/>
      </w:r>
    </w:p>
    <w:p w14:paraId="23EC1A39" w14:textId="6C52943F" w:rsidR="00360351" w:rsidRDefault="00122435">
      <w:r>
        <w:t>Weaknesses</w:t>
      </w:r>
    </w:p>
    <w:p w14:paraId="4A88F519" w14:textId="6FB340CB" w:rsidR="00471A28" w:rsidRPr="00B612A5" w:rsidRDefault="008E3CD5">
      <w:pPr>
        <w:rPr>
          <w:i/>
        </w:rPr>
      </w:pPr>
      <w:r>
        <w:t>The major weakness of Diodorus</w:t>
      </w:r>
      <w:r w:rsidR="00CC0BDE">
        <w:t xml:space="preserve">, and the reason his work is often relegated to a contributary </w:t>
      </w:r>
      <w:r w:rsidR="006C6B54">
        <w:t>source (</w:t>
      </w:r>
      <w:r w:rsidR="002E5607">
        <w:t>unless he is the only historical source that chronicles a given event)</w:t>
      </w:r>
      <w:r>
        <w:t xml:space="preserve"> is the fact that</w:t>
      </w:r>
      <w:r w:rsidR="00F977BF">
        <w:t>, since</w:t>
      </w:r>
      <w:r>
        <w:t xml:space="preserve"> </w:t>
      </w:r>
      <w:r w:rsidR="00AE51C4">
        <w:t xml:space="preserve">he </w:t>
      </w:r>
      <w:r w:rsidR="00471A28">
        <w:t xml:space="preserve">himself </w:t>
      </w:r>
      <w:r w:rsidR="00F977BF">
        <w:t xml:space="preserve">confirms that he is seeking to build a </w:t>
      </w:r>
      <w:r w:rsidR="00F977BF" w:rsidRPr="00B612A5">
        <w:rPr>
          <w:i/>
        </w:rPr>
        <w:t>general</w:t>
      </w:r>
      <w:r w:rsidR="00F977BF">
        <w:t xml:space="preserve"> history</w:t>
      </w:r>
      <w:r w:rsidR="00471A28">
        <w:t>, he</w:t>
      </w:r>
      <w:r w:rsidR="00F977BF">
        <w:t xml:space="preserve"> </w:t>
      </w:r>
      <w:r w:rsidR="00AE51C4">
        <w:t xml:space="preserve">often does </w:t>
      </w:r>
      <w:r w:rsidR="00F977BF">
        <w:t>not go</w:t>
      </w:r>
      <w:r w:rsidR="00AE51C4">
        <w:t xml:space="preserve"> into </w:t>
      </w:r>
      <w:r w:rsidR="00AE51C4" w:rsidRPr="00B612A5">
        <w:rPr>
          <w:i/>
        </w:rPr>
        <w:t>much detail</w:t>
      </w:r>
      <w:r w:rsidR="00AE51C4">
        <w:t xml:space="preserve"> about </w:t>
      </w:r>
      <w:r w:rsidR="00C15AC3">
        <w:t>the events he writes about</w:t>
      </w:r>
      <w:r w:rsidR="00AE51C4">
        <w:t xml:space="preserve">. An example of this is </w:t>
      </w:r>
      <w:r w:rsidR="00CC0BDE">
        <w:t xml:space="preserve">when both he and Xenophon recount the battle of Leuctra, Xenophon goes into much greater detail than Diodorus </w:t>
      </w:r>
      <w:r w:rsidR="00017E78">
        <w:t>does regarding</w:t>
      </w:r>
      <w:r w:rsidR="00CC0BDE">
        <w:t xml:space="preserve"> the course of the battle.</w:t>
      </w:r>
      <w:r w:rsidR="00C15AC3">
        <w:rPr>
          <w:rStyle w:val="FootnoteReference"/>
        </w:rPr>
        <w:footnoteReference w:id="15"/>
      </w:r>
      <w:r w:rsidR="00CC0BDE">
        <w:t xml:space="preserve"> </w:t>
      </w:r>
    </w:p>
    <w:p w14:paraId="09073495" w14:textId="6EE80D94" w:rsidR="0083131E" w:rsidRDefault="00471A28">
      <w:r>
        <w:t>An</w:t>
      </w:r>
      <w:r w:rsidR="00BD7C19">
        <w:t>other major problem</w:t>
      </w:r>
      <w:r>
        <w:t xml:space="preserve"> often </w:t>
      </w:r>
      <w:del w:id="62" w:author="Teddy Kimber" w:date="2019-01-09T21:54:00Z">
        <w:r w:rsidDel="00B612A5">
          <w:delText xml:space="preserve">perceived </w:delText>
        </w:r>
        <w:r w:rsidR="00BD7C19" w:rsidDel="00B612A5">
          <w:delText xml:space="preserve"> with</w:delText>
        </w:r>
      </w:del>
      <w:ins w:id="63" w:author="Teddy Kimber" w:date="2019-01-09T21:54:00Z">
        <w:r w:rsidR="00B612A5">
          <w:t>perceived with</w:t>
        </w:r>
      </w:ins>
      <w:r w:rsidR="00BD7C19">
        <w:t xml:space="preserve"> Diodorus is that </w:t>
      </w:r>
      <w:r w:rsidR="003663D1">
        <w:t xml:space="preserve">his work is often </w:t>
      </w:r>
      <w:r>
        <w:t xml:space="preserve">dependent </w:t>
      </w:r>
      <w:r w:rsidR="003663D1">
        <w:t xml:space="preserve">on the work of ancient historians and scholars, much of which does not survive. Thus, </w:t>
      </w:r>
      <w:r w:rsidR="0083131E">
        <w:t>when</w:t>
      </w:r>
      <w:r w:rsidR="003663D1">
        <w:t xml:space="preserve"> Diodorus mentions something that we do not see in a source we have access</w:t>
      </w:r>
      <w:r w:rsidR="0083131E">
        <w:t xml:space="preserve"> to, and have no way to check via other routes, for example using archaeology</w:t>
      </w:r>
      <w:r>
        <w:t xml:space="preserve">, it cannot be verified. On the other </w:t>
      </w:r>
      <w:r w:rsidR="006B01EB">
        <w:t>hand,</w:t>
      </w:r>
      <w:r>
        <w:t xml:space="preserve"> without Diodorus, there would be no kind of record at all.</w:t>
      </w:r>
    </w:p>
    <w:p w14:paraId="0CEA24CD" w14:textId="38C6D457" w:rsidR="00122435" w:rsidRDefault="00122435">
      <w:r>
        <w:t>Relevance</w:t>
      </w:r>
    </w:p>
    <w:p w14:paraId="3ECCD95C" w14:textId="3CB84C80" w:rsidR="00CC0BDE" w:rsidRDefault="00CC0BDE">
      <w:r>
        <w:t xml:space="preserve">One of the most complete parts of </w:t>
      </w:r>
      <w:r w:rsidR="002E5607">
        <w:t>Diodorus</w:t>
      </w:r>
      <w:r w:rsidR="006B01EB">
        <w:t>’</w:t>
      </w:r>
      <w:r>
        <w:t xml:space="preserve"> Bibliotheca </w:t>
      </w:r>
      <w:proofErr w:type="spellStart"/>
      <w:r>
        <w:t>Historica</w:t>
      </w:r>
      <w:proofErr w:type="spellEnd"/>
      <w:r>
        <w:t xml:space="preserve"> </w:t>
      </w:r>
      <w:r w:rsidR="002E5607">
        <w:t>is</w:t>
      </w:r>
      <w:r>
        <w:t xml:space="preserve"> his section</w:t>
      </w:r>
      <w:r w:rsidR="002E5607">
        <w:t xml:space="preserve"> on the Peloponnesian war, and</w:t>
      </w:r>
      <w:r w:rsidR="006B01EB">
        <w:t xml:space="preserve">, as explained above, </w:t>
      </w:r>
      <w:r w:rsidR="002E5607">
        <w:t>he is useful as a counterpoint and secondary source</w:t>
      </w:r>
      <w:r w:rsidR="006B01EB">
        <w:t>, later and therefore perhaps more measured interpretation,</w:t>
      </w:r>
      <w:r w:rsidR="002E5607">
        <w:t xml:space="preserve"> to </w:t>
      </w:r>
      <w:r w:rsidR="006C6B54">
        <w:t>the other sources, particularly Thucydides</w:t>
      </w:r>
      <w:r w:rsidR="00927B64">
        <w:t xml:space="preserve"> in our case. </w:t>
      </w:r>
    </w:p>
    <w:p w14:paraId="2E3D2055" w14:textId="12FB6AB6" w:rsidR="00360351" w:rsidRPr="00B612A5" w:rsidRDefault="00360351">
      <w:pPr>
        <w:rPr>
          <w:u w:val="single"/>
        </w:rPr>
      </w:pPr>
      <w:r w:rsidRPr="00B612A5">
        <w:rPr>
          <w:u w:val="single"/>
        </w:rPr>
        <w:t>Xen</w:t>
      </w:r>
      <w:r w:rsidR="008E3CD5" w:rsidRPr="00B612A5">
        <w:rPr>
          <w:u w:val="single"/>
        </w:rPr>
        <w:t>o</w:t>
      </w:r>
      <w:r w:rsidRPr="00B612A5">
        <w:rPr>
          <w:u w:val="single"/>
        </w:rPr>
        <w:t>phon</w:t>
      </w:r>
      <w:r w:rsidR="00A9540D" w:rsidRPr="00B612A5">
        <w:rPr>
          <w:u w:val="single"/>
        </w:rPr>
        <w:t xml:space="preserve">’s </w:t>
      </w:r>
      <w:r w:rsidR="00A9540D" w:rsidRPr="00B612A5">
        <w:rPr>
          <w:i/>
          <w:u w:val="single"/>
        </w:rPr>
        <w:t>Hellenica</w:t>
      </w:r>
    </w:p>
    <w:p w14:paraId="4F9F654D" w14:textId="4E4D31B8" w:rsidR="002E5607" w:rsidRDefault="002E5607">
      <w:r>
        <w:t>Strength</w:t>
      </w:r>
    </w:p>
    <w:p w14:paraId="02794BF8" w14:textId="48A92775" w:rsidR="002E5607" w:rsidRDefault="002E5607">
      <w:r>
        <w:t xml:space="preserve">The major Strength of Xenophon is that, much like </w:t>
      </w:r>
      <w:r w:rsidR="006C6B54">
        <w:t>Thucydides</w:t>
      </w:r>
      <w:r>
        <w:t>,</w:t>
      </w:r>
      <w:r w:rsidR="006C6B54">
        <w:t xml:space="preserve"> his is the only highly detailed</w:t>
      </w:r>
      <w:r w:rsidR="006B01EB">
        <w:t xml:space="preserve"> </w:t>
      </w:r>
      <w:del w:id="64" w:author="Teddy Kimber" w:date="2019-01-09T21:54:00Z">
        <w:r w:rsidR="006B01EB" w:rsidDel="00B612A5">
          <w:delText>first hand</w:delText>
        </w:r>
      </w:del>
      <w:ins w:id="65" w:author="Teddy Kimber" w:date="2019-01-09T21:54:00Z">
        <w:r w:rsidR="00B612A5">
          <w:t>first-hand</w:t>
        </w:r>
      </w:ins>
      <w:r w:rsidR="006C6B54">
        <w:t xml:space="preserve"> account that survives of events from his </w:t>
      </w:r>
      <w:r w:rsidR="00BD7C19">
        <w:t>period</w:t>
      </w:r>
      <w:r w:rsidR="006B01EB">
        <w:t>,</w:t>
      </w:r>
      <w:r w:rsidR="00BD7C19">
        <w:t xml:space="preserve"> and</w:t>
      </w:r>
      <w:r w:rsidR="00C15AC3">
        <w:t xml:space="preserve"> in the Hellenica, he</w:t>
      </w:r>
      <w:r>
        <w:t xml:space="preserve"> presents </w:t>
      </w:r>
      <w:r w:rsidR="006C6B54">
        <w:t xml:space="preserve">some of the latter part of the great Peloponnesian war which does not occur in Thucydides. </w:t>
      </w:r>
      <w:proofErr w:type="gramStart"/>
      <w:r w:rsidR="006C6B54">
        <w:t>In particular</w:t>
      </w:r>
      <w:r w:rsidR="006B01EB">
        <w:t>,</w:t>
      </w:r>
      <w:r w:rsidR="006C6B54">
        <w:t xml:space="preserve"> his</w:t>
      </w:r>
      <w:proofErr w:type="gramEnd"/>
      <w:r w:rsidR="006C6B54">
        <w:t xml:space="preserve"> description of the arrival of the </w:t>
      </w:r>
      <w:proofErr w:type="spellStart"/>
      <w:r w:rsidR="00BD7C19">
        <w:t>Par</w:t>
      </w:r>
      <w:r w:rsidR="00C15AC3">
        <w:t>a</w:t>
      </w:r>
      <w:r w:rsidR="00BD7C19">
        <w:t>lus</w:t>
      </w:r>
      <w:proofErr w:type="spellEnd"/>
      <w:r w:rsidR="006C6B54">
        <w:t xml:space="preserve"> and the demands of </w:t>
      </w:r>
      <w:r w:rsidR="00BD7C19">
        <w:t>Thebes</w:t>
      </w:r>
      <w:r w:rsidR="006C6B54">
        <w:t xml:space="preserve"> and Corinth for the destruction of Athens</w:t>
      </w:r>
      <w:r w:rsidR="006B01EB">
        <w:t>,</w:t>
      </w:r>
      <w:r w:rsidR="00BD7C19">
        <w:t xml:space="preserve"> presents us with clear evidence of both the perceived and actual truth that the citizens of Athens were facing an existential threat.</w:t>
      </w:r>
      <w:r w:rsidR="00C15AC3">
        <w:rPr>
          <w:rStyle w:val="FootnoteReference"/>
        </w:rPr>
        <w:footnoteReference w:id="16"/>
      </w:r>
      <w:r w:rsidR="00BD7C19">
        <w:t xml:space="preserve"> </w:t>
      </w:r>
      <w:r w:rsidR="003663D1">
        <w:t>He also provides a lot of detail regarding the specific</w:t>
      </w:r>
      <w:r w:rsidR="006B01EB">
        <w:t>s</w:t>
      </w:r>
      <w:r w:rsidR="003663D1">
        <w:t xml:space="preserve"> of the </w:t>
      </w:r>
      <w:r w:rsidR="006B01EB">
        <w:t>S</w:t>
      </w:r>
      <w:r w:rsidR="003663D1">
        <w:t>partan Hegemony, and its eventual disman</w:t>
      </w:r>
      <w:r w:rsidR="006B01EB">
        <w:t>tling</w:t>
      </w:r>
      <w:r w:rsidR="003663D1">
        <w:t xml:space="preserve"> by Thebes</w:t>
      </w:r>
      <w:r w:rsidR="00F977BF">
        <w:t>.</w:t>
      </w:r>
      <w:r w:rsidR="00C15AC3">
        <w:rPr>
          <w:rStyle w:val="FootnoteReference"/>
        </w:rPr>
        <w:footnoteReference w:id="17"/>
      </w:r>
    </w:p>
    <w:p w14:paraId="740162B5" w14:textId="7DE21C85" w:rsidR="007F5AD4" w:rsidRDefault="007F5AD4">
      <w:r>
        <w:t>Weaknesses</w:t>
      </w:r>
    </w:p>
    <w:p w14:paraId="666D20F6" w14:textId="5988BA95" w:rsidR="00F977BF" w:rsidRDefault="00F977BF">
      <w:r>
        <w:t>Xenophon</w:t>
      </w:r>
      <w:r w:rsidR="00A9540D">
        <w:t xml:space="preserve">, who had his sons educated at the </w:t>
      </w:r>
      <w:proofErr w:type="spellStart"/>
      <w:r w:rsidR="00A9540D">
        <w:t>Agoge</w:t>
      </w:r>
      <w:proofErr w:type="spellEnd"/>
      <w:r w:rsidR="00A9540D">
        <w:t xml:space="preserve"> and maintained a personal friendship with the </w:t>
      </w:r>
      <w:r w:rsidR="006B01EB">
        <w:t>S</w:t>
      </w:r>
      <w:r w:rsidR="00A9540D">
        <w:t>partan king Agesilaus</w:t>
      </w:r>
      <w:r w:rsidR="006B01EB">
        <w:t>,</w:t>
      </w:r>
      <w:r>
        <w:t xml:space="preserve"> has a deserved reputation of </w:t>
      </w:r>
      <w:r w:rsidR="006B01EB">
        <w:t>being</w:t>
      </w:r>
      <w:r>
        <w:t xml:space="preserve"> obvious</w:t>
      </w:r>
      <w:r w:rsidR="006B01EB">
        <w:t>ly</w:t>
      </w:r>
      <w:r>
        <w:t xml:space="preserve"> bias</w:t>
      </w:r>
      <w:r w:rsidR="006B01EB">
        <w:t>ed</w:t>
      </w:r>
      <w:r>
        <w:t xml:space="preserve"> in favour of Sparta. </w:t>
      </w:r>
      <w:r w:rsidR="00270B0D">
        <w:lastRenderedPageBreak/>
        <w:t>Though this</w:t>
      </w:r>
      <w:r w:rsidR="006B01EB">
        <w:t xml:space="preserve"> is</w:t>
      </w:r>
      <w:r w:rsidR="00270B0D">
        <w:t xml:space="preserve"> displayed most obviously in his biography of the </w:t>
      </w:r>
      <w:r w:rsidR="006B01EB">
        <w:t>S</w:t>
      </w:r>
      <w:r w:rsidR="00270B0D">
        <w:t>partan King Agesilaus,</w:t>
      </w:r>
      <w:r w:rsidR="00301B2B">
        <w:t xml:space="preserve"> and his depiction of the </w:t>
      </w:r>
      <w:r w:rsidR="00C15AC3">
        <w:t>S</w:t>
      </w:r>
      <w:r w:rsidR="00301B2B">
        <w:t xml:space="preserve">partan </w:t>
      </w:r>
      <w:r w:rsidR="00C15AC3">
        <w:t>C</w:t>
      </w:r>
      <w:r w:rsidR="00301B2B">
        <w:t xml:space="preserve">onstitution, it </w:t>
      </w:r>
      <w:r w:rsidR="008B3272">
        <w:t>can</w:t>
      </w:r>
      <w:r w:rsidR="00301B2B">
        <w:t xml:space="preserve"> also </w:t>
      </w:r>
      <w:r w:rsidR="008B3272">
        <w:t xml:space="preserve">be </w:t>
      </w:r>
      <w:r w:rsidR="00301B2B">
        <w:t>observ</w:t>
      </w:r>
      <w:r w:rsidR="008B3272">
        <w:t xml:space="preserve">ed </w:t>
      </w:r>
      <w:r w:rsidR="00301B2B">
        <w:t>in his Hellenica.</w:t>
      </w:r>
      <w:r w:rsidR="00C15AC3">
        <w:rPr>
          <w:rStyle w:val="FootnoteReference"/>
        </w:rPr>
        <w:footnoteReference w:id="18"/>
      </w:r>
      <w:r w:rsidR="00301B2B">
        <w:t xml:space="preserve"> In particular,</w:t>
      </w:r>
      <w:r>
        <w:t xml:space="preserve"> </w:t>
      </w:r>
      <w:r w:rsidRPr="00B612A5">
        <w:rPr>
          <w:highlight w:val="yellow"/>
        </w:rPr>
        <w:t>such</w:t>
      </w:r>
      <w:r>
        <w:t xml:space="preserve"> many of the atrocities committed by Thebes and particularly Epaminondas (</w:t>
      </w:r>
      <w:r w:rsidR="00C15AC3">
        <w:t>whose</w:t>
      </w:r>
      <w:r w:rsidR="00A9540D">
        <w:t xml:space="preserve"> name</w:t>
      </w:r>
      <w:r>
        <w:t xml:space="preserve"> importantly is not mentioned by Xenophon)</w:t>
      </w:r>
      <w:r w:rsidR="00A9540D">
        <w:t xml:space="preserve">, may well have been exaggerated in his narrative, and certainly he pays these events, in particular the ravaging of the </w:t>
      </w:r>
      <w:r w:rsidR="008B3272">
        <w:t>S</w:t>
      </w:r>
      <w:r w:rsidR="00A9540D">
        <w:t>partan countryside</w:t>
      </w:r>
      <w:r w:rsidR="008B3272">
        <w:t>, singularly</w:t>
      </w:r>
      <w:r w:rsidR="00A9540D">
        <w:t xml:space="preserve"> more attention</w:t>
      </w:r>
      <w:r w:rsidR="008B3272">
        <w:t xml:space="preserve">, pointedly ignoring </w:t>
      </w:r>
      <w:r w:rsidR="00A9540D">
        <w:t xml:space="preserve">any </w:t>
      </w:r>
      <w:r w:rsidR="008B3272">
        <w:t xml:space="preserve">mention </w:t>
      </w:r>
      <w:r w:rsidR="00A9540D">
        <w:t xml:space="preserve">of the </w:t>
      </w:r>
      <w:r w:rsidR="008B3272">
        <w:t>opposing S</w:t>
      </w:r>
      <w:r w:rsidR="00A9540D">
        <w:t>partan expeditions to ravage the lands of the Boeotian League</w:t>
      </w:r>
      <w:r w:rsidR="00301B2B">
        <w:t>.</w:t>
      </w:r>
      <w:r w:rsidR="00C15AC3">
        <w:rPr>
          <w:rStyle w:val="FootnoteReference"/>
        </w:rPr>
        <w:footnoteReference w:id="19"/>
      </w:r>
    </w:p>
    <w:p w14:paraId="408CF7DC" w14:textId="2DD62948" w:rsidR="007F5AD4" w:rsidRDefault="007F5AD4">
      <w:r>
        <w:t>Relevance</w:t>
      </w:r>
    </w:p>
    <w:p w14:paraId="0BFA69FA" w14:textId="793D2F37" w:rsidR="00A9540D" w:rsidRDefault="00A9540D">
      <w:r>
        <w:t>Xenophon’s Hellenica predominantly provides us with one of the only accounts of the later parts of the Peloponnesian war,</w:t>
      </w:r>
      <w:r w:rsidR="00B36142">
        <w:t xml:space="preserve"> and by far the most detailed,</w:t>
      </w:r>
      <w:r>
        <w:t xml:space="preserve"> regarding the battle of Aegospotami, and perhaps more importantly, as expressed above the arrival of the </w:t>
      </w:r>
      <w:proofErr w:type="spellStart"/>
      <w:r>
        <w:t>Par</w:t>
      </w:r>
      <w:r w:rsidR="00301B2B">
        <w:t>a</w:t>
      </w:r>
      <w:r>
        <w:t>lus</w:t>
      </w:r>
      <w:proofErr w:type="spellEnd"/>
      <w:r>
        <w:t xml:space="preserve"> and the reaction of the Athenian citizens to this defeat</w:t>
      </w:r>
      <w:r w:rsidR="00B36142">
        <w:t>.</w:t>
      </w:r>
      <w:r w:rsidR="00C15AC3">
        <w:rPr>
          <w:rStyle w:val="FootnoteReference"/>
        </w:rPr>
        <w:footnoteReference w:id="20"/>
      </w:r>
    </w:p>
    <w:p w14:paraId="4CDDE0AE" w14:textId="77015A9C" w:rsidR="00301B2B" w:rsidRDefault="00301B2B"/>
    <w:p w14:paraId="09FE05FD" w14:textId="3A9FFEAE" w:rsidR="00301B2B" w:rsidRDefault="00301B2B">
      <w:pPr>
        <w:rPr>
          <w:ins w:id="70" w:author="Teddy Kimber" w:date="2019-01-15T13:11:00Z"/>
        </w:rPr>
      </w:pPr>
      <w:r>
        <w:t>Bibliography</w:t>
      </w:r>
    </w:p>
    <w:p w14:paraId="26FA3261" w14:textId="15DB1A1B" w:rsidR="00F565E0" w:rsidRDefault="00F565E0">
      <w:pPr>
        <w:rPr>
          <w:ins w:id="71" w:author="Teddy Kimber" w:date="2019-01-15T13:11:00Z"/>
        </w:rPr>
      </w:pPr>
      <w:ins w:id="72" w:author="Teddy Kimber" w:date="2019-01-15T13:13:00Z">
        <w:r>
          <w:t>Ancient Sources</w:t>
        </w:r>
      </w:ins>
    </w:p>
    <w:p w14:paraId="412D47BF" w14:textId="595A3A3A" w:rsidR="00F565E0" w:rsidRDefault="00F565E0">
      <w:pPr>
        <w:rPr>
          <w:ins w:id="73" w:author="Teddy Kimber" w:date="2019-01-15T13:58:00Z"/>
        </w:rPr>
      </w:pPr>
    </w:p>
    <w:p w14:paraId="7578B615" w14:textId="15044505" w:rsidR="00115C2C" w:rsidRDefault="00115C2C">
      <w:pPr>
        <w:rPr>
          <w:ins w:id="74" w:author="Teddy Kimber" w:date="2019-01-15T13:13:00Z"/>
        </w:rPr>
      </w:pPr>
      <w:ins w:id="75" w:author="Teddy Kimber" w:date="2019-01-15T13:58:00Z">
        <w:r>
          <w:t>Aristophanes,</w:t>
        </w:r>
      </w:ins>
      <w:ins w:id="76" w:author="Teddy Kimber" w:date="2019-01-15T15:49:00Z">
        <w:r w:rsidR="00B60A32" w:rsidRPr="00B60A32">
          <w:t xml:space="preserve"> </w:t>
        </w:r>
        <w:r w:rsidR="00B60A32">
          <w:t>(</w:t>
        </w:r>
        <w:r w:rsidR="00B60A32">
          <w:t>1938.</w:t>
        </w:r>
        <w:r w:rsidR="00B60A32">
          <w:t>)</w:t>
        </w:r>
      </w:ins>
      <w:ins w:id="77" w:author="Teddy Kimber" w:date="2019-01-15T15:13:00Z">
        <w:r w:rsidR="00586B8A">
          <w:t xml:space="preserve"> </w:t>
        </w:r>
      </w:ins>
      <w:ins w:id="78" w:author="Teddy Kimber" w:date="2019-01-15T14:29:00Z">
        <w:r w:rsidR="000C0A45">
          <w:rPr>
            <w:i/>
          </w:rPr>
          <w:t>The K</w:t>
        </w:r>
      </w:ins>
      <w:ins w:id="79" w:author="Teddy Kimber" w:date="2019-01-15T13:58:00Z">
        <w:r w:rsidRPr="000C0A45">
          <w:rPr>
            <w:i/>
            <w:rPrChange w:id="80" w:author="Teddy Kimber" w:date="2019-01-15T14:29:00Z">
              <w:rPr/>
            </w:rPrChange>
          </w:rPr>
          <w:t>night</w:t>
        </w:r>
      </w:ins>
      <w:ins w:id="81" w:author="Teddy Kimber" w:date="2019-01-15T14:29:00Z">
        <w:r w:rsidR="000C0A45">
          <w:rPr>
            <w:i/>
          </w:rPr>
          <w:t>s</w:t>
        </w:r>
      </w:ins>
      <w:ins w:id="82" w:author="Teddy Kimber" w:date="2019-01-15T14:30:00Z">
        <w:r w:rsidR="005E7655">
          <w:rPr>
            <w:i/>
          </w:rPr>
          <w:t xml:space="preserve">, </w:t>
        </w:r>
      </w:ins>
      <w:ins w:id="83" w:author="Teddy Kimber" w:date="2019-01-15T15:50:00Z">
        <w:r w:rsidR="00B60A32">
          <w:t xml:space="preserve">translation by </w:t>
        </w:r>
      </w:ins>
      <w:ins w:id="84" w:author="Teddy Kimber" w:date="2019-01-15T14:30:00Z">
        <w:r w:rsidR="005E7655">
          <w:t>O'Neill</w:t>
        </w:r>
      </w:ins>
      <w:ins w:id="85" w:author="Teddy Kimber" w:date="2019-01-15T15:13:00Z">
        <w:r w:rsidR="00586B8A">
          <w:t xml:space="preserve">, </w:t>
        </w:r>
      </w:ins>
      <w:ins w:id="86" w:author="Teddy Kimber" w:date="2019-01-15T15:50:00Z">
        <w:r w:rsidR="00B60A32">
          <w:t>E., New</w:t>
        </w:r>
      </w:ins>
      <w:ins w:id="87" w:author="Teddy Kimber" w:date="2019-01-15T14:30:00Z">
        <w:r w:rsidR="005E7655">
          <w:t xml:space="preserve"> York. Random House. </w:t>
        </w:r>
      </w:ins>
    </w:p>
    <w:p w14:paraId="1F308211" w14:textId="747DE761" w:rsidR="00F565E0" w:rsidRDefault="00F565E0">
      <w:pPr>
        <w:rPr>
          <w:ins w:id="88" w:author="Teddy Kimber" w:date="2019-01-15T13:11:00Z"/>
        </w:rPr>
      </w:pPr>
      <w:ins w:id="89" w:author="Teddy Kimber" w:date="2019-01-15T13:11:00Z">
        <w:r>
          <w:t>Herodotus</w:t>
        </w:r>
      </w:ins>
      <w:ins w:id="90" w:author="Teddy Kimber" w:date="2019-01-15T13:13:00Z">
        <w:r>
          <w:t>,</w:t>
        </w:r>
      </w:ins>
      <w:ins w:id="91" w:author="Teddy Kimber" w:date="2019-01-15T15:49:00Z">
        <w:r w:rsidR="00B60A32">
          <w:t xml:space="preserve"> (</w:t>
        </w:r>
        <w:r w:rsidR="00B60A32">
          <w:t>1920</w:t>
        </w:r>
        <w:r w:rsidR="00B60A32">
          <w:t>)</w:t>
        </w:r>
      </w:ins>
      <w:ins w:id="92" w:author="Teddy Kimber" w:date="2019-01-15T13:11:00Z">
        <w:r>
          <w:t xml:space="preserve"> </w:t>
        </w:r>
        <w:r w:rsidRPr="00EE44BD">
          <w:rPr>
            <w:i/>
            <w:rPrChange w:id="93" w:author="Teddy Kimber" w:date="2019-01-15T13:22:00Z">
              <w:rPr/>
            </w:rPrChange>
          </w:rPr>
          <w:t>Histories</w:t>
        </w:r>
      </w:ins>
      <w:ins w:id="94" w:author="Teddy Kimber" w:date="2019-01-15T15:03:00Z">
        <w:r w:rsidR="00E43F59">
          <w:t xml:space="preserve">, </w:t>
        </w:r>
        <w:r w:rsidR="00E43F59">
          <w:t>translation by Godley.</w:t>
        </w:r>
      </w:ins>
      <w:ins w:id="95" w:author="Teddy Kimber" w:date="2019-01-15T15:13:00Z">
        <w:r w:rsidR="00586B8A">
          <w:t xml:space="preserve"> A</w:t>
        </w:r>
      </w:ins>
      <w:ins w:id="96" w:author="Teddy Kimber" w:date="2019-01-15T15:03:00Z">
        <w:r w:rsidR="00E43F59">
          <w:t xml:space="preserve"> Cambridge. Harvard University Press. </w:t>
        </w:r>
      </w:ins>
    </w:p>
    <w:p w14:paraId="2434AE34" w14:textId="340C9158" w:rsidR="00F565E0" w:rsidRDefault="00F565E0">
      <w:pPr>
        <w:rPr>
          <w:ins w:id="97" w:author="Teddy Kimber" w:date="2019-01-15T13:12:00Z"/>
        </w:rPr>
      </w:pPr>
      <w:ins w:id="98" w:author="Teddy Kimber" w:date="2019-01-15T13:12:00Z">
        <w:r>
          <w:t>Plutarch</w:t>
        </w:r>
      </w:ins>
      <w:ins w:id="99" w:author="Teddy Kimber" w:date="2019-01-15T13:13:00Z">
        <w:r>
          <w:t>,</w:t>
        </w:r>
      </w:ins>
      <w:ins w:id="100" w:author="Teddy Kimber" w:date="2019-01-15T15:49:00Z">
        <w:r w:rsidR="00B60A32">
          <w:t xml:space="preserve"> (1874)</w:t>
        </w:r>
      </w:ins>
      <w:ins w:id="101" w:author="Teddy Kimber" w:date="2019-01-15T15:10:00Z">
        <w:r w:rsidR="00586B8A">
          <w:t xml:space="preserve"> </w:t>
        </w:r>
        <w:proofErr w:type="spellStart"/>
        <w:r w:rsidR="00586B8A" w:rsidRPr="00586B8A">
          <w:rPr>
            <w:i/>
            <w:rPrChange w:id="102" w:author="Teddy Kimber" w:date="2019-01-15T15:10:00Z">
              <w:rPr/>
            </w:rPrChange>
          </w:rPr>
          <w:t>Moraila</w:t>
        </w:r>
        <w:proofErr w:type="spellEnd"/>
        <w:r w:rsidR="00E43F59">
          <w:t>. Translated from the Greek by several hands. Corrected and revised by</w:t>
        </w:r>
      </w:ins>
      <w:ins w:id="103" w:author="Teddy Kimber" w:date="2019-01-15T15:13:00Z">
        <w:r w:rsidR="00586B8A">
          <w:t xml:space="preserve"> </w:t>
        </w:r>
      </w:ins>
      <w:ins w:id="104" w:author="Teddy Kimber" w:date="2019-01-15T15:10:00Z">
        <w:r w:rsidR="00E43F59">
          <w:t>Goodwin,</w:t>
        </w:r>
      </w:ins>
      <w:ins w:id="105" w:author="Teddy Kimber" w:date="2019-01-15T15:13:00Z">
        <w:r w:rsidR="00586B8A">
          <w:t xml:space="preserve"> W</w:t>
        </w:r>
      </w:ins>
      <w:ins w:id="106" w:author="Teddy Kimber" w:date="2019-01-15T15:10:00Z">
        <w:r w:rsidR="00E43F59">
          <w:t xml:space="preserve">. Little, Brown, and Company. Cambridge. Press </w:t>
        </w:r>
      </w:ins>
      <w:ins w:id="107" w:author="Teddy Kimber" w:date="2019-01-15T15:51:00Z">
        <w:r w:rsidR="00B60A32">
          <w:t>of</w:t>
        </w:r>
      </w:ins>
      <w:ins w:id="108" w:author="Teddy Kimber" w:date="2019-01-15T15:10:00Z">
        <w:r w:rsidR="00E43F59">
          <w:t xml:space="preserve"> </w:t>
        </w:r>
        <w:bookmarkStart w:id="109" w:name="_GoBack"/>
        <w:bookmarkEnd w:id="109"/>
        <w:r w:rsidR="00E43F59">
          <w:t>John Wilson and son.</w:t>
        </w:r>
      </w:ins>
    </w:p>
    <w:p w14:paraId="6030A6B6" w14:textId="4C7574D5" w:rsidR="00F565E0" w:rsidRDefault="00F565E0">
      <w:pPr>
        <w:rPr>
          <w:ins w:id="110" w:author="Teddy Kimber" w:date="2019-01-15T13:12:00Z"/>
        </w:rPr>
      </w:pPr>
      <w:ins w:id="111" w:author="Teddy Kimber" w:date="2019-01-15T13:13:00Z">
        <w:r>
          <w:t>Xenophon</w:t>
        </w:r>
      </w:ins>
      <w:ins w:id="112" w:author="Teddy Kimber" w:date="2019-01-15T15:49:00Z">
        <w:r w:rsidR="00B60A32">
          <w:t xml:space="preserve"> </w:t>
        </w:r>
        <w:r w:rsidR="00B60A32">
          <w:t>(1</w:t>
        </w:r>
        <w:r w:rsidR="00B60A32">
          <w:t>921</w:t>
        </w:r>
      </w:ins>
      <w:ins w:id="113" w:author="Teddy Kimber" w:date="2019-01-15T15:50:00Z">
        <w:r w:rsidR="00B60A32">
          <w:t>)</w:t>
        </w:r>
        <w:r w:rsidR="00B60A32" w:rsidRPr="00F462B0">
          <w:t xml:space="preserve"> </w:t>
        </w:r>
        <w:r w:rsidR="00B60A32" w:rsidRPr="00B60A32">
          <w:rPr>
            <w:i/>
            <w:rPrChange w:id="114" w:author="Teddy Kimber" w:date="2019-01-15T15:51:00Z">
              <w:rPr/>
            </w:rPrChange>
          </w:rPr>
          <w:t>Hellenica</w:t>
        </w:r>
      </w:ins>
      <w:ins w:id="115" w:author="Teddy Kimber" w:date="2019-01-15T15:12:00Z">
        <w:r w:rsidR="00586B8A">
          <w:t>.</w:t>
        </w:r>
        <w:r w:rsidR="00586B8A">
          <w:t xml:space="preserve"> translated</w:t>
        </w:r>
        <w:r w:rsidR="00586B8A">
          <w:t xml:space="preserve"> Brownson</w:t>
        </w:r>
        <w:r w:rsidR="00586B8A">
          <w:t>, C.</w:t>
        </w:r>
        <w:r w:rsidR="00586B8A">
          <w:t xml:space="preserve"> Harvard University Press, Cambridge, MA; William Heinemann, Ltd., London.</w:t>
        </w:r>
      </w:ins>
    </w:p>
    <w:p w14:paraId="7197BA44" w14:textId="6A9D6268" w:rsidR="00F565E0" w:rsidRPr="00EE44BD" w:rsidRDefault="00F565E0">
      <w:pPr>
        <w:rPr>
          <w:ins w:id="116" w:author="Teddy Kimber" w:date="2019-01-15T13:13:00Z"/>
          <w:i/>
          <w:rPrChange w:id="117" w:author="Teddy Kimber" w:date="2019-01-15T13:22:00Z">
            <w:rPr>
              <w:ins w:id="118" w:author="Teddy Kimber" w:date="2019-01-15T13:13:00Z"/>
            </w:rPr>
          </w:rPrChange>
        </w:rPr>
      </w:pPr>
      <w:ins w:id="119" w:author="Teddy Kimber" w:date="2019-01-15T13:12:00Z">
        <w:r>
          <w:t>Didorus Siculus</w:t>
        </w:r>
      </w:ins>
      <w:ins w:id="120" w:author="Teddy Kimber" w:date="2019-01-15T15:49:00Z">
        <w:r w:rsidR="00B60A32">
          <w:t xml:space="preserve"> </w:t>
        </w:r>
        <w:r w:rsidR="00B60A32">
          <w:t>(1989)</w:t>
        </w:r>
      </w:ins>
      <w:ins w:id="121" w:author="Teddy Kimber" w:date="2019-01-15T13:12:00Z">
        <w:r>
          <w:t xml:space="preserve"> </w:t>
        </w:r>
        <w:r w:rsidRPr="00EE44BD">
          <w:rPr>
            <w:i/>
            <w:rPrChange w:id="122" w:author="Teddy Kimber" w:date="2019-01-15T13:22:00Z">
              <w:rPr/>
            </w:rPrChange>
          </w:rPr>
          <w:t xml:space="preserve">Bibliotheca </w:t>
        </w:r>
        <w:proofErr w:type="spellStart"/>
        <w:r w:rsidRPr="00EE44BD">
          <w:rPr>
            <w:i/>
            <w:rPrChange w:id="123" w:author="Teddy Kimber" w:date="2019-01-15T13:22:00Z">
              <w:rPr/>
            </w:rPrChange>
          </w:rPr>
          <w:t>Historica</w:t>
        </w:r>
      </w:ins>
      <w:proofErr w:type="spellEnd"/>
      <w:ins w:id="124" w:author="Teddy Kimber" w:date="2019-01-15T15:51:00Z">
        <w:r w:rsidR="00B60A32">
          <w:rPr>
            <w:i/>
          </w:rPr>
          <w:t>,</w:t>
        </w:r>
      </w:ins>
      <w:ins w:id="125" w:author="Teddy Kimber" w:date="2019-01-15T15:48:00Z">
        <w:r w:rsidR="00B60A32">
          <w:rPr>
            <w:i/>
          </w:rPr>
          <w:t xml:space="preserve"> </w:t>
        </w:r>
      </w:ins>
      <w:ins w:id="126" w:author="Teddy Kimber" w:date="2019-01-15T15:51:00Z">
        <w:r w:rsidR="00B60A32">
          <w:t>t</w:t>
        </w:r>
      </w:ins>
      <w:ins w:id="127" w:author="Teddy Kimber" w:date="2019-01-15T15:45:00Z">
        <w:r w:rsidR="00F462B0">
          <w:t xml:space="preserve">ranslation by </w:t>
        </w:r>
        <w:proofErr w:type="spellStart"/>
        <w:r w:rsidR="00F462B0">
          <w:t>Oldfather</w:t>
        </w:r>
        <w:proofErr w:type="spellEnd"/>
        <w:r w:rsidR="00F462B0">
          <w:t>.</w:t>
        </w:r>
        <w:r w:rsidR="00B60A32">
          <w:t xml:space="preserve"> C,</w:t>
        </w:r>
        <w:r w:rsidR="00F462B0">
          <w:t xml:space="preserve"> Cambridge, Mass.: Harvard University Press; London: William Heinemann, </w:t>
        </w:r>
      </w:ins>
      <w:ins w:id="128" w:author="Teddy Kimber" w:date="2019-01-15T15:51:00Z">
        <w:r w:rsidR="00B60A32">
          <w:t>Ltd.</w:t>
        </w:r>
      </w:ins>
    </w:p>
    <w:p w14:paraId="64AFA8C5" w14:textId="0ABFD01E" w:rsidR="00F565E0" w:rsidRDefault="00F565E0">
      <w:pPr>
        <w:rPr>
          <w:ins w:id="129" w:author="Teddy Kimber" w:date="2019-01-15T13:13:00Z"/>
        </w:rPr>
      </w:pPr>
      <w:ins w:id="130" w:author="Teddy Kimber" w:date="2019-01-15T13:13:00Z">
        <w:r>
          <w:t>Thucydides,</w:t>
        </w:r>
      </w:ins>
      <w:ins w:id="131" w:author="Teddy Kimber" w:date="2019-01-15T15:48:00Z">
        <w:r w:rsidR="00B60A32" w:rsidRPr="00B60A32">
          <w:t xml:space="preserve"> </w:t>
        </w:r>
        <w:r w:rsidR="00B60A32">
          <w:t>(</w:t>
        </w:r>
        <w:r w:rsidR="00B60A32">
          <w:t>1910.</w:t>
        </w:r>
        <w:r w:rsidR="00B60A32">
          <w:t>)</w:t>
        </w:r>
      </w:ins>
      <w:ins w:id="132" w:author="Teddy Kimber" w:date="2019-01-15T13:13:00Z">
        <w:r>
          <w:t xml:space="preserve"> </w:t>
        </w:r>
        <w:r w:rsidRPr="00EE44BD">
          <w:rPr>
            <w:i/>
            <w:rPrChange w:id="133" w:author="Teddy Kimber" w:date="2019-01-15T13:22:00Z">
              <w:rPr/>
            </w:rPrChange>
          </w:rPr>
          <w:t>Peloponnesian War</w:t>
        </w:r>
      </w:ins>
      <w:ins w:id="134" w:author="Teddy Kimber" w:date="2019-01-15T15:47:00Z">
        <w:r w:rsidR="00B60A32">
          <w:t>. Dent</w:t>
        </w:r>
        <w:r w:rsidR="00B60A32">
          <w:t>, J.</w:t>
        </w:r>
        <w:r w:rsidR="00B60A32">
          <w:t xml:space="preserve"> New York, E. P. Dutton. </w:t>
        </w:r>
      </w:ins>
    </w:p>
    <w:p w14:paraId="74AEB070" w14:textId="6CB3B657" w:rsidR="00F565E0" w:rsidRDefault="00F565E0">
      <w:pPr>
        <w:rPr>
          <w:ins w:id="135" w:author="Teddy Kimber" w:date="2019-01-15T13:13:00Z"/>
        </w:rPr>
      </w:pPr>
    </w:p>
    <w:p w14:paraId="456718F9" w14:textId="11FA8EB1" w:rsidR="00F565E0" w:rsidRDefault="00F565E0">
      <w:pPr>
        <w:rPr>
          <w:ins w:id="136" w:author="Teddy Kimber" w:date="2019-01-15T13:14:00Z"/>
        </w:rPr>
      </w:pPr>
      <w:ins w:id="137" w:author="Teddy Kimber" w:date="2019-01-15T13:13:00Z">
        <w:r>
          <w:t xml:space="preserve">Modern </w:t>
        </w:r>
      </w:ins>
      <w:ins w:id="138" w:author="Teddy Kimber" w:date="2019-01-15T13:15:00Z">
        <w:r w:rsidR="00022E5B">
          <w:t>Scholarship</w:t>
        </w:r>
      </w:ins>
    </w:p>
    <w:p w14:paraId="763E7725" w14:textId="55C3AA9F" w:rsidR="00F565E0" w:rsidRDefault="00F565E0">
      <w:pPr>
        <w:rPr>
          <w:ins w:id="139" w:author="Teddy Kimber" w:date="2019-01-15T13:20:00Z"/>
        </w:rPr>
      </w:pPr>
    </w:p>
    <w:p w14:paraId="4E75797E" w14:textId="382BA87C" w:rsidR="00EE44BD" w:rsidRDefault="00EE44BD" w:rsidP="00EE44BD">
      <w:pPr>
        <w:pStyle w:val="Default"/>
        <w:rPr>
          <w:ins w:id="140" w:author="Teddy Kimber" w:date="2019-01-15T13:25:00Z"/>
          <w:rFonts w:ascii="Calibri" w:hAnsi="Calibri"/>
        </w:rPr>
      </w:pPr>
      <w:ins w:id="141" w:author="Teddy Kimber" w:date="2019-01-15T13:20:00Z">
        <w:r w:rsidRPr="00EE44BD">
          <w:rPr>
            <w:rFonts w:ascii="Calibri" w:hAnsi="Calibri"/>
            <w:rPrChange w:id="142" w:author="Teddy Kimber" w:date="2019-01-15T13:24:00Z">
              <w:rPr/>
            </w:rPrChange>
          </w:rPr>
          <w:t>Bloxham, J (2010)</w:t>
        </w:r>
      </w:ins>
      <w:ins w:id="143" w:author="Teddy Kimber" w:date="2019-01-15T13:23:00Z">
        <w:r w:rsidRPr="00EE44BD">
          <w:rPr>
            <w:rFonts w:ascii="Calibri" w:hAnsi="Calibri"/>
            <w:rPrChange w:id="144" w:author="Teddy Kimber" w:date="2019-01-15T13:24:00Z">
              <w:rPr/>
            </w:rPrChange>
          </w:rPr>
          <w:t xml:space="preserve">, </w:t>
        </w:r>
        <w:r w:rsidRPr="00EE44BD">
          <w:rPr>
            <w:rFonts w:ascii="Calibri" w:hAnsi="Calibri"/>
            <w:i/>
            <w:rPrChange w:id="145" w:author="Teddy Kimber" w:date="2019-01-15T13:24:00Z">
              <w:rPr>
                <w:sz w:val="48"/>
                <w:szCs w:val="48"/>
              </w:rPr>
            </w:rPrChange>
          </w:rPr>
          <w:t>Thucydides and U.S. Foreign Policy Debates after the Cold War</w:t>
        </w:r>
      </w:ins>
      <w:ins w:id="146" w:author="Teddy Kimber" w:date="2019-01-15T13:24:00Z">
        <w:r w:rsidRPr="00EE44BD">
          <w:rPr>
            <w:rFonts w:ascii="Calibri" w:hAnsi="Calibri"/>
            <w:rPrChange w:id="147" w:author="Teddy Kimber" w:date="2019-01-15T13:24:00Z">
              <w:rPr/>
            </w:rPrChange>
          </w:rPr>
          <w:t xml:space="preserve">, </w:t>
        </w:r>
        <w:r w:rsidRPr="00EE44BD">
          <w:rPr>
            <w:rFonts w:ascii="Calibri" w:hAnsi="Calibri"/>
            <w:rPrChange w:id="148" w:author="Teddy Kimber" w:date="2019-01-15T13:24:00Z">
              <w:rPr>
                <w:sz w:val="23"/>
                <w:szCs w:val="23"/>
              </w:rPr>
            </w:rPrChange>
          </w:rPr>
          <w:t>Master of</w:t>
        </w:r>
        <w:r>
          <w:rPr>
            <w:rFonts w:ascii="Calibri" w:hAnsi="Calibri"/>
          </w:rPr>
          <w:t xml:space="preserve"> </w:t>
        </w:r>
        <w:r w:rsidRPr="00EE44BD">
          <w:rPr>
            <w:rFonts w:ascii="Calibri" w:hAnsi="Calibri"/>
            <w:rPrChange w:id="149" w:author="Teddy Kimber" w:date="2019-01-15T13:24:00Z">
              <w:rPr>
                <w:sz w:val="23"/>
                <w:szCs w:val="23"/>
              </w:rPr>
            </w:rPrChange>
          </w:rPr>
          <w:t>Arts degree in Ancient History</w:t>
        </w:r>
      </w:ins>
      <w:ins w:id="150" w:author="Teddy Kimber" w:date="2019-01-15T13:25:00Z">
        <w:r>
          <w:rPr>
            <w:rFonts w:ascii="Calibri" w:hAnsi="Calibri"/>
          </w:rPr>
          <w:t>,</w:t>
        </w:r>
      </w:ins>
      <w:ins w:id="151" w:author="Teddy Kimber" w:date="2019-01-15T13:24:00Z">
        <w:r w:rsidRPr="00EE44BD">
          <w:rPr>
            <w:rFonts w:ascii="Calibri" w:hAnsi="Calibri"/>
            <w:rPrChange w:id="152" w:author="Teddy Kimber" w:date="2019-01-15T13:24:00Z">
              <w:rPr>
                <w:sz w:val="23"/>
                <w:szCs w:val="23"/>
              </w:rPr>
            </w:rPrChange>
          </w:rPr>
          <w:t xml:space="preserve"> Department of Classics</w:t>
        </w:r>
        <w:r>
          <w:rPr>
            <w:rFonts w:ascii="Calibri" w:hAnsi="Calibri"/>
          </w:rPr>
          <w:t>,</w:t>
        </w:r>
        <w:r w:rsidRPr="00EE44BD">
          <w:rPr>
            <w:rFonts w:ascii="Calibri" w:hAnsi="Calibri"/>
            <w:rPrChange w:id="153" w:author="Teddy Kimber" w:date="2019-01-15T13:24:00Z">
              <w:rPr>
                <w:sz w:val="23"/>
                <w:szCs w:val="23"/>
              </w:rPr>
            </w:rPrChange>
          </w:rPr>
          <w:t xml:space="preserve"> University of Nottingham</w:t>
        </w:r>
      </w:ins>
      <w:ins w:id="154" w:author="Teddy Kimber" w:date="2019-01-15T13:25:00Z">
        <w:r>
          <w:rPr>
            <w:rFonts w:ascii="Calibri" w:hAnsi="Calibri"/>
          </w:rPr>
          <w:t>.</w:t>
        </w:r>
      </w:ins>
    </w:p>
    <w:p w14:paraId="7DEB5EE8" w14:textId="2E432757" w:rsidR="00EE44BD" w:rsidRPr="00EE44BD" w:rsidRDefault="00EE44BD" w:rsidP="00EE44BD">
      <w:pPr>
        <w:pStyle w:val="Default"/>
        <w:rPr>
          <w:ins w:id="155" w:author="Teddy Kimber" w:date="2019-01-15T13:20:00Z"/>
          <w:rFonts w:ascii="Calibri" w:hAnsi="Calibri"/>
          <w:rPrChange w:id="156" w:author="Teddy Kimber" w:date="2019-01-15T13:24:00Z">
            <w:rPr>
              <w:ins w:id="157" w:author="Teddy Kimber" w:date="2019-01-15T13:20:00Z"/>
            </w:rPr>
          </w:rPrChange>
        </w:rPr>
        <w:pPrChange w:id="158" w:author="Teddy Kimber" w:date="2019-01-15T13:23:00Z">
          <w:pPr/>
        </w:pPrChange>
      </w:pPr>
      <w:ins w:id="159" w:author="Teddy Kimber" w:date="2019-01-15T13:25:00Z">
        <w:r>
          <w:rPr>
            <w:rFonts w:ascii="Calibri" w:hAnsi="Calibri"/>
          </w:rPr>
          <w:t xml:space="preserve">Retrieved from </w:t>
        </w:r>
        <w:r>
          <w:rPr>
            <w:rFonts w:ascii="Calibri" w:hAnsi="Calibri"/>
          </w:rPr>
          <w:fldChar w:fldCharType="begin"/>
        </w:r>
        <w:r>
          <w:rPr>
            <w:rFonts w:ascii="Calibri" w:hAnsi="Calibri"/>
          </w:rPr>
          <w:instrText xml:space="preserve"> HYPERLINK "</w:instrText>
        </w:r>
        <w:r w:rsidRPr="00EE44BD">
          <w:rPr>
            <w:rFonts w:ascii="Calibri" w:hAnsi="Calibri"/>
          </w:rPr>
          <w:instrText>https://vtechworks.lib.vt.edu/handle/10919/71534</w:instrText>
        </w:r>
        <w:r>
          <w:rPr>
            <w:rFonts w:ascii="Calibri" w:hAnsi="Calibri"/>
          </w:rPr>
          <w:instrText xml:space="preserve">" </w:instrText>
        </w:r>
        <w:r>
          <w:rPr>
            <w:rFonts w:ascii="Calibri" w:hAnsi="Calibri"/>
          </w:rPr>
          <w:fldChar w:fldCharType="separate"/>
        </w:r>
        <w:r w:rsidRPr="00546F34">
          <w:rPr>
            <w:rStyle w:val="Hyperlink"/>
            <w:rFonts w:ascii="Calibri" w:hAnsi="Calibri"/>
          </w:rPr>
          <w:t>https://vtechworks.lib.vt.edu/handle/10919/71534</w:t>
        </w:r>
        <w:r>
          <w:rPr>
            <w:rFonts w:ascii="Calibri" w:hAnsi="Calibri"/>
          </w:rPr>
          <w:fldChar w:fldCharType="end"/>
        </w:r>
        <w:r>
          <w:rPr>
            <w:rFonts w:ascii="Calibri" w:hAnsi="Calibri"/>
          </w:rPr>
          <w:t xml:space="preserve"> (accessed 15 </w:t>
        </w:r>
        <w:proofErr w:type="spellStart"/>
        <w:r>
          <w:rPr>
            <w:rFonts w:ascii="Calibri" w:hAnsi="Calibri"/>
          </w:rPr>
          <w:t>december</w:t>
        </w:r>
        <w:proofErr w:type="spellEnd"/>
        <w:r>
          <w:rPr>
            <w:rFonts w:ascii="Calibri" w:hAnsi="Calibri"/>
          </w:rPr>
          <w:t xml:space="preserve"> 2018)</w:t>
        </w:r>
      </w:ins>
    </w:p>
    <w:p w14:paraId="5F2D6F6B" w14:textId="77777777" w:rsidR="00EE44BD" w:rsidRDefault="00EE44BD">
      <w:pPr>
        <w:rPr>
          <w:ins w:id="160" w:author="Teddy Kimber" w:date="2019-01-15T13:16:00Z"/>
        </w:rPr>
      </w:pPr>
    </w:p>
    <w:p w14:paraId="6F2229A3" w14:textId="13A74B9F" w:rsidR="00EE44BD" w:rsidRPr="00A234DC" w:rsidRDefault="00022E5B" w:rsidP="00A234DC">
      <w:pPr>
        <w:pStyle w:val="Heading1"/>
        <w:rPr>
          <w:ins w:id="161" w:author="Teddy Kimber" w:date="2019-01-15T13:26:00Z"/>
          <w:rFonts w:asciiTheme="minorHAnsi" w:hAnsiTheme="minorHAnsi"/>
          <w:b w:val="0"/>
          <w:sz w:val="24"/>
          <w:szCs w:val="24"/>
          <w:rPrChange w:id="162" w:author="Teddy Kimber" w:date="2019-01-15T13:34:00Z">
            <w:rPr>
              <w:ins w:id="163" w:author="Teddy Kimber" w:date="2019-01-15T13:26:00Z"/>
              <w:rFonts w:ascii="Times New Roman" w:eastAsia="Times New Roman" w:hAnsi="Times New Roman" w:cs="Times New Roman"/>
              <w:sz w:val="24"/>
              <w:szCs w:val="24"/>
              <w:lang w:eastAsia="en-GB"/>
            </w:rPr>
          </w:rPrChange>
        </w:rPr>
        <w:pPrChange w:id="164" w:author="Teddy Kimber" w:date="2019-01-15T13:34:00Z">
          <w:pPr>
            <w:spacing w:after="0" w:line="240" w:lineRule="auto"/>
          </w:pPr>
        </w:pPrChange>
      </w:pPr>
      <w:ins w:id="165" w:author="Teddy Kimber" w:date="2019-01-15T13:16:00Z">
        <w:r w:rsidRPr="00A234DC">
          <w:rPr>
            <w:rFonts w:asciiTheme="minorHAnsi" w:hAnsiTheme="minorHAnsi"/>
            <w:b w:val="0"/>
            <w:sz w:val="24"/>
            <w:szCs w:val="24"/>
            <w:rPrChange w:id="166" w:author="Teddy Kimber" w:date="2019-01-15T13:34:00Z">
              <w:rPr/>
            </w:rPrChange>
          </w:rPr>
          <w:t>Lebow,</w:t>
        </w:r>
      </w:ins>
      <w:ins w:id="167" w:author="Teddy Kimber" w:date="2019-01-15T13:33:00Z">
        <w:r w:rsidR="00A234DC" w:rsidRPr="00A234DC">
          <w:rPr>
            <w:rFonts w:asciiTheme="minorHAnsi" w:hAnsiTheme="minorHAnsi"/>
            <w:b w:val="0"/>
            <w:sz w:val="24"/>
            <w:szCs w:val="24"/>
            <w:rPrChange w:id="168" w:author="Teddy Kimber" w:date="2019-01-15T13:34:00Z">
              <w:rPr>
                <w:sz w:val="24"/>
                <w:szCs w:val="24"/>
              </w:rPr>
            </w:rPrChange>
          </w:rPr>
          <w:t xml:space="preserve"> </w:t>
        </w:r>
      </w:ins>
      <w:ins w:id="169" w:author="Teddy Kimber" w:date="2019-01-15T13:16:00Z">
        <w:r w:rsidRPr="00A234DC">
          <w:rPr>
            <w:rFonts w:asciiTheme="minorHAnsi" w:hAnsiTheme="minorHAnsi"/>
            <w:b w:val="0"/>
            <w:sz w:val="24"/>
            <w:szCs w:val="24"/>
            <w:rPrChange w:id="170" w:author="Teddy Kimber" w:date="2019-01-15T13:34:00Z">
              <w:rPr/>
            </w:rPrChange>
          </w:rPr>
          <w:t>R</w:t>
        </w:r>
      </w:ins>
      <w:ins w:id="171" w:author="Teddy Kimber" w:date="2019-01-15T13:33:00Z">
        <w:r w:rsidR="00A234DC" w:rsidRPr="00A234DC">
          <w:rPr>
            <w:rFonts w:asciiTheme="minorHAnsi" w:hAnsiTheme="minorHAnsi"/>
            <w:b w:val="0"/>
            <w:sz w:val="24"/>
            <w:szCs w:val="24"/>
            <w:rPrChange w:id="172" w:author="Teddy Kimber" w:date="2019-01-15T13:34:00Z">
              <w:rPr>
                <w:sz w:val="24"/>
                <w:szCs w:val="24"/>
              </w:rPr>
            </w:rPrChange>
          </w:rPr>
          <w:t xml:space="preserve"> and</w:t>
        </w:r>
      </w:ins>
      <w:ins w:id="173" w:author="Teddy Kimber" w:date="2019-01-15T13:16:00Z">
        <w:r w:rsidRPr="00A234DC">
          <w:rPr>
            <w:rFonts w:asciiTheme="minorHAnsi" w:hAnsiTheme="minorHAnsi"/>
            <w:b w:val="0"/>
            <w:sz w:val="24"/>
            <w:szCs w:val="24"/>
            <w:rPrChange w:id="174" w:author="Teddy Kimber" w:date="2019-01-15T13:34:00Z">
              <w:rPr/>
            </w:rPrChange>
          </w:rPr>
          <w:t xml:space="preserve"> Kelly, </w:t>
        </w:r>
      </w:ins>
      <w:ins w:id="175" w:author="Teddy Kimber" w:date="2019-01-15T13:34:00Z">
        <w:r w:rsidR="00A234DC" w:rsidRPr="00A234DC">
          <w:rPr>
            <w:rFonts w:asciiTheme="minorHAnsi" w:hAnsiTheme="minorHAnsi"/>
            <w:b w:val="0"/>
            <w:sz w:val="24"/>
            <w:szCs w:val="24"/>
            <w:rPrChange w:id="176" w:author="Teddy Kimber" w:date="2019-01-15T13:34:00Z">
              <w:rPr>
                <w:b/>
                <w:sz w:val="24"/>
                <w:szCs w:val="24"/>
              </w:rPr>
            </w:rPrChange>
          </w:rPr>
          <w:t>R. (</w:t>
        </w:r>
      </w:ins>
      <w:ins w:id="177" w:author="Teddy Kimber" w:date="2019-01-15T13:16:00Z">
        <w:r w:rsidRPr="00A234DC">
          <w:rPr>
            <w:rFonts w:asciiTheme="minorHAnsi" w:hAnsiTheme="minorHAnsi"/>
            <w:b w:val="0"/>
            <w:sz w:val="24"/>
            <w:szCs w:val="24"/>
            <w:rPrChange w:id="178" w:author="Teddy Kimber" w:date="2019-01-15T13:34:00Z">
              <w:rPr/>
            </w:rPrChange>
          </w:rPr>
          <w:t>2001</w:t>
        </w:r>
      </w:ins>
      <w:ins w:id="179" w:author="Teddy Kimber" w:date="2019-01-15T13:34:00Z">
        <w:r w:rsidR="00A234DC" w:rsidRPr="00A234DC">
          <w:rPr>
            <w:rFonts w:asciiTheme="minorHAnsi" w:hAnsiTheme="minorHAnsi"/>
            <w:b w:val="0"/>
            <w:sz w:val="24"/>
            <w:szCs w:val="24"/>
            <w:rPrChange w:id="180" w:author="Teddy Kimber" w:date="2019-01-15T13:34:00Z">
              <w:rPr>
                <w:b/>
                <w:sz w:val="24"/>
                <w:szCs w:val="24"/>
              </w:rPr>
            </w:rPrChange>
          </w:rPr>
          <w:t>)</w:t>
        </w:r>
        <w:r w:rsidR="00A234DC" w:rsidRPr="00A234DC">
          <w:rPr>
            <w:rStyle w:val="FootnoteText"/>
            <w:rFonts w:asciiTheme="minorHAnsi" w:hAnsiTheme="minorHAnsi"/>
            <w:b w:val="0"/>
            <w:sz w:val="24"/>
            <w:szCs w:val="24"/>
            <w:rPrChange w:id="181" w:author="Teddy Kimber" w:date="2019-01-15T13:34:00Z">
              <w:rPr>
                <w:rStyle w:val="FootnoteText"/>
                <w:b/>
                <w:sz w:val="24"/>
                <w:szCs w:val="24"/>
              </w:rPr>
            </w:rPrChange>
          </w:rPr>
          <w:t xml:space="preserve"> </w:t>
        </w:r>
      </w:ins>
      <w:ins w:id="182" w:author="Teddy Kimber" w:date="2019-01-15T13:42:00Z">
        <w:r w:rsidR="00620C6F" w:rsidRPr="00A234DC">
          <w:rPr>
            <w:rStyle w:val="FootnoteText"/>
            <w:rFonts w:asciiTheme="minorHAnsi" w:hAnsiTheme="minorHAnsi"/>
            <w:b w:val="0"/>
            <w:sz w:val="24"/>
            <w:szCs w:val="24"/>
            <w:rPrChange w:id="183" w:author="Teddy Kimber" w:date="2019-01-15T13:34:00Z">
              <w:rPr>
                <w:rStyle w:val="FootnoteText"/>
                <w:b/>
                <w:sz w:val="24"/>
                <w:szCs w:val="24"/>
              </w:rPr>
            </w:rPrChange>
          </w:rPr>
          <w:t>“Thucydides</w:t>
        </w:r>
      </w:ins>
      <w:ins w:id="184" w:author="Teddy Kimber" w:date="2019-01-15T13:33:00Z">
        <w:r w:rsidR="00A234DC" w:rsidRPr="00A234DC">
          <w:rPr>
            <w:rFonts w:asciiTheme="minorHAnsi" w:hAnsiTheme="minorHAnsi"/>
            <w:b w:val="0"/>
            <w:sz w:val="24"/>
            <w:szCs w:val="24"/>
            <w:rPrChange w:id="185" w:author="Teddy Kimber" w:date="2019-01-15T13:34:00Z">
              <w:rPr/>
            </w:rPrChange>
          </w:rPr>
          <w:t xml:space="preserve"> and Hegemony: Athens and the United States</w:t>
        </w:r>
      </w:ins>
      <w:ins w:id="186" w:author="Teddy Kimber" w:date="2019-01-15T13:26:00Z">
        <w:r w:rsidR="00EE44BD" w:rsidRPr="00A234DC">
          <w:rPr>
            <w:rStyle w:val="FootnoteText"/>
            <w:rFonts w:asciiTheme="minorHAnsi" w:hAnsiTheme="minorHAnsi"/>
            <w:b w:val="0"/>
            <w:sz w:val="24"/>
            <w:szCs w:val="24"/>
            <w:rPrChange w:id="187" w:author="Teddy Kimber" w:date="2019-01-15T13:34:00Z">
              <w:rPr>
                <w:rStyle w:val="FootnoteText"/>
              </w:rPr>
            </w:rPrChange>
          </w:rPr>
          <w:t xml:space="preserve">” </w:t>
        </w:r>
        <w:r w:rsidR="00EE44BD" w:rsidRPr="00A234DC">
          <w:rPr>
            <w:rFonts w:asciiTheme="minorHAnsi" w:hAnsiTheme="minorHAnsi"/>
            <w:b w:val="0"/>
            <w:i/>
            <w:iCs/>
            <w:sz w:val="24"/>
            <w:szCs w:val="24"/>
            <w:rPrChange w:id="188" w:author="Teddy Kimber" w:date="2019-01-15T13:34:00Z">
              <w:rPr>
                <w:rFonts w:ascii="Times New Roman" w:eastAsia="Times New Roman" w:hAnsi="Times New Roman" w:cs="Times New Roman"/>
                <w:i/>
                <w:iCs/>
                <w:sz w:val="24"/>
                <w:szCs w:val="24"/>
                <w:lang w:eastAsia="en-GB"/>
              </w:rPr>
            </w:rPrChange>
          </w:rPr>
          <w:t>Review of International Studies</w:t>
        </w:r>
      </w:ins>
      <w:ins w:id="189" w:author="Teddy Kimber" w:date="2019-01-15T13:34:00Z">
        <w:r w:rsidR="00A234DC">
          <w:rPr>
            <w:rFonts w:asciiTheme="minorHAnsi" w:hAnsiTheme="minorHAnsi"/>
            <w:b w:val="0"/>
            <w:i/>
            <w:iCs/>
            <w:sz w:val="24"/>
            <w:szCs w:val="24"/>
          </w:rPr>
          <w:t>.</w:t>
        </w:r>
      </w:ins>
      <w:ins w:id="190" w:author="Teddy Kimber" w:date="2019-01-15T13:26:00Z">
        <w:r w:rsidR="00EE44BD" w:rsidRPr="00A234DC">
          <w:rPr>
            <w:rFonts w:asciiTheme="minorHAnsi" w:hAnsiTheme="minorHAnsi"/>
            <w:b w:val="0"/>
            <w:sz w:val="24"/>
            <w:szCs w:val="24"/>
            <w:rPrChange w:id="191" w:author="Teddy Kimber" w:date="2019-01-15T13:34:00Z">
              <w:rPr>
                <w:rFonts w:ascii="Times New Roman" w:eastAsia="Times New Roman" w:hAnsi="Times New Roman" w:cs="Times New Roman"/>
                <w:sz w:val="24"/>
                <w:szCs w:val="24"/>
                <w:lang w:eastAsia="en-GB"/>
              </w:rPr>
            </w:rPrChange>
          </w:rPr>
          <w:t xml:space="preserve"> Vol. 27, No. 4, pp. 593-609 </w:t>
        </w:r>
      </w:ins>
    </w:p>
    <w:p w14:paraId="2959D120" w14:textId="421490B7" w:rsidR="00022E5B" w:rsidRPr="00EE44BD" w:rsidRDefault="00022E5B">
      <w:pPr>
        <w:rPr>
          <w:ins w:id="192" w:author="Teddy Kimber" w:date="2019-01-15T13:14:00Z"/>
          <w:sz w:val="24"/>
          <w:szCs w:val="24"/>
          <w:rPrChange w:id="193" w:author="Teddy Kimber" w:date="2019-01-15T13:20:00Z">
            <w:rPr>
              <w:ins w:id="194" w:author="Teddy Kimber" w:date="2019-01-15T13:14:00Z"/>
            </w:rPr>
          </w:rPrChange>
        </w:rPr>
      </w:pPr>
    </w:p>
    <w:p w14:paraId="7DF217DB" w14:textId="3BFC4F37" w:rsidR="00F565E0" w:rsidRPr="00E50000" w:rsidRDefault="00F565E0" w:rsidP="00E50000">
      <w:pPr>
        <w:pStyle w:val="Heading1"/>
        <w:rPr>
          <w:ins w:id="195" w:author="Teddy Kimber" w:date="2019-01-15T13:18:00Z"/>
          <w:rFonts w:ascii="Calibri" w:hAnsi="Calibri"/>
          <w:b w:val="0"/>
          <w:rPrChange w:id="196" w:author="Teddy Kimber" w:date="2019-01-15T13:57:00Z">
            <w:rPr>
              <w:ins w:id="197" w:author="Teddy Kimber" w:date="2019-01-15T13:18:00Z"/>
            </w:rPr>
          </w:rPrChange>
        </w:rPr>
        <w:pPrChange w:id="198" w:author="Teddy Kimber" w:date="2019-01-15T13:57:00Z">
          <w:pPr/>
        </w:pPrChange>
      </w:pPr>
      <w:proofErr w:type="spellStart"/>
      <w:ins w:id="199" w:author="Teddy Kimber" w:date="2019-01-15T13:14:00Z">
        <w:r w:rsidRPr="00A234DC">
          <w:rPr>
            <w:rFonts w:ascii="Calibri" w:hAnsi="Calibri"/>
            <w:b w:val="0"/>
            <w:sz w:val="24"/>
            <w:szCs w:val="24"/>
            <w:rPrChange w:id="200" w:author="Teddy Kimber" w:date="2019-01-15T13:41:00Z">
              <w:rPr/>
            </w:rPrChange>
          </w:rPr>
          <w:t>Lipka</w:t>
        </w:r>
      </w:ins>
      <w:proofErr w:type="spellEnd"/>
      <w:ins w:id="201" w:author="Teddy Kimber" w:date="2019-01-15T13:40:00Z">
        <w:r w:rsidR="00A234DC" w:rsidRPr="00A234DC">
          <w:rPr>
            <w:rFonts w:ascii="Calibri" w:hAnsi="Calibri"/>
            <w:b w:val="0"/>
            <w:sz w:val="24"/>
            <w:szCs w:val="24"/>
            <w:rPrChange w:id="202" w:author="Teddy Kimber" w:date="2019-01-15T13:41:00Z">
              <w:rPr>
                <w:sz w:val="24"/>
                <w:szCs w:val="24"/>
              </w:rPr>
            </w:rPrChange>
          </w:rPr>
          <w:t>, M.</w:t>
        </w:r>
      </w:ins>
      <w:ins w:id="203" w:author="Teddy Kimber" w:date="2019-01-15T13:14:00Z">
        <w:r w:rsidRPr="00A234DC">
          <w:rPr>
            <w:rFonts w:ascii="Calibri" w:hAnsi="Calibri"/>
            <w:b w:val="0"/>
            <w:sz w:val="24"/>
            <w:szCs w:val="24"/>
            <w:rPrChange w:id="204" w:author="Teddy Kimber" w:date="2019-01-15T13:41:00Z">
              <w:rPr/>
            </w:rPrChange>
          </w:rPr>
          <w:t xml:space="preserve"> (2012)</w:t>
        </w:r>
      </w:ins>
      <w:ins w:id="205" w:author="Teddy Kimber" w:date="2019-01-15T13:41:00Z">
        <w:r w:rsidR="00A234DC">
          <w:rPr>
            <w:rFonts w:ascii="Calibri" w:hAnsi="Calibri"/>
            <w:b w:val="0"/>
            <w:sz w:val="24"/>
            <w:szCs w:val="24"/>
          </w:rPr>
          <w:t>,</w:t>
        </w:r>
      </w:ins>
      <w:ins w:id="206" w:author="Teddy Kimber" w:date="2019-01-15T13:40:00Z">
        <w:r w:rsidR="00A234DC" w:rsidRPr="00A234DC">
          <w:rPr>
            <w:rFonts w:ascii="Calibri" w:hAnsi="Calibri"/>
            <w:b w:val="0"/>
            <w:sz w:val="24"/>
            <w:szCs w:val="24"/>
            <w:rPrChange w:id="207" w:author="Teddy Kimber" w:date="2019-01-15T13:41:00Z">
              <w:rPr>
                <w:sz w:val="24"/>
                <w:szCs w:val="24"/>
              </w:rPr>
            </w:rPrChange>
          </w:rPr>
          <w:t xml:space="preserve"> </w:t>
        </w:r>
      </w:ins>
      <w:ins w:id="208" w:author="Teddy Kimber" w:date="2019-01-15T13:41:00Z">
        <w:r w:rsidR="00A234DC" w:rsidRPr="00A234DC">
          <w:rPr>
            <w:rFonts w:ascii="Calibri" w:hAnsi="Calibri"/>
            <w:b w:val="0"/>
            <w:i/>
            <w:sz w:val="24"/>
            <w:szCs w:val="24"/>
            <w:rPrChange w:id="209" w:author="Teddy Kimber" w:date="2019-01-15T13:41:00Z">
              <w:rPr/>
            </w:rPrChange>
          </w:rPr>
          <w:t>Xenophon's Spartan Constitution: Introduction. Text. Commentary</w:t>
        </w:r>
      </w:ins>
      <w:ins w:id="210" w:author="Teddy Kimber" w:date="2019-01-15T13:42:00Z">
        <w:r w:rsidR="00620C6F">
          <w:rPr>
            <w:rFonts w:ascii="Calibri" w:hAnsi="Calibri"/>
            <w:b w:val="0"/>
            <w:i/>
            <w:sz w:val="24"/>
            <w:szCs w:val="24"/>
          </w:rPr>
          <w:t>.</w:t>
        </w:r>
      </w:ins>
      <w:ins w:id="211" w:author="Teddy Kimber" w:date="2019-01-15T13:41:00Z">
        <w:r w:rsidR="00A234DC">
          <w:rPr>
            <w:rFonts w:ascii="Calibri" w:hAnsi="Calibri"/>
            <w:b w:val="0"/>
            <w:i/>
            <w:sz w:val="24"/>
            <w:szCs w:val="24"/>
          </w:rPr>
          <w:t xml:space="preserve"> </w:t>
        </w:r>
        <w:r w:rsidR="00A234DC">
          <w:rPr>
            <w:rFonts w:ascii="Calibri" w:hAnsi="Calibri"/>
            <w:b w:val="0"/>
            <w:sz w:val="24"/>
            <w:szCs w:val="24"/>
          </w:rPr>
          <w:t>Berlin, de Gruyter</w:t>
        </w:r>
      </w:ins>
      <w:ins w:id="212" w:author="Teddy Kimber" w:date="2019-01-15T13:42:00Z">
        <w:r w:rsidR="00620C6F">
          <w:rPr>
            <w:rFonts w:ascii="Calibri" w:hAnsi="Calibri"/>
            <w:b w:val="0"/>
            <w:sz w:val="24"/>
            <w:szCs w:val="24"/>
          </w:rPr>
          <w:t>.</w:t>
        </w:r>
      </w:ins>
    </w:p>
    <w:p w14:paraId="06E00C67" w14:textId="5463D74C" w:rsidR="00620C6F" w:rsidRDefault="00EE44BD" w:rsidP="00620C6F">
      <w:pPr>
        <w:pStyle w:val="FootnoteText"/>
        <w:rPr>
          <w:ins w:id="213" w:author="Teddy Kimber" w:date="2019-01-15T13:56:00Z"/>
          <w:sz w:val="24"/>
          <w:szCs w:val="24"/>
        </w:rPr>
      </w:pPr>
      <w:ins w:id="214" w:author="Teddy Kimber" w:date="2019-01-15T13:18:00Z">
        <w:r w:rsidRPr="00EE44BD">
          <w:rPr>
            <w:sz w:val="24"/>
            <w:szCs w:val="24"/>
            <w:rPrChange w:id="215" w:author="Teddy Kimber" w:date="2019-01-15T13:20:00Z">
              <w:rPr/>
            </w:rPrChange>
          </w:rPr>
          <w:t>Pipes</w:t>
        </w:r>
      </w:ins>
      <w:ins w:id="216" w:author="Teddy Kimber" w:date="2019-01-15T13:53:00Z">
        <w:r w:rsidR="00620C6F">
          <w:rPr>
            <w:sz w:val="24"/>
            <w:szCs w:val="24"/>
          </w:rPr>
          <w:t>, D.</w:t>
        </w:r>
      </w:ins>
      <w:ins w:id="217" w:author="Teddy Kimber" w:date="2019-01-15T13:18:00Z">
        <w:r w:rsidRPr="00EE44BD">
          <w:rPr>
            <w:sz w:val="24"/>
            <w:szCs w:val="24"/>
            <w:rPrChange w:id="218" w:author="Teddy Kimber" w:date="2019-01-15T13:20:00Z">
              <w:rPr/>
            </w:rPrChange>
          </w:rPr>
          <w:t xml:space="preserve"> (1998)</w:t>
        </w:r>
      </w:ins>
      <w:ins w:id="219" w:author="Teddy Kimber" w:date="2019-01-15T13:53:00Z">
        <w:r w:rsidR="00620C6F">
          <w:rPr>
            <w:sz w:val="24"/>
            <w:szCs w:val="24"/>
          </w:rPr>
          <w:t xml:space="preserve"> </w:t>
        </w:r>
        <w:r w:rsidR="00C8474F">
          <w:rPr>
            <w:sz w:val="27"/>
            <w:szCs w:val="27"/>
          </w:rPr>
          <w:t>Herodotus:</w:t>
        </w:r>
        <w:r w:rsidR="00C8474F">
          <w:br/>
        </w:r>
        <w:r w:rsidR="00C8474F" w:rsidRPr="00C8474F">
          <w:rPr>
            <w:sz w:val="24"/>
            <w:szCs w:val="24"/>
            <w:rPrChange w:id="220" w:author="Teddy Kimber" w:date="2019-01-15T13:55:00Z">
              <w:rPr>
                <w:sz w:val="27"/>
                <w:szCs w:val="27"/>
              </w:rPr>
            </w:rPrChange>
          </w:rPr>
          <w:t>‘</w:t>
        </w:r>
        <w:r w:rsidR="00C8474F" w:rsidRPr="00C8474F">
          <w:rPr>
            <w:sz w:val="24"/>
            <w:szCs w:val="24"/>
            <w:rPrChange w:id="221" w:author="Teddy Kimber" w:date="2019-01-15T13:55:00Z">
              <w:rPr>
                <w:sz w:val="27"/>
                <w:szCs w:val="27"/>
              </w:rPr>
            </w:rPrChange>
          </w:rPr>
          <w:t>Father of History, Father of Lies</w:t>
        </w:r>
        <w:proofErr w:type="gramStart"/>
        <w:r w:rsidR="00C8474F" w:rsidRPr="00C8474F">
          <w:rPr>
            <w:sz w:val="24"/>
            <w:szCs w:val="24"/>
            <w:rPrChange w:id="222" w:author="Teddy Kimber" w:date="2019-01-15T13:55:00Z">
              <w:rPr>
                <w:sz w:val="27"/>
                <w:szCs w:val="27"/>
              </w:rPr>
            </w:rPrChange>
          </w:rPr>
          <w:t>’</w:t>
        </w:r>
      </w:ins>
      <w:ins w:id="223" w:author="Teddy Kimber" w:date="2019-01-15T13:55:00Z">
        <w:r w:rsidR="00C8474F">
          <w:rPr>
            <w:sz w:val="24"/>
            <w:szCs w:val="24"/>
          </w:rPr>
          <w:t>,</w:t>
        </w:r>
      </w:ins>
      <w:ins w:id="224" w:author="Teddy Kimber" w:date="2019-01-15T13:57:00Z">
        <w:r w:rsidR="00E50000">
          <w:rPr>
            <w:sz w:val="24"/>
            <w:szCs w:val="24"/>
          </w:rPr>
          <w:t xml:space="preserve"> </w:t>
        </w:r>
      </w:ins>
      <w:ins w:id="225" w:author="Teddy Kimber" w:date="2019-01-15T13:54:00Z">
        <w:r w:rsidR="00C8474F" w:rsidRPr="00C8474F">
          <w:rPr>
            <w:sz w:val="24"/>
            <w:szCs w:val="24"/>
            <w:rPrChange w:id="226" w:author="Teddy Kimber" w:date="2019-01-15T13:55:00Z">
              <w:rPr>
                <w:sz w:val="27"/>
                <w:szCs w:val="27"/>
              </w:rPr>
            </w:rPrChange>
          </w:rPr>
          <w:t xml:space="preserve"> </w:t>
        </w:r>
      </w:ins>
      <w:ins w:id="227" w:author="Teddy Kimber" w:date="2019-01-15T13:58:00Z">
        <w:r w:rsidR="00E50000">
          <w:rPr>
            <w:i/>
            <w:sz w:val="24"/>
            <w:szCs w:val="24"/>
          </w:rPr>
          <w:t>Loyola</w:t>
        </w:r>
        <w:proofErr w:type="gramEnd"/>
        <w:r w:rsidR="00E50000">
          <w:rPr>
            <w:i/>
            <w:sz w:val="24"/>
            <w:szCs w:val="24"/>
          </w:rPr>
          <w:t xml:space="preserve"> University S</w:t>
        </w:r>
      </w:ins>
      <w:ins w:id="228" w:author="Teddy Kimber" w:date="2019-01-15T13:54:00Z">
        <w:r w:rsidR="00C8474F" w:rsidRPr="00C8474F">
          <w:rPr>
            <w:i/>
            <w:sz w:val="24"/>
            <w:szCs w:val="24"/>
            <w:rPrChange w:id="229" w:author="Teddy Kimber" w:date="2019-01-15T13:55:00Z">
              <w:rPr>
                <w:sz w:val="27"/>
                <w:szCs w:val="27"/>
              </w:rPr>
            </w:rPrChange>
          </w:rPr>
          <w:t>tudent Historical Journal</w:t>
        </w:r>
      </w:ins>
      <w:ins w:id="230" w:author="Teddy Kimber" w:date="2019-01-15T13:55:00Z">
        <w:r w:rsidR="00C8474F">
          <w:rPr>
            <w:sz w:val="24"/>
            <w:szCs w:val="24"/>
          </w:rPr>
          <w:t>, New Orleans, Loyola University</w:t>
        </w:r>
      </w:ins>
      <w:ins w:id="231" w:author="Teddy Kimber" w:date="2019-01-15T13:56:00Z">
        <w:r w:rsidR="00C8474F">
          <w:rPr>
            <w:sz w:val="24"/>
            <w:szCs w:val="24"/>
          </w:rPr>
          <w:t>, Department of History</w:t>
        </w:r>
      </w:ins>
      <w:ins w:id="232" w:author="Teddy Kimber" w:date="2019-01-15T13:55:00Z">
        <w:r w:rsidR="00C8474F">
          <w:rPr>
            <w:sz w:val="24"/>
            <w:szCs w:val="24"/>
          </w:rPr>
          <w:t>.</w:t>
        </w:r>
      </w:ins>
    </w:p>
    <w:p w14:paraId="2C708607" w14:textId="559143F6" w:rsidR="00C8474F" w:rsidRDefault="00C8474F" w:rsidP="00620C6F">
      <w:pPr>
        <w:pStyle w:val="FootnoteText"/>
        <w:rPr>
          <w:ins w:id="233" w:author="Teddy Kimber" w:date="2019-01-15T13:43:00Z"/>
          <w:sz w:val="24"/>
          <w:szCs w:val="24"/>
        </w:rPr>
      </w:pPr>
      <w:ins w:id="234" w:author="Teddy Kimber" w:date="2019-01-15T13:56:00Z">
        <w:r>
          <w:rPr>
            <w:sz w:val="24"/>
            <w:szCs w:val="24"/>
          </w:rPr>
          <w:t xml:space="preserve">Retrieved 4 January 2019 </w:t>
        </w:r>
      </w:ins>
      <w:ins w:id="235" w:author="Teddy Kimber" w:date="2019-01-15T13:57:00Z">
        <w:r w:rsidRPr="00C8474F">
          <w:rPr>
            <w:sz w:val="24"/>
            <w:szCs w:val="24"/>
          </w:rPr>
          <w:t>http://people.loyno.edu/~history/journal/1998-9/Pipes.htm</w:t>
        </w:r>
      </w:ins>
    </w:p>
    <w:p w14:paraId="2379EE59" w14:textId="77777777" w:rsidR="00620C6F" w:rsidRDefault="00620C6F" w:rsidP="00620C6F">
      <w:pPr>
        <w:pStyle w:val="FootnoteText"/>
        <w:rPr>
          <w:ins w:id="236" w:author="Teddy Kimber" w:date="2019-01-15T13:44:00Z"/>
          <w:rStyle w:val="FootnoteText"/>
          <w:sz w:val="24"/>
          <w:szCs w:val="24"/>
        </w:rPr>
      </w:pPr>
    </w:p>
    <w:p w14:paraId="6709505F" w14:textId="5C6B827D" w:rsidR="00EE44BD" w:rsidRPr="00620C6F" w:rsidRDefault="00620C6F" w:rsidP="00620C6F">
      <w:pPr>
        <w:pStyle w:val="FootnoteText"/>
        <w:rPr>
          <w:ins w:id="237" w:author="Teddy Kimber" w:date="2019-01-15T13:20:00Z"/>
          <w:sz w:val="24"/>
          <w:szCs w:val="24"/>
          <w:rPrChange w:id="238" w:author="Teddy Kimber" w:date="2019-01-15T13:43:00Z">
            <w:rPr>
              <w:ins w:id="239" w:author="Teddy Kimber" w:date="2019-01-15T13:20:00Z"/>
              <w:sz w:val="24"/>
              <w:szCs w:val="24"/>
            </w:rPr>
          </w:rPrChange>
        </w:rPr>
        <w:pPrChange w:id="240" w:author="Teddy Kimber" w:date="2019-01-15T13:43:00Z">
          <w:pPr/>
        </w:pPrChange>
      </w:pPr>
      <w:ins w:id="241" w:author="Teddy Kimber" w:date="2019-01-15T13:43:00Z">
        <w:r w:rsidRPr="00620C6F">
          <w:rPr>
            <w:rStyle w:val="HTMLCite"/>
            <w:i w:val="0"/>
            <w:sz w:val="24"/>
            <w:szCs w:val="24"/>
            <w:rPrChange w:id="242" w:author="Teddy Kimber" w:date="2019-01-15T13:43:00Z">
              <w:rPr>
                <w:rStyle w:val="HTMLCite"/>
              </w:rPr>
            </w:rPrChange>
          </w:rPr>
          <w:t xml:space="preserve">Murray, O (1986). "Greek historians". In John Boardman, Jasper Griffin &amp; </w:t>
        </w:r>
        <w:proofErr w:type="spellStart"/>
        <w:r w:rsidRPr="00620C6F">
          <w:rPr>
            <w:rStyle w:val="HTMLCite"/>
            <w:i w:val="0"/>
            <w:sz w:val="24"/>
            <w:szCs w:val="24"/>
            <w:rPrChange w:id="243" w:author="Teddy Kimber" w:date="2019-01-15T13:43:00Z">
              <w:rPr>
                <w:rStyle w:val="HTMLCite"/>
              </w:rPr>
            </w:rPrChange>
          </w:rPr>
          <w:t>Oswyn</w:t>
        </w:r>
        <w:proofErr w:type="spellEnd"/>
        <w:r w:rsidRPr="00620C6F">
          <w:rPr>
            <w:rStyle w:val="HTMLCite"/>
            <w:i w:val="0"/>
            <w:sz w:val="24"/>
            <w:szCs w:val="24"/>
            <w:rPrChange w:id="244" w:author="Teddy Kimber" w:date="2019-01-15T13:43:00Z">
              <w:rPr>
                <w:rStyle w:val="HTMLCite"/>
              </w:rPr>
            </w:rPrChange>
          </w:rPr>
          <w:t xml:space="preserve"> Murray. </w:t>
        </w:r>
        <w:r w:rsidRPr="00620C6F">
          <w:rPr>
            <w:rStyle w:val="HTMLCite"/>
            <w:sz w:val="24"/>
            <w:szCs w:val="24"/>
            <w:rPrChange w:id="245" w:author="Teddy Kimber" w:date="2019-01-15T13:44:00Z">
              <w:rPr>
                <w:rStyle w:val="HTMLCite"/>
              </w:rPr>
            </w:rPrChange>
          </w:rPr>
          <w:t>The Oxford History of the Classical World.</w:t>
        </w:r>
        <w:r w:rsidRPr="00620C6F">
          <w:rPr>
            <w:rStyle w:val="HTMLCite"/>
            <w:i w:val="0"/>
            <w:sz w:val="24"/>
            <w:szCs w:val="24"/>
            <w:rPrChange w:id="246" w:author="Teddy Kimber" w:date="2019-01-15T13:43:00Z">
              <w:rPr>
                <w:rStyle w:val="HTMLCite"/>
              </w:rPr>
            </w:rPrChange>
          </w:rPr>
          <w:t xml:space="preserve"> Oxford University Press. pp. 186–203.</w:t>
        </w:r>
      </w:ins>
    </w:p>
    <w:p w14:paraId="75764861" w14:textId="77777777" w:rsidR="00EE44BD" w:rsidRPr="00EE44BD" w:rsidRDefault="00EE44BD" w:rsidP="00EE44BD">
      <w:pPr>
        <w:rPr>
          <w:sz w:val="24"/>
          <w:szCs w:val="24"/>
          <w:rPrChange w:id="247" w:author="Teddy Kimber" w:date="2019-01-15T13:20:00Z">
            <w:rPr/>
          </w:rPrChange>
        </w:rPr>
      </w:pPr>
    </w:p>
    <w:sectPr w:rsidR="00EE44BD" w:rsidRPr="00EE44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74C7DF" w14:textId="77777777" w:rsidR="004B7C54" w:rsidRDefault="004B7C54" w:rsidP="003A746A">
      <w:pPr>
        <w:spacing w:after="0" w:line="240" w:lineRule="auto"/>
      </w:pPr>
      <w:r>
        <w:separator/>
      </w:r>
    </w:p>
  </w:endnote>
  <w:endnote w:type="continuationSeparator" w:id="0">
    <w:p w14:paraId="5DEF8692" w14:textId="77777777" w:rsidR="004B7C54" w:rsidRDefault="004B7C54" w:rsidP="003A7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6FA1BE" w14:textId="77777777" w:rsidR="004B7C54" w:rsidRDefault="004B7C54" w:rsidP="003A746A">
      <w:pPr>
        <w:spacing w:after="0" w:line="240" w:lineRule="auto"/>
      </w:pPr>
      <w:r>
        <w:separator/>
      </w:r>
    </w:p>
  </w:footnote>
  <w:footnote w:type="continuationSeparator" w:id="0">
    <w:p w14:paraId="28CCDEC0" w14:textId="77777777" w:rsidR="004B7C54" w:rsidRDefault="004B7C54" w:rsidP="003A746A">
      <w:pPr>
        <w:spacing w:after="0" w:line="240" w:lineRule="auto"/>
      </w:pPr>
      <w:r>
        <w:continuationSeparator/>
      </w:r>
    </w:p>
  </w:footnote>
  <w:footnote w:id="1">
    <w:p w14:paraId="0DFBA35A" w14:textId="70ED0C75" w:rsidR="001D7315" w:rsidRDefault="001D7315">
      <w:pPr>
        <w:pStyle w:val="FootnoteText"/>
      </w:pPr>
      <w:r>
        <w:rPr>
          <w:rStyle w:val="FootnoteReference"/>
        </w:rPr>
        <w:footnoteRef/>
      </w:r>
      <w:r>
        <w:t xml:space="preserve"> </w:t>
      </w:r>
      <w:ins w:id="6" w:author="Teddy Kimber" w:date="2019-01-15T12:44:00Z">
        <w:r w:rsidR="0046297A" w:rsidRPr="003F434D">
          <w:t>The Oxford Essential Dictionary of the U.S. Military</w:t>
        </w:r>
        <w:r w:rsidR="0046297A">
          <w:t>, (2001)</w:t>
        </w:r>
      </w:ins>
    </w:p>
  </w:footnote>
  <w:footnote w:id="2">
    <w:p w14:paraId="2E6D182E" w14:textId="503358E3" w:rsidR="001D7315" w:rsidRDefault="001D7315">
      <w:pPr>
        <w:pStyle w:val="FootnoteText"/>
      </w:pPr>
      <w:r>
        <w:rPr>
          <w:rStyle w:val="FootnoteReference"/>
        </w:rPr>
        <w:footnoteRef/>
      </w:r>
      <w:r>
        <w:t xml:space="preserve"> </w:t>
      </w:r>
      <w:ins w:id="11" w:author="Teddy Kimber" w:date="2019-01-15T12:45:00Z">
        <w:r w:rsidR="004A3E5F">
          <w:t>Herod. 8.63</w:t>
        </w:r>
      </w:ins>
    </w:p>
  </w:footnote>
  <w:footnote w:id="3">
    <w:p w14:paraId="4A3C70C1" w14:textId="3FA4D445" w:rsidR="001D7315" w:rsidRDefault="001D7315">
      <w:pPr>
        <w:pStyle w:val="FootnoteText"/>
      </w:pPr>
      <w:r>
        <w:rPr>
          <w:rStyle w:val="FootnoteReference"/>
        </w:rPr>
        <w:footnoteRef/>
      </w:r>
      <w:r>
        <w:t xml:space="preserve"> </w:t>
      </w:r>
      <w:proofErr w:type="spellStart"/>
      <w:ins w:id="25" w:author="Teddy Kimber" w:date="2019-01-15T12:55:00Z">
        <w:r w:rsidR="00B30D19">
          <w:t>Plut.</w:t>
        </w:r>
      </w:ins>
      <w:ins w:id="26" w:author="Teddy Kimber" w:date="2019-01-15T15:11:00Z">
        <w:r w:rsidR="00586B8A">
          <w:t>De</w:t>
        </w:r>
        <w:proofErr w:type="spellEnd"/>
        <w:r w:rsidR="00586B8A">
          <w:t xml:space="preserve"> Herod</w:t>
        </w:r>
      </w:ins>
      <w:ins w:id="27" w:author="Teddy Kimber" w:date="2019-01-15T15:12:00Z">
        <w:r w:rsidR="00586B8A">
          <w:t>.</w:t>
        </w:r>
      </w:ins>
      <w:ins w:id="28" w:author="Teddy Kimber" w:date="2019-01-15T15:11:00Z">
        <w:r w:rsidR="00586B8A">
          <w:t xml:space="preserve"> 1</w:t>
        </w:r>
      </w:ins>
      <w:ins w:id="29" w:author="Teddy Kimber" w:date="2019-01-15T12:55:00Z">
        <w:r w:rsidR="00B30D19">
          <w:t>,</w:t>
        </w:r>
      </w:ins>
      <w:ins w:id="30" w:author="Teddy Kimber" w:date="2019-01-15T12:56:00Z">
        <w:r w:rsidR="00B30D19">
          <w:t xml:space="preserve"> Barrow (1979)</w:t>
        </w:r>
      </w:ins>
    </w:p>
  </w:footnote>
  <w:footnote w:id="4">
    <w:p w14:paraId="0914123B" w14:textId="1065AC5C" w:rsidR="001D7315" w:rsidRDefault="001D7315">
      <w:pPr>
        <w:pStyle w:val="FootnoteText"/>
      </w:pPr>
      <w:r>
        <w:rPr>
          <w:rStyle w:val="FootnoteReference"/>
        </w:rPr>
        <w:footnoteRef/>
      </w:r>
      <w:r>
        <w:t xml:space="preserve"> </w:t>
      </w:r>
      <w:ins w:id="36" w:author="Teddy Kimber" w:date="2019-01-15T13:06:00Z">
        <w:r w:rsidR="00B30D19">
          <w:t>Herod. 8.40-42</w:t>
        </w:r>
      </w:ins>
    </w:p>
  </w:footnote>
  <w:footnote w:id="5">
    <w:p w14:paraId="656A3C96" w14:textId="395D0894" w:rsidR="001D7315" w:rsidRDefault="001D7315">
      <w:pPr>
        <w:pStyle w:val="FootnoteText"/>
      </w:pPr>
      <w:r>
        <w:rPr>
          <w:rStyle w:val="FootnoteReference"/>
        </w:rPr>
        <w:footnoteRef/>
      </w:r>
      <w:r>
        <w:t xml:space="preserve"> </w:t>
      </w:r>
      <w:ins w:id="37" w:author="Teddy Kimber" w:date="2019-01-15T13:08:00Z">
        <w:r w:rsidR="00F565E0">
          <w:t>Pipes (1998)</w:t>
        </w:r>
      </w:ins>
    </w:p>
  </w:footnote>
  <w:footnote w:id="6">
    <w:p w14:paraId="0E1FF5E4" w14:textId="1E753DF4" w:rsidR="001D7315" w:rsidRDefault="001D7315">
      <w:pPr>
        <w:pStyle w:val="FootnoteText"/>
      </w:pPr>
      <w:r>
        <w:rPr>
          <w:rStyle w:val="FootnoteReference"/>
        </w:rPr>
        <w:footnoteRef/>
      </w:r>
      <w:r>
        <w:t xml:space="preserve"> </w:t>
      </w:r>
      <w:ins w:id="38" w:author="Teddy Kimber" w:date="2019-01-15T13:10:00Z">
        <w:r w:rsidR="00F565E0">
          <w:t>Murray (1986)</w:t>
        </w:r>
      </w:ins>
    </w:p>
  </w:footnote>
  <w:footnote w:id="7">
    <w:p w14:paraId="40C6152A" w14:textId="0B820AA8" w:rsidR="001D7315" w:rsidDel="00F565E0" w:rsidRDefault="001D7315">
      <w:pPr>
        <w:pStyle w:val="FootnoteText"/>
        <w:rPr>
          <w:del w:id="40" w:author="Teddy Kimber" w:date="2019-01-15T13:10:00Z"/>
        </w:rPr>
      </w:pPr>
      <w:del w:id="41" w:author="Teddy Kimber" w:date="2019-01-15T13:10:00Z">
        <w:r w:rsidDel="00F565E0">
          <w:rPr>
            <w:rStyle w:val="FootnoteReference"/>
          </w:rPr>
          <w:footnoteRef/>
        </w:r>
        <w:r w:rsidDel="00F565E0">
          <w:delText xml:space="preserve"> </w:delText>
        </w:r>
      </w:del>
    </w:p>
  </w:footnote>
  <w:footnote w:id="8">
    <w:p w14:paraId="22A52288" w14:textId="3B53C627" w:rsidR="00A04CB9" w:rsidRDefault="00A04CB9">
      <w:pPr>
        <w:pStyle w:val="FootnoteText"/>
      </w:pPr>
      <w:ins w:id="43" w:author="Teddy Kimber" w:date="2019-01-15T11:28:00Z">
        <w:r>
          <w:rPr>
            <w:rStyle w:val="FootnoteReference"/>
          </w:rPr>
          <w:footnoteRef/>
        </w:r>
        <w:r>
          <w:t xml:space="preserve"> Herod.</w:t>
        </w:r>
      </w:ins>
      <w:ins w:id="44" w:author="Teddy Kimber" w:date="2019-01-15T11:30:00Z">
        <w:r>
          <w:t xml:space="preserve"> 7.138-144</w:t>
        </w:r>
      </w:ins>
    </w:p>
  </w:footnote>
  <w:footnote w:id="9">
    <w:p w14:paraId="4A8C5B40" w14:textId="5622E436" w:rsidR="00192262" w:rsidDel="00A04CB9" w:rsidRDefault="00192262">
      <w:pPr>
        <w:pStyle w:val="FootnoteText"/>
        <w:rPr>
          <w:del w:id="46" w:author="Teddy Kimber" w:date="2019-01-15T11:28:00Z"/>
        </w:rPr>
      </w:pPr>
      <w:del w:id="47" w:author="Teddy Kimber" w:date="2019-01-15T11:28:00Z">
        <w:r w:rsidDel="00A04CB9">
          <w:rPr>
            <w:rStyle w:val="FootnoteReference"/>
          </w:rPr>
          <w:footnoteRef/>
        </w:r>
        <w:r w:rsidDel="00A04CB9">
          <w:delText xml:space="preserve"> </w:delText>
        </w:r>
      </w:del>
    </w:p>
  </w:footnote>
  <w:footnote w:id="10">
    <w:p w14:paraId="4F418424" w14:textId="362A7C21" w:rsidR="00C15AC3" w:rsidRDefault="00C15AC3">
      <w:pPr>
        <w:pStyle w:val="FootnoteText"/>
      </w:pPr>
      <w:r>
        <w:rPr>
          <w:rStyle w:val="FootnoteReference"/>
        </w:rPr>
        <w:footnoteRef/>
      </w:r>
      <w:r>
        <w:t xml:space="preserve"> </w:t>
      </w:r>
      <w:proofErr w:type="spellStart"/>
      <w:proofErr w:type="gramStart"/>
      <w:ins w:id="48" w:author="Teddy Kimber" w:date="2019-01-15T11:16:00Z">
        <w:r w:rsidR="00A11A10">
          <w:t>Lebow,R</w:t>
        </w:r>
        <w:proofErr w:type="spellEnd"/>
        <w:proofErr w:type="gramEnd"/>
        <w:r w:rsidR="00A11A10">
          <w:t xml:space="preserve"> Kelly, R.(2001) pp.59</w:t>
        </w:r>
      </w:ins>
      <w:ins w:id="49" w:author="Teddy Kimber" w:date="2019-01-15T11:17:00Z">
        <w:r w:rsidR="00A11A10">
          <w:t xml:space="preserve">5-609, </w:t>
        </w:r>
      </w:ins>
      <w:ins w:id="50" w:author="Teddy Kimber" w:date="2019-01-15T11:27:00Z">
        <w:r w:rsidR="00A04CB9">
          <w:t>Bloxham, J (201</w:t>
        </w:r>
      </w:ins>
      <w:ins w:id="51" w:author="Teddy Kimber" w:date="2019-01-15T13:20:00Z">
        <w:r w:rsidR="00EE44BD">
          <w:t>0</w:t>
        </w:r>
      </w:ins>
      <w:ins w:id="52" w:author="Teddy Kimber" w:date="2019-01-15T11:27:00Z">
        <w:r w:rsidR="00A04CB9">
          <w:t>)</w:t>
        </w:r>
      </w:ins>
    </w:p>
  </w:footnote>
  <w:footnote w:id="11">
    <w:p w14:paraId="46A1A122" w14:textId="7BCB11F6" w:rsidR="00C15AC3" w:rsidRDefault="00C15AC3">
      <w:pPr>
        <w:pStyle w:val="FootnoteText"/>
      </w:pPr>
      <w:r>
        <w:rPr>
          <w:rStyle w:val="FootnoteReference"/>
        </w:rPr>
        <w:footnoteRef/>
      </w:r>
      <w:r>
        <w:t xml:space="preserve"> </w:t>
      </w:r>
      <w:proofErr w:type="spellStart"/>
      <w:ins w:id="53" w:author="Teddy Kimber" w:date="2019-01-15T10:59:00Z">
        <w:r w:rsidR="00BB6142" w:rsidRPr="00AE2CEE">
          <w:t>Thuc</w:t>
        </w:r>
        <w:proofErr w:type="spellEnd"/>
        <w:r w:rsidR="00BB6142" w:rsidRPr="00AE2CEE">
          <w:t>. 4.28</w:t>
        </w:r>
      </w:ins>
    </w:p>
  </w:footnote>
  <w:footnote w:id="12">
    <w:p w14:paraId="73D06441" w14:textId="34A34E7E" w:rsidR="00C15AC3" w:rsidRDefault="00C15AC3">
      <w:pPr>
        <w:pStyle w:val="FootnoteText"/>
      </w:pPr>
      <w:r>
        <w:rPr>
          <w:rStyle w:val="FootnoteReference"/>
        </w:rPr>
        <w:footnoteRef/>
      </w:r>
      <w:r>
        <w:t xml:space="preserve"> </w:t>
      </w:r>
      <w:proofErr w:type="spellStart"/>
      <w:ins w:id="54" w:author="Teddy Kimber" w:date="2019-01-15T11:13:00Z">
        <w:r w:rsidR="00BB6142">
          <w:t>Aristo</w:t>
        </w:r>
        <w:r w:rsidR="00A11A10">
          <w:t>ph</w:t>
        </w:r>
        <w:proofErr w:type="spellEnd"/>
        <w:r w:rsidR="00A11A10">
          <w:t xml:space="preserve">. equ.447-9 </w:t>
        </w:r>
      </w:ins>
    </w:p>
  </w:footnote>
  <w:footnote w:id="13">
    <w:p w14:paraId="00882191" w14:textId="231E6D23" w:rsidR="00C15AC3" w:rsidRDefault="00C15AC3">
      <w:pPr>
        <w:pStyle w:val="FootnoteText"/>
      </w:pPr>
      <w:r>
        <w:rPr>
          <w:rStyle w:val="FootnoteReference"/>
        </w:rPr>
        <w:footnoteRef/>
      </w:r>
      <w:r>
        <w:t xml:space="preserve"> </w:t>
      </w:r>
      <w:proofErr w:type="spellStart"/>
      <w:ins w:id="55" w:author="Teddy Kimber" w:date="2019-01-09T21:58:00Z">
        <w:r w:rsidR="00BA6F73">
          <w:t>Thuc</w:t>
        </w:r>
        <w:proofErr w:type="spellEnd"/>
        <w:r w:rsidR="00BA6F73">
          <w:t xml:space="preserve"> 3.92, 1.100, 1.139-146</w:t>
        </w:r>
      </w:ins>
    </w:p>
  </w:footnote>
  <w:footnote w:id="14">
    <w:p w14:paraId="64513030" w14:textId="7553E251" w:rsidR="00C15AC3" w:rsidRDefault="00C15AC3">
      <w:pPr>
        <w:pStyle w:val="FootnoteText"/>
      </w:pPr>
      <w:r>
        <w:rPr>
          <w:rStyle w:val="FootnoteReference"/>
        </w:rPr>
        <w:footnoteRef/>
      </w:r>
      <w:r>
        <w:t xml:space="preserve"> </w:t>
      </w:r>
      <w:proofErr w:type="spellStart"/>
      <w:ins w:id="60" w:author="Teddy Kimber" w:date="2019-01-09T21:57:00Z">
        <w:r w:rsidR="00BA6F73">
          <w:t>Diod</w:t>
        </w:r>
        <w:proofErr w:type="spellEnd"/>
        <w:r w:rsidR="00BA6F73">
          <w:t xml:space="preserve">. XVII.8.3-16, </w:t>
        </w:r>
        <w:proofErr w:type="spellStart"/>
        <w:r w:rsidR="00BA6F73">
          <w:t>Diod</w:t>
        </w:r>
        <w:proofErr w:type="spellEnd"/>
        <w:r w:rsidR="00BA6F73">
          <w:t xml:space="preserve"> XVI.23-37</w:t>
        </w:r>
      </w:ins>
    </w:p>
  </w:footnote>
  <w:footnote w:id="15">
    <w:p w14:paraId="458867A7" w14:textId="7758C34B" w:rsidR="00C15AC3" w:rsidRDefault="00C15AC3">
      <w:pPr>
        <w:pStyle w:val="FootnoteText"/>
      </w:pPr>
      <w:r>
        <w:rPr>
          <w:rStyle w:val="FootnoteReference"/>
        </w:rPr>
        <w:footnoteRef/>
      </w:r>
      <w:r>
        <w:t xml:space="preserve"> </w:t>
      </w:r>
      <w:proofErr w:type="spellStart"/>
      <w:ins w:id="61" w:author="Teddy Kimber" w:date="2019-01-09T21:57:00Z">
        <w:r w:rsidR="00BA6F73">
          <w:t>Diod</w:t>
        </w:r>
        <w:proofErr w:type="spellEnd"/>
        <w:r w:rsidR="00BA6F73">
          <w:t>. XV.56.1-4, Xen Hell.6.4.3-15</w:t>
        </w:r>
      </w:ins>
    </w:p>
  </w:footnote>
  <w:footnote w:id="16">
    <w:p w14:paraId="37777D26" w14:textId="14B1E839" w:rsidR="00C15AC3" w:rsidRDefault="00C15AC3">
      <w:pPr>
        <w:pStyle w:val="FootnoteText"/>
      </w:pPr>
      <w:r>
        <w:rPr>
          <w:rStyle w:val="FootnoteReference"/>
        </w:rPr>
        <w:footnoteRef/>
      </w:r>
      <w:r>
        <w:t xml:space="preserve"> </w:t>
      </w:r>
      <w:r w:rsidR="005339B6" w:rsidRPr="005339B6">
        <w:t>Xen. Hell. 2.2.3</w:t>
      </w:r>
    </w:p>
  </w:footnote>
  <w:footnote w:id="17">
    <w:p w14:paraId="39797C14" w14:textId="1A0D4F4C" w:rsidR="00C15AC3" w:rsidRDefault="00C15AC3">
      <w:pPr>
        <w:pStyle w:val="FootnoteText"/>
      </w:pPr>
      <w:r>
        <w:rPr>
          <w:rStyle w:val="FootnoteReference"/>
        </w:rPr>
        <w:footnoteRef/>
      </w:r>
      <w:r>
        <w:t xml:space="preserve"> </w:t>
      </w:r>
      <w:ins w:id="66" w:author="Teddy Kimber" w:date="2019-01-09T21:56:00Z">
        <w:r w:rsidR="00BA6F73" w:rsidRPr="00001848">
          <w:t>Xen. Hell. 6</w:t>
        </w:r>
      </w:ins>
      <w:del w:id="67" w:author="Teddy Kimber" w:date="2019-01-09T21:56:00Z">
        <w:r w:rsidR="00647E16" w:rsidDel="00BA6F73">
          <w:delText>Xen. Hell. 6</w:delText>
        </w:r>
      </w:del>
    </w:p>
  </w:footnote>
  <w:footnote w:id="18">
    <w:p w14:paraId="078933C5" w14:textId="71BFCB0E" w:rsidR="00C15AC3" w:rsidRDefault="00C15AC3">
      <w:pPr>
        <w:pStyle w:val="FootnoteText"/>
      </w:pPr>
      <w:r>
        <w:rPr>
          <w:rStyle w:val="FootnoteReference"/>
        </w:rPr>
        <w:footnoteRef/>
      </w:r>
      <w:r>
        <w:t xml:space="preserve"> </w:t>
      </w:r>
      <w:proofErr w:type="spellStart"/>
      <w:r w:rsidR="000D4182">
        <w:t>Lipka</w:t>
      </w:r>
      <w:proofErr w:type="spellEnd"/>
      <w:r w:rsidR="000D4182">
        <w:t xml:space="preserve"> (2012) p17</w:t>
      </w:r>
    </w:p>
  </w:footnote>
  <w:footnote w:id="19">
    <w:p w14:paraId="61A5E52A" w14:textId="592ABE5D" w:rsidR="00C15AC3" w:rsidRDefault="00C15AC3">
      <w:pPr>
        <w:pStyle w:val="FootnoteText"/>
      </w:pPr>
      <w:r>
        <w:rPr>
          <w:rStyle w:val="FootnoteReference"/>
        </w:rPr>
        <w:footnoteRef/>
      </w:r>
      <w:r>
        <w:t xml:space="preserve"> </w:t>
      </w:r>
      <w:r w:rsidR="00001848" w:rsidRPr="00001848">
        <w:t>Xen. Hell. 6.5.26</w:t>
      </w:r>
    </w:p>
  </w:footnote>
  <w:footnote w:id="20">
    <w:p w14:paraId="3B493A41" w14:textId="720C5F85" w:rsidR="00C15AC3" w:rsidRDefault="00C15AC3">
      <w:pPr>
        <w:pStyle w:val="FootnoteText"/>
      </w:pPr>
      <w:r>
        <w:rPr>
          <w:rStyle w:val="FootnoteReference"/>
        </w:rPr>
        <w:footnoteRef/>
      </w:r>
      <w:r>
        <w:t xml:space="preserve"> </w:t>
      </w:r>
      <w:ins w:id="68" w:author="Teddy Kimber" w:date="2019-01-15T13:18:00Z">
        <w:r w:rsidR="00EE44BD">
          <w:t>Xen. Hel</w:t>
        </w:r>
      </w:ins>
      <w:ins w:id="69" w:author="Teddy Kimber" w:date="2019-01-15T13:19:00Z">
        <w:r w:rsidR="00EE44BD">
          <w:t>l. 2.2.3</w:t>
        </w:r>
      </w:ins>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eddy Kimber">
    <w15:presenceInfo w15:providerId="None" w15:userId="Teddy Kimb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51"/>
    <w:rsid w:val="00001848"/>
    <w:rsid w:val="00017E78"/>
    <w:rsid w:val="00017F33"/>
    <w:rsid w:val="00022E5B"/>
    <w:rsid w:val="00046DB3"/>
    <w:rsid w:val="000A370D"/>
    <w:rsid w:val="000A505D"/>
    <w:rsid w:val="000C0A45"/>
    <w:rsid w:val="000C27B2"/>
    <w:rsid w:val="000D4182"/>
    <w:rsid w:val="00115C2C"/>
    <w:rsid w:val="00122435"/>
    <w:rsid w:val="00152A7E"/>
    <w:rsid w:val="00182884"/>
    <w:rsid w:val="00192262"/>
    <w:rsid w:val="001D7315"/>
    <w:rsid w:val="0024203A"/>
    <w:rsid w:val="00270B0D"/>
    <w:rsid w:val="002A19AC"/>
    <w:rsid w:val="002B21C4"/>
    <w:rsid w:val="002E5607"/>
    <w:rsid w:val="00301B2B"/>
    <w:rsid w:val="003410D0"/>
    <w:rsid w:val="00360351"/>
    <w:rsid w:val="003663D1"/>
    <w:rsid w:val="003A3621"/>
    <w:rsid w:val="003A746A"/>
    <w:rsid w:val="003E0C53"/>
    <w:rsid w:val="003F1D11"/>
    <w:rsid w:val="00402F88"/>
    <w:rsid w:val="00425EF4"/>
    <w:rsid w:val="0043221A"/>
    <w:rsid w:val="0046297A"/>
    <w:rsid w:val="00471A28"/>
    <w:rsid w:val="004A3E5F"/>
    <w:rsid w:val="004B7C54"/>
    <w:rsid w:val="004C4FD6"/>
    <w:rsid w:val="004E38B3"/>
    <w:rsid w:val="005339B6"/>
    <w:rsid w:val="00556AB6"/>
    <w:rsid w:val="00586B8A"/>
    <w:rsid w:val="005B55A4"/>
    <w:rsid w:val="005E7655"/>
    <w:rsid w:val="00620C6F"/>
    <w:rsid w:val="00647E16"/>
    <w:rsid w:val="006B01EB"/>
    <w:rsid w:val="006C6B54"/>
    <w:rsid w:val="006D3CDE"/>
    <w:rsid w:val="00734774"/>
    <w:rsid w:val="007D3190"/>
    <w:rsid w:val="007F5AD4"/>
    <w:rsid w:val="008219B9"/>
    <w:rsid w:val="0083131E"/>
    <w:rsid w:val="00832B6B"/>
    <w:rsid w:val="00895B76"/>
    <w:rsid w:val="008B3272"/>
    <w:rsid w:val="008E3CD5"/>
    <w:rsid w:val="00905DBE"/>
    <w:rsid w:val="00927B64"/>
    <w:rsid w:val="009E4129"/>
    <w:rsid w:val="009F0D0C"/>
    <w:rsid w:val="009F11D7"/>
    <w:rsid w:val="00A04CB9"/>
    <w:rsid w:val="00A11A10"/>
    <w:rsid w:val="00A234DC"/>
    <w:rsid w:val="00A9540D"/>
    <w:rsid w:val="00AE51C4"/>
    <w:rsid w:val="00B30D19"/>
    <w:rsid w:val="00B36142"/>
    <w:rsid w:val="00B60A32"/>
    <w:rsid w:val="00B612A5"/>
    <w:rsid w:val="00B97B67"/>
    <w:rsid w:val="00BA6F73"/>
    <w:rsid w:val="00BB6142"/>
    <w:rsid w:val="00BD7C19"/>
    <w:rsid w:val="00C15AC3"/>
    <w:rsid w:val="00C8474F"/>
    <w:rsid w:val="00CC0BDE"/>
    <w:rsid w:val="00CE5B90"/>
    <w:rsid w:val="00D61A6C"/>
    <w:rsid w:val="00DF35C5"/>
    <w:rsid w:val="00E13F2D"/>
    <w:rsid w:val="00E43F59"/>
    <w:rsid w:val="00E50000"/>
    <w:rsid w:val="00EB1F99"/>
    <w:rsid w:val="00EE44BD"/>
    <w:rsid w:val="00F462B0"/>
    <w:rsid w:val="00F565E0"/>
    <w:rsid w:val="00F96763"/>
    <w:rsid w:val="00F977BF"/>
    <w:rsid w:val="00FD0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4A6276"/>
  <w15:chartTrackingRefBased/>
  <w15:docId w15:val="{5ADEABA2-5CD0-4190-B028-CECEE2BA5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234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A746A"/>
    <w:pPr>
      <w:spacing w:after="0" w:line="240" w:lineRule="auto"/>
    </w:pPr>
    <w:rPr>
      <w:sz w:val="20"/>
      <w:szCs w:val="20"/>
    </w:rPr>
  </w:style>
  <w:style w:type="character" w:customStyle="1" w:styleId="FootnoteTextChar">
    <w:name w:val="Footnote Text Char"/>
    <w:basedOn w:val="DefaultParagraphFont"/>
    <w:link w:val="FootnoteText"/>
    <w:uiPriority w:val="99"/>
    <w:rsid w:val="003A746A"/>
    <w:rPr>
      <w:sz w:val="20"/>
      <w:szCs w:val="20"/>
    </w:rPr>
  </w:style>
  <w:style w:type="character" w:styleId="FootnoteReference">
    <w:name w:val="footnote reference"/>
    <w:basedOn w:val="DefaultParagraphFont"/>
    <w:uiPriority w:val="99"/>
    <w:semiHidden/>
    <w:unhideWhenUsed/>
    <w:rsid w:val="003A746A"/>
    <w:rPr>
      <w:vertAlign w:val="superscript"/>
    </w:rPr>
  </w:style>
  <w:style w:type="paragraph" w:styleId="BalloonText">
    <w:name w:val="Balloon Text"/>
    <w:basedOn w:val="Normal"/>
    <w:link w:val="BalloonTextChar"/>
    <w:uiPriority w:val="99"/>
    <w:semiHidden/>
    <w:unhideWhenUsed/>
    <w:rsid w:val="003E0C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0C53"/>
    <w:rPr>
      <w:rFonts w:ascii="Segoe UI" w:hAnsi="Segoe UI" w:cs="Segoe UI"/>
      <w:sz w:val="18"/>
      <w:szCs w:val="18"/>
    </w:rPr>
  </w:style>
  <w:style w:type="paragraph" w:customStyle="1" w:styleId="Default">
    <w:name w:val="Default"/>
    <w:rsid w:val="00EE44B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EE44BD"/>
    <w:rPr>
      <w:color w:val="0563C1" w:themeColor="hyperlink"/>
      <w:u w:val="single"/>
    </w:rPr>
  </w:style>
  <w:style w:type="character" w:styleId="UnresolvedMention">
    <w:name w:val="Unresolved Mention"/>
    <w:basedOn w:val="DefaultParagraphFont"/>
    <w:uiPriority w:val="99"/>
    <w:semiHidden/>
    <w:unhideWhenUsed/>
    <w:rsid w:val="00EE44BD"/>
    <w:rPr>
      <w:color w:val="605E5C"/>
      <w:shd w:val="clear" w:color="auto" w:fill="E1DFDD"/>
    </w:rPr>
  </w:style>
  <w:style w:type="character" w:styleId="HTMLCite">
    <w:name w:val="HTML Cite"/>
    <w:basedOn w:val="DefaultParagraphFont"/>
    <w:uiPriority w:val="99"/>
    <w:semiHidden/>
    <w:unhideWhenUsed/>
    <w:rsid w:val="00EE44BD"/>
    <w:rPr>
      <w:i/>
      <w:iCs/>
    </w:rPr>
  </w:style>
  <w:style w:type="character" w:customStyle="1" w:styleId="Heading1Char">
    <w:name w:val="Heading 1 Char"/>
    <w:basedOn w:val="DefaultParagraphFont"/>
    <w:link w:val="Heading1"/>
    <w:uiPriority w:val="9"/>
    <w:rsid w:val="00A234D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8203340">
      <w:bodyDiv w:val="1"/>
      <w:marLeft w:val="0"/>
      <w:marRight w:val="0"/>
      <w:marTop w:val="0"/>
      <w:marBottom w:val="0"/>
      <w:divBdr>
        <w:top w:val="none" w:sz="0" w:space="0" w:color="auto"/>
        <w:left w:val="none" w:sz="0" w:space="0" w:color="auto"/>
        <w:bottom w:val="none" w:sz="0" w:space="0" w:color="auto"/>
        <w:right w:val="none" w:sz="0" w:space="0" w:color="auto"/>
      </w:divBdr>
    </w:div>
    <w:div w:id="1770588366">
      <w:bodyDiv w:val="1"/>
      <w:marLeft w:val="0"/>
      <w:marRight w:val="0"/>
      <w:marTop w:val="0"/>
      <w:marBottom w:val="0"/>
      <w:divBdr>
        <w:top w:val="none" w:sz="0" w:space="0" w:color="auto"/>
        <w:left w:val="none" w:sz="0" w:space="0" w:color="auto"/>
        <w:bottom w:val="none" w:sz="0" w:space="0" w:color="auto"/>
        <w:right w:val="none" w:sz="0" w:space="0" w:color="auto"/>
      </w:divBdr>
      <w:divsChild>
        <w:div w:id="189799892">
          <w:marLeft w:val="0"/>
          <w:marRight w:val="0"/>
          <w:marTop w:val="0"/>
          <w:marBottom w:val="0"/>
          <w:divBdr>
            <w:top w:val="none" w:sz="0" w:space="0" w:color="auto"/>
            <w:left w:val="none" w:sz="0" w:space="0" w:color="auto"/>
            <w:bottom w:val="none" w:sz="0" w:space="0" w:color="auto"/>
            <w:right w:val="none" w:sz="0" w:space="0" w:color="auto"/>
          </w:divBdr>
        </w:div>
        <w:div w:id="1713261025">
          <w:marLeft w:val="0"/>
          <w:marRight w:val="0"/>
          <w:marTop w:val="0"/>
          <w:marBottom w:val="0"/>
          <w:divBdr>
            <w:top w:val="none" w:sz="0" w:space="0" w:color="auto"/>
            <w:left w:val="none" w:sz="0" w:space="0" w:color="auto"/>
            <w:bottom w:val="none" w:sz="0" w:space="0" w:color="auto"/>
            <w:right w:val="none" w:sz="0" w:space="0" w:color="auto"/>
          </w:divBdr>
        </w:div>
      </w:divsChild>
    </w:div>
    <w:div w:id="1832408054">
      <w:bodyDiv w:val="1"/>
      <w:marLeft w:val="0"/>
      <w:marRight w:val="0"/>
      <w:marTop w:val="0"/>
      <w:marBottom w:val="0"/>
      <w:divBdr>
        <w:top w:val="none" w:sz="0" w:space="0" w:color="auto"/>
        <w:left w:val="none" w:sz="0" w:space="0" w:color="auto"/>
        <w:bottom w:val="none" w:sz="0" w:space="0" w:color="auto"/>
        <w:right w:val="none" w:sz="0" w:space="0" w:color="auto"/>
      </w:divBdr>
    </w:div>
    <w:div w:id="2036810878">
      <w:bodyDiv w:val="1"/>
      <w:marLeft w:val="0"/>
      <w:marRight w:val="0"/>
      <w:marTop w:val="0"/>
      <w:marBottom w:val="0"/>
      <w:divBdr>
        <w:top w:val="none" w:sz="0" w:space="0" w:color="auto"/>
        <w:left w:val="none" w:sz="0" w:space="0" w:color="auto"/>
        <w:bottom w:val="none" w:sz="0" w:space="0" w:color="auto"/>
        <w:right w:val="none" w:sz="0" w:space="0" w:color="auto"/>
      </w:divBdr>
      <w:divsChild>
        <w:div w:id="1314990492">
          <w:marLeft w:val="0"/>
          <w:marRight w:val="0"/>
          <w:marTop w:val="0"/>
          <w:marBottom w:val="0"/>
          <w:divBdr>
            <w:top w:val="none" w:sz="0" w:space="0" w:color="auto"/>
            <w:left w:val="none" w:sz="0" w:space="0" w:color="auto"/>
            <w:bottom w:val="none" w:sz="0" w:space="0" w:color="auto"/>
            <w:right w:val="none" w:sz="0" w:space="0" w:color="auto"/>
          </w:divBdr>
        </w:div>
        <w:div w:id="1536037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30B43-D020-49B8-8958-3026D25D2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2261</Words>
  <Characters>12280</Characters>
  <Application>Microsoft Office Word</Application>
  <DocSecurity>0</DocSecurity>
  <Lines>191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Kimber</dc:creator>
  <cp:keywords/>
  <dc:description/>
  <cp:lastModifiedBy>Teddy Kimber</cp:lastModifiedBy>
  <cp:revision>2</cp:revision>
  <dcterms:created xsi:type="dcterms:W3CDTF">2019-01-15T15:53:00Z</dcterms:created>
  <dcterms:modified xsi:type="dcterms:W3CDTF">2019-01-15T15:53:00Z</dcterms:modified>
</cp:coreProperties>
</file>