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E0ABF0" w14:textId="5E6B896D" w:rsidR="00626C1F" w:rsidRDefault="00626C1F" w:rsidP="00A66EF8">
      <w:pPr>
        <w:spacing w:after="0" w:line="278" w:lineRule="auto"/>
        <w:rPr>
          <w:rFonts w:ascii="Arial" w:hAnsi="Arial" w:cs="Arial"/>
          <w:b/>
          <w:bCs/>
        </w:rPr>
      </w:pPr>
      <w:r>
        <w:rPr>
          <w:rFonts w:ascii="Arial" w:hAnsi="Arial" w:cs="Arial"/>
          <w:b/>
          <w:bCs/>
        </w:rPr>
        <w:t>Word Count - 1152</w:t>
      </w:r>
    </w:p>
    <w:p w14:paraId="0F94D84E" w14:textId="77777777" w:rsidR="00626C1F" w:rsidRDefault="00626C1F" w:rsidP="00A66EF8">
      <w:pPr>
        <w:spacing w:after="0" w:line="278" w:lineRule="auto"/>
        <w:rPr>
          <w:rFonts w:ascii="Arial" w:hAnsi="Arial" w:cs="Arial"/>
          <w:b/>
          <w:bCs/>
        </w:rPr>
      </w:pPr>
    </w:p>
    <w:p w14:paraId="63499298" w14:textId="2030EA2F" w:rsidR="00626C1F" w:rsidRDefault="00626C1F" w:rsidP="00A66EF8">
      <w:pPr>
        <w:spacing w:after="0" w:line="278" w:lineRule="auto"/>
        <w:rPr>
          <w:rFonts w:ascii="Arial" w:hAnsi="Arial" w:cs="Arial"/>
          <w:b/>
          <w:bCs/>
        </w:rPr>
      </w:pPr>
      <w:r>
        <w:rPr>
          <w:rFonts w:ascii="Arial" w:hAnsi="Arial" w:cs="Arial"/>
          <w:b/>
          <w:bCs/>
        </w:rPr>
        <w:t>Maslow’s Hierarchy of Need</w:t>
      </w:r>
    </w:p>
    <w:p w14:paraId="4EE570F7" w14:textId="42460532" w:rsidR="00A66EF8" w:rsidRPr="00CC0AEB" w:rsidRDefault="00A66EF8" w:rsidP="00A66EF8">
      <w:pPr>
        <w:spacing w:after="0" w:line="278" w:lineRule="auto"/>
        <w:rPr>
          <w:rFonts w:ascii="Arial" w:hAnsi="Arial" w:cs="Arial"/>
          <w:b/>
          <w:bCs/>
        </w:rPr>
      </w:pPr>
    </w:p>
    <w:p w14:paraId="499243D2" w14:textId="5398AE02" w:rsidR="00A66EF8" w:rsidRPr="00CC0AEB" w:rsidRDefault="00A66EF8" w:rsidP="00A66EF8">
      <w:pPr>
        <w:rPr>
          <w:rFonts w:ascii="Arial" w:hAnsi="Arial" w:cs="Arial"/>
          <w:b/>
          <w:bCs/>
        </w:rPr>
      </w:pPr>
      <w:r w:rsidRPr="00CC0AEB">
        <w:rPr>
          <w:rFonts w:ascii="Arial" w:hAnsi="Arial" w:cs="Arial"/>
        </w:rPr>
        <w:t>Through his early works Maslow developed the hierarchy of needs which compromises five tiers of human needs often depicted in a pyramid with physiological being at the base and self actualisation at the peak</w:t>
      </w:r>
      <w:r w:rsidR="00C14CAA" w:rsidRPr="00CC0AEB">
        <w:rPr>
          <w:rFonts w:ascii="Arial" w:hAnsi="Arial" w:cs="Arial"/>
        </w:rPr>
        <w:t xml:space="preserve"> </w:t>
      </w:r>
      <w:r w:rsidR="007A3A47" w:rsidRPr="00CC0AEB">
        <w:rPr>
          <w:rFonts w:ascii="Arial" w:hAnsi="Arial" w:cs="Arial"/>
        </w:rPr>
        <w:t xml:space="preserve">Johnston </w:t>
      </w:r>
      <w:r w:rsidR="00C14CAA" w:rsidRPr="00CC0AEB">
        <w:rPr>
          <w:rFonts w:ascii="Arial" w:hAnsi="Arial" w:cs="Arial"/>
          <w:i/>
          <w:iCs/>
        </w:rPr>
        <w:t>et al</w:t>
      </w:r>
      <w:r w:rsidR="007A3A47" w:rsidRPr="00CC0AEB">
        <w:rPr>
          <w:rFonts w:ascii="Arial" w:hAnsi="Arial" w:cs="Arial"/>
          <w:i/>
          <w:iCs/>
        </w:rPr>
        <w:t>.</w:t>
      </w:r>
      <w:r w:rsidR="00C14CAA" w:rsidRPr="00CC0AEB">
        <w:rPr>
          <w:rFonts w:ascii="Arial" w:hAnsi="Arial" w:cs="Arial"/>
        </w:rPr>
        <w:t xml:space="preserve"> (</w:t>
      </w:r>
      <w:r w:rsidR="007A3A47" w:rsidRPr="00CC0AEB">
        <w:rPr>
          <w:rFonts w:ascii="Arial" w:hAnsi="Arial" w:cs="Arial"/>
        </w:rPr>
        <w:t>2018</w:t>
      </w:r>
      <w:r w:rsidR="00C14CAA" w:rsidRPr="00CC0AEB">
        <w:rPr>
          <w:rFonts w:ascii="Arial" w:hAnsi="Arial" w:cs="Arial"/>
        </w:rPr>
        <w:t>).  Hopper (2020) states that the hierarchy begins with the most concrete needs moving up through to the more abstract concepts and that once a lower need is met the next need can</w:t>
      </w:r>
      <w:r w:rsidR="007A3A47" w:rsidRPr="00CC0AEB">
        <w:rPr>
          <w:rFonts w:ascii="Arial" w:hAnsi="Arial" w:cs="Arial"/>
        </w:rPr>
        <w:t xml:space="preserve"> then</w:t>
      </w:r>
      <w:r w:rsidR="00C14CAA" w:rsidRPr="00CC0AEB">
        <w:rPr>
          <w:rFonts w:ascii="Arial" w:hAnsi="Arial" w:cs="Arial"/>
        </w:rPr>
        <w:t xml:space="preserve"> be focused on.  </w:t>
      </w:r>
      <w:r w:rsidR="007A3A47" w:rsidRPr="00CC0AEB">
        <w:rPr>
          <w:rFonts w:ascii="Arial" w:hAnsi="Arial" w:cs="Arial"/>
        </w:rPr>
        <w:t xml:space="preserve">Johnston </w:t>
      </w:r>
      <w:r w:rsidR="007A3A47" w:rsidRPr="00CC0AEB">
        <w:rPr>
          <w:rFonts w:ascii="Arial" w:hAnsi="Arial" w:cs="Arial"/>
          <w:i/>
          <w:iCs/>
        </w:rPr>
        <w:t>et al.</w:t>
      </w:r>
      <w:r w:rsidR="00C14CAA" w:rsidRPr="00CC0AEB">
        <w:rPr>
          <w:rFonts w:ascii="Arial" w:hAnsi="Arial" w:cs="Arial"/>
        </w:rPr>
        <w:t xml:space="preserve"> (</w:t>
      </w:r>
      <w:r w:rsidR="007A3A47" w:rsidRPr="00CC0AEB">
        <w:rPr>
          <w:rFonts w:ascii="Arial" w:hAnsi="Arial" w:cs="Arial"/>
        </w:rPr>
        <w:t>2018</w:t>
      </w:r>
      <w:r w:rsidR="00C14CAA" w:rsidRPr="00CC0AEB">
        <w:rPr>
          <w:rFonts w:ascii="Arial" w:hAnsi="Arial" w:cs="Arial"/>
        </w:rPr>
        <w:t>) adds to this by stating th</w:t>
      </w:r>
      <w:r w:rsidRPr="00CC0AEB">
        <w:rPr>
          <w:rFonts w:ascii="Arial" w:hAnsi="Arial" w:cs="Arial"/>
        </w:rPr>
        <w:t xml:space="preserve">e significance of </w:t>
      </w:r>
      <w:r w:rsidR="00C14CAA" w:rsidRPr="00CC0AEB">
        <w:rPr>
          <w:rFonts w:ascii="Arial" w:hAnsi="Arial" w:cs="Arial"/>
        </w:rPr>
        <w:t>Maslow’s</w:t>
      </w:r>
      <w:r w:rsidRPr="00CC0AEB">
        <w:rPr>
          <w:rFonts w:ascii="Arial" w:hAnsi="Arial" w:cs="Arial"/>
        </w:rPr>
        <w:t xml:space="preserve"> model was the linking between physiological, social and emotional areas of development and the impact that these can have on educational success through self-actualisation.  </w:t>
      </w:r>
    </w:p>
    <w:p w14:paraId="7FAB6FD9" w14:textId="7A0F7D6B" w:rsidR="007D5856" w:rsidRPr="00CC0AEB" w:rsidRDefault="00A66EF8" w:rsidP="00542F2D">
      <w:pPr>
        <w:spacing w:after="0" w:line="278" w:lineRule="auto"/>
        <w:rPr>
          <w:rFonts w:ascii="Arial" w:hAnsi="Arial" w:cs="Arial"/>
          <w:b/>
          <w:bCs/>
        </w:rPr>
      </w:pPr>
      <w:r w:rsidRPr="00CC0AEB">
        <w:rPr>
          <w:rFonts w:ascii="Arial" w:hAnsi="Arial" w:cs="Arial"/>
          <w:b/>
          <w:bCs/>
        </w:rPr>
        <w:t>Physiological</w:t>
      </w:r>
    </w:p>
    <w:p w14:paraId="42FC25DE" w14:textId="78DCCD8D" w:rsidR="00C14CAA" w:rsidRPr="00CC0AEB" w:rsidRDefault="007D5856" w:rsidP="00F1547F">
      <w:pPr>
        <w:spacing w:after="0" w:line="278" w:lineRule="auto"/>
        <w:rPr>
          <w:rFonts w:ascii="Arial" w:hAnsi="Arial" w:cs="Arial"/>
          <w:b/>
          <w:bCs/>
        </w:rPr>
      </w:pPr>
      <w:r w:rsidRPr="00CC0AEB">
        <w:rPr>
          <w:rFonts w:ascii="Arial" w:hAnsi="Arial" w:cs="Arial"/>
        </w:rPr>
        <w:t xml:space="preserve">Burleson and Thoron </w:t>
      </w:r>
      <w:r w:rsidR="00863A4F" w:rsidRPr="00CC0AEB">
        <w:rPr>
          <w:rFonts w:ascii="Arial" w:hAnsi="Arial" w:cs="Arial"/>
        </w:rPr>
        <w:t xml:space="preserve">(2014) stipulate </w:t>
      </w:r>
      <w:r w:rsidRPr="00CC0AEB">
        <w:rPr>
          <w:rFonts w:ascii="Arial" w:hAnsi="Arial" w:cs="Arial"/>
        </w:rPr>
        <w:t>th</w:t>
      </w:r>
      <w:r w:rsidR="00006EEA" w:rsidRPr="00CC0AEB">
        <w:rPr>
          <w:rFonts w:ascii="Arial" w:hAnsi="Arial" w:cs="Arial"/>
        </w:rPr>
        <w:t>at</w:t>
      </w:r>
      <w:r w:rsidR="00570E5B" w:rsidRPr="00CC0AEB">
        <w:rPr>
          <w:rFonts w:ascii="Arial" w:hAnsi="Arial" w:cs="Arial"/>
        </w:rPr>
        <w:t xml:space="preserve"> p</w:t>
      </w:r>
      <w:r w:rsidR="00006EEA" w:rsidRPr="00CC0AEB">
        <w:rPr>
          <w:rFonts w:ascii="Arial" w:hAnsi="Arial" w:cs="Arial"/>
        </w:rPr>
        <w:t>hysiological needs are</w:t>
      </w:r>
      <w:r w:rsidRPr="00CC0AEB">
        <w:rPr>
          <w:rFonts w:ascii="Arial" w:hAnsi="Arial" w:cs="Arial"/>
        </w:rPr>
        <w:t xml:space="preserve"> essential</w:t>
      </w:r>
      <w:r w:rsidR="00006EEA" w:rsidRPr="00CC0AEB">
        <w:rPr>
          <w:rFonts w:ascii="Arial" w:hAnsi="Arial" w:cs="Arial"/>
        </w:rPr>
        <w:t xml:space="preserve"> </w:t>
      </w:r>
      <w:r w:rsidRPr="00CC0AEB">
        <w:rPr>
          <w:rFonts w:ascii="Arial" w:hAnsi="Arial" w:cs="Arial"/>
        </w:rPr>
        <w:t xml:space="preserve">for </w:t>
      </w:r>
      <w:r w:rsidR="00863A4F" w:rsidRPr="00CC0AEB">
        <w:rPr>
          <w:rFonts w:ascii="Arial" w:hAnsi="Arial" w:cs="Arial"/>
        </w:rPr>
        <w:t>survival</w:t>
      </w:r>
      <w:r w:rsidRPr="00CC0AEB">
        <w:rPr>
          <w:rFonts w:ascii="Arial" w:hAnsi="Arial" w:cs="Arial"/>
        </w:rPr>
        <w:t xml:space="preserve">.  </w:t>
      </w:r>
      <w:r w:rsidR="008E2B6D" w:rsidRPr="00CC0AEB">
        <w:rPr>
          <w:rFonts w:ascii="Arial" w:hAnsi="Arial" w:cs="Arial"/>
        </w:rPr>
        <w:t>P</w:t>
      </w:r>
      <w:r w:rsidRPr="00CC0AEB">
        <w:rPr>
          <w:rFonts w:ascii="Arial" w:hAnsi="Arial" w:cs="Arial"/>
        </w:rPr>
        <w:t>hysiological needs include</w:t>
      </w:r>
      <w:r w:rsidR="00211A04" w:rsidRPr="00CC0AEB">
        <w:rPr>
          <w:rFonts w:ascii="Arial" w:hAnsi="Arial" w:cs="Arial"/>
        </w:rPr>
        <w:t xml:space="preserve"> </w:t>
      </w:r>
      <w:r w:rsidRPr="00CC0AEB">
        <w:rPr>
          <w:rFonts w:ascii="Arial" w:hAnsi="Arial" w:cs="Arial"/>
        </w:rPr>
        <w:t>sleep, food, shelter and clothing.  If for any reason these needs are unmet then they become the s</w:t>
      </w:r>
      <w:r w:rsidR="00536650" w:rsidRPr="00CC0AEB">
        <w:rPr>
          <w:rFonts w:ascii="Arial" w:hAnsi="Arial" w:cs="Arial"/>
        </w:rPr>
        <w:t xml:space="preserve">ingle </w:t>
      </w:r>
      <w:r w:rsidRPr="00CC0AEB">
        <w:rPr>
          <w:rFonts w:ascii="Arial" w:hAnsi="Arial" w:cs="Arial"/>
        </w:rPr>
        <w:t>focus of the individual. If obtaining food and hunger is the sole issue then this becomes the driving force before any other needs can be met.</w:t>
      </w:r>
      <w:r w:rsidR="00F1547F" w:rsidRPr="00CC0AEB">
        <w:rPr>
          <w:rFonts w:ascii="Arial" w:hAnsi="Arial" w:cs="Arial"/>
        </w:rPr>
        <w:t xml:space="preserve"> </w:t>
      </w:r>
      <w:r w:rsidR="00C14CAA" w:rsidRPr="00CC0AEB">
        <w:rPr>
          <w:rFonts w:ascii="Arial" w:hAnsi="Arial" w:cs="Arial"/>
        </w:rPr>
        <w:t xml:space="preserve">King-Hill (2015) </w:t>
      </w:r>
      <w:r w:rsidR="00F1547F" w:rsidRPr="00CC0AEB">
        <w:rPr>
          <w:rFonts w:ascii="Arial" w:hAnsi="Arial" w:cs="Arial"/>
        </w:rPr>
        <w:t xml:space="preserve">states </w:t>
      </w:r>
      <w:r w:rsidR="00C14CAA" w:rsidRPr="00CC0AEB">
        <w:rPr>
          <w:rFonts w:ascii="Arial" w:hAnsi="Arial" w:cs="Arial"/>
        </w:rPr>
        <w:t xml:space="preserve">that if the basic human physiological needs are unmet it can inhibit learning as the need for survival will override any other need.  </w:t>
      </w:r>
      <w:r w:rsidR="00F1547F" w:rsidRPr="00CC0AEB">
        <w:rPr>
          <w:rFonts w:ascii="Arial" w:hAnsi="Arial" w:cs="Arial"/>
        </w:rPr>
        <w:t xml:space="preserve">Furthermore Johnston </w:t>
      </w:r>
      <w:r w:rsidR="00F1547F" w:rsidRPr="00CC0AEB">
        <w:rPr>
          <w:rFonts w:ascii="Arial" w:hAnsi="Arial" w:cs="Arial"/>
          <w:i/>
          <w:iCs/>
        </w:rPr>
        <w:t>et al</w:t>
      </w:r>
      <w:r w:rsidR="007A3A47" w:rsidRPr="00CC0AEB">
        <w:rPr>
          <w:rFonts w:ascii="Arial" w:hAnsi="Arial" w:cs="Arial"/>
          <w:i/>
          <w:iCs/>
        </w:rPr>
        <w:t>.</w:t>
      </w:r>
      <w:r w:rsidR="00F1547F" w:rsidRPr="00CC0AEB">
        <w:rPr>
          <w:rFonts w:ascii="Arial" w:hAnsi="Arial" w:cs="Arial"/>
        </w:rPr>
        <w:t xml:space="preserve"> (</w:t>
      </w:r>
      <w:r w:rsidR="007A3A47" w:rsidRPr="00CC0AEB">
        <w:rPr>
          <w:rFonts w:ascii="Arial" w:hAnsi="Arial" w:cs="Arial"/>
        </w:rPr>
        <w:t>2018</w:t>
      </w:r>
      <w:r w:rsidR="00F1547F" w:rsidRPr="00CC0AEB">
        <w:rPr>
          <w:rFonts w:ascii="Arial" w:hAnsi="Arial" w:cs="Arial"/>
        </w:rPr>
        <w:t xml:space="preserve">) and </w:t>
      </w:r>
      <w:r w:rsidR="00C14CAA" w:rsidRPr="00CC0AEB">
        <w:rPr>
          <w:rFonts w:ascii="Arial" w:hAnsi="Arial" w:cs="Arial"/>
        </w:rPr>
        <w:t xml:space="preserve">Mittleman (1991, quoted in Ki-Hill, 2015, p. 3) </w:t>
      </w:r>
      <w:r w:rsidR="00F1547F" w:rsidRPr="00CC0AEB">
        <w:rPr>
          <w:rFonts w:ascii="Arial" w:hAnsi="Arial" w:cs="Arial"/>
        </w:rPr>
        <w:t xml:space="preserve">agree that each need must be met as if not it will have a direct impact on an individuals physiological development, in the case of a child failure to </w:t>
      </w:r>
      <w:r w:rsidR="00837A8A" w:rsidRPr="00CC0AEB">
        <w:rPr>
          <w:rFonts w:ascii="Arial" w:hAnsi="Arial" w:cs="Arial"/>
        </w:rPr>
        <w:t>thrive</w:t>
      </w:r>
      <w:r w:rsidR="00F1547F" w:rsidRPr="00CC0AEB">
        <w:rPr>
          <w:rFonts w:ascii="Arial" w:hAnsi="Arial" w:cs="Arial"/>
        </w:rPr>
        <w:t xml:space="preserve">, and </w:t>
      </w:r>
      <w:r w:rsidR="00837A8A" w:rsidRPr="00CC0AEB">
        <w:rPr>
          <w:rFonts w:ascii="Arial" w:hAnsi="Arial" w:cs="Arial"/>
        </w:rPr>
        <w:t xml:space="preserve">that </w:t>
      </w:r>
      <w:r w:rsidR="00C14CAA" w:rsidRPr="00CC0AEB">
        <w:rPr>
          <w:rFonts w:ascii="Arial" w:hAnsi="Arial" w:cs="Arial"/>
        </w:rPr>
        <w:t>self-development and</w:t>
      </w:r>
      <w:r w:rsidR="00F1547F" w:rsidRPr="00CC0AEB">
        <w:rPr>
          <w:rFonts w:ascii="Arial" w:hAnsi="Arial" w:cs="Arial"/>
        </w:rPr>
        <w:t xml:space="preserve"> </w:t>
      </w:r>
      <w:r w:rsidR="00C14CAA" w:rsidRPr="00CC0AEB">
        <w:rPr>
          <w:rFonts w:ascii="Arial" w:hAnsi="Arial" w:cs="Arial"/>
        </w:rPr>
        <w:t xml:space="preserve">learning will become a lesser priority. </w:t>
      </w:r>
      <w:r w:rsidR="00837A8A" w:rsidRPr="00CC0AEB">
        <w:rPr>
          <w:rFonts w:ascii="Arial" w:hAnsi="Arial" w:cs="Arial"/>
        </w:rPr>
        <w:t xml:space="preserve">Hopper (2020) states that Maslow deemed physiological needs the most essential of all needs.  </w:t>
      </w:r>
    </w:p>
    <w:p w14:paraId="3367624A" w14:textId="77777777" w:rsidR="00A66EF8" w:rsidRPr="00CC0AEB" w:rsidRDefault="00A66EF8" w:rsidP="00A66EF8">
      <w:pPr>
        <w:spacing w:after="0" w:line="278" w:lineRule="auto"/>
        <w:rPr>
          <w:rFonts w:ascii="Arial" w:hAnsi="Arial" w:cs="Arial"/>
          <w:b/>
          <w:bCs/>
        </w:rPr>
      </w:pPr>
    </w:p>
    <w:p w14:paraId="3861AF8B" w14:textId="5D708E21" w:rsidR="00A66EF8" w:rsidRPr="00CC0AEB" w:rsidRDefault="00A66EF8" w:rsidP="00A66EF8">
      <w:pPr>
        <w:spacing w:after="0" w:line="278" w:lineRule="auto"/>
        <w:rPr>
          <w:rFonts w:ascii="Arial" w:hAnsi="Arial" w:cs="Arial"/>
          <w:b/>
          <w:bCs/>
        </w:rPr>
      </w:pPr>
      <w:r w:rsidRPr="00CC0AEB">
        <w:rPr>
          <w:rFonts w:ascii="Arial" w:hAnsi="Arial" w:cs="Arial"/>
          <w:b/>
          <w:bCs/>
        </w:rPr>
        <w:t xml:space="preserve">Safety </w:t>
      </w:r>
    </w:p>
    <w:p w14:paraId="52D993F7" w14:textId="77777777" w:rsidR="005245BB" w:rsidRPr="00CC0AEB" w:rsidRDefault="005245BB" w:rsidP="00A66EF8">
      <w:pPr>
        <w:tabs>
          <w:tab w:val="center" w:pos="4513"/>
        </w:tabs>
        <w:spacing w:after="0" w:line="278" w:lineRule="auto"/>
        <w:rPr>
          <w:rFonts w:ascii="Arial" w:hAnsi="Arial" w:cs="Arial"/>
        </w:rPr>
      </w:pPr>
    </w:p>
    <w:p w14:paraId="2DC884A1" w14:textId="64E2CF90" w:rsidR="0023463E" w:rsidRPr="00CC0AEB" w:rsidRDefault="00570E5B" w:rsidP="00006EEA">
      <w:pPr>
        <w:tabs>
          <w:tab w:val="center" w:pos="4513"/>
        </w:tabs>
        <w:spacing w:after="0" w:line="278" w:lineRule="auto"/>
        <w:rPr>
          <w:rFonts w:ascii="Arial" w:hAnsi="Arial" w:cs="Arial"/>
        </w:rPr>
      </w:pPr>
      <w:r w:rsidRPr="00CC0AEB">
        <w:rPr>
          <w:rFonts w:ascii="Arial" w:hAnsi="Arial" w:cs="Arial"/>
        </w:rPr>
        <w:t xml:space="preserve">Safety </w:t>
      </w:r>
      <w:r w:rsidR="005245BB" w:rsidRPr="00CC0AEB">
        <w:rPr>
          <w:rFonts w:ascii="Arial" w:hAnsi="Arial" w:cs="Arial"/>
        </w:rPr>
        <w:t>and security</w:t>
      </w:r>
      <w:r w:rsidRPr="00CC0AEB">
        <w:rPr>
          <w:rFonts w:ascii="Arial" w:hAnsi="Arial" w:cs="Arial"/>
        </w:rPr>
        <w:t xml:space="preserve"> </w:t>
      </w:r>
      <w:r w:rsidR="003D6F54" w:rsidRPr="00CC0AEB">
        <w:rPr>
          <w:rFonts w:ascii="Arial" w:hAnsi="Arial" w:cs="Arial"/>
        </w:rPr>
        <w:t xml:space="preserve">includes environmental factors and the physiological feeling of being safe and secure. </w:t>
      </w:r>
      <w:r w:rsidR="005245BB" w:rsidRPr="00CC0AEB">
        <w:rPr>
          <w:rFonts w:ascii="Arial" w:hAnsi="Arial" w:cs="Arial"/>
        </w:rPr>
        <w:t>Hopper (2020) suggests that Maslow linked safety and security to feelings of familiarity and predictability.  Thus allowing individuals to feel less insecure and anxious.</w:t>
      </w:r>
      <w:r w:rsidR="00006EEA" w:rsidRPr="00CC0AEB">
        <w:rPr>
          <w:rFonts w:ascii="Arial" w:hAnsi="Arial" w:cs="Arial"/>
        </w:rPr>
        <w:t xml:space="preserve"> </w:t>
      </w:r>
    </w:p>
    <w:p w14:paraId="467EC5AC" w14:textId="0CA43BB0" w:rsidR="00A66EF8" w:rsidRPr="00CC0AEB" w:rsidRDefault="0023463E" w:rsidP="00570E5B">
      <w:pPr>
        <w:tabs>
          <w:tab w:val="center" w:pos="4513"/>
        </w:tabs>
        <w:spacing w:after="0" w:line="278" w:lineRule="auto"/>
        <w:rPr>
          <w:rFonts w:ascii="Arial" w:hAnsi="Arial" w:cs="Arial"/>
        </w:rPr>
      </w:pPr>
      <w:r w:rsidRPr="00CC0AEB">
        <w:rPr>
          <w:rFonts w:ascii="Arial" w:hAnsi="Arial" w:cs="Arial"/>
        </w:rPr>
        <w:t xml:space="preserve">NSPCC </w:t>
      </w:r>
      <w:r w:rsidR="00CC0AEB" w:rsidRPr="00CC0AEB">
        <w:rPr>
          <w:rFonts w:ascii="Arial" w:hAnsi="Arial" w:cs="Arial"/>
        </w:rPr>
        <w:t>(</w:t>
      </w:r>
      <w:r w:rsidR="007A3A47" w:rsidRPr="00CC0AEB">
        <w:rPr>
          <w:rFonts w:ascii="Arial" w:hAnsi="Arial" w:cs="Arial"/>
        </w:rPr>
        <w:t>2017</w:t>
      </w:r>
      <w:r w:rsidRPr="00CC0AEB">
        <w:rPr>
          <w:rFonts w:ascii="Arial" w:hAnsi="Arial" w:cs="Arial"/>
        </w:rPr>
        <w:t>) and Wilson (2016) agree that safe, nurturing environments, positive engagements and</w:t>
      </w:r>
      <w:r w:rsidR="009842AF" w:rsidRPr="00CC0AEB">
        <w:rPr>
          <w:rFonts w:ascii="Arial" w:hAnsi="Arial" w:cs="Arial"/>
        </w:rPr>
        <w:t xml:space="preserve"> </w:t>
      </w:r>
      <w:r w:rsidRPr="00CC0AEB">
        <w:rPr>
          <w:rFonts w:ascii="Arial" w:hAnsi="Arial" w:cs="Arial"/>
        </w:rPr>
        <w:t xml:space="preserve">experiences from care givers encourage better overall brain development. </w:t>
      </w:r>
      <w:r w:rsidR="005245BB" w:rsidRPr="00CC0AEB">
        <w:rPr>
          <w:rFonts w:ascii="Arial" w:hAnsi="Arial" w:cs="Arial"/>
        </w:rPr>
        <w:t>Wilson (2016)</w:t>
      </w:r>
      <w:r w:rsidRPr="00CC0AEB">
        <w:rPr>
          <w:rFonts w:ascii="Arial" w:hAnsi="Arial" w:cs="Arial"/>
        </w:rPr>
        <w:t xml:space="preserve"> further suggests </w:t>
      </w:r>
      <w:r w:rsidR="005245BB" w:rsidRPr="00CC0AEB">
        <w:rPr>
          <w:rFonts w:ascii="Arial" w:hAnsi="Arial" w:cs="Arial"/>
        </w:rPr>
        <w:t xml:space="preserve">predictable behaviours encourage a secure attachment with children. This allows the child to go off and explore and take risks safe in the knowledge that they have this secure attachment which they can return to if needed. </w:t>
      </w:r>
      <w:r w:rsidRPr="00CC0AEB">
        <w:rPr>
          <w:rFonts w:ascii="Arial" w:hAnsi="Arial" w:cs="Arial"/>
        </w:rPr>
        <w:t xml:space="preserve">Burleson and Thoron (2014) </w:t>
      </w:r>
      <w:r w:rsidR="009842AF" w:rsidRPr="00CC0AEB">
        <w:rPr>
          <w:rFonts w:ascii="Arial" w:hAnsi="Arial" w:cs="Arial"/>
        </w:rPr>
        <w:t xml:space="preserve">agree with Wilson and that without routine and predictability children can have feelings of insecurity and doubt.  Burleson and Thoron (2014) further </w:t>
      </w:r>
      <w:r w:rsidRPr="00CC0AEB">
        <w:rPr>
          <w:rFonts w:ascii="Arial" w:hAnsi="Arial" w:cs="Arial"/>
        </w:rPr>
        <w:t xml:space="preserve">discuss the need for a safe home and environment. They believe that an unsafe home life, with arguing, addicted or absent parents or an unsafe neighbour hood can impact on a child’s ability to feel safe. In addition at school bullies </w:t>
      </w:r>
      <w:r w:rsidR="009842AF" w:rsidRPr="00CC0AEB">
        <w:rPr>
          <w:rFonts w:ascii="Arial" w:hAnsi="Arial" w:cs="Arial"/>
        </w:rPr>
        <w:t xml:space="preserve">or clashes with teachers can lead to feelings of being unsafe which can then impact on academic achievements.  </w:t>
      </w:r>
      <w:r w:rsidRPr="00CC0AEB">
        <w:rPr>
          <w:rFonts w:ascii="Arial" w:hAnsi="Arial" w:cs="Arial"/>
        </w:rPr>
        <w:t xml:space="preserve"> </w:t>
      </w:r>
    </w:p>
    <w:p w14:paraId="0D3C6A5A" w14:textId="77777777" w:rsidR="00570E5B" w:rsidRPr="00CC0AEB" w:rsidRDefault="00570E5B" w:rsidP="00570E5B">
      <w:pPr>
        <w:tabs>
          <w:tab w:val="center" w:pos="4513"/>
        </w:tabs>
        <w:spacing w:after="0" w:line="278" w:lineRule="auto"/>
        <w:rPr>
          <w:rFonts w:ascii="Arial" w:hAnsi="Arial" w:cs="Arial"/>
          <w:b/>
          <w:bCs/>
        </w:rPr>
      </w:pPr>
    </w:p>
    <w:p w14:paraId="08722ABC" w14:textId="66AD80C2" w:rsidR="00A66EF8" w:rsidRPr="00CC0AEB" w:rsidRDefault="00A66EF8" w:rsidP="00A66EF8">
      <w:pPr>
        <w:spacing w:after="0" w:line="278" w:lineRule="auto"/>
        <w:rPr>
          <w:rFonts w:ascii="Arial" w:hAnsi="Arial" w:cs="Arial"/>
          <w:b/>
          <w:bCs/>
        </w:rPr>
      </w:pPr>
      <w:r w:rsidRPr="00CC0AEB">
        <w:rPr>
          <w:rFonts w:ascii="Arial" w:hAnsi="Arial" w:cs="Arial"/>
          <w:b/>
          <w:bCs/>
        </w:rPr>
        <w:t>Love and belonging</w:t>
      </w:r>
    </w:p>
    <w:p w14:paraId="07709430" w14:textId="5F87BA00" w:rsidR="00570E5B" w:rsidRPr="00CC0AEB" w:rsidRDefault="009842AF" w:rsidP="00570E5B">
      <w:pPr>
        <w:spacing w:after="0" w:line="278" w:lineRule="auto"/>
        <w:rPr>
          <w:rFonts w:ascii="Arial" w:hAnsi="Arial" w:cs="Arial"/>
          <w:b/>
          <w:bCs/>
        </w:rPr>
      </w:pPr>
      <w:r w:rsidRPr="00CC0AEB">
        <w:rPr>
          <w:rFonts w:ascii="Arial" w:hAnsi="Arial" w:cs="Arial"/>
        </w:rPr>
        <w:t xml:space="preserve">Burleson and Thoron (2014) suggest that </w:t>
      </w:r>
      <w:r w:rsidR="00124D9B" w:rsidRPr="00CC0AEB">
        <w:rPr>
          <w:rFonts w:ascii="Arial" w:hAnsi="Arial" w:cs="Arial"/>
        </w:rPr>
        <w:t xml:space="preserve">love and </w:t>
      </w:r>
      <w:r w:rsidRPr="00CC0AEB">
        <w:rPr>
          <w:rFonts w:ascii="Arial" w:hAnsi="Arial" w:cs="Arial"/>
        </w:rPr>
        <w:t>belonging can come f</w:t>
      </w:r>
      <w:r w:rsidR="00B82D83" w:rsidRPr="00CC0AEB">
        <w:rPr>
          <w:rFonts w:ascii="Arial" w:hAnsi="Arial" w:cs="Arial"/>
        </w:rPr>
        <w:t>ro</w:t>
      </w:r>
      <w:r w:rsidRPr="00CC0AEB">
        <w:rPr>
          <w:rFonts w:ascii="Arial" w:hAnsi="Arial" w:cs="Arial"/>
        </w:rPr>
        <w:t xml:space="preserve">m friends and family and that it can be developed through attending clubs and societies.  </w:t>
      </w:r>
      <w:r w:rsidR="00AA62A0" w:rsidRPr="00CC0AEB">
        <w:rPr>
          <w:rFonts w:ascii="Arial" w:hAnsi="Arial" w:cs="Arial"/>
        </w:rPr>
        <w:t>Hopper (2020)</w:t>
      </w:r>
      <w:r w:rsidR="00B82D83" w:rsidRPr="00CC0AEB">
        <w:rPr>
          <w:rFonts w:ascii="Arial" w:hAnsi="Arial" w:cs="Arial"/>
        </w:rPr>
        <w:t xml:space="preserve"> </w:t>
      </w:r>
      <w:r w:rsidRPr="00CC0AEB">
        <w:rPr>
          <w:rFonts w:ascii="Arial" w:hAnsi="Arial" w:cs="Arial"/>
        </w:rPr>
        <w:t xml:space="preserve">further </w:t>
      </w:r>
      <w:r w:rsidR="00AA62A0" w:rsidRPr="00CC0AEB">
        <w:rPr>
          <w:rFonts w:ascii="Arial" w:hAnsi="Arial" w:cs="Arial"/>
        </w:rPr>
        <w:t>suggests that love and belonging not only includes relationships with family and friends but also romantic relationships</w:t>
      </w:r>
      <w:r w:rsidR="00B82D83" w:rsidRPr="00CC0AEB">
        <w:rPr>
          <w:rFonts w:ascii="Arial" w:hAnsi="Arial" w:cs="Arial"/>
        </w:rPr>
        <w:t xml:space="preserve">. In addition this encompasses </w:t>
      </w:r>
      <w:r w:rsidR="00AA62A0" w:rsidRPr="00CC0AEB">
        <w:rPr>
          <w:rFonts w:ascii="Arial" w:hAnsi="Arial" w:cs="Arial"/>
        </w:rPr>
        <w:t>not just</w:t>
      </w:r>
      <w:r w:rsidR="00B82D83" w:rsidRPr="00CC0AEB">
        <w:rPr>
          <w:rFonts w:ascii="Arial" w:hAnsi="Arial" w:cs="Arial"/>
        </w:rPr>
        <w:t xml:space="preserve"> the feeling of </w:t>
      </w:r>
      <w:r w:rsidR="00B82D83" w:rsidRPr="00CC0AEB">
        <w:rPr>
          <w:rFonts w:ascii="Arial" w:hAnsi="Arial" w:cs="Arial"/>
        </w:rPr>
        <w:lastRenderedPageBreak/>
        <w:t xml:space="preserve">being </w:t>
      </w:r>
      <w:r w:rsidR="00AA62A0" w:rsidRPr="00CC0AEB">
        <w:rPr>
          <w:rFonts w:ascii="Arial" w:hAnsi="Arial" w:cs="Arial"/>
        </w:rPr>
        <w:t xml:space="preserve">loved but also loving and showing love towards others. </w:t>
      </w:r>
      <w:r w:rsidR="00570E5B" w:rsidRPr="00CC0AEB">
        <w:rPr>
          <w:rFonts w:ascii="Arial" w:hAnsi="Arial" w:cs="Arial"/>
        </w:rPr>
        <w:t>NHS Solihull (</w:t>
      </w:r>
      <w:r w:rsidR="00CC0AEB" w:rsidRPr="00CC0AEB">
        <w:rPr>
          <w:rFonts w:ascii="Arial" w:hAnsi="Arial" w:cs="Arial"/>
        </w:rPr>
        <w:t>2024</w:t>
      </w:r>
      <w:r w:rsidR="00570E5B" w:rsidRPr="00CC0AEB">
        <w:rPr>
          <w:rFonts w:ascii="Arial" w:hAnsi="Arial" w:cs="Arial"/>
        </w:rPr>
        <w:t xml:space="preserve">) argue that the relationships babies are subjected to will shape their growth and development particularly in relation to how they thrive and who they become.  </w:t>
      </w:r>
    </w:p>
    <w:p w14:paraId="1A07EB09" w14:textId="764B1A6F" w:rsidR="005C3534" w:rsidRPr="00CC0AEB" w:rsidRDefault="005C3534" w:rsidP="005C3534">
      <w:pPr>
        <w:rPr>
          <w:rFonts w:ascii="Arial" w:hAnsi="Arial" w:cs="Arial"/>
        </w:rPr>
      </w:pPr>
      <w:r w:rsidRPr="00CC0AEB">
        <w:rPr>
          <w:rFonts w:ascii="Arial" w:hAnsi="Arial" w:cs="Arial"/>
        </w:rPr>
        <w:t xml:space="preserve">In the early years </w:t>
      </w:r>
      <w:r w:rsidR="00B82D83" w:rsidRPr="00CC0AEB">
        <w:rPr>
          <w:rFonts w:ascii="Arial" w:hAnsi="Arial" w:cs="Arial"/>
        </w:rPr>
        <w:t xml:space="preserve">Lindon and Brodie (2016) </w:t>
      </w:r>
      <w:r w:rsidR="00570E5B" w:rsidRPr="00CC0AEB">
        <w:rPr>
          <w:rFonts w:ascii="Arial" w:hAnsi="Arial" w:cs="Arial"/>
        </w:rPr>
        <w:t>suggest</w:t>
      </w:r>
      <w:r w:rsidR="00B82D83" w:rsidRPr="00CC0AEB">
        <w:rPr>
          <w:rFonts w:ascii="Arial" w:hAnsi="Arial" w:cs="Arial"/>
        </w:rPr>
        <w:t xml:space="preserve"> that babies are born as social beings and that they learn from their relationships with caring adults in terms of how they behave</w:t>
      </w:r>
      <w:r w:rsidRPr="00CC0AEB">
        <w:rPr>
          <w:rFonts w:ascii="Arial" w:hAnsi="Arial" w:cs="Arial"/>
        </w:rPr>
        <w:t xml:space="preserve"> </w:t>
      </w:r>
      <w:r w:rsidR="00B82D83" w:rsidRPr="00CC0AEB">
        <w:rPr>
          <w:rFonts w:ascii="Arial" w:hAnsi="Arial" w:cs="Arial"/>
        </w:rPr>
        <w:t xml:space="preserve">and how to show affection. NHS Solihull </w:t>
      </w:r>
      <w:r w:rsidR="007A3A47" w:rsidRPr="00CC0AEB">
        <w:rPr>
          <w:rFonts w:ascii="Arial" w:hAnsi="Arial" w:cs="Arial"/>
        </w:rPr>
        <w:t xml:space="preserve">(2024) </w:t>
      </w:r>
      <w:r w:rsidR="00B82D83" w:rsidRPr="00CC0AEB">
        <w:rPr>
          <w:rFonts w:ascii="Arial" w:hAnsi="Arial" w:cs="Arial"/>
        </w:rPr>
        <w:t>agree that babies are born ready to communicate with care givers and that they learn through relationships.  The relationships that are formed within the first six months of a babies life are the foundation for brain development</w:t>
      </w:r>
      <w:r w:rsidRPr="00CC0AEB">
        <w:rPr>
          <w:rFonts w:ascii="Arial" w:hAnsi="Arial" w:cs="Arial"/>
        </w:rPr>
        <w:t xml:space="preserve"> and attachment</w:t>
      </w:r>
      <w:r w:rsidR="00B82D83" w:rsidRPr="00CC0AEB">
        <w:rPr>
          <w:rFonts w:ascii="Arial" w:hAnsi="Arial" w:cs="Arial"/>
        </w:rPr>
        <w:t>. Depriving a baby of these opportunities can have an adverse affect on their future development</w:t>
      </w:r>
      <w:r w:rsidRPr="00CC0AEB">
        <w:rPr>
          <w:rFonts w:ascii="Arial" w:hAnsi="Arial" w:cs="Arial"/>
        </w:rPr>
        <w:t>, long term wellbeing and future attachments</w:t>
      </w:r>
      <w:r w:rsidR="00B82D83" w:rsidRPr="00CC0AEB">
        <w:rPr>
          <w:rFonts w:ascii="Arial" w:hAnsi="Arial" w:cs="Arial"/>
        </w:rPr>
        <w:t>.</w:t>
      </w:r>
      <w:r w:rsidRPr="00CC0AEB">
        <w:rPr>
          <w:rFonts w:ascii="Arial" w:hAnsi="Arial" w:cs="Arial"/>
        </w:rPr>
        <w:t xml:space="preserve">  Direct experiences where adults model affectionate and respectful touch are essential for children and their emotional development (Lindon and Brodie, 2016)</w:t>
      </w:r>
      <w:r w:rsidR="00124D9B" w:rsidRPr="00CC0AEB">
        <w:rPr>
          <w:rFonts w:ascii="Arial" w:hAnsi="Arial" w:cs="Arial"/>
        </w:rPr>
        <w:t>.</w:t>
      </w:r>
    </w:p>
    <w:p w14:paraId="4BFCEFFD" w14:textId="72E69983" w:rsidR="00A66EF8" w:rsidRPr="00CC0AEB" w:rsidRDefault="00B82D83" w:rsidP="00A66EF8">
      <w:pPr>
        <w:spacing w:after="0" w:line="278" w:lineRule="auto"/>
        <w:rPr>
          <w:rFonts w:ascii="Arial" w:hAnsi="Arial" w:cs="Arial"/>
        </w:rPr>
      </w:pPr>
      <w:r w:rsidRPr="00CC0AEB">
        <w:rPr>
          <w:rFonts w:ascii="Arial" w:hAnsi="Arial" w:cs="Arial"/>
        </w:rPr>
        <w:t xml:space="preserve">  </w:t>
      </w:r>
    </w:p>
    <w:p w14:paraId="418F9314" w14:textId="7025CB56" w:rsidR="00A66EF8" w:rsidRPr="00CC0AEB" w:rsidRDefault="00A66EF8" w:rsidP="00A66EF8">
      <w:pPr>
        <w:spacing w:after="0" w:line="278" w:lineRule="auto"/>
        <w:rPr>
          <w:rFonts w:ascii="Arial" w:hAnsi="Arial" w:cs="Arial"/>
          <w:b/>
          <w:bCs/>
        </w:rPr>
      </w:pPr>
      <w:r w:rsidRPr="00CC0AEB">
        <w:rPr>
          <w:rFonts w:ascii="Arial" w:hAnsi="Arial" w:cs="Arial"/>
          <w:b/>
          <w:bCs/>
        </w:rPr>
        <w:t>Self Esteem</w:t>
      </w:r>
    </w:p>
    <w:p w14:paraId="4470A840" w14:textId="5DA0D259" w:rsidR="00680A10" w:rsidRPr="00CC0AEB" w:rsidRDefault="00124D9B" w:rsidP="00A66EF8">
      <w:pPr>
        <w:spacing w:after="0" w:line="278" w:lineRule="auto"/>
        <w:rPr>
          <w:rFonts w:ascii="Arial" w:hAnsi="Arial" w:cs="Arial"/>
        </w:rPr>
      </w:pPr>
      <w:r w:rsidRPr="00CC0AEB">
        <w:rPr>
          <w:rFonts w:ascii="Arial" w:hAnsi="Arial" w:cs="Arial"/>
        </w:rPr>
        <w:t>Burleson and Thoron (2014)</w:t>
      </w:r>
      <w:r w:rsidR="00680A10" w:rsidRPr="00CC0AEB">
        <w:rPr>
          <w:rFonts w:ascii="Arial" w:hAnsi="Arial" w:cs="Arial"/>
        </w:rPr>
        <w:t xml:space="preserve"> offer the idea that self-esteem comes from a sense of ones own self and includes confidence about ones own abilities.  Hopper (2014) agrees and suggest that according to Maslow there are in fact two components.  The first includes self confidence and the second value from others.  However Lindon and Brodie (2016) suggest that these perceptions are subjective</w:t>
      </w:r>
      <w:r w:rsidR="00D2026D" w:rsidRPr="00CC0AEB">
        <w:rPr>
          <w:rFonts w:ascii="Arial" w:hAnsi="Arial" w:cs="Arial"/>
        </w:rPr>
        <w:t xml:space="preserve"> as individuals have different thoughts and feelings around success and achievement.  What one person may value as a personal achievement another may not. Lindon and Brodie further state that the level of a child’s self-esteem is often affected by those around them, depending on others responses in terms of negative or positive it can then affect how the child places value on themselves. A child’s self-esteem is affected by how supported and accepted they are.  Burleson and Thoron (2014) suggest adults must ensure that children are valued and that efforts are appreciated.  </w:t>
      </w:r>
      <w:r w:rsidR="00B4366C" w:rsidRPr="00CC0AEB">
        <w:rPr>
          <w:rFonts w:ascii="Arial" w:hAnsi="Arial" w:cs="Arial"/>
        </w:rPr>
        <w:t xml:space="preserve">Hopper (2020) agrees and further suggest that when and individuals offerings are deemed important and valuable then their self-esteem needs are met. However if this is not the case then feelings of inferiority can develop.    </w:t>
      </w:r>
      <w:r w:rsidR="00D2026D" w:rsidRPr="00CC0AEB">
        <w:rPr>
          <w:rFonts w:ascii="Arial" w:hAnsi="Arial" w:cs="Arial"/>
        </w:rPr>
        <w:t xml:space="preserve"> </w:t>
      </w:r>
    </w:p>
    <w:p w14:paraId="08C6AA07" w14:textId="77777777" w:rsidR="00680A10" w:rsidRPr="00CC0AEB" w:rsidRDefault="00680A10" w:rsidP="00A66EF8">
      <w:pPr>
        <w:spacing w:after="0" w:line="278" w:lineRule="auto"/>
        <w:rPr>
          <w:rFonts w:ascii="Arial" w:hAnsi="Arial" w:cs="Arial"/>
        </w:rPr>
      </w:pPr>
    </w:p>
    <w:p w14:paraId="6211E892" w14:textId="77777777" w:rsidR="00680A10" w:rsidRPr="00CC0AEB" w:rsidRDefault="00680A10" w:rsidP="00A66EF8">
      <w:pPr>
        <w:spacing w:after="0" w:line="278" w:lineRule="auto"/>
        <w:rPr>
          <w:rFonts w:ascii="Arial" w:hAnsi="Arial" w:cs="Arial"/>
        </w:rPr>
      </w:pPr>
    </w:p>
    <w:p w14:paraId="5CEF9635" w14:textId="77777777" w:rsidR="00A66EF8" w:rsidRPr="00CC0AEB" w:rsidRDefault="00A66EF8" w:rsidP="00A66EF8">
      <w:pPr>
        <w:spacing w:after="0" w:line="278" w:lineRule="auto"/>
        <w:rPr>
          <w:rFonts w:ascii="Arial" w:hAnsi="Arial" w:cs="Arial"/>
          <w:b/>
          <w:bCs/>
        </w:rPr>
      </w:pPr>
    </w:p>
    <w:p w14:paraId="757BB76C" w14:textId="551D4F99" w:rsidR="005E302D" w:rsidRPr="00CC0AEB" w:rsidRDefault="00A66EF8" w:rsidP="00A66EF8">
      <w:pPr>
        <w:spacing w:after="0" w:line="278" w:lineRule="auto"/>
        <w:rPr>
          <w:rFonts w:ascii="Arial" w:hAnsi="Arial" w:cs="Arial"/>
        </w:rPr>
      </w:pPr>
      <w:r w:rsidRPr="00CC0AEB">
        <w:rPr>
          <w:rFonts w:ascii="Arial" w:hAnsi="Arial" w:cs="Arial"/>
          <w:b/>
          <w:bCs/>
        </w:rPr>
        <w:t>Self-</w:t>
      </w:r>
      <w:r w:rsidR="00CC0AEB" w:rsidRPr="00CC0AEB">
        <w:rPr>
          <w:rFonts w:ascii="Arial" w:hAnsi="Arial" w:cs="Arial"/>
          <w:b/>
          <w:bCs/>
        </w:rPr>
        <w:t>Actualisation</w:t>
      </w:r>
    </w:p>
    <w:p w14:paraId="00F77371" w14:textId="11111561" w:rsidR="00A66EF8" w:rsidRPr="00CC0AEB" w:rsidRDefault="002C4545" w:rsidP="00F63D22">
      <w:pPr>
        <w:spacing w:after="0" w:line="278" w:lineRule="auto"/>
        <w:rPr>
          <w:rFonts w:ascii="Arial" w:hAnsi="Arial" w:cs="Arial"/>
        </w:rPr>
      </w:pPr>
      <w:r w:rsidRPr="00CC0AEB">
        <w:rPr>
          <w:rFonts w:ascii="Arial" w:hAnsi="Arial" w:cs="Arial"/>
        </w:rPr>
        <w:t>Self-Actualisation is at the peak of the pyramid</w:t>
      </w:r>
      <w:r w:rsidR="00CC0AEB">
        <w:rPr>
          <w:rFonts w:ascii="Arial" w:hAnsi="Arial" w:cs="Arial"/>
        </w:rPr>
        <w:t xml:space="preserve"> and the desire to be the best that one can be</w:t>
      </w:r>
      <w:r w:rsidRPr="00CC0AEB">
        <w:rPr>
          <w:rFonts w:ascii="Arial" w:hAnsi="Arial" w:cs="Arial"/>
        </w:rPr>
        <w:t xml:space="preserve">. </w:t>
      </w:r>
      <w:r w:rsidR="005E302D" w:rsidRPr="00CC0AEB">
        <w:rPr>
          <w:rFonts w:ascii="Arial" w:hAnsi="Arial" w:cs="Arial"/>
        </w:rPr>
        <w:t xml:space="preserve">Hopper (2020) states that self actualisation refers to the feeling of being fulfilled and living up to ones own potential.  </w:t>
      </w:r>
      <w:r w:rsidR="00A6082F" w:rsidRPr="00CC0AEB">
        <w:rPr>
          <w:rFonts w:ascii="Arial" w:hAnsi="Arial" w:cs="Arial"/>
        </w:rPr>
        <w:t>However t</w:t>
      </w:r>
      <w:r w:rsidR="005E302D" w:rsidRPr="00CC0AEB">
        <w:rPr>
          <w:rFonts w:ascii="Arial" w:hAnsi="Arial" w:cs="Arial"/>
        </w:rPr>
        <w:t xml:space="preserve">his </w:t>
      </w:r>
      <w:r w:rsidR="00A6082F" w:rsidRPr="00CC0AEB">
        <w:rPr>
          <w:rFonts w:ascii="Arial" w:hAnsi="Arial" w:cs="Arial"/>
        </w:rPr>
        <w:t>looks</w:t>
      </w:r>
      <w:r w:rsidR="005E302D" w:rsidRPr="00CC0AEB">
        <w:rPr>
          <w:rFonts w:ascii="Arial" w:hAnsi="Arial" w:cs="Arial"/>
        </w:rPr>
        <w:t xml:space="preserve"> different for everyone.  For some this may mean helping </w:t>
      </w:r>
      <w:r w:rsidR="00A6082F" w:rsidRPr="00CC0AEB">
        <w:rPr>
          <w:rFonts w:ascii="Arial" w:hAnsi="Arial" w:cs="Arial"/>
        </w:rPr>
        <w:t>others</w:t>
      </w:r>
      <w:r w:rsidR="005E302D" w:rsidRPr="00CC0AEB">
        <w:rPr>
          <w:rFonts w:ascii="Arial" w:hAnsi="Arial" w:cs="Arial"/>
        </w:rPr>
        <w:t xml:space="preserve"> but for others it </w:t>
      </w:r>
      <w:r w:rsidR="00A6082F" w:rsidRPr="00CC0AEB">
        <w:rPr>
          <w:rFonts w:ascii="Arial" w:hAnsi="Arial" w:cs="Arial"/>
        </w:rPr>
        <w:t>can</w:t>
      </w:r>
      <w:r w:rsidR="005E302D" w:rsidRPr="00CC0AEB">
        <w:rPr>
          <w:rFonts w:ascii="Arial" w:hAnsi="Arial" w:cs="Arial"/>
        </w:rPr>
        <w:t xml:space="preserve"> involve personal </w:t>
      </w:r>
      <w:r w:rsidR="00A6082F" w:rsidRPr="00CC0AEB">
        <w:rPr>
          <w:rFonts w:ascii="Arial" w:hAnsi="Arial" w:cs="Arial"/>
        </w:rPr>
        <w:t>achievements</w:t>
      </w:r>
      <w:r w:rsidR="005E302D" w:rsidRPr="00CC0AEB">
        <w:rPr>
          <w:rFonts w:ascii="Arial" w:hAnsi="Arial" w:cs="Arial"/>
        </w:rPr>
        <w:t xml:space="preserve"> in academi</w:t>
      </w:r>
      <w:r w:rsidR="00A6082F" w:rsidRPr="00CC0AEB">
        <w:rPr>
          <w:rFonts w:ascii="Arial" w:hAnsi="Arial" w:cs="Arial"/>
        </w:rPr>
        <w:t>a</w:t>
      </w:r>
      <w:r w:rsidR="005E302D" w:rsidRPr="00CC0AEB">
        <w:rPr>
          <w:rFonts w:ascii="Arial" w:hAnsi="Arial" w:cs="Arial"/>
        </w:rPr>
        <w:t xml:space="preserve"> or </w:t>
      </w:r>
      <w:r w:rsidR="00A6082F" w:rsidRPr="00CC0AEB">
        <w:rPr>
          <w:rFonts w:ascii="Arial" w:hAnsi="Arial" w:cs="Arial"/>
        </w:rPr>
        <w:t xml:space="preserve">sports.  The principle purpose of self actualisation is the motivation of the person to achieve what they set out to do.  Whether this is by using their talents or abilities to their fullest to achieve personal gratification and growth.  Bernardo et al. (2020). Hopper (2020) simply states it’s the feeling and believing that an individual is doing what they are meant to be doing.  Hopper also suggest that </w:t>
      </w:r>
      <w:r w:rsidR="00755DA9" w:rsidRPr="00CC0AEB">
        <w:rPr>
          <w:rFonts w:ascii="Arial" w:hAnsi="Arial" w:cs="Arial"/>
        </w:rPr>
        <w:t>Maslow</w:t>
      </w:r>
      <w:r w:rsidR="00A6082F" w:rsidRPr="00CC0AEB">
        <w:rPr>
          <w:rFonts w:ascii="Arial" w:hAnsi="Arial" w:cs="Arial"/>
        </w:rPr>
        <w:t xml:space="preserve"> </w:t>
      </w:r>
      <w:r w:rsidRPr="00CC0AEB">
        <w:rPr>
          <w:rFonts w:ascii="Arial" w:hAnsi="Arial" w:cs="Arial"/>
        </w:rPr>
        <w:t>felt</w:t>
      </w:r>
      <w:r w:rsidR="00A6082F" w:rsidRPr="00CC0AEB">
        <w:rPr>
          <w:rFonts w:ascii="Arial" w:hAnsi="Arial" w:cs="Arial"/>
        </w:rPr>
        <w:t xml:space="preserve"> that self actualisation was in fact rare. </w:t>
      </w:r>
      <w:r w:rsidR="00755DA9" w:rsidRPr="00CC0AEB">
        <w:rPr>
          <w:rFonts w:ascii="Arial" w:hAnsi="Arial" w:cs="Arial"/>
        </w:rPr>
        <w:t xml:space="preserve">King-Hill (2015) suggests that when in the self actualisation stage individuals can focus on developing themselves by using creativity and acceptance and can lose prejudicial perceptions therefore creating healthy, creative, competent and risk taking individuals. </w:t>
      </w:r>
      <w:r w:rsidR="00A66EF8" w:rsidRPr="00CC0AEB">
        <w:rPr>
          <w:rFonts w:ascii="Arial" w:hAnsi="Arial" w:cs="Arial"/>
        </w:rPr>
        <w:t xml:space="preserve">Children must feel that they are competent individuals who can learn  Lindon and Brodie </w:t>
      </w:r>
      <w:r w:rsidR="007A3A47" w:rsidRPr="00CC0AEB">
        <w:rPr>
          <w:rFonts w:ascii="Arial" w:hAnsi="Arial" w:cs="Arial"/>
        </w:rPr>
        <w:t>(</w:t>
      </w:r>
      <w:r w:rsidR="00A66EF8" w:rsidRPr="00CC0AEB">
        <w:rPr>
          <w:rFonts w:ascii="Arial" w:hAnsi="Arial" w:cs="Arial"/>
        </w:rPr>
        <w:t>2016</w:t>
      </w:r>
      <w:r w:rsidR="007A3A47" w:rsidRPr="00CC0AEB">
        <w:rPr>
          <w:rFonts w:ascii="Arial" w:hAnsi="Arial" w:cs="Arial"/>
        </w:rPr>
        <w:t>).</w:t>
      </w:r>
      <w:r w:rsidR="00A66EF8" w:rsidRPr="00CC0AEB">
        <w:rPr>
          <w:rFonts w:ascii="Arial" w:hAnsi="Arial" w:cs="Arial"/>
        </w:rPr>
        <w:t xml:space="preserve">  </w:t>
      </w:r>
    </w:p>
    <w:p w14:paraId="2843EBD0" w14:textId="3924874A" w:rsidR="00A66EF8" w:rsidRPr="00CC0AEB" w:rsidRDefault="00A66EF8" w:rsidP="00A66EF8">
      <w:pPr>
        <w:rPr>
          <w:rFonts w:ascii="Arial" w:hAnsi="Arial" w:cs="Arial"/>
          <w:b/>
          <w:bCs/>
        </w:rPr>
      </w:pPr>
    </w:p>
    <w:p w14:paraId="4F8EF881" w14:textId="4C273F91" w:rsidR="00755DA9" w:rsidRDefault="00F63D22" w:rsidP="00A66EF8">
      <w:pPr>
        <w:rPr>
          <w:rFonts w:ascii="Arial" w:hAnsi="Arial" w:cs="Arial"/>
        </w:rPr>
      </w:pPr>
      <w:r w:rsidRPr="00CC0AEB">
        <w:rPr>
          <w:rFonts w:ascii="Arial" w:hAnsi="Arial" w:cs="Arial"/>
        </w:rPr>
        <w:lastRenderedPageBreak/>
        <w:t xml:space="preserve">In summary the impact of an individuals needs not being met through </w:t>
      </w:r>
      <w:r w:rsidR="00A66EF8" w:rsidRPr="00CC0AEB">
        <w:rPr>
          <w:rFonts w:ascii="Arial" w:hAnsi="Arial" w:cs="Arial"/>
        </w:rPr>
        <w:t xml:space="preserve">the hierarchy suggests that children will consistently look to meet those needs which when facing significant issues can in turn affect development Johnston </w:t>
      </w:r>
      <w:r w:rsidR="00A66EF8" w:rsidRPr="00CC0AEB">
        <w:rPr>
          <w:rFonts w:ascii="Arial" w:hAnsi="Arial" w:cs="Arial"/>
          <w:i/>
          <w:iCs/>
        </w:rPr>
        <w:t>et al</w:t>
      </w:r>
      <w:r w:rsidR="007A3A47" w:rsidRPr="00CC0AEB">
        <w:rPr>
          <w:rFonts w:ascii="Arial" w:hAnsi="Arial" w:cs="Arial"/>
        </w:rPr>
        <w:t xml:space="preserve">. </w:t>
      </w:r>
      <w:r w:rsidRPr="00CC0AEB">
        <w:rPr>
          <w:rFonts w:ascii="Arial" w:hAnsi="Arial" w:cs="Arial"/>
        </w:rPr>
        <w:t>(20</w:t>
      </w:r>
      <w:r w:rsidR="007A3A47" w:rsidRPr="00CC0AEB">
        <w:rPr>
          <w:rFonts w:ascii="Arial" w:hAnsi="Arial" w:cs="Arial"/>
        </w:rPr>
        <w:t>18</w:t>
      </w:r>
      <w:r w:rsidRPr="00CC0AEB">
        <w:rPr>
          <w:rFonts w:ascii="Arial" w:hAnsi="Arial" w:cs="Arial"/>
        </w:rPr>
        <w:t xml:space="preserve">)  The Welsh Curriculum (2020) states that an ongoing conversation between the school and beyond needs to take place. This involves a whole family and community response with a shared vision.  When considering this </w:t>
      </w:r>
      <w:r w:rsidR="00755DA9" w:rsidRPr="00CC0AEB">
        <w:rPr>
          <w:rFonts w:ascii="Arial" w:hAnsi="Arial" w:cs="Arial"/>
        </w:rPr>
        <w:t xml:space="preserve">Malows Hierarchy of need links </w:t>
      </w:r>
      <w:r w:rsidRPr="00CC0AEB">
        <w:rPr>
          <w:rFonts w:ascii="Arial" w:hAnsi="Arial" w:cs="Arial"/>
        </w:rPr>
        <w:t xml:space="preserve">well </w:t>
      </w:r>
      <w:r w:rsidR="00755DA9" w:rsidRPr="00CC0AEB">
        <w:rPr>
          <w:rFonts w:ascii="Arial" w:hAnsi="Arial" w:cs="Arial"/>
        </w:rPr>
        <w:t xml:space="preserve">with the Welsh Curriculum </w:t>
      </w:r>
      <w:r w:rsidRPr="00CC0AEB">
        <w:rPr>
          <w:rFonts w:ascii="Arial" w:hAnsi="Arial" w:cs="Arial"/>
        </w:rPr>
        <w:t xml:space="preserve">in terms of developing </w:t>
      </w:r>
      <w:r w:rsidR="00755DA9" w:rsidRPr="00CC0AEB">
        <w:rPr>
          <w:rFonts w:ascii="Arial" w:hAnsi="Arial" w:cs="Arial"/>
        </w:rPr>
        <w:t xml:space="preserve">healthy, ambitious, capable, ethically informed and confident </w:t>
      </w:r>
      <w:r w:rsidRPr="00CC0AEB">
        <w:rPr>
          <w:rFonts w:ascii="Arial" w:hAnsi="Arial" w:cs="Arial"/>
        </w:rPr>
        <w:t>Children.</w:t>
      </w:r>
      <w:r w:rsidR="00755DA9">
        <w:rPr>
          <w:rFonts w:ascii="Arial" w:hAnsi="Arial" w:cs="Arial"/>
        </w:rPr>
        <w:t xml:space="preserve">  </w:t>
      </w:r>
    </w:p>
    <w:p w14:paraId="357169BD" w14:textId="77777777" w:rsidR="0092514E" w:rsidRPr="00B82D83" w:rsidRDefault="0092514E" w:rsidP="00A66EF8">
      <w:pPr>
        <w:rPr>
          <w:rFonts w:ascii="Arial" w:hAnsi="Arial" w:cs="Arial"/>
        </w:rPr>
      </w:pPr>
    </w:p>
    <w:sectPr w:rsidR="0092514E" w:rsidRPr="00B82D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EF8"/>
    <w:rsid w:val="00006EEA"/>
    <w:rsid w:val="00124D9B"/>
    <w:rsid w:val="001807AE"/>
    <w:rsid w:val="00211A04"/>
    <w:rsid w:val="0023463E"/>
    <w:rsid w:val="002C4545"/>
    <w:rsid w:val="003D6F54"/>
    <w:rsid w:val="005245BB"/>
    <w:rsid w:val="00536650"/>
    <w:rsid w:val="00542F2D"/>
    <w:rsid w:val="00570E5B"/>
    <w:rsid w:val="005C3534"/>
    <w:rsid w:val="005E302D"/>
    <w:rsid w:val="00626C1F"/>
    <w:rsid w:val="00680A10"/>
    <w:rsid w:val="00745950"/>
    <w:rsid w:val="00755DA9"/>
    <w:rsid w:val="007A3A47"/>
    <w:rsid w:val="007D5856"/>
    <w:rsid w:val="00837A8A"/>
    <w:rsid w:val="00863A4F"/>
    <w:rsid w:val="008E2B6D"/>
    <w:rsid w:val="0092514E"/>
    <w:rsid w:val="009842AF"/>
    <w:rsid w:val="00A36923"/>
    <w:rsid w:val="00A6082F"/>
    <w:rsid w:val="00A66EF8"/>
    <w:rsid w:val="00AA62A0"/>
    <w:rsid w:val="00AD34F8"/>
    <w:rsid w:val="00AE3881"/>
    <w:rsid w:val="00B4366C"/>
    <w:rsid w:val="00B82D83"/>
    <w:rsid w:val="00BF23EC"/>
    <w:rsid w:val="00C14CAA"/>
    <w:rsid w:val="00CC0AEB"/>
    <w:rsid w:val="00D2026D"/>
    <w:rsid w:val="00F1547F"/>
    <w:rsid w:val="00F63D22"/>
    <w:rsid w:val="00FE4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59684"/>
  <w15:chartTrackingRefBased/>
  <w15:docId w15:val="{A3072A2F-1C0C-419E-9F27-595FFCBEE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EF8"/>
  </w:style>
  <w:style w:type="paragraph" w:styleId="Heading1">
    <w:name w:val="heading 1"/>
    <w:basedOn w:val="Normal"/>
    <w:next w:val="Normal"/>
    <w:link w:val="Heading1Char"/>
    <w:uiPriority w:val="9"/>
    <w:qFormat/>
    <w:rsid w:val="00A66E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6E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6E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6E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6E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6E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E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E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E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E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6E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6E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6E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6E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6E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6E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6E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6EF8"/>
    <w:rPr>
      <w:rFonts w:eastAsiaTheme="majorEastAsia" w:cstheme="majorBidi"/>
      <w:color w:val="272727" w:themeColor="text1" w:themeTint="D8"/>
    </w:rPr>
  </w:style>
  <w:style w:type="paragraph" w:styleId="Title">
    <w:name w:val="Title"/>
    <w:basedOn w:val="Normal"/>
    <w:next w:val="Normal"/>
    <w:link w:val="TitleChar"/>
    <w:uiPriority w:val="10"/>
    <w:qFormat/>
    <w:rsid w:val="00A66E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E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6E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E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6EF8"/>
    <w:pPr>
      <w:spacing w:before="160"/>
      <w:jc w:val="center"/>
    </w:pPr>
    <w:rPr>
      <w:i/>
      <w:iCs/>
      <w:color w:val="404040" w:themeColor="text1" w:themeTint="BF"/>
    </w:rPr>
  </w:style>
  <w:style w:type="character" w:customStyle="1" w:styleId="QuoteChar">
    <w:name w:val="Quote Char"/>
    <w:basedOn w:val="DefaultParagraphFont"/>
    <w:link w:val="Quote"/>
    <w:uiPriority w:val="29"/>
    <w:rsid w:val="00A66EF8"/>
    <w:rPr>
      <w:i/>
      <w:iCs/>
      <w:color w:val="404040" w:themeColor="text1" w:themeTint="BF"/>
    </w:rPr>
  </w:style>
  <w:style w:type="paragraph" w:styleId="ListParagraph">
    <w:name w:val="List Paragraph"/>
    <w:basedOn w:val="Normal"/>
    <w:uiPriority w:val="34"/>
    <w:qFormat/>
    <w:rsid w:val="00A66EF8"/>
    <w:pPr>
      <w:ind w:left="720"/>
      <w:contextualSpacing/>
    </w:pPr>
  </w:style>
  <w:style w:type="character" w:styleId="IntenseEmphasis">
    <w:name w:val="Intense Emphasis"/>
    <w:basedOn w:val="DefaultParagraphFont"/>
    <w:uiPriority w:val="21"/>
    <w:qFormat/>
    <w:rsid w:val="00A66EF8"/>
    <w:rPr>
      <w:i/>
      <w:iCs/>
      <w:color w:val="0F4761" w:themeColor="accent1" w:themeShade="BF"/>
    </w:rPr>
  </w:style>
  <w:style w:type="paragraph" w:styleId="IntenseQuote">
    <w:name w:val="Intense Quote"/>
    <w:basedOn w:val="Normal"/>
    <w:next w:val="Normal"/>
    <w:link w:val="IntenseQuoteChar"/>
    <w:uiPriority w:val="30"/>
    <w:qFormat/>
    <w:rsid w:val="00A66E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6EF8"/>
    <w:rPr>
      <w:i/>
      <w:iCs/>
      <w:color w:val="0F4761" w:themeColor="accent1" w:themeShade="BF"/>
    </w:rPr>
  </w:style>
  <w:style w:type="character" w:styleId="IntenseReference">
    <w:name w:val="Intense Reference"/>
    <w:basedOn w:val="DefaultParagraphFont"/>
    <w:uiPriority w:val="32"/>
    <w:qFormat/>
    <w:rsid w:val="00A66EF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1096</Words>
  <Characters>6248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Mac</dc:creator>
  <cp:keywords/>
  <dc:description/>
  <cp:lastModifiedBy>Jo Mac</cp:lastModifiedBy>
  <cp:revision>3</cp:revision>
  <dcterms:created xsi:type="dcterms:W3CDTF">2024-11-30T22:34:00Z</dcterms:created>
  <dcterms:modified xsi:type="dcterms:W3CDTF">2024-11-30T22:34:00Z</dcterms:modified>
</cp:coreProperties>
</file>