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86FAA8" w14:textId="77777777" w:rsidR="000F3F97" w:rsidRDefault="000F3F97" w:rsidP="000F3F97">
      <w:pPr>
        <w:jc w:val="center"/>
        <w:rPr>
          <w:b/>
          <w:bCs/>
          <w:sz w:val="28"/>
          <w:szCs w:val="24"/>
          <w:lang w:val="en-US"/>
        </w:rPr>
      </w:pPr>
    </w:p>
    <w:p w14:paraId="4F1F3D5D" w14:textId="77777777" w:rsidR="000F3F97" w:rsidRDefault="000F3F97" w:rsidP="000F3F97">
      <w:pPr>
        <w:jc w:val="center"/>
        <w:rPr>
          <w:b/>
          <w:bCs/>
          <w:sz w:val="28"/>
          <w:szCs w:val="24"/>
          <w:lang w:val="en-US"/>
        </w:rPr>
      </w:pPr>
    </w:p>
    <w:p w14:paraId="22569E01" w14:textId="77777777" w:rsidR="000F3F97" w:rsidRDefault="000F3F97" w:rsidP="000F3F97">
      <w:pPr>
        <w:jc w:val="center"/>
        <w:rPr>
          <w:b/>
          <w:bCs/>
          <w:sz w:val="28"/>
          <w:szCs w:val="24"/>
          <w:lang w:val="en-US"/>
        </w:rPr>
      </w:pPr>
    </w:p>
    <w:p w14:paraId="23035DC7" w14:textId="77777777" w:rsidR="000F3F97" w:rsidRDefault="000F3F97" w:rsidP="000F3F97">
      <w:pPr>
        <w:jc w:val="center"/>
        <w:rPr>
          <w:b/>
          <w:bCs/>
          <w:sz w:val="28"/>
          <w:szCs w:val="24"/>
          <w:lang w:val="en-US"/>
        </w:rPr>
      </w:pPr>
    </w:p>
    <w:p w14:paraId="28B58A10" w14:textId="77777777" w:rsidR="000F3F97" w:rsidRDefault="000F3F97" w:rsidP="000F3F97">
      <w:pPr>
        <w:jc w:val="center"/>
        <w:rPr>
          <w:b/>
          <w:bCs/>
          <w:sz w:val="28"/>
          <w:szCs w:val="24"/>
          <w:lang w:val="en-US"/>
        </w:rPr>
      </w:pPr>
    </w:p>
    <w:p w14:paraId="7F5B07F3" w14:textId="53316326" w:rsidR="00A3314D" w:rsidRPr="000F3F97" w:rsidRDefault="000F3F97" w:rsidP="000F3F97">
      <w:pPr>
        <w:jc w:val="center"/>
        <w:rPr>
          <w:b/>
          <w:bCs/>
          <w:i/>
          <w:iCs/>
          <w:sz w:val="28"/>
          <w:szCs w:val="24"/>
          <w:lang w:val="en-US"/>
        </w:rPr>
      </w:pPr>
      <w:r w:rsidRPr="000F3F97">
        <w:rPr>
          <w:b/>
          <w:bCs/>
          <w:sz w:val="28"/>
          <w:szCs w:val="24"/>
          <w:lang w:val="en-US"/>
        </w:rPr>
        <w:t xml:space="preserve">Tittle: </w:t>
      </w:r>
      <w:r w:rsidRPr="000F3F97">
        <w:rPr>
          <w:b/>
          <w:bCs/>
          <w:i/>
          <w:iCs/>
          <w:sz w:val="28"/>
          <w:szCs w:val="24"/>
          <w:lang w:val="en-US"/>
        </w:rPr>
        <w:t>A comparison of the marketing methods of two multinational hotel brands.</w:t>
      </w:r>
    </w:p>
    <w:p w14:paraId="3B3E0E75" w14:textId="14243A89" w:rsidR="000F3F97" w:rsidRPr="000F3F97" w:rsidRDefault="000F3F97" w:rsidP="000F3F97">
      <w:pPr>
        <w:jc w:val="center"/>
        <w:rPr>
          <w:b/>
          <w:bCs/>
          <w:sz w:val="28"/>
          <w:szCs w:val="24"/>
          <w:lang w:val="en-US"/>
        </w:rPr>
      </w:pPr>
      <w:r w:rsidRPr="000F3F97">
        <w:rPr>
          <w:b/>
          <w:bCs/>
          <w:sz w:val="28"/>
          <w:szCs w:val="24"/>
          <w:lang w:val="en-US"/>
        </w:rPr>
        <w:t>Student Name:</w:t>
      </w:r>
      <w:r w:rsidR="006655DA">
        <w:rPr>
          <w:b/>
          <w:bCs/>
          <w:sz w:val="28"/>
          <w:szCs w:val="24"/>
          <w:lang w:val="en-US"/>
        </w:rPr>
        <w:t xml:space="preserve"> </w:t>
      </w:r>
      <w:r w:rsidR="006655DA" w:rsidRPr="006655DA">
        <w:rPr>
          <w:b/>
          <w:bCs/>
          <w:sz w:val="28"/>
          <w:szCs w:val="24"/>
          <w:lang w:val="en-US"/>
        </w:rPr>
        <w:t>Claudia Butnariu</w:t>
      </w:r>
    </w:p>
    <w:p w14:paraId="35B96F86" w14:textId="723CC40D" w:rsidR="000F3F97" w:rsidRPr="000F3F97" w:rsidRDefault="000F3F97" w:rsidP="000F3F97">
      <w:pPr>
        <w:jc w:val="center"/>
        <w:rPr>
          <w:b/>
          <w:bCs/>
          <w:sz w:val="28"/>
          <w:szCs w:val="24"/>
          <w:lang w:val="en-US"/>
        </w:rPr>
      </w:pPr>
      <w:r w:rsidRPr="000F3F97">
        <w:rPr>
          <w:b/>
          <w:bCs/>
          <w:sz w:val="28"/>
          <w:szCs w:val="24"/>
          <w:lang w:val="en-US"/>
        </w:rPr>
        <w:t>Student ID Number:</w:t>
      </w:r>
      <w:r w:rsidR="00ED60FB">
        <w:rPr>
          <w:b/>
          <w:bCs/>
          <w:sz w:val="28"/>
          <w:szCs w:val="24"/>
          <w:lang w:val="en-US"/>
        </w:rPr>
        <w:t xml:space="preserve"> 2239415</w:t>
      </w:r>
    </w:p>
    <w:p w14:paraId="65FF5171" w14:textId="64094FDD" w:rsidR="000F3F97" w:rsidRPr="000F3F97" w:rsidRDefault="000F3F97" w:rsidP="000F3F97">
      <w:pPr>
        <w:jc w:val="center"/>
        <w:rPr>
          <w:b/>
          <w:bCs/>
          <w:sz w:val="28"/>
          <w:szCs w:val="24"/>
          <w:lang w:val="en-US"/>
        </w:rPr>
      </w:pPr>
      <w:r w:rsidRPr="000F3F97">
        <w:rPr>
          <w:b/>
          <w:bCs/>
          <w:sz w:val="28"/>
          <w:szCs w:val="24"/>
          <w:lang w:val="en-US"/>
        </w:rPr>
        <w:t>Module Title:</w:t>
      </w:r>
      <w:r>
        <w:rPr>
          <w:b/>
          <w:bCs/>
          <w:sz w:val="28"/>
          <w:szCs w:val="24"/>
          <w:lang w:val="en-US"/>
        </w:rPr>
        <w:t xml:space="preserve"> </w:t>
      </w:r>
      <w:r w:rsidRPr="000F3F97">
        <w:rPr>
          <w:b/>
          <w:bCs/>
          <w:sz w:val="28"/>
          <w:szCs w:val="24"/>
          <w:lang w:val="en-US"/>
        </w:rPr>
        <w:t>Marketing Essentials BMIH4005</w:t>
      </w:r>
    </w:p>
    <w:p w14:paraId="3A24CCB5" w14:textId="1CFC40C9" w:rsidR="000F3F97" w:rsidRPr="000F3F97" w:rsidRDefault="000F3F97" w:rsidP="000F3F97">
      <w:pPr>
        <w:jc w:val="center"/>
        <w:rPr>
          <w:b/>
          <w:bCs/>
          <w:sz w:val="28"/>
          <w:szCs w:val="24"/>
          <w:lang w:val="en-US"/>
        </w:rPr>
      </w:pPr>
      <w:r w:rsidRPr="000F3F97">
        <w:rPr>
          <w:b/>
          <w:bCs/>
          <w:sz w:val="28"/>
          <w:szCs w:val="24"/>
          <w:lang w:val="en-US"/>
        </w:rPr>
        <w:t>Lecturer’s Name:</w:t>
      </w:r>
      <w:r w:rsidR="00ED60FB">
        <w:rPr>
          <w:b/>
          <w:bCs/>
          <w:sz w:val="28"/>
          <w:szCs w:val="24"/>
          <w:lang w:val="en-US"/>
        </w:rPr>
        <w:t xml:space="preserve"> Scott James</w:t>
      </w:r>
    </w:p>
    <w:p w14:paraId="252EAD63" w14:textId="7C2C80B2" w:rsidR="000F3F97" w:rsidRDefault="000F3F97" w:rsidP="000F3F97">
      <w:pPr>
        <w:jc w:val="center"/>
        <w:rPr>
          <w:b/>
          <w:bCs/>
          <w:sz w:val="28"/>
          <w:szCs w:val="24"/>
          <w:lang w:val="en-US"/>
        </w:rPr>
      </w:pPr>
      <w:r w:rsidRPr="000F3F97">
        <w:rPr>
          <w:b/>
          <w:bCs/>
          <w:sz w:val="28"/>
          <w:szCs w:val="24"/>
          <w:lang w:val="en-US"/>
        </w:rPr>
        <w:t>Word Count:</w:t>
      </w:r>
      <w:r w:rsidR="00ED60FB">
        <w:rPr>
          <w:b/>
          <w:bCs/>
          <w:sz w:val="28"/>
          <w:szCs w:val="24"/>
          <w:lang w:val="en-US"/>
        </w:rPr>
        <w:t xml:space="preserve"> </w:t>
      </w:r>
      <w:r w:rsidR="00D65BB3">
        <w:rPr>
          <w:b/>
          <w:bCs/>
          <w:sz w:val="28"/>
          <w:szCs w:val="24"/>
          <w:lang w:val="en-US"/>
        </w:rPr>
        <w:t>1623</w:t>
      </w:r>
    </w:p>
    <w:p w14:paraId="1367A3F0" w14:textId="77777777" w:rsidR="000F3F97" w:rsidRDefault="000F3F97">
      <w:pPr>
        <w:spacing w:after="160" w:line="259" w:lineRule="auto"/>
        <w:jc w:val="left"/>
        <w:rPr>
          <w:b/>
          <w:bCs/>
          <w:sz w:val="28"/>
          <w:szCs w:val="24"/>
          <w:lang w:val="en-US"/>
        </w:rPr>
      </w:pPr>
      <w:r>
        <w:rPr>
          <w:b/>
          <w:bCs/>
          <w:sz w:val="28"/>
          <w:szCs w:val="24"/>
          <w:lang w:val="en-US"/>
        </w:rPr>
        <w:br w:type="page"/>
      </w:r>
    </w:p>
    <w:p w14:paraId="2521E49A" w14:textId="4563D850" w:rsidR="000F3F97" w:rsidRDefault="000F3F97" w:rsidP="000F3F97">
      <w:pPr>
        <w:rPr>
          <w:lang w:val="en-US"/>
        </w:rPr>
      </w:pPr>
      <w:r w:rsidRPr="000F3F97">
        <w:rPr>
          <w:b/>
          <w:bCs/>
          <w:lang w:val="en-US"/>
        </w:rPr>
        <w:lastRenderedPageBreak/>
        <w:t>Introduction</w:t>
      </w:r>
    </w:p>
    <w:p w14:paraId="7F8A866B" w14:textId="5AE78717" w:rsidR="000F3F97" w:rsidRDefault="000F3F97" w:rsidP="000F3F97">
      <w:pPr>
        <w:rPr>
          <w:lang w:val="en-US"/>
        </w:rPr>
      </w:pPr>
      <w:r w:rsidRPr="000F3F97">
        <w:rPr>
          <w:lang w:val="en-US"/>
        </w:rPr>
        <w:t>This essay compares the marketing approaches and plans of two well-known international hotel brands, Six Senses and Holiday Inn. Effective marketing is essential for brand success and attracting target consumers in today's fiercely competitive hotel business</w:t>
      </w:r>
      <w:r w:rsidR="006655DA">
        <w:rPr>
          <w:lang w:val="en-US"/>
        </w:rPr>
        <w:t xml:space="preserve"> </w:t>
      </w:r>
      <w:r w:rsidR="006655DA">
        <w:t>(</w:t>
      </w:r>
      <w:r w:rsidR="006655DA" w:rsidRPr="00740D9A">
        <w:t>Jobber</w:t>
      </w:r>
      <w:r w:rsidR="006655DA">
        <w:t xml:space="preserve"> and </w:t>
      </w:r>
      <w:r w:rsidR="006655DA" w:rsidRPr="00740D9A">
        <w:t>Ellis-Chadwick</w:t>
      </w:r>
      <w:r w:rsidR="006655DA">
        <w:t>, 2020)</w:t>
      </w:r>
      <w:r w:rsidRPr="000F3F97">
        <w:rPr>
          <w:lang w:val="en-US"/>
        </w:rPr>
        <w:t>. With a focus on wellness and sustainability, Six Senses is well known for its opulent offerings. On the other hand, Holiday Inn offers mid-range lodging with a focus on comfort and affordability, catering to a wider market segment.</w:t>
      </w:r>
      <w:r>
        <w:rPr>
          <w:lang w:val="en-US"/>
        </w:rPr>
        <w:t xml:space="preserve"> </w:t>
      </w:r>
      <w:r w:rsidRPr="000F3F97">
        <w:rPr>
          <w:lang w:val="en-US"/>
        </w:rPr>
        <w:t>The essay can determine the parallels and contrasts between Six Senses' and Holiday Inn's marketing techniques. It is projected that Holiday Inn will adopt tactics that appeal to younger generations, utilising social media and digital marketing, while Six Senses would focus its marketing on luxury and experiential marketing to appeal to older, wealthier generations.</w:t>
      </w:r>
      <w:r>
        <w:rPr>
          <w:lang w:val="en-US"/>
        </w:rPr>
        <w:t xml:space="preserve">  </w:t>
      </w:r>
      <w:r w:rsidRPr="000F3F97">
        <w:rPr>
          <w:lang w:val="en-US"/>
        </w:rPr>
        <w:t>The essay will give a quick history of Six Senses and Holiday Inn while underlining their competitive positions. Along with analysing each brand's use of the factors of product, price, place, and promotion, it will also look at its target market and positioning tactics.</w:t>
      </w:r>
      <w:r>
        <w:rPr>
          <w:lang w:val="en-US"/>
        </w:rPr>
        <w:br w:type="page"/>
      </w:r>
    </w:p>
    <w:p w14:paraId="2735BF21" w14:textId="78296057" w:rsidR="000F3F97" w:rsidRDefault="000F3F97" w:rsidP="000F3F97">
      <w:pPr>
        <w:rPr>
          <w:lang w:val="en-US"/>
        </w:rPr>
      </w:pPr>
      <w:r w:rsidRPr="000F3F97">
        <w:rPr>
          <w:b/>
          <w:bCs/>
          <w:lang w:val="en-US"/>
        </w:rPr>
        <w:lastRenderedPageBreak/>
        <w:t>Discussion</w:t>
      </w:r>
    </w:p>
    <w:p w14:paraId="73147A50" w14:textId="689DE9C2" w:rsidR="00313B54" w:rsidRDefault="00313B54" w:rsidP="006655DA">
      <w:pPr>
        <w:rPr>
          <w:lang w:val="en-US"/>
        </w:rPr>
      </w:pPr>
      <w:r w:rsidRPr="00313B54">
        <w:rPr>
          <w:lang w:val="en-US"/>
        </w:rPr>
        <w:t>Starting with an internal evaluation, Six Senses demonstrates a number of attributes that support its success. The company's emphasis on wellness and sustainability is in line with rising consumer desire for environmentally and hygienically responsible experiences</w:t>
      </w:r>
      <w:r w:rsidR="002E4B62">
        <w:rPr>
          <w:lang w:val="en-US"/>
        </w:rPr>
        <w:t xml:space="preserve"> </w:t>
      </w:r>
      <w:sdt>
        <w:sdtPr>
          <w:rPr>
            <w:lang w:val="en-US"/>
          </w:rPr>
          <w:id w:val="-2006186745"/>
          <w:citation/>
        </w:sdtPr>
        <w:sdtContent>
          <w:r w:rsidR="002E4B62">
            <w:rPr>
              <w:lang w:val="en-US"/>
            </w:rPr>
            <w:fldChar w:fldCharType="begin"/>
          </w:r>
          <w:r w:rsidR="002E4B62">
            <w:rPr>
              <w:lang w:val="en-US"/>
            </w:rPr>
            <w:instrText xml:space="preserve"> CITATION six23 \l 1033 </w:instrText>
          </w:r>
          <w:r w:rsidR="002E4B62">
            <w:rPr>
              <w:lang w:val="en-US"/>
            </w:rPr>
            <w:fldChar w:fldCharType="separate"/>
          </w:r>
          <w:r w:rsidR="002E4B62" w:rsidRPr="002E4B62">
            <w:rPr>
              <w:noProof/>
              <w:lang w:val="en-US"/>
            </w:rPr>
            <w:t>(sixsenses, 2023)</w:t>
          </w:r>
          <w:r w:rsidR="002E4B62">
            <w:rPr>
              <w:lang w:val="en-US"/>
            </w:rPr>
            <w:fldChar w:fldCharType="end"/>
          </w:r>
        </w:sdtContent>
      </w:sdt>
      <w:r w:rsidRPr="00313B54">
        <w:rPr>
          <w:lang w:val="en-US"/>
        </w:rPr>
        <w:t>. In the market for luxury hospitality, Six Senses gains a competitive edge by highlighting these special selling qualities. On the other side, Holiday Inn has a solid reputation as a reliable and approachable brand, which is one of its strengths. A wide range of consumers looking for dependable mid-range lodgings are drawn to its extensive network of properties and standardised service offerings.</w:t>
      </w:r>
      <w:r>
        <w:rPr>
          <w:lang w:val="en-US"/>
        </w:rPr>
        <w:t xml:space="preserve"> </w:t>
      </w:r>
      <w:r w:rsidRPr="00313B54">
        <w:rPr>
          <w:lang w:val="en-US"/>
        </w:rPr>
        <w:t>Moving on to the external analysis, the PESTLE framework makes it possible to evaluate the bigger aspects affecting Six Senses and Holiday Inn</w:t>
      </w:r>
      <w:r w:rsidR="002E4B62">
        <w:rPr>
          <w:lang w:val="en-US"/>
        </w:rPr>
        <w:t xml:space="preserve"> </w:t>
      </w:r>
      <w:r w:rsidR="002E4B62">
        <w:t>(</w:t>
      </w:r>
      <w:r w:rsidR="002E4B62" w:rsidRPr="006655DA">
        <w:t>Ryan</w:t>
      </w:r>
      <w:r w:rsidR="002E4B62">
        <w:t>, 2012)</w:t>
      </w:r>
      <w:r w:rsidRPr="00313B54">
        <w:rPr>
          <w:lang w:val="en-US"/>
        </w:rPr>
        <w:t>. Regarding political aspects, both companies deal with difficulties brought on by geopolitical events, such as shifting travel laws and security worries. Recent occurrences like the Ukraine crisis may have interrupted travel trends and affected consumer perceptions of particular locations. Additionally, economic variables like changes in exchange rates and disposable income levels can affect how much money consumers spend on travel and lodging. Compared to Holiday Inn's larger client base, Six Senses may be more vulnerable to economic disorder because it serves wealthier sectors.</w:t>
      </w:r>
      <w:r>
        <w:rPr>
          <w:lang w:val="en-US"/>
        </w:rPr>
        <w:t xml:space="preserve"> </w:t>
      </w:r>
      <w:r w:rsidRPr="00313B54">
        <w:rPr>
          <w:lang w:val="en-US"/>
        </w:rPr>
        <w:t xml:space="preserve">The sociocultural environment is a major factor in determining how these brands advertise themselves. Their target audience and messaging are impacted by shifting consumer preferences and demographic shifts. Younger generations, for instance, are looking for more </w:t>
      </w:r>
      <w:proofErr w:type="spellStart"/>
      <w:r w:rsidRPr="00313B54">
        <w:rPr>
          <w:lang w:val="en-US"/>
        </w:rPr>
        <w:t>individualised</w:t>
      </w:r>
      <w:proofErr w:type="spellEnd"/>
      <w:r w:rsidRPr="00313B54">
        <w:rPr>
          <w:lang w:val="en-US"/>
        </w:rPr>
        <w:t xml:space="preserve"> and unique travel experiences, which might motivate Six Senses to invest in digital marketing and social media involvement</w:t>
      </w:r>
      <w:r w:rsidR="002E4B62">
        <w:rPr>
          <w:lang w:val="en-US"/>
        </w:rPr>
        <w:t xml:space="preserve"> </w:t>
      </w:r>
      <w:sdt>
        <w:sdtPr>
          <w:rPr>
            <w:lang w:val="en-US"/>
          </w:rPr>
          <w:id w:val="-1712644699"/>
          <w:citation/>
        </w:sdtPr>
        <w:sdtContent>
          <w:r w:rsidR="002E4B62">
            <w:rPr>
              <w:lang w:val="en-US"/>
            </w:rPr>
            <w:fldChar w:fldCharType="begin"/>
          </w:r>
          <w:r w:rsidR="002E4B62">
            <w:rPr>
              <w:lang w:val="en-US"/>
            </w:rPr>
            <w:instrText xml:space="preserve"> CITATION six231 \l 1033 </w:instrText>
          </w:r>
          <w:r w:rsidR="002E4B62">
            <w:rPr>
              <w:lang w:val="en-US"/>
            </w:rPr>
            <w:fldChar w:fldCharType="separate"/>
          </w:r>
          <w:r w:rsidR="002E4B62" w:rsidRPr="002E4B62">
            <w:rPr>
              <w:noProof/>
              <w:lang w:val="en-US"/>
            </w:rPr>
            <w:t>(sixsenses, 2023)</w:t>
          </w:r>
          <w:r w:rsidR="002E4B62">
            <w:rPr>
              <w:lang w:val="en-US"/>
            </w:rPr>
            <w:fldChar w:fldCharType="end"/>
          </w:r>
        </w:sdtContent>
      </w:sdt>
      <w:r w:rsidRPr="00313B54">
        <w:rPr>
          <w:lang w:val="en-US"/>
        </w:rPr>
        <w:t>. On the other hand, Holiday Inn, which caters to families and travellers on a budget, might concentrate on highlighting accessibility and convenience through conventional marketing means.</w:t>
      </w:r>
      <w:r>
        <w:rPr>
          <w:lang w:val="en-US"/>
        </w:rPr>
        <w:t xml:space="preserve"> </w:t>
      </w:r>
      <w:r w:rsidRPr="00313B54">
        <w:rPr>
          <w:lang w:val="en-US"/>
        </w:rPr>
        <w:t xml:space="preserve">For Six Senses and Holiday Inn, </w:t>
      </w:r>
      <w:r w:rsidRPr="00313B54">
        <w:rPr>
          <w:lang w:val="en-US"/>
        </w:rPr>
        <w:lastRenderedPageBreak/>
        <w:t>technological improvements bring both opportunities and challenges. The growth of review and booking services on the internet has changed how travellers find and book hotels. To engage customers in the digital arena and use technology to improve the guest experience, both brands must modify their marketing methods. Emerging technologies like virtual reality and artificial intelligence can also offer creative marketing channels for these firms to highlight their distinctive offerings</w:t>
      </w:r>
      <w:r w:rsidR="006655DA">
        <w:rPr>
          <w:lang w:val="en-US"/>
        </w:rPr>
        <w:t xml:space="preserve"> </w:t>
      </w:r>
      <w:r w:rsidR="006655DA">
        <w:t>(Bowie et al., 2017)</w:t>
      </w:r>
      <w:r w:rsidRPr="00313B54">
        <w:rPr>
          <w:lang w:val="en-US"/>
        </w:rPr>
        <w:t>. Regulations and environmental sustainability are being given more weight in the hospitality sector. The dedication of Six Senses to sustainability is in line with the expanding global interest in environmental preservation. Travellers who are concerned about the environment appreciate the brand's efforts to reduce its ecological impact and participate in community development programmes. Despite taking steps in the right direction, Holiday Inn may encounter distinct difficulties given the size of its operations and wider clientele</w:t>
      </w:r>
      <w:r w:rsidR="002E4B62">
        <w:rPr>
          <w:lang w:val="en-US"/>
        </w:rPr>
        <w:t xml:space="preserve"> </w:t>
      </w:r>
      <w:r w:rsidR="002E4B62">
        <w:rPr>
          <w:shd w:val="clear" w:color="auto" w:fill="FFFFFF"/>
        </w:rPr>
        <w:t>(</w:t>
      </w:r>
      <w:proofErr w:type="spellStart"/>
      <w:r w:rsidR="002E4B62">
        <w:rPr>
          <w:shd w:val="clear" w:color="auto" w:fill="FFFFFF"/>
        </w:rPr>
        <w:t>Iacobucci</w:t>
      </w:r>
      <w:proofErr w:type="spellEnd"/>
      <w:r w:rsidR="002E4B62">
        <w:rPr>
          <w:shd w:val="clear" w:color="auto" w:fill="FFFFFF"/>
        </w:rPr>
        <w:t xml:space="preserve"> et al., 2019)</w:t>
      </w:r>
      <w:r w:rsidRPr="00313B54">
        <w:rPr>
          <w:lang w:val="en-US"/>
        </w:rPr>
        <w:t>.</w:t>
      </w:r>
    </w:p>
    <w:p w14:paraId="620D2E0B" w14:textId="37214FCB" w:rsidR="00313B54" w:rsidRDefault="00313B54" w:rsidP="00313B54">
      <w:pPr>
        <w:rPr>
          <w:lang w:val="en-US"/>
        </w:rPr>
      </w:pPr>
      <w:r w:rsidRPr="00313B54">
        <w:rPr>
          <w:lang w:val="en-US"/>
        </w:rPr>
        <w:t xml:space="preserve">Six Senses markets itself as a luxury brand that offers upscale lodgings, spa services, and immersive wellness experiences. By focusing on sustainability and a wholistic approach to well-being, the brand sets itself apart. Holiday Inn, on the other hand, concentrates on offering mid-range lodging with a big emphasis on comfort and convenience. Their product line appeals to a wider demographic, including families and travellers on a tight budget. Six Senses places itself at a premium level in terms of pricing, reflecting the luxury and exclusivity of its products. This pricing strategy fits with the brand's target market of </w:t>
      </w:r>
      <w:r w:rsidR="006655DA" w:rsidRPr="00313B54">
        <w:rPr>
          <w:lang w:val="en-US"/>
        </w:rPr>
        <w:t>comfortable</w:t>
      </w:r>
      <w:r w:rsidRPr="00313B54">
        <w:rPr>
          <w:lang w:val="en-US"/>
        </w:rPr>
        <w:t xml:space="preserve"> travellers looking for uncommon experiences</w:t>
      </w:r>
      <w:r w:rsidR="006655DA">
        <w:rPr>
          <w:lang w:val="en-US"/>
        </w:rPr>
        <w:t xml:space="preserve"> </w:t>
      </w:r>
      <w:r w:rsidR="006655DA">
        <w:t>(</w:t>
      </w:r>
      <w:r w:rsidR="006655DA" w:rsidRPr="002D35E3">
        <w:t>Kotler</w:t>
      </w:r>
      <w:r w:rsidR="006655DA">
        <w:t xml:space="preserve"> et al., 2020)</w:t>
      </w:r>
      <w:r w:rsidRPr="00313B54">
        <w:rPr>
          <w:lang w:val="en-US"/>
        </w:rPr>
        <w:t>. Holiday Inn, in comparison, uses a more reasonable pricing strategy to entice price-conscious guests looking for value from their accommodations</w:t>
      </w:r>
      <w:r w:rsidR="002E4B62">
        <w:rPr>
          <w:lang w:val="en-US"/>
        </w:rPr>
        <w:t xml:space="preserve"> </w:t>
      </w:r>
      <w:sdt>
        <w:sdtPr>
          <w:rPr>
            <w:lang w:val="en-US"/>
          </w:rPr>
          <w:id w:val="-2003651654"/>
          <w:citation/>
        </w:sdtPr>
        <w:sdtContent>
          <w:r w:rsidR="002E4B62">
            <w:rPr>
              <w:lang w:val="en-US"/>
            </w:rPr>
            <w:fldChar w:fldCharType="begin"/>
          </w:r>
          <w:r w:rsidR="002E4B62">
            <w:rPr>
              <w:lang w:val="en-US"/>
            </w:rPr>
            <w:instrText xml:space="preserve"> CITATION Joh19 \l 1033 </w:instrText>
          </w:r>
          <w:r w:rsidR="002E4B62">
            <w:rPr>
              <w:lang w:val="en-US"/>
            </w:rPr>
            <w:fldChar w:fldCharType="separate"/>
          </w:r>
          <w:r w:rsidR="002E4B62" w:rsidRPr="002E4B62">
            <w:rPr>
              <w:noProof/>
              <w:lang w:val="en-US"/>
            </w:rPr>
            <w:t>(Glenday, 2019)</w:t>
          </w:r>
          <w:r w:rsidR="002E4B62">
            <w:rPr>
              <w:lang w:val="en-US"/>
            </w:rPr>
            <w:fldChar w:fldCharType="end"/>
          </w:r>
        </w:sdtContent>
      </w:sdt>
      <w:r w:rsidRPr="00313B54">
        <w:rPr>
          <w:lang w:val="en-US"/>
        </w:rPr>
        <w:t>.</w:t>
      </w:r>
      <w:r>
        <w:rPr>
          <w:lang w:val="en-US"/>
        </w:rPr>
        <w:t xml:space="preserve"> </w:t>
      </w:r>
      <w:r w:rsidRPr="00313B54">
        <w:rPr>
          <w:lang w:val="en-US"/>
        </w:rPr>
        <w:t xml:space="preserve">Place refers to the brands' operational locations and distribution routes. For their customers' immersive and unforgettable experiences, Six Senses chooses magnificent and exotic places </w:t>
      </w:r>
      <w:r w:rsidRPr="00313B54">
        <w:rPr>
          <w:lang w:val="en-US"/>
        </w:rPr>
        <w:lastRenderedPageBreak/>
        <w:t>including pristine coastal locales and remote mountain resorts. Holiday Inn, being a more well-known brand, has more sites around the world, including urban areas, tourist hotspots, and essential business travel places. Promotion includes all of the brands' marketing communication tactics. To interact with their target audience, Six Senses uses a combination of digital marketing, social media campaigns, and content marketing</w:t>
      </w:r>
      <w:r w:rsidR="002E4B62">
        <w:rPr>
          <w:lang w:val="en-US"/>
        </w:rPr>
        <w:t xml:space="preserve"> </w:t>
      </w:r>
      <w:r w:rsidR="002E4B62">
        <w:rPr>
          <w:shd w:val="clear" w:color="auto" w:fill="FFFFFF"/>
        </w:rPr>
        <w:t>(</w:t>
      </w:r>
      <w:proofErr w:type="spellStart"/>
      <w:r w:rsidR="002E4B62">
        <w:rPr>
          <w:shd w:val="clear" w:color="auto" w:fill="FFFFFF"/>
        </w:rPr>
        <w:t>Roschk</w:t>
      </w:r>
      <w:proofErr w:type="spellEnd"/>
      <w:r w:rsidR="002E4B62">
        <w:rPr>
          <w:shd w:val="clear" w:color="auto" w:fill="FFFFFF"/>
        </w:rPr>
        <w:t xml:space="preserve"> and </w:t>
      </w:r>
      <w:proofErr w:type="spellStart"/>
      <w:r w:rsidR="002E4B62">
        <w:rPr>
          <w:shd w:val="clear" w:color="auto" w:fill="FFFFFF"/>
        </w:rPr>
        <w:t>Hosseinpour</w:t>
      </w:r>
      <w:proofErr w:type="spellEnd"/>
      <w:r w:rsidR="002E4B62">
        <w:rPr>
          <w:shd w:val="clear" w:color="auto" w:fill="FFFFFF"/>
        </w:rPr>
        <w:t>, 2020)</w:t>
      </w:r>
      <w:r w:rsidRPr="00313B54">
        <w:rPr>
          <w:lang w:val="en-US"/>
        </w:rPr>
        <w:t>. They emphasise experiential marketing and storytelling while showcasing their eco-friendly programmes and distinctive wellness experiences. Holiday Inn, on the other hand, uses a mix of conventional advertising, online incentives, and loyalty programmes to promote its value proposition and draw clients.</w:t>
      </w:r>
      <w:r>
        <w:rPr>
          <w:lang w:val="en-US"/>
        </w:rPr>
        <w:t xml:space="preserve"> </w:t>
      </w:r>
      <w:r w:rsidRPr="00313B54">
        <w:rPr>
          <w:lang w:val="en-US"/>
        </w:rPr>
        <w:t xml:space="preserve">Both companies place a high priority on providing exceptional customer service in terms of people and procedures. Six Senses makes sure that all of their employees are knowledgeable, enthusiastic, and skilled at offering </w:t>
      </w:r>
      <w:proofErr w:type="spellStart"/>
      <w:r w:rsidRPr="00313B54">
        <w:rPr>
          <w:lang w:val="en-US"/>
        </w:rPr>
        <w:t>individualised</w:t>
      </w:r>
      <w:proofErr w:type="spellEnd"/>
      <w:r w:rsidRPr="00313B54">
        <w:rPr>
          <w:lang w:val="en-US"/>
        </w:rPr>
        <w:t xml:space="preserve"> experiences. Their procedures are made to give visitors a smooth and opulent stay. Similar to other hotels, Holiday Inn values having staff members who are knowledgeable and capable of providing dependable service across all of their locations</w:t>
      </w:r>
      <w:r w:rsidR="002E4B62">
        <w:rPr>
          <w:lang w:val="en-US"/>
        </w:rPr>
        <w:t xml:space="preserve"> </w:t>
      </w:r>
      <w:sdt>
        <w:sdtPr>
          <w:rPr>
            <w:lang w:val="en-US"/>
          </w:rPr>
          <w:id w:val="162596088"/>
          <w:citation/>
        </w:sdtPr>
        <w:sdtContent>
          <w:r w:rsidR="002E4B62">
            <w:rPr>
              <w:lang w:val="en-US"/>
            </w:rPr>
            <w:fldChar w:fldCharType="begin"/>
          </w:r>
          <w:r w:rsidR="002E4B62">
            <w:rPr>
              <w:lang w:val="en-US"/>
            </w:rPr>
            <w:instrText xml:space="preserve"> CITATION hiw23 \l 1033 </w:instrText>
          </w:r>
          <w:r w:rsidR="002E4B62">
            <w:rPr>
              <w:lang w:val="en-US"/>
            </w:rPr>
            <w:fldChar w:fldCharType="separate"/>
          </w:r>
          <w:r w:rsidR="002E4B62" w:rsidRPr="002E4B62">
            <w:rPr>
              <w:noProof/>
              <w:lang w:val="en-US"/>
            </w:rPr>
            <w:t>(hiwinchester, 2023)</w:t>
          </w:r>
          <w:r w:rsidR="002E4B62">
            <w:rPr>
              <w:lang w:val="en-US"/>
            </w:rPr>
            <w:fldChar w:fldCharType="end"/>
          </w:r>
        </w:sdtContent>
      </w:sdt>
      <w:r w:rsidRPr="00313B54">
        <w:rPr>
          <w:lang w:val="en-US"/>
        </w:rPr>
        <w:t>.</w:t>
      </w:r>
      <w:r>
        <w:rPr>
          <w:lang w:val="en-US"/>
        </w:rPr>
        <w:t xml:space="preserve"> </w:t>
      </w:r>
      <w:r w:rsidRPr="00313B54">
        <w:rPr>
          <w:lang w:val="en-US"/>
        </w:rPr>
        <w:t>Last but not least, physical evidence describes the observable components that influence the consumer experience. In order to create a sense of harmony with the environment, Six Senses places a strong emphasis on the use of sustainable and natural materials in the design of its properties. They frequently have amazing vistas, opulent facilities, and stunning architecture in their residences. In order to give visitors a relaxing and convenient stay, Holiday Inn places a strong emphasis on offering accommodations that are comfortable and well-equipped</w:t>
      </w:r>
      <w:r w:rsidR="002E4B62">
        <w:rPr>
          <w:lang w:val="en-US"/>
        </w:rPr>
        <w:t xml:space="preserve"> </w:t>
      </w:r>
      <w:r w:rsidR="002E4B62">
        <w:rPr>
          <w:shd w:val="clear" w:color="auto" w:fill="FFFFFF"/>
        </w:rPr>
        <w:t>(</w:t>
      </w:r>
      <w:proofErr w:type="spellStart"/>
      <w:r w:rsidR="002E4B62">
        <w:rPr>
          <w:shd w:val="clear" w:color="auto" w:fill="FFFFFF"/>
        </w:rPr>
        <w:t>Darmawan</w:t>
      </w:r>
      <w:proofErr w:type="spellEnd"/>
      <w:r w:rsidR="002E4B62">
        <w:rPr>
          <w:shd w:val="clear" w:color="auto" w:fill="FFFFFF"/>
        </w:rPr>
        <w:t xml:space="preserve"> and </w:t>
      </w:r>
      <w:proofErr w:type="spellStart"/>
      <w:r w:rsidR="002E4B62">
        <w:rPr>
          <w:shd w:val="clear" w:color="auto" w:fill="FFFFFF"/>
        </w:rPr>
        <w:t>Grenier</w:t>
      </w:r>
      <w:proofErr w:type="spellEnd"/>
      <w:r w:rsidR="002E4B62">
        <w:rPr>
          <w:shd w:val="clear" w:color="auto" w:fill="FFFFFF"/>
        </w:rPr>
        <w:t>, 2021)</w:t>
      </w:r>
      <w:r w:rsidRPr="00313B54">
        <w:rPr>
          <w:lang w:val="en-US"/>
        </w:rPr>
        <w:t>. The analysis of the marketing mix, which highlights the distinctive value propositions and target markets of each brand, confirms these hypotheses.</w:t>
      </w:r>
    </w:p>
    <w:p w14:paraId="54FD3FD3" w14:textId="0E369CA7" w:rsidR="000F3F97" w:rsidRDefault="00313B54" w:rsidP="00313B54">
      <w:pPr>
        <w:rPr>
          <w:lang w:val="en-US"/>
        </w:rPr>
      </w:pPr>
      <w:r w:rsidRPr="00313B54">
        <w:rPr>
          <w:lang w:val="en-US"/>
        </w:rPr>
        <w:lastRenderedPageBreak/>
        <w:t xml:space="preserve">Using the </w:t>
      </w:r>
      <w:proofErr w:type="spellStart"/>
      <w:r w:rsidRPr="00313B54">
        <w:rPr>
          <w:lang w:val="en-US"/>
        </w:rPr>
        <w:t>SimilarWeb</w:t>
      </w:r>
      <w:proofErr w:type="spellEnd"/>
      <w:r w:rsidRPr="00313B54">
        <w:rPr>
          <w:lang w:val="en-US"/>
        </w:rPr>
        <w:t xml:space="preserve"> tool, it can be seen that Six Senses largely appeals to wealthy and eco-aware travellers. The company draws a specialised group of affluent customers that value sustainability and wellbeing. According to the data, Six Senses focuses on more affluent market segments as evidenced by the fact that the majority of visitors to their website are from high-income nations. Holiday Inn, on the other hand, caters to a wider customer base, including families, business travellers, and </w:t>
      </w:r>
      <w:r w:rsidR="002E4B62" w:rsidRPr="00313B54">
        <w:rPr>
          <w:lang w:val="en-US"/>
        </w:rPr>
        <w:t>careful</w:t>
      </w:r>
      <w:r w:rsidRPr="00313B54">
        <w:rPr>
          <w:lang w:val="en-US"/>
        </w:rPr>
        <w:t xml:space="preserve"> people</w:t>
      </w:r>
      <w:r w:rsidR="002E4B62">
        <w:rPr>
          <w:lang w:val="en-US"/>
        </w:rPr>
        <w:t xml:space="preserve"> </w:t>
      </w:r>
      <w:r w:rsidR="002E4B62">
        <w:rPr>
          <w:shd w:val="clear" w:color="auto" w:fill="FFFFFF"/>
        </w:rPr>
        <w:t>(Rohm et al., 2019)</w:t>
      </w:r>
      <w:r w:rsidRPr="00313B54">
        <w:rPr>
          <w:lang w:val="en-US"/>
        </w:rPr>
        <w:t>. A variety of consumers looking for value can stay in the brand's inexpensive and welcoming rooms.</w:t>
      </w:r>
      <w:r>
        <w:rPr>
          <w:lang w:val="en-US"/>
        </w:rPr>
        <w:t xml:space="preserve"> </w:t>
      </w:r>
      <w:r w:rsidRPr="00313B54">
        <w:rPr>
          <w:lang w:val="en-US"/>
        </w:rPr>
        <w:t xml:space="preserve">It is </w:t>
      </w:r>
      <w:r>
        <w:rPr>
          <w:lang w:val="en-US"/>
        </w:rPr>
        <w:t xml:space="preserve">certain </w:t>
      </w:r>
      <w:r w:rsidRPr="00313B54">
        <w:rPr>
          <w:lang w:val="en-US"/>
        </w:rPr>
        <w:t xml:space="preserve">that Six Senses and Holiday Inn </w:t>
      </w:r>
      <w:proofErr w:type="spellStart"/>
      <w:r w:rsidRPr="00313B54">
        <w:rPr>
          <w:lang w:val="en-US"/>
        </w:rPr>
        <w:t>prioritise</w:t>
      </w:r>
      <w:proofErr w:type="spellEnd"/>
      <w:r w:rsidRPr="00313B54">
        <w:rPr>
          <w:lang w:val="en-US"/>
        </w:rPr>
        <w:t xml:space="preserve"> various client categories when comparing their marketing tactics. High-end travellers who appreciate luxury, sustainability, and wellbeing are the target market for Six Senses. Their marketing strategies are intended to get wealthy people's attention who are looking for unusual and immersive travel experiences</w:t>
      </w:r>
      <w:r w:rsidR="002E4B62">
        <w:rPr>
          <w:lang w:val="en-US"/>
        </w:rPr>
        <w:t xml:space="preserve"> </w:t>
      </w:r>
      <w:r w:rsidR="002E4B62">
        <w:t>(</w:t>
      </w:r>
      <w:proofErr w:type="spellStart"/>
      <w:r w:rsidR="002E4B62">
        <w:t>Ghauri</w:t>
      </w:r>
      <w:proofErr w:type="spellEnd"/>
      <w:r w:rsidR="002E4B62">
        <w:t>, 2014)</w:t>
      </w:r>
      <w:r w:rsidRPr="00313B54">
        <w:rPr>
          <w:lang w:val="en-US"/>
        </w:rPr>
        <w:t>. Holiday Inn, on the other hand, takes a more all-encompassing stance, focusing on families, business travellers, and budget-conscious people. Their marketing techniques place a strong emphasis on the accessibility, comfort, and dependability of their lodging.</w:t>
      </w:r>
      <w:r>
        <w:rPr>
          <w:lang w:val="en-US"/>
        </w:rPr>
        <w:t xml:space="preserve"> </w:t>
      </w:r>
      <w:r w:rsidRPr="00313B54">
        <w:rPr>
          <w:lang w:val="en-US"/>
        </w:rPr>
        <w:t>Understanding Six Senses and Holiday Inn's relative positions in the market and how they set themselves apart from rivals requires a close examination of their positioning strategies. Six Senses positions itself as a luxury company that provides unique experiences while putting a strong emphasis on wellness and sustainability. The brand distinguishes itself from other luxury hotel companies with its emphasis on premium lodgings, exclusive amenities, and immersive experiences. Holiday Inn, on the other hand, advertises itself as a reliable and approachable mid-range brand. They stand out from the competition by offering dependable quality, practicality, and affordability, appealing to a wider customer base.</w:t>
      </w:r>
      <w:r>
        <w:rPr>
          <w:lang w:val="en-US"/>
        </w:rPr>
        <w:t xml:space="preserve"> </w:t>
      </w:r>
      <w:r w:rsidR="00560CA2" w:rsidRPr="00560CA2">
        <w:rPr>
          <w:lang w:val="en-US"/>
        </w:rPr>
        <w:t xml:space="preserve">The marketing mix and situational analysis can be used to support the conclusions from the segmentation, targeting, and positioning study. The product offerings, price tactics, and </w:t>
      </w:r>
      <w:r w:rsidR="00560CA2" w:rsidRPr="00560CA2">
        <w:rPr>
          <w:lang w:val="en-US"/>
        </w:rPr>
        <w:lastRenderedPageBreak/>
        <w:t>distribution channels indicated in the marketing mix study are in line with the targeting strategies and client segmentation. The situational analysis gives context for understanding the positioning decisions made by the companies and their responses to outside influences by taking into account elements like shifting customer preferences, geopolitical events, and economic conditions</w:t>
      </w:r>
      <w:r w:rsidR="002E4B62">
        <w:rPr>
          <w:lang w:val="en-US"/>
        </w:rPr>
        <w:t xml:space="preserve"> </w:t>
      </w:r>
      <w:r w:rsidR="002E4B62">
        <w:rPr>
          <w:shd w:val="clear" w:color="auto" w:fill="FFFFFF"/>
        </w:rPr>
        <w:t>(</w:t>
      </w:r>
      <w:r w:rsidR="002E4B62" w:rsidRPr="002E4B62">
        <w:rPr>
          <w:shd w:val="clear" w:color="auto" w:fill="FFFFFF"/>
          <w:lang w:val="en-US"/>
        </w:rPr>
        <w:t>Dost et al., 2019)</w:t>
      </w:r>
      <w:r w:rsidR="00560CA2" w:rsidRPr="00560CA2">
        <w:rPr>
          <w:lang w:val="en-US"/>
        </w:rPr>
        <w:t>.</w:t>
      </w:r>
      <w:r w:rsidR="000F3F97">
        <w:rPr>
          <w:lang w:val="en-US"/>
        </w:rPr>
        <w:br w:type="page"/>
      </w:r>
    </w:p>
    <w:p w14:paraId="49B28873" w14:textId="6E6DE59D" w:rsidR="000F3F97" w:rsidRDefault="000F3F97" w:rsidP="000F3F97">
      <w:pPr>
        <w:rPr>
          <w:b/>
          <w:bCs/>
          <w:lang w:val="en-US"/>
        </w:rPr>
      </w:pPr>
      <w:r w:rsidRPr="000F3F97">
        <w:rPr>
          <w:b/>
          <w:bCs/>
          <w:lang w:val="en-US"/>
        </w:rPr>
        <w:lastRenderedPageBreak/>
        <w:t>Conclusion</w:t>
      </w:r>
    </w:p>
    <w:p w14:paraId="19AFA415" w14:textId="3942015A" w:rsidR="000F3F97" w:rsidRDefault="00560CA2" w:rsidP="00560CA2">
      <w:pPr>
        <w:rPr>
          <w:lang w:val="en-US"/>
        </w:rPr>
      </w:pPr>
      <w:r w:rsidRPr="00560CA2">
        <w:rPr>
          <w:lang w:val="en-US"/>
        </w:rPr>
        <w:t>In conclusion, the comparison of the marketing approaches and plans employed by Six Senses and Holiday Inn reveals the two companies' unique philosophies and niche markets. Different approaches to product positioning, pricing, distribution, and promotion are shown by the analysis of the marketing mix. Similar to this, the analysis of customer segmentation, targeting techniques, and positioning reveals the companies' efforts to target particular market segments and set themselves apart in the cutthroat hospitality sector. The analysis supported the premise, which suggested potential distinctions in the brands' targeting approaches. Holiday Inn aimed for a wider client base seeking reasonable and comfortable lodgings, whereas Six Senses targeted wealthy and ecologically aware travellers seeking luxury and wellness experiences.</w:t>
      </w:r>
      <w:r>
        <w:rPr>
          <w:lang w:val="en-US"/>
        </w:rPr>
        <w:t xml:space="preserve"> </w:t>
      </w:r>
      <w:r w:rsidRPr="00560CA2">
        <w:rPr>
          <w:lang w:val="en-US"/>
        </w:rPr>
        <w:t>The situational analysis, marketing mix, segmentation, targeting, and positioning of Six Senses and Holiday Inn were all covered in this essay. The results shed light on the brands' positioning strategies, consumer categories, and marketing tactics. Future research could look deeper into the precise marketing communications and digital marketing tactics used by these firms and examine how new trends and pressing issues have an impact on their marketing initiatives.</w:t>
      </w:r>
      <w:r w:rsidR="000F3F97">
        <w:rPr>
          <w:lang w:val="en-US"/>
        </w:rPr>
        <w:br w:type="page"/>
      </w:r>
    </w:p>
    <w:p w14:paraId="7E072AD6" w14:textId="425AE112" w:rsidR="000F3F97" w:rsidRDefault="000F3F97" w:rsidP="000F3F97">
      <w:pPr>
        <w:rPr>
          <w:lang w:val="en-US"/>
        </w:rPr>
      </w:pPr>
      <w:r w:rsidRPr="000F3F97">
        <w:rPr>
          <w:b/>
          <w:bCs/>
          <w:lang w:val="en-US"/>
        </w:rPr>
        <w:lastRenderedPageBreak/>
        <w:t>References</w:t>
      </w:r>
    </w:p>
    <w:p w14:paraId="492A0D68" w14:textId="77777777" w:rsidR="002E4B62" w:rsidRPr="00FF5092" w:rsidRDefault="002E4B62" w:rsidP="006655DA">
      <w:r>
        <w:t xml:space="preserve">Bowie, D. Buttle, F. Brookes, M &amp; </w:t>
      </w:r>
      <w:proofErr w:type="spellStart"/>
      <w:r>
        <w:t>Mariussen</w:t>
      </w:r>
      <w:proofErr w:type="spellEnd"/>
      <w:r>
        <w:t>, A (2017), Hospitality Marketing. 3</w:t>
      </w:r>
      <w:r w:rsidRPr="00390A6A">
        <w:rPr>
          <w:vertAlign w:val="superscript"/>
        </w:rPr>
        <w:t>rd</w:t>
      </w:r>
      <w:r>
        <w:t xml:space="preserve"> ed, Routledge, London. </w:t>
      </w:r>
    </w:p>
    <w:p w14:paraId="6D5117E9" w14:textId="77777777" w:rsidR="002E4B62" w:rsidRDefault="002E4B62" w:rsidP="002E4B62">
      <w:pPr>
        <w:rPr>
          <w:shd w:val="clear" w:color="auto" w:fill="FFFFFF"/>
        </w:rPr>
      </w:pPr>
      <w:proofErr w:type="spellStart"/>
      <w:r>
        <w:rPr>
          <w:shd w:val="clear" w:color="auto" w:fill="FFFFFF"/>
        </w:rPr>
        <w:t>Darmawan</w:t>
      </w:r>
      <w:proofErr w:type="spellEnd"/>
      <w:r>
        <w:rPr>
          <w:shd w:val="clear" w:color="auto" w:fill="FFFFFF"/>
        </w:rPr>
        <w:t xml:space="preserve">, D. and </w:t>
      </w:r>
      <w:proofErr w:type="spellStart"/>
      <w:r>
        <w:rPr>
          <w:shd w:val="clear" w:color="auto" w:fill="FFFFFF"/>
        </w:rPr>
        <w:t>Grenier</w:t>
      </w:r>
      <w:proofErr w:type="spellEnd"/>
      <w:r>
        <w:rPr>
          <w:shd w:val="clear" w:color="auto" w:fill="FFFFFF"/>
        </w:rPr>
        <w:t>, E., (2021). Competitive Advantage and Service Marketing Mix. </w:t>
      </w:r>
      <w:r>
        <w:rPr>
          <w:i/>
          <w:iCs/>
          <w:shd w:val="clear" w:color="auto" w:fill="FFFFFF"/>
        </w:rPr>
        <w:t>Journal of Social Science Studies (JOS3)</w:t>
      </w:r>
      <w:r>
        <w:rPr>
          <w:shd w:val="clear" w:color="auto" w:fill="FFFFFF"/>
        </w:rPr>
        <w:t>, </w:t>
      </w:r>
      <w:r>
        <w:rPr>
          <w:i/>
          <w:iCs/>
          <w:shd w:val="clear" w:color="auto" w:fill="FFFFFF"/>
        </w:rPr>
        <w:t>1</w:t>
      </w:r>
      <w:r>
        <w:rPr>
          <w:shd w:val="clear" w:color="auto" w:fill="FFFFFF"/>
        </w:rPr>
        <w:t xml:space="preserve">(2), pp.75-80. </w:t>
      </w:r>
    </w:p>
    <w:p w14:paraId="5B0F2A46" w14:textId="77777777" w:rsidR="002E4B62" w:rsidRPr="006655DA" w:rsidRDefault="002E4B62" w:rsidP="002E4B62">
      <w:r w:rsidRPr="002E4B62">
        <w:rPr>
          <w:shd w:val="clear" w:color="auto" w:fill="FFFFFF"/>
          <w:lang w:val="de-DE"/>
        </w:rPr>
        <w:t xml:space="preserve">Dost, F., Phieler, U., Haenlein, M. and Libai, B., </w:t>
      </w:r>
      <w:r>
        <w:rPr>
          <w:shd w:val="clear" w:color="auto" w:fill="FFFFFF"/>
          <w:lang w:val="de-DE"/>
        </w:rPr>
        <w:t>(</w:t>
      </w:r>
      <w:r w:rsidRPr="002E4B62">
        <w:rPr>
          <w:shd w:val="clear" w:color="auto" w:fill="FFFFFF"/>
          <w:lang w:val="de-DE"/>
        </w:rPr>
        <w:t>2019</w:t>
      </w:r>
      <w:r>
        <w:rPr>
          <w:shd w:val="clear" w:color="auto" w:fill="FFFFFF"/>
          <w:lang w:val="de-DE"/>
        </w:rPr>
        <w:t>)</w:t>
      </w:r>
      <w:r w:rsidRPr="002E4B62">
        <w:rPr>
          <w:shd w:val="clear" w:color="auto" w:fill="FFFFFF"/>
          <w:lang w:val="de-DE"/>
        </w:rPr>
        <w:t xml:space="preserve">. </w:t>
      </w:r>
      <w:r>
        <w:rPr>
          <w:shd w:val="clear" w:color="auto" w:fill="FFFFFF"/>
        </w:rPr>
        <w:t>Seeding as part of the marketing mix: word-of-mouth program interactions for fast-moving consumer goods. </w:t>
      </w:r>
      <w:r>
        <w:rPr>
          <w:i/>
          <w:iCs/>
          <w:shd w:val="clear" w:color="auto" w:fill="FFFFFF"/>
        </w:rPr>
        <w:t>Journal of Marketing</w:t>
      </w:r>
      <w:r>
        <w:rPr>
          <w:shd w:val="clear" w:color="auto" w:fill="FFFFFF"/>
        </w:rPr>
        <w:t>, </w:t>
      </w:r>
      <w:r>
        <w:rPr>
          <w:i/>
          <w:iCs/>
          <w:shd w:val="clear" w:color="auto" w:fill="FFFFFF"/>
        </w:rPr>
        <w:t>83</w:t>
      </w:r>
      <w:r>
        <w:rPr>
          <w:shd w:val="clear" w:color="auto" w:fill="FFFFFF"/>
        </w:rPr>
        <w:t xml:space="preserve">(2), pp.62-81. </w:t>
      </w:r>
    </w:p>
    <w:p w14:paraId="6FD5972B" w14:textId="77777777" w:rsidR="002E4B62" w:rsidRDefault="002E4B62" w:rsidP="006655DA">
      <w:proofErr w:type="spellStart"/>
      <w:r w:rsidRPr="006655DA">
        <w:t>Ghauri</w:t>
      </w:r>
      <w:proofErr w:type="spellEnd"/>
      <w:r w:rsidRPr="006655DA">
        <w:t>, P N (2014) International Marketing, 4th Ed, McGraw Hill, London</w:t>
      </w:r>
      <w:r>
        <w:t xml:space="preserve">. </w:t>
      </w:r>
    </w:p>
    <w:p w14:paraId="7015415B" w14:textId="77777777" w:rsidR="002E4B62" w:rsidRDefault="002E4B62" w:rsidP="002E4B62">
      <w:proofErr w:type="spellStart"/>
      <w:r>
        <w:t>Glenday</w:t>
      </w:r>
      <w:proofErr w:type="spellEnd"/>
      <w:r>
        <w:t>, J., (2019). IHG unites Holiday Inn marketing to celebrate human connections. [Online] Available at: https://www.thedrum.com/news/2019/06/11/ihg-unites-holiday-inn-marketing-celebrate-human-connections</w:t>
      </w:r>
    </w:p>
    <w:p w14:paraId="7A794042" w14:textId="77777777" w:rsidR="002E4B62" w:rsidRDefault="002E4B62" w:rsidP="002E4B62">
      <w:proofErr w:type="spellStart"/>
      <w:r>
        <w:t>hiwinchester</w:t>
      </w:r>
      <w:proofErr w:type="spellEnd"/>
      <w:r>
        <w:t>, (2023). ENVIRONMENTAL POLICY AT HOLIDAY INN WINCHESTER. [Online] Available at: https://www.hiwinchester.co.uk/environmental-policy/</w:t>
      </w:r>
    </w:p>
    <w:p w14:paraId="18A31C17" w14:textId="77777777" w:rsidR="002E4B62" w:rsidRDefault="002E4B62" w:rsidP="002E4B62">
      <w:pPr>
        <w:rPr>
          <w:shd w:val="clear" w:color="auto" w:fill="FFFFFF"/>
        </w:rPr>
      </w:pPr>
      <w:proofErr w:type="spellStart"/>
      <w:r>
        <w:rPr>
          <w:shd w:val="clear" w:color="auto" w:fill="FFFFFF"/>
        </w:rPr>
        <w:t>Iacobucci</w:t>
      </w:r>
      <w:proofErr w:type="spellEnd"/>
      <w:r>
        <w:rPr>
          <w:shd w:val="clear" w:color="auto" w:fill="FFFFFF"/>
        </w:rPr>
        <w:t xml:space="preserve">, D., Petrescu, M., </w:t>
      </w:r>
      <w:proofErr w:type="spellStart"/>
      <w:r>
        <w:rPr>
          <w:shd w:val="clear" w:color="auto" w:fill="FFFFFF"/>
        </w:rPr>
        <w:t>Krishen</w:t>
      </w:r>
      <w:proofErr w:type="spellEnd"/>
      <w:r>
        <w:rPr>
          <w:shd w:val="clear" w:color="auto" w:fill="FFFFFF"/>
        </w:rPr>
        <w:t>, A. and Bendixen, M., (2019). The state of marketing analytics in research and practice. </w:t>
      </w:r>
      <w:r>
        <w:rPr>
          <w:i/>
          <w:iCs/>
          <w:shd w:val="clear" w:color="auto" w:fill="FFFFFF"/>
        </w:rPr>
        <w:t>Journal of Marketing Analytics</w:t>
      </w:r>
      <w:r>
        <w:rPr>
          <w:shd w:val="clear" w:color="auto" w:fill="FFFFFF"/>
        </w:rPr>
        <w:t>, </w:t>
      </w:r>
      <w:r>
        <w:rPr>
          <w:i/>
          <w:iCs/>
          <w:shd w:val="clear" w:color="auto" w:fill="FFFFFF"/>
        </w:rPr>
        <w:t>7</w:t>
      </w:r>
      <w:r>
        <w:rPr>
          <w:shd w:val="clear" w:color="auto" w:fill="FFFFFF"/>
        </w:rPr>
        <w:t xml:space="preserve">, pp.152-181. </w:t>
      </w:r>
    </w:p>
    <w:p w14:paraId="4479586D" w14:textId="77777777" w:rsidR="002E4B62" w:rsidRPr="00FF5092" w:rsidRDefault="002E4B62" w:rsidP="006655DA">
      <w:r w:rsidRPr="00740D9A">
        <w:t xml:space="preserve">Jobber, D. and Ellis-Chadwick, F </w:t>
      </w:r>
      <w:r>
        <w:t>(</w:t>
      </w:r>
      <w:r w:rsidRPr="00740D9A">
        <w:t>2020</w:t>
      </w:r>
      <w:r>
        <w:t>),</w:t>
      </w:r>
      <w:r w:rsidRPr="00740D9A">
        <w:t> </w:t>
      </w:r>
      <w:r w:rsidRPr="00FF0530">
        <w:t xml:space="preserve">Principles and practice of marketing. </w:t>
      </w:r>
      <w:r w:rsidRPr="00740D9A">
        <w:t>9th ed. London</w:t>
      </w:r>
      <w:r>
        <w:t xml:space="preserve">. </w:t>
      </w:r>
    </w:p>
    <w:p w14:paraId="7E421EAB" w14:textId="77777777" w:rsidR="002E4B62" w:rsidRDefault="002E4B62" w:rsidP="006655DA">
      <w:r w:rsidRPr="002D35E3">
        <w:t xml:space="preserve">Kotler, P., Armstrong, G., Harris, L. and He, H., </w:t>
      </w:r>
      <w:r>
        <w:t>(</w:t>
      </w:r>
      <w:r w:rsidRPr="002D35E3">
        <w:t>2020</w:t>
      </w:r>
      <w:r>
        <w:t>)</w:t>
      </w:r>
      <w:r w:rsidRPr="002D35E3">
        <w:t>. </w:t>
      </w:r>
      <w:r w:rsidRPr="00FF0530">
        <w:t>Principles of marketing.</w:t>
      </w:r>
      <w:r w:rsidRPr="002D35E3">
        <w:t xml:space="preserve"> 8</w:t>
      </w:r>
      <w:r w:rsidRPr="00FF0530">
        <w:rPr>
          <w:vertAlign w:val="superscript"/>
        </w:rPr>
        <w:t>th</w:t>
      </w:r>
      <w:r>
        <w:t xml:space="preserve"> European</w:t>
      </w:r>
      <w:r w:rsidRPr="002D35E3">
        <w:t xml:space="preserve"> ed</w:t>
      </w:r>
      <w:r>
        <w:t xml:space="preserve">, </w:t>
      </w:r>
      <w:r w:rsidRPr="002D35E3">
        <w:t xml:space="preserve">London: Pearson Education Limited. </w:t>
      </w:r>
      <w:r>
        <w:t xml:space="preserve"> </w:t>
      </w:r>
    </w:p>
    <w:p w14:paraId="499F747D" w14:textId="77777777" w:rsidR="002E4B62" w:rsidRPr="000F3F97" w:rsidRDefault="002E4B62" w:rsidP="002E4B62">
      <w:pPr>
        <w:rPr>
          <w:lang w:val="en-US"/>
        </w:rPr>
      </w:pPr>
      <w:r>
        <w:rPr>
          <w:shd w:val="clear" w:color="auto" w:fill="FFFFFF"/>
        </w:rPr>
        <w:t xml:space="preserve">Rohm, A.J., </w:t>
      </w:r>
      <w:proofErr w:type="spellStart"/>
      <w:r>
        <w:rPr>
          <w:shd w:val="clear" w:color="auto" w:fill="FFFFFF"/>
        </w:rPr>
        <w:t>Stefl</w:t>
      </w:r>
      <w:proofErr w:type="spellEnd"/>
      <w:r>
        <w:rPr>
          <w:shd w:val="clear" w:color="auto" w:fill="FFFFFF"/>
        </w:rPr>
        <w:t>, M. and Saint Clair, J., (2019). Time for a marketing curriculum overhaul: Developing a digital-first approach. </w:t>
      </w:r>
      <w:r>
        <w:rPr>
          <w:i/>
          <w:iCs/>
          <w:shd w:val="clear" w:color="auto" w:fill="FFFFFF"/>
        </w:rPr>
        <w:t>Journal of Marketing Education</w:t>
      </w:r>
      <w:r>
        <w:rPr>
          <w:shd w:val="clear" w:color="auto" w:fill="FFFFFF"/>
        </w:rPr>
        <w:t>, </w:t>
      </w:r>
      <w:r>
        <w:rPr>
          <w:i/>
          <w:iCs/>
          <w:shd w:val="clear" w:color="auto" w:fill="FFFFFF"/>
        </w:rPr>
        <w:t>41</w:t>
      </w:r>
      <w:r>
        <w:rPr>
          <w:shd w:val="clear" w:color="auto" w:fill="FFFFFF"/>
        </w:rPr>
        <w:t xml:space="preserve">(1), pp.47-59. </w:t>
      </w:r>
    </w:p>
    <w:p w14:paraId="0544CEAF" w14:textId="77777777" w:rsidR="002E4B62" w:rsidRDefault="002E4B62" w:rsidP="002E4B62">
      <w:pPr>
        <w:rPr>
          <w:shd w:val="clear" w:color="auto" w:fill="FFFFFF"/>
        </w:rPr>
      </w:pPr>
      <w:proofErr w:type="spellStart"/>
      <w:r>
        <w:rPr>
          <w:shd w:val="clear" w:color="auto" w:fill="FFFFFF"/>
        </w:rPr>
        <w:t>Roschk</w:t>
      </w:r>
      <w:proofErr w:type="spellEnd"/>
      <w:r>
        <w:rPr>
          <w:shd w:val="clear" w:color="auto" w:fill="FFFFFF"/>
        </w:rPr>
        <w:t xml:space="preserve">, H. and </w:t>
      </w:r>
      <w:proofErr w:type="spellStart"/>
      <w:r>
        <w:rPr>
          <w:shd w:val="clear" w:color="auto" w:fill="FFFFFF"/>
        </w:rPr>
        <w:t>Hosseinpour</w:t>
      </w:r>
      <w:proofErr w:type="spellEnd"/>
      <w:r>
        <w:rPr>
          <w:shd w:val="clear" w:color="auto" w:fill="FFFFFF"/>
        </w:rPr>
        <w:t>, M., (2020). Pleasant ambient scents: a meta-analysis of customer responses and situational contingencies. </w:t>
      </w:r>
      <w:r>
        <w:rPr>
          <w:i/>
          <w:iCs/>
          <w:shd w:val="clear" w:color="auto" w:fill="FFFFFF"/>
        </w:rPr>
        <w:t>Journal of Marketing</w:t>
      </w:r>
      <w:r>
        <w:rPr>
          <w:shd w:val="clear" w:color="auto" w:fill="FFFFFF"/>
        </w:rPr>
        <w:t>, </w:t>
      </w:r>
      <w:r>
        <w:rPr>
          <w:i/>
          <w:iCs/>
          <w:shd w:val="clear" w:color="auto" w:fill="FFFFFF"/>
        </w:rPr>
        <w:t>84</w:t>
      </w:r>
      <w:r>
        <w:rPr>
          <w:shd w:val="clear" w:color="auto" w:fill="FFFFFF"/>
        </w:rPr>
        <w:t xml:space="preserve">(1), pp.125-145. </w:t>
      </w:r>
    </w:p>
    <w:p w14:paraId="3BB9B8EF" w14:textId="77777777" w:rsidR="002E4B62" w:rsidRPr="00FF5092" w:rsidRDefault="002E4B62" w:rsidP="006655DA">
      <w:r w:rsidRPr="006655DA">
        <w:lastRenderedPageBreak/>
        <w:t xml:space="preserve">Ryan, D. (2012) Understanding Digital marketing: Marketing Strategies for Engaging </w:t>
      </w:r>
      <w:proofErr w:type="gramStart"/>
      <w:r w:rsidRPr="006655DA">
        <w:t>The</w:t>
      </w:r>
      <w:proofErr w:type="gramEnd"/>
      <w:r w:rsidRPr="006655DA">
        <w:t xml:space="preserve"> Digital</w:t>
      </w:r>
      <w:r>
        <w:t xml:space="preserve"> </w:t>
      </w:r>
      <w:r w:rsidRPr="006655DA">
        <w:t>Generation. Kogan Page, London.</w:t>
      </w:r>
      <w:r>
        <w:t xml:space="preserve"> </w:t>
      </w:r>
    </w:p>
    <w:p w14:paraId="5EF88CDA" w14:textId="77777777" w:rsidR="002E4B62" w:rsidRDefault="002E4B62" w:rsidP="002E4B62">
      <w:proofErr w:type="spellStart"/>
      <w:r>
        <w:t>sixsenses</w:t>
      </w:r>
      <w:proofErr w:type="spellEnd"/>
      <w:r>
        <w:t>, (2023). Six Senses. [Online] Available at: https://www.sixsenses.com/en/resorts</w:t>
      </w:r>
    </w:p>
    <w:p w14:paraId="004073D8" w14:textId="77777777" w:rsidR="002E4B62" w:rsidRDefault="002E4B62" w:rsidP="002E4B62">
      <w:proofErr w:type="spellStart"/>
      <w:r>
        <w:t>sixsenses</w:t>
      </w:r>
      <w:proofErr w:type="spellEnd"/>
      <w:r>
        <w:t>, (2023). Six Senses. [Online] Available at: https://www.sixsenses.com/en</w:t>
      </w:r>
    </w:p>
    <w:p w14:paraId="43A8E77B" w14:textId="77777777" w:rsidR="002E4B62" w:rsidRDefault="002E4B62" w:rsidP="006655DA">
      <w:r>
        <w:t>Smith PR &amp; Zook ZE (2020) Marketing Communications. 7</w:t>
      </w:r>
      <w:r w:rsidRPr="00390A6A">
        <w:rPr>
          <w:vertAlign w:val="superscript"/>
        </w:rPr>
        <w:t>th</w:t>
      </w:r>
      <w:r>
        <w:t xml:space="preserve"> ed, Kogan Page, London. </w:t>
      </w:r>
    </w:p>
    <w:sectPr w:rsidR="002E4B62" w:rsidSect="00560CA2">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0315D" w14:textId="77777777" w:rsidR="00981008" w:rsidRDefault="00981008" w:rsidP="00560CA2">
      <w:pPr>
        <w:spacing w:line="240" w:lineRule="auto"/>
      </w:pPr>
      <w:r>
        <w:separator/>
      </w:r>
    </w:p>
  </w:endnote>
  <w:endnote w:type="continuationSeparator" w:id="0">
    <w:p w14:paraId="40FB3B50" w14:textId="77777777" w:rsidR="00981008" w:rsidRDefault="00981008" w:rsidP="00560C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706212"/>
      <w:docPartObj>
        <w:docPartGallery w:val="Page Numbers (Bottom of Page)"/>
        <w:docPartUnique/>
      </w:docPartObj>
    </w:sdtPr>
    <w:sdtContent>
      <w:sdt>
        <w:sdtPr>
          <w:id w:val="-1769616900"/>
          <w:docPartObj>
            <w:docPartGallery w:val="Page Numbers (Top of Page)"/>
            <w:docPartUnique/>
          </w:docPartObj>
        </w:sdtPr>
        <w:sdtContent>
          <w:p w14:paraId="30F5D6D1" w14:textId="23640CD3" w:rsidR="00560CA2" w:rsidRDefault="00560CA2">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A0A215C" w14:textId="77777777" w:rsidR="00560CA2" w:rsidRDefault="00560C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195D2" w14:textId="77777777" w:rsidR="00981008" w:rsidRDefault="00981008" w:rsidP="00560CA2">
      <w:pPr>
        <w:spacing w:line="240" w:lineRule="auto"/>
      </w:pPr>
      <w:r>
        <w:separator/>
      </w:r>
    </w:p>
  </w:footnote>
  <w:footnote w:type="continuationSeparator" w:id="0">
    <w:p w14:paraId="58B36A79" w14:textId="77777777" w:rsidR="00981008" w:rsidRDefault="00981008" w:rsidP="00560CA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58745" w14:textId="2DC85438" w:rsidR="00560CA2" w:rsidRDefault="00560CA2" w:rsidP="00560CA2">
    <w:pPr>
      <w:jc w:val="right"/>
    </w:pPr>
    <w:r w:rsidRPr="000F3F97">
      <w:rPr>
        <w:lang w:val="en-US"/>
      </w:rPr>
      <w:t>BMIH4005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F97"/>
    <w:rsid w:val="00092201"/>
    <w:rsid w:val="000F3F97"/>
    <w:rsid w:val="00113AA9"/>
    <w:rsid w:val="00227C9E"/>
    <w:rsid w:val="00274F4B"/>
    <w:rsid w:val="002D1482"/>
    <w:rsid w:val="002E4B62"/>
    <w:rsid w:val="00312DE1"/>
    <w:rsid w:val="00313B54"/>
    <w:rsid w:val="003443A9"/>
    <w:rsid w:val="003A56A5"/>
    <w:rsid w:val="004009C8"/>
    <w:rsid w:val="00455D7A"/>
    <w:rsid w:val="004A3132"/>
    <w:rsid w:val="00560CA2"/>
    <w:rsid w:val="00561780"/>
    <w:rsid w:val="006655DA"/>
    <w:rsid w:val="006B7B08"/>
    <w:rsid w:val="00773744"/>
    <w:rsid w:val="00836B5A"/>
    <w:rsid w:val="00862D5E"/>
    <w:rsid w:val="008A3BD5"/>
    <w:rsid w:val="009033B6"/>
    <w:rsid w:val="0092513C"/>
    <w:rsid w:val="00981008"/>
    <w:rsid w:val="00992D45"/>
    <w:rsid w:val="00A3314D"/>
    <w:rsid w:val="00A56964"/>
    <w:rsid w:val="00A705C9"/>
    <w:rsid w:val="00A833E4"/>
    <w:rsid w:val="00AC1F1E"/>
    <w:rsid w:val="00AD2E04"/>
    <w:rsid w:val="00AE3C9B"/>
    <w:rsid w:val="00B43E86"/>
    <w:rsid w:val="00B97B5F"/>
    <w:rsid w:val="00BB09DC"/>
    <w:rsid w:val="00C12373"/>
    <w:rsid w:val="00C579E9"/>
    <w:rsid w:val="00C873BB"/>
    <w:rsid w:val="00D65BB3"/>
    <w:rsid w:val="00DD4C5D"/>
    <w:rsid w:val="00E64D21"/>
    <w:rsid w:val="00EC6272"/>
    <w:rsid w:val="00ED60FB"/>
    <w:rsid w:val="00F1762A"/>
    <w:rsid w:val="00F67ECE"/>
    <w:rsid w:val="00FC7771"/>
    <w:rsid w:val="00FD43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A902D"/>
  <w15:chartTrackingRefBased/>
  <w15:docId w15:val="{FEEE039A-8C28-4793-88A5-6072DF420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C9E"/>
    <w:pPr>
      <w:spacing w:after="0" w:line="480" w:lineRule="auto"/>
      <w:jc w:val="both"/>
    </w:pPr>
    <w:rPr>
      <w:rFonts w:ascii="Times New Roman" w:hAnsi="Times New Roman" w:cs="Arial"/>
      <w:kern w:val="0"/>
      <w:sz w:val="24"/>
      <w:lang w:val="en-GB"/>
      <w14:ligatures w14:val="none"/>
    </w:rPr>
  </w:style>
  <w:style w:type="paragraph" w:styleId="Heading1">
    <w:name w:val="heading 1"/>
    <w:basedOn w:val="Normal"/>
    <w:next w:val="Normal"/>
    <w:link w:val="Heading1Char"/>
    <w:autoRedefine/>
    <w:uiPriority w:val="9"/>
    <w:qFormat/>
    <w:rsid w:val="00227C9E"/>
    <w:pPr>
      <w:keepNext/>
      <w:keepLines/>
      <w:spacing w:before="400" w:after="120"/>
      <w:outlineLvl w:val="0"/>
    </w:pPr>
    <w:rPr>
      <w:rFonts w:cstheme="minorBidi"/>
      <w:b/>
      <w:kern w:val="2"/>
      <w:sz w:val="28"/>
      <w:szCs w:val="40"/>
      <w:lang w:val="en-US"/>
      <w14:ligatures w14:val="standardContextual"/>
    </w:rPr>
  </w:style>
  <w:style w:type="paragraph" w:styleId="Heading2">
    <w:name w:val="heading 2"/>
    <w:basedOn w:val="Normal"/>
    <w:next w:val="Normal"/>
    <w:link w:val="Heading2Char"/>
    <w:autoRedefine/>
    <w:uiPriority w:val="9"/>
    <w:unhideWhenUsed/>
    <w:qFormat/>
    <w:rsid w:val="00227C9E"/>
    <w:pPr>
      <w:keepNext/>
      <w:keepLines/>
      <w:spacing w:before="360" w:after="120"/>
      <w:outlineLvl w:val="1"/>
    </w:pPr>
    <w:rPr>
      <w:b/>
      <w:kern w:val="2"/>
      <w:sz w:val="26"/>
      <w:szCs w:val="3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7C9E"/>
    <w:rPr>
      <w:rFonts w:ascii="Times New Roman" w:hAnsi="Times New Roman"/>
      <w:b/>
      <w:sz w:val="28"/>
      <w:szCs w:val="40"/>
    </w:rPr>
  </w:style>
  <w:style w:type="character" w:customStyle="1" w:styleId="Heading2Char">
    <w:name w:val="Heading 2 Char"/>
    <w:basedOn w:val="DefaultParagraphFont"/>
    <w:link w:val="Heading2"/>
    <w:uiPriority w:val="9"/>
    <w:rsid w:val="00227C9E"/>
    <w:rPr>
      <w:rFonts w:ascii="Times New Roman" w:hAnsi="Times New Roman" w:cs="Arial"/>
      <w:b/>
      <w:sz w:val="26"/>
      <w:szCs w:val="32"/>
      <w:lang w:val="en-GB"/>
    </w:rPr>
  </w:style>
  <w:style w:type="paragraph" w:styleId="Header">
    <w:name w:val="header"/>
    <w:basedOn w:val="Normal"/>
    <w:link w:val="HeaderChar"/>
    <w:uiPriority w:val="99"/>
    <w:unhideWhenUsed/>
    <w:rsid w:val="00560CA2"/>
    <w:pPr>
      <w:tabs>
        <w:tab w:val="center" w:pos="4680"/>
        <w:tab w:val="right" w:pos="9360"/>
      </w:tabs>
      <w:spacing w:line="240" w:lineRule="auto"/>
    </w:pPr>
  </w:style>
  <w:style w:type="character" w:customStyle="1" w:styleId="HeaderChar">
    <w:name w:val="Header Char"/>
    <w:basedOn w:val="DefaultParagraphFont"/>
    <w:link w:val="Header"/>
    <w:uiPriority w:val="99"/>
    <w:rsid w:val="00560CA2"/>
    <w:rPr>
      <w:rFonts w:ascii="Times New Roman" w:hAnsi="Times New Roman" w:cs="Arial"/>
      <w:kern w:val="0"/>
      <w:sz w:val="24"/>
      <w:lang w:val="en-GB"/>
      <w14:ligatures w14:val="none"/>
    </w:rPr>
  </w:style>
  <w:style w:type="paragraph" w:styleId="Footer">
    <w:name w:val="footer"/>
    <w:basedOn w:val="Normal"/>
    <w:link w:val="FooterChar"/>
    <w:uiPriority w:val="99"/>
    <w:unhideWhenUsed/>
    <w:rsid w:val="00560CA2"/>
    <w:pPr>
      <w:tabs>
        <w:tab w:val="center" w:pos="4680"/>
        <w:tab w:val="right" w:pos="9360"/>
      </w:tabs>
      <w:spacing w:line="240" w:lineRule="auto"/>
    </w:pPr>
  </w:style>
  <w:style w:type="character" w:customStyle="1" w:styleId="FooterChar">
    <w:name w:val="Footer Char"/>
    <w:basedOn w:val="DefaultParagraphFont"/>
    <w:link w:val="Footer"/>
    <w:uiPriority w:val="99"/>
    <w:rsid w:val="00560CA2"/>
    <w:rPr>
      <w:rFonts w:ascii="Times New Roman" w:hAnsi="Times New Roman" w:cs="Arial"/>
      <w:kern w:val="0"/>
      <w:sz w:val="24"/>
      <w:lang w:val="en-GB"/>
      <w14:ligatures w14:val="none"/>
    </w:rPr>
  </w:style>
  <w:style w:type="paragraph" w:styleId="Bibliography">
    <w:name w:val="Bibliography"/>
    <w:basedOn w:val="Normal"/>
    <w:next w:val="Normal"/>
    <w:uiPriority w:val="37"/>
    <w:unhideWhenUsed/>
    <w:rsid w:val="002E4B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863192">
      <w:bodyDiv w:val="1"/>
      <w:marLeft w:val="0"/>
      <w:marRight w:val="0"/>
      <w:marTop w:val="0"/>
      <w:marBottom w:val="0"/>
      <w:divBdr>
        <w:top w:val="none" w:sz="0" w:space="0" w:color="auto"/>
        <w:left w:val="none" w:sz="0" w:space="0" w:color="auto"/>
        <w:bottom w:val="none" w:sz="0" w:space="0" w:color="auto"/>
        <w:right w:val="none" w:sz="0" w:space="0" w:color="auto"/>
      </w:divBdr>
    </w:div>
    <w:div w:id="806320930">
      <w:bodyDiv w:val="1"/>
      <w:marLeft w:val="0"/>
      <w:marRight w:val="0"/>
      <w:marTop w:val="0"/>
      <w:marBottom w:val="0"/>
      <w:divBdr>
        <w:top w:val="none" w:sz="0" w:space="0" w:color="auto"/>
        <w:left w:val="none" w:sz="0" w:space="0" w:color="auto"/>
        <w:bottom w:val="none" w:sz="0" w:space="0" w:color="auto"/>
        <w:right w:val="none" w:sz="0" w:space="0" w:color="auto"/>
      </w:divBdr>
    </w:div>
    <w:div w:id="1666980910">
      <w:bodyDiv w:val="1"/>
      <w:marLeft w:val="0"/>
      <w:marRight w:val="0"/>
      <w:marTop w:val="0"/>
      <w:marBottom w:val="0"/>
      <w:divBdr>
        <w:top w:val="none" w:sz="0" w:space="0" w:color="auto"/>
        <w:left w:val="none" w:sz="0" w:space="0" w:color="auto"/>
        <w:bottom w:val="none" w:sz="0" w:space="0" w:color="auto"/>
        <w:right w:val="none" w:sz="0" w:space="0" w:color="auto"/>
      </w:divBdr>
    </w:div>
    <w:div w:id="1880315873">
      <w:bodyDiv w:val="1"/>
      <w:marLeft w:val="0"/>
      <w:marRight w:val="0"/>
      <w:marTop w:val="0"/>
      <w:marBottom w:val="0"/>
      <w:divBdr>
        <w:top w:val="none" w:sz="0" w:space="0" w:color="auto"/>
        <w:left w:val="none" w:sz="0" w:space="0" w:color="auto"/>
        <w:bottom w:val="none" w:sz="0" w:space="0" w:color="auto"/>
        <w:right w:val="none" w:sz="0" w:space="0" w:color="auto"/>
      </w:divBdr>
    </w:div>
    <w:div w:id="1965039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Joh19</b:Tag>
    <b:SourceType>InternetSite</b:SourceType>
    <b:Guid>{4E450103-7C7A-43CC-A2C9-E14C0FBA6400}</b:Guid>
    <b:Author>
      <b:Author>
        <b:NameList>
          <b:Person>
            <b:Last>Glenday</b:Last>
            <b:First>John</b:First>
          </b:Person>
        </b:NameList>
      </b:Author>
    </b:Author>
    <b:Title>IHG unites Holiday Inn marketing to celebrate human connections</b:Title>
    <b:Year>2019</b:Year>
    <b:URL>https://www.thedrum.com/news/2019/06/11/ihg-unites-holiday-inn-marketing-celebrate-human-connections</b:URL>
    <b:RefOrder>3</b:RefOrder>
  </b:Source>
  <b:Source>
    <b:Tag>six23</b:Tag>
    <b:SourceType>InternetSite</b:SourceType>
    <b:Guid>{8B27A68B-00AF-4BB4-95C4-9EFC4F72B6D9}</b:Guid>
    <b:Author>
      <b:Author>
        <b:Corporate>sixsenses</b:Corporate>
      </b:Author>
    </b:Author>
    <b:Title>Six Senses </b:Title>
    <b:Year>2023</b:Year>
    <b:URL>https://www.sixsenses.com/en</b:URL>
    <b:RefOrder>1</b:RefOrder>
  </b:Source>
  <b:Source>
    <b:Tag>six231</b:Tag>
    <b:SourceType>InternetSite</b:SourceType>
    <b:Guid>{4CAD9F83-2CE7-4DBD-9B71-C9A7522A5B03}</b:Guid>
    <b:Author>
      <b:Author>
        <b:Corporate>sixsenses</b:Corporate>
      </b:Author>
    </b:Author>
    <b:Title>Six Senses</b:Title>
    <b:Year>2023</b:Year>
    <b:URL>https://www.sixsenses.com/en/resorts</b:URL>
    <b:RefOrder>2</b:RefOrder>
  </b:Source>
  <b:Source>
    <b:Tag>hiw23</b:Tag>
    <b:SourceType>InternetSite</b:SourceType>
    <b:Guid>{BA7F1BB5-4E9E-427F-A06A-EA2C411986E7}</b:Guid>
    <b:Author>
      <b:Author>
        <b:Corporate>hiwinchester</b:Corporate>
      </b:Author>
    </b:Author>
    <b:Title>ENVIRONMENTAL POLICY AT HOLIDAY INN WINCHESTER</b:Title>
    <b:Year>2023</b:Year>
    <b:URL>https://www.hiwinchester.co.uk/environmental-policy/</b:URL>
    <b:RefOrder>4</b:RefOrder>
  </b:Source>
</b:Sources>
</file>

<file path=customXml/itemProps1.xml><?xml version="1.0" encoding="utf-8"?>
<ds:datastoreItem xmlns:ds="http://schemas.openxmlformats.org/officeDocument/2006/customXml" ds:itemID="{56AEC506-1427-4FE0-BF47-80FC967B8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10</Pages>
  <Words>2013</Words>
  <Characters>11676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 y</dc:creator>
  <cp:keywords/>
  <dc:description/>
  <cp:lastModifiedBy>Claudia Butnariu (2239415)</cp:lastModifiedBy>
  <cp:revision>5</cp:revision>
  <dcterms:created xsi:type="dcterms:W3CDTF">2023-05-10T16:21:00Z</dcterms:created>
  <dcterms:modified xsi:type="dcterms:W3CDTF">2023-05-14T17:33:00Z</dcterms:modified>
</cp:coreProperties>
</file>