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460419507"/>
        <w:docPartObj>
          <w:docPartGallery w:val="Cover Pages"/>
          <w:docPartUnique/>
        </w:docPartObj>
      </w:sdtPr>
      <w:sdtContent>
        <w:p w14:paraId="5EDDD5A6" w14:textId="07452460" w:rsidR="0019117F" w:rsidRDefault="0019117F">
          <w:pPr>
            <w:pStyle w:val="NoSpacing"/>
          </w:pPr>
          <w:r>
            <w:rPr>
              <w:noProof/>
            </w:rPr>
            <mc:AlternateContent>
              <mc:Choice Requires="wpg">
                <w:drawing>
                  <wp:anchor distT="0" distB="0" distL="114300" distR="114300" simplePos="0" relativeHeight="251659264" behindDoc="1" locked="0" layoutInCell="1" allowOverlap="1" wp14:anchorId="7F5A3092" wp14:editId="420654C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6-30T00:00:00Z">
                                      <w:dateFormat w:val="M/d/yyyy"/>
                                      <w:lid w:val="en-US"/>
                                      <w:storeMappedDataAs w:val="dateTime"/>
                                      <w:calendar w:val="gregorian"/>
                                    </w:date>
                                  </w:sdtPr>
                                  <w:sdtContent>
                                    <w:p w14:paraId="28B8FD55" w14:textId="2788F25D" w:rsidR="0019117F" w:rsidRDefault="0019117F">
                                      <w:pPr>
                                        <w:pStyle w:val="NoSpacing"/>
                                        <w:jc w:val="right"/>
                                        <w:rPr>
                                          <w:color w:val="FFFFFF" w:themeColor="background1"/>
                                          <w:sz w:val="28"/>
                                          <w:szCs w:val="28"/>
                                        </w:rPr>
                                      </w:pPr>
                                      <w:r>
                                        <w:rPr>
                                          <w:color w:val="FFFFFF" w:themeColor="background1"/>
                                          <w:sz w:val="28"/>
                                          <w:szCs w:val="28"/>
                                        </w:rPr>
                                        <w:t>6/30/2023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F5A3092" id="Group 1"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6-30T00:00:00Z">
                                <w:dateFormat w:val="M/d/yyyy"/>
                                <w:lid w:val="en-US"/>
                                <w:storeMappedDataAs w:val="dateTime"/>
                                <w:calendar w:val="gregorian"/>
                              </w:date>
                            </w:sdtPr>
                            <w:sdtContent>
                              <w:p w14:paraId="28B8FD55" w14:textId="2788F25D" w:rsidR="0019117F" w:rsidRDefault="0019117F">
                                <w:pPr>
                                  <w:pStyle w:val="NoSpacing"/>
                                  <w:jc w:val="right"/>
                                  <w:rPr>
                                    <w:color w:val="FFFFFF" w:themeColor="background1"/>
                                    <w:sz w:val="28"/>
                                    <w:szCs w:val="28"/>
                                  </w:rPr>
                                </w:pPr>
                                <w:r>
                                  <w:rPr>
                                    <w:color w:val="FFFFFF" w:themeColor="background1"/>
                                    <w:sz w:val="28"/>
                                    <w:szCs w:val="28"/>
                                  </w:rPr>
                                  <w:t>6/30/2023</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7EEA345" wp14:editId="68FA4D27">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8ED53A" w14:textId="20495E2D" w:rsidR="0019117F"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9117F">
                                      <w:rPr>
                                        <w:color w:val="4472C4" w:themeColor="accent1"/>
                                        <w:sz w:val="26"/>
                                        <w:szCs w:val="26"/>
                                      </w:rPr>
                                      <w:t>Andrei Selaru</w:t>
                                    </w:r>
                                  </w:sdtContent>
                                </w:sdt>
                              </w:p>
                              <w:p w14:paraId="3B96D3EF" w14:textId="2F2329B6" w:rsidR="0019117F"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19117F">
                                      <w:rPr>
                                        <w:caps/>
                                        <w:color w:val="595959" w:themeColor="text1" w:themeTint="A6"/>
                                        <w:sz w:val="20"/>
                                        <w:szCs w:val="20"/>
                                      </w:rPr>
                                      <w:t>2112461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07EEA345" id="_x0000_t202" coordsize="21600,21600" o:spt="202" path="m,l,21600r21600,l21600,xe">
                    <v:stroke joinstyle="miter"/>
                    <v:path gradientshapeok="t" o:connecttype="rect"/>
                  </v:shapetype>
                  <v:shape id="Text Box 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0D8ED53A" w14:textId="20495E2D" w:rsidR="0019117F" w:rsidRDefault="00000000">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19117F">
                                <w:rPr>
                                  <w:color w:val="4472C4" w:themeColor="accent1"/>
                                  <w:sz w:val="26"/>
                                  <w:szCs w:val="26"/>
                                </w:rPr>
                                <w:t>Andrei Selaru</w:t>
                              </w:r>
                            </w:sdtContent>
                          </w:sdt>
                        </w:p>
                        <w:p w14:paraId="3B96D3EF" w14:textId="2F2329B6" w:rsidR="0019117F"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19117F">
                                <w:rPr>
                                  <w:caps/>
                                  <w:color w:val="595959" w:themeColor="text1" w:themeTint="A6"/>
                                  <w:sz w:val="20"/>
                                  <w:szCs w:val="20"/>
                                </w:rPr>
                                <w:t>2112461</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656ECF1F" wp14:editId="670CBF10">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516ECE" w14:textId="5CFB9B5B" w:rsidR="0019117F"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9117F" w:rsidRPr="0019117F">
                                      <w:rPr>
                                        <w:rFonts w:asciiTheme="majorHAnsi" w:eastAsiaTheme="majorEastAsia" w:hAnsiTheme="majorHAnsi" w:cstheme="majorBidi"/>
                                        <w:color w:val="262626" w:themeColor="text1" w:themeTint="D9"/>
                                        <w:sz w:val="72"/>
                                        <w:szCs w:val="72"/>
                                      </w:rPr>
                                      <w:t>Change-makers- Creativity and Value Creation</w:t>
                                    </w:r>
                                  </w:sdtContent>
                                </w:sdt>
                              </w:p>
                              <w:p w14:paraId="26149E44" w14:textId="6B18B3B3" w:rsidR="0019117F"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19117F">
                                      <w:rPr>
                                        <w:color w:val="404040" w:themeColor="text1" w:themeTint="BF"/>
                                        <w:sz w:val="36"/>
                                        <w:szCs w:val="36"/>
                                      </w:rPr>
                                      <w:t>Reflective report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56ECF1F" id="Text Box 3"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43516ECE" w14:textId="5CFB9B5B" w:rsidR="0019117F"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19117F" w:rsidRPr="0019117F">
                                <w:rPr>
                                  <w:rFonts w:asciiTheme="majorHAnsi" w:eastAsiaTheme="majorEastAsia" w:hAnsiTheme="majorHAnsi" w:cstheme="majorBidi"/>
                                  <w:color w:val="262626" w:themeColor="text1" w:themeTint="D9"/>
                                  <w:sz w:val="72"/>
                                  <w:szCs w:val="72"/>
                                </w:rPr>
                                <w:t>Change-makers- Creativity and Value Creation</w:t>
                              </w:r>
                            </w:sdtContent>
                          </w:sdt>
                        </w:p>
                        <w:p w14:paraId="26149E44" w14:textId="6B18B3B3" w:rsidR="0019117F"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19117F">
                                <w:rPr>
                                  <w:color w:val="404040" w:themeColor="text1" w:themeTint="BF"/>
                                  <w:sz w:val="36"/>
                                  <w:szCs w:val="36"/>
                                </w:rPr>
                                <w:t>Reflective report</w:t>
                              </w:r>
                            </w:sdtContent>
                          </w:sdt>
                        </w:p>
                      </w:txbxContent>
                    </v:textbox>
                    <w10:wrap anchorx="page" anchory="page"/>
                  </v:shape>
                </w:pict>
              </mc:Fallback>
            </mc:AlternateContent>
          </w:r>
        </w:p>
        <w:p w14:paraId="68C2A40D" w14:textId="6F0AAABE" w:rsidR="0019117F" w:rsidRDefault="0019117F">
          <w:pPr>
            <w:rPr>
              <w:rFonts w:asciiTheme="majorHAnsi" w:eastAsiaTheme="majorEastAsia" w:hAnsiTheme="majorHAnsi" w:cstheme="majorBidi"/>
              <w:color w:val="2F5496" w:themeColor="accent1" w:themeShade="BF"/>
              <w:sz w:val="32"/>
              <w:szCs w:val="32"/>
            </w:rPr>
          </w:pPr>
          <w:r>
            <w:br w:type="page"/>
          </w:r>
        </w:p>
      </w:sdtContent>
    </w:sdt>
    <w:sdt>
      <w:sdtPr>
        <w:rPr>
          <w:rFonts w:asciiTheme="minorHAnsi" w:eastAsiaTheme="minorHAnsi" w:hAnsiTheme="minorHAnsi" w:cstheme="minorBidi"/>
          <w:color w:val="auto"/>
          <w:sz w:val="22"/>
          <w:szCs w:val="22"/>
          <w:lang w:val="en-GB"/>
        </w:rPr>
        <w:id w:val="-65725930"/>
        <w:docPartObj>
          <w:docPartGallery w:val="Table of Contents"/>
          <w:docPartUnique/>
        </w:docPartObj>
      </w:sdtPr>
      <w:sdtEndPr>
        <w:rPr>
          <w:b/>
          <w:bCs/>
          <w:noProof/>
        </w:rPr>
      </w:sdtEndPr>
      <w:sdtContent>
        <w:p w14:paraId="2F05DD9A" w14:textId="557B80DB" w:rsidR="0019117F" w:rsidRDefault="0019117F">
          <w:pPr>
            <w:pStyle w:val="TOCHeading"/>
          </w:pPr>
          <w:r>
            <w:t>Contents</w:t>
          </w:r>
        </w:p>
        <w:p w14:paraId="1530A849" w14:textId="25236AD7" w:rsidR="00C77035" w:rsidRDefault="0019117F">
          <w:pPr>
            <w:pStyle w:val="TOC1"/>
            <w:tabs>
              <w:tab w:val="left" w:pos="660"/>
              <w:tab w:val="right" w:leader="dot" w:pos="9016"/>
            </w:tabs>
            <w:rPr>
              <w:rFonts w:eastAsiaTheme="minorEastAsia"/>
              <w:noProof/>
              <w:kern w:val="2"/>
              <w:lang w:eastAsia="en-GB"/>
              <w14:ligatures w14:val="standardContextual"/>
            </w:rPr>
          </w:pPr>
          <w:r>
            <w:fldChar w:fldCharType="begin"/>
          </w:r>
          <w:r>
            <w:instrText xml:space="preserve"> TOC \o "1-3" \h \z \u </w:instrText>
          </w:r>
          <w:r>
            <w:fldChar w:fldCharType="separate"/>
          </w:r>
          <w:hyperlink w:anchor="_Toc138944840" w:history="1">
            <w:r w:rsidR="00C77035" w:rsidRPr="00A44643">
              <w:rPr>
                <w:rStyle w:val="Hyperlink"/>
                <w:noProof/>
              </w:rPr>
              <w:t>1.0</w:t>
            </w:r>
            <w:r w:rsidR="00C77035">
              <w:rPr>
                <w:rFonts w:eastAsiaTheme="minorEastAsia"/>
                <w:noProof/>
                <w:kern w:val="2"/>
                <w:lang w:eastAsia="en-GB"/>
                <w14:ligatures w14:val="standardContextual"/>
              </w:rPr>
              <w:tab/>
            </w:r>
            <w:r w:rsidR="00C77035" w:rsidRPr="00A44643">
              <w:rPr>
                <w:rStyle w:val="Hyperlink"/>
                <w:noProof/>
              </w:rPr>
              <w:t>Introduction</w:t>
            </w:r>
            <w:r w:rsidR="00C77035">
              <w:rPr>
                <w:noProof/>
                <w:webHidden/>
              </w:rPr>
              <w:tab/>
            </w:r>
            <w:r w:rsidR="00C77035">
              <w:rPr>
                <w:noProof/>
                <w:webHidden/>
              </w:rPr>
              <w:fldChar w:fldCharType="begin"/>
            </w:r>
            <w:r w:rsidR="00C77035">
              <w:rPr>
                <w:noProof/>
                <w:webHidden/>
              </w:rPr>
              <w:instrText xml:space="preserve"> PAGEREF _Toc138944840 \h </w:instrText>
            </w:r>
            <w:r w:rsidR="00C77035">
              <w:rPr>
                <w:noProof/>
                <w:webHidden/>
              </w:rPr>
            </w:r>
            <w:r w:rsidR="00C77035">
              <w:rPr>
                <w:noProof/>
                <w:webHidden/>
              </w:rPr>
              <w:fldChar w:fldCharType="separate"/>
            </w:r>
            <w:r w:rsidR="00C77035">
              <w:rPr>
                <w:noProof/>
                <w:webHidden/>
              </w:rPr>
              <w:t>2</w:t>
            </w:r>
            <w:r w:rsidR="00C77035">
              <w:rPr>
                <w:noProof/>
                <w:webHidden/>
              </w:rPr>
              <w:fldChar w:fldCharType="end"/>
            </w:r>
          </w:hyperlink>
        </w:p>
        <w:p w14:paraId="06B4B0B8" w14:textId="76C5D494" w:rsidR="00C77035" w:rsidRDefault="00000000">
          <w:pPr>
            <w:pStyle w:val="TOC1"/>
            <w:tabs>
              <w:tab w:val="right" w:leader="dot" w:pos="9016"/>
            </w:tabs>
            <w:rPr>
              <w:rFonts w:eastAsiaTheme="minorEastAsia"/>
              <w:noProof/>
              <w:kern w:val="2"/>
              <w:lang w:eastAsia="en-GB"/>
              <w14:ligatures w14:val="standardContextual"/>
            </w:rPr>
          </w:pPr>
          <w:hyperlink w:anchor="_Toc138944841" w:history="1">
            <w:r w:rsidR="00C77035" w:rsidRPr="00A44643">
              <w:rPr>
                <w:rStyle w:val="Hyperlink"/>
                <w:noProof/>
              </w:rPr>
              <w:t xml:space="preserve">2.0 Creation of </w:t>
            </w:r>
            <w:r w:rsidR="00A85D07">
              <w:rPr>
                <w:rStyle w:val="Hyperlink"/>
                <w:noProof/>
              </w:rPr>
              <w:t>Idea</w:t>
            </w:r>
            <w:r w:rsidR="00C77035">
              <w:rPr>
                <w:noProof/>
                <w:webHidden/>
              </w:rPr>
              <w:tab/>
            </w:r>
            <w:r w:rsidR="00C77035">
              <w:rPr>
                <w:noProof/>
                <w:webHidden/>
              </w:rPr>
              <w:fldChar w:fldCharType="begin"/>
            </w:r>
            <w:r w:rsidR="00C77035">
              <w:rPr>
                <w:noProof/>
                <w:webHidden/>
              </w:rPr>
              <w:instrText xml:space="preserve"> PAGEREF _Toc138944841 \h </w:instrText>
            </w:r>
            <w:r w:rsidR="00C77035">
              <w:rPr>
                <w:noProof/>
                <w:webHidden/>
              </w:rPr>
            </w:r>
            <w:r w:rsidR="00C77035">
              <w:rPr>
                <w:noProof/>
                <w:webHidden/>
              </w:rPr>
              <w:fldChar w:fldCharType="separate"/>
            </w:r>
            <w:r w:rsidR="00C77035">
              <w:rPr>
                <w:noProof/>
                <w:webHidden/>
              </w:rPr>
              <w:t>3</w:t>
            </w:r>
            <w:r w:rsidR="00C77035">
              <w:rPr>
                <w:noProof/>
                <w:webHidden/>
              </w:rPr>
              <w:fldChar w:fldCharType="end"/>
            </w:r>
          </w:hyperlink>
        </w:p>
        <w:p w14:paraId="5CEC3F29" w14:textId="034577DD" w:rsidR="00C77035" w:rsidRDefault="00000000">
          <w:pPr>
            <w:pStyle w:val="TOC1"/>
            <w:tabs>
              <w:tab w:val="right" w:leader="dot" w:pos="9016"/>
            </w:tabs>
            <w:rPr>
              <w:rFonts w:eastAsiaTheme="minorEastAsia"/>
              <w:noProof/>
              <w:kern w:val="2"/>
              <w:lang w:eastAsia="en-GB"/>
              <w14:ligatures w14:val="standardContextual"/>
            </w:rPr>
          </w:pPr>
          <w:hyperlink w:anchor="_Toc138944842" w:history="1">
            <w:r w:rsidR="00C77035" w:rsidRPr="00A44643">
              <w:rPr>
                <w:rStyle w:val="Hyperlink"/>
                <w:noProof/>
              </w:rPr>
              <w:t xml:space="preserve">2.1 Gibbs </w:t>
            </w:r>
            <w:r w:rsidR="00A85D07">
              <w:rPr>
                <w:rStyle w:val="Hyperlink"/>
                <w:noProof/>
              </w:rPr>
              <w:t>Model</w:t>
            </w:r>
            <w:r w:rsidR="00C77035" w:rsidRPr="00A44643">
              <w:rPr>
                <w:rStyle w:val="Hyperlink"/>
                <w:noProof/>
              </w:rPr>
              <w:t xml:space="preserve"> of reflection</w:t>
            </w:r>
            <w:r w:rsidR="00C77035">
              <w:rPr>
                <w:noProof/>
                <w:webHidden/>
              </w:rPr>
              <w:tab/>
            </w:r>
            <w:r w:rsidR="00C77035">
              <w:rPr>
                <w:noProof/>
                <w:webHidden/>
              </w:rPr>
              <w:fldChar w:fldCharType="begin"/>
            </w:r>
            <w:r w:rsidR="00C77035">
              <w:rPr>
                <w:noProof/>
                <w:webHidden/>
              </w:rPr>
              <w:instrText xml:space="preserve"> PAGEREF _Toc138944842 \h </w:instrText>
            </w:r>
            <w:r w:rsidR="00C77035">
              <w:rPr>
                <w:noProof/>
                <w:webHidden/>
              </w:rPr>
            </w:r>
            <w:r w:rsidR="00C77035">
              <w:rPr>
                <w:noProof/>
                <w:webHidden/>
              </w:rPr>
              <w:fldChar w:fldCharType="separate"/>
            </w:r>
            <w:r w:rsidR="00C77035">
              <w:rPr>
                <w:noProof/>
                <w:webHidden/>
              </w:rPr>
              <w:t>3</w:t>
            </w:r>
            <w:r w:rsidR="00C77035">
              <w:rPr>
                <w:noProof/>
                <w:webHidden/>
              </w:rPr>
              <w:fldChar w:fldCharType="end"/>
            </w:r>
          </w:hyperlink>
        </w:p>
        <w:p w14:paraId="6E3FEA33" w14:textId="6726BA9B" w:rsidR="00C77035" w:rsidRDefault="00000000">
          <w:pPr>
            <w:pStyle w:val="TOC1"/>
            <w:tabs>
              <w:tab w:val="right" w:leader="dot" w:pos="9016"/>
            </w:tabs>
            <w:rPr>
              <w:rFonts w:eastAsiaTheme="minorEastAsia"/>
              <w:noProof/>
              <w:kern w:val="2"/>
              <w:lang w:eastAsia="en-GB"/>
              <w14:ligatures w14:val="standardContextual"/>
            </w:rPr>
          </w:pPr>
          <w:hyperlink w:anchor="_Toc138944843" w:history="1">
            <w:r w:rsidR="00C77035" w:rsidRPr="00A44643">
              <w:rPr>
                <w:rStyle w:val="Hyperlink"/>
                <w:noProof/>
              </w:rPr>
              <w:t>3.0 Developing the idea</w:t>
            </w:r>
            <w:r w:rsidR="00C77035">
              <w:rPr>
                <w:noProof/>
                <w:webHidden/>
              </w:rPr>
              <w:tab/>
            </w:r>
            <w:r w:rsidR="00C77035">
              <w:rPr>
                <w:noProof/>
                <w:webHidden/>
              </w:rPr>
              <w:fldChar w:fldCharType="begin"/>
            </w:r>
            <w:r w:rsidR="00C77035">
              <w:rPr>
                <w:noProof/>
                <w:webHidden/>
              </w:rPr>
              <w:instrText xml:space="preserve"> PAGEREF _Toc138944843 \h </w:instrText>
            </w:r>
            <w:r w:rsidR="00C77035">
              <w:rPr>
                <w:noProof/>
                <w:webHidden/>
              </w:rPr>
            </w:r>
            <w:r w:rsidR="00C77035">
              <w:rPr>
                <w:noProof/>
                <w:webHidden/>
              </w:rPr>
              <w:fldChar w:fldCharType="separate"/>
            </w:r>
            <w:r w:rsidR="00C77035">
              <w:rPr>
                <w:noProof/>
                <w:webHidden/>
              </w:rPr>
              <w:t>4</w:t>
            </w:r>
            <w:r w:rsidR="00C77035">
              <w:rPr>
                <w:noProof/>
                <w:webHidden/>
              </w:rPr>
              <w:fldChar w:fldCharType="end"/>
            </w:r>
          </w:hyperlink>
        </w:p>
        <w:p w14:paraId="25088C5B" w14:textId="304DD7E7" w:rsidR="00C77035" w:rsidRDefault="00000000">
          <w:pPr>
            <w:pStyle w:val="TOC1"/>
            <w:tabs>
              <w:tab w:val="right" w:leader="dot" w:pos="9016"/>
            </w:tabs>
            <w:rPr>
              <w:rFonts w:eastAsiaTheme="minorEastAsia"/>
              <w:noProof/>
              <w:kern w:val="2"/>
              <w:lang w:eastAsia="en-GB"/>
              <w14:ligatures w14:val="standardContextual"/>
            </w:rPr>
          </w:pPr>
          <w:hyperlink w:anchor="_Toc138944844" w:history="1">
            <w:r w:rsidR="00C77035" w:rsidRPr="00A44643">
              <w:rPr>
                <w:rStyle w:val="Hyperlink"/>
                <w:noProof/>
              </w:rPr>
              <w:t>4.0 Reflecting on Learning</w:t>
            </w:r>
            <w:r w:rsidR="00C77035">
              <w:rPr>
                <w:noProof/>
                <w:webHidden/>
              </w:rPr>
              <w:tab/>
            </w:r>
            <w:r w:rsidR="00C77035">
              <w:rPr>
                <w:noProof/>
                <w:webHidden/>
              </w:rPr>
              <w:fldChar w:fldCharType="begin"/>
            </w:r>
            <w:r w:rsidR="00C77035">
              <w:rPr>
                <w:noProof/>
                <w:webHidden/>
              </w:rPr>
              <w:instrText xml:space="preserve"> PAGEREF _Toc138944844 \h </w:instrText>
            </w:r>
            <w:r w:rsidR="00C77035">
              <w:rPr>
                <w:noProof/>
                <w:webHidden/>
              </w:rPr>
            </w:r>
            <w:r w:rsidR="00C77035">
              <w:rPr>
                <w:noProof/>
                <w:webHidden/>
              </w:rPr>
              <w:fldChar w:fldCharType="separate"/>
            </w:r>
            <w:r w:rsidR="00C77035">
              <w:rPr>
                <w:noProof/>
                <w:webHidden/>
              </w:rPr>
              <w:t>6</w:t>
            </w:r>
            <w:r w:rsidR="00C77035">
              <w:rPr>
                <w:noProof/>
                <w:webHidden/>
              </w:rPr>
              <w:fldChar w:fldCharType="end"/>
            </w:r>
          </w:hyperlink>
        </w:p>
        <w:p w14:paraId="53FD5334" w14:textId="193AE9FF" w:rsidR="00C77035" w:rsidRDefault="00000000">
          <w:pPr>
            <w:pStyle w:val="TOC1"/>
            <w:tabs>
              <w:tab w:val="right" w:leader="dot" w:pos="9016"/>
            </w:tabs>
            <w:rPr>
              <w:rFonts w:eastAsiaTheme="minorEastAsia"/>
              <w:noProof/>
              <w:kern w:val="2"/>
              <w:lang w:eastAsia="en-GB"/>
              <w14:ligatures w14:val="standardContextual"/>
            </w:rPr>
          </w:pPr>
          <w:hyperlink w:anchor="_Toc138944845" w:history="1">
            <w:r w:rsidR="00C77035" w:rsidRPr="00A44643">
              <w:rPr>
                <w:rStyle w:val="Hyperlink"/>
                <w:noProof/>
              </w:rPr>
              <w:t>Bibliography</w:t>
            </w:r>
            <w:r w:rsidR="00C77035">
              <w:rPr>
                <w:noProof/>
                <w:webHidden/>
              </w:rPr>
              <w:tab/>
            </w:r>
            <w:r w:rsidR="00C77035">
              <w:rPr>
                <w:noProof/>
                <w:webHidden/>
              </w:rPr>
              <w:fldChar w:fldCharType="begin"/>
            </w:r>
            <w:r w:rsidR="00C77035">
              <w:rPr>
                <w:noProof/>
                <w:webHidden/>
              </w:rPr>
              <w:instrText xml:space="preserve"> PAGEREF _Toc138944845 \h </w:instrText>
            </w:r>
            <w:r w:rsidR="00C77035">
              <w:rPr>
                <w:noProof/>
                <w:webHidden/>
              </w:rPr>
            </w:r>
            <w:r w:rsidR="00C77035">
              <w:rPr>
                <w:noProof/>
                <w:webHidden/>
              </w:rPr>
              <w:fldChar w:fldCharType="separate"/>
            </w:r>
            <w:r w:rsidR="00C77035">
              <w:rPr>
                <w:noProof/>
                <w:webHidden/>
              </w:rPr>
              <w:t>8</w:t>
            </w:r>
            <w:r w:rsidR="00C77035">
              <w:rPr>
                <w:noProof/>
                <w:webHidden/>
              </w:rPr>
              <w:fldChar w:fldCharType="end"/>
            </w:r>
          </w:hyperlink>
        </w:p>
        <w:p w14:paraId="0F133C55" w14:textId="386DCB0E" w:rsidR="0019117F" w:rsidRDefault="0019117F">
          <w:r>
            <w:rPr>
              <w:b/>
              <w:bCs/>
              <w:noProof/>
            </w:rPr>
            <w:fldChar w:fldCharType="end"/>
          </w:r>
        </w:p>
      </w:sdtContent>
    </w:sdt>
    <w:p w14:paraId="4F9516EE" w14:textId="7B798744" w:rsidR="0019117F" w:rsidRDefault="0019117F">
      <w:pPr>
        <w:rPr>
          <w:rFonts w:asciiTheme="majorHAnsi" w:eastAsiaTheme="majorEastAsia" w:hAnsiTheme="majorHAnsi" w:cstheme="majorBidi"/>
          <w:color w:val="2F5496" w:themeColor="accent1" w:themeShade="BF"/>
          <w:sz w:val="32"/>
          <w:szCs w:val="32"/>
        </w:rPr>
      </w:pPr>
      <w:r>
        <w:br w:type="page"/>
      </w:r>
    </w:p>
    <w:p w14:paraId="27C734C5" w14:textId="30B23753" w:rsidR="00B3302D" w:rsidRDefault="0019117F" w:rsidP="00B3302D">
      <w:pPr>
        <w:pStyle w:val="Heading1"/>
        <w:numPr>
          <w:ilvl w:val="0"/>
          <w:numId w:val="1"/>
        </w:numPr>
        <w:jc w:val="center"/>
      </w:pPr>
      <w:bookmarkStart w:id="0" w:name="_Toc138944840"/>
      <w:r>
        <w:lastRenderedPageBreak/>
        <w:t>Introduction</w:t>
      </w:r>
      <w:bookmarkEnd w:id="0"/>
    </w:p>
    <w:p w14:paraId="049DCF65" w14:textId="77777777" w:rsidR="00C77035" w:rsidRPr="00C77035" w:rsidRDefault="00C77035" w:rsidP="00C77035"/>
    <w:p w14:paraId="01E4168B" w14:textId="11EE5E86" w:rsidR="002D493C" w:rsidRPr="002D493C" w:rsidRDefault="002D493C" w:rsidP="002D493C">
      <w:r w:rsidRPr="002D493C">
        <w:t xml:space="preserve">The rapid rise of technology has brought about significant changes in every aspect of human life. One </w:t>
      </w:r>
      <w:proofErr w:type="gramStart"/>
      <w:r w:rsidRPr="002D493C">
        <w:t>major breakthrough</w:t>
      </w:r>
      <w:proofErr w:type="gramEnd"/>
      <w:r w:rsidRPr="002D493C">
        <w:t xml:space="preserve"> resulting from this change is the emergence of smart devices</w:t>
      </w:r>
      <w:r w:rsidR="007F37DF">
        <w:t xml:space="preserve"> (Rodriguez et al. 2019)</w:t>
      </w:r>
      <w:r w:rsidRPr="002D493C">
        <w:t xml:space="preserve">. These devices have transformed how we work, live, and communicate with others. However, despite the convenience of these devices, concerns about privacy and safety persist. Thus, the purpose of this reflective report is to explore the utility of smart devices comprehensively, including the associated benefits and risks. The report presents primary research findings based on a 10-question survey, examining the Gibbs Model of Reflection (1988) to assess the development of the research idea, the challenges experienced in developing it, and the personal growth and skills acquired throughout the process. Additionally, the report aims to identify the strengths and limitations of the research design and </w:t>
      </w:r>
      <w:r w:rsidR="00746E96">
        <w:t>analyse</w:t>
      </w:r>
      <w:r w:rsidRPr="002D493C">
        <w:t xml:space="preserve"> the future implications of the findings. Through a first-person perspective, this reflective report provides valuable insights into the practical applications and limitations of smart devices.</w:t>
      </w:r>
    </w:p>
    <w:p w14:paraId="7EC245A3" w14:textId="77777777" w:rsidR="00C73098" w:rsidRDefault="00C73098" w:rsidP="00C73098"/>
    <w:p w14:paraId="723A7930" w14:textId="77777777" w:rsidR="00C73098" w:rsidRPr="00C73098" w:rsidRDefault="00C73098" w:rsidP="00C73098"/>
    <w:p w14:paraId="1CF8D353" w14:textId="10CFDC17" w:rsidR="0019117F" w:rsidRDefault="0019117F">
      <w:r>
        <w:br w:type="page"/>
      </w:r>
    </w:p>
    <w:p w14:paraId="3828A1AE" w14:textId="1102F5E1" w:rsidR="006F1FBA" w:rsidRDefault="0019117F" w:rsidP="00740F66">
      <w:pPr>
        <w:pStyle w:val="Heading1"/>
        <w:jc w:val="center"/>
      </w:pPr>
      <w:bookmarkStart w:id="1" w:name="_Toc138944841"/>
      <w:r>
        <w:lastRenderedPageBreak/>
        <w:t>2.0 Cr</w:t>
      </w:r>
      <w:r w:rsidR="00C77035">
        <w:t>ea</w:t>
      </w:r>
      <w:r>
        <w:t>tion of idea</w:t>
      </w:r>
      <w:bookmarkEnd w:id="1"/>
    </w:p>
    <w:p w14:paraId="29F079CF" w14:textId="77777777" w:rsidR="00C77035" w:rsidRPr="00C77035" w:rsidRDefault="00C77035" w:rsidP="00C77035"/>
    <w:p w14:paraId="5FDE80EE" w14:textId="435D20A7" w:rsidR="002D493C" w:rsidRDefault="002D493C" w:rsidP="002D493C">
      <w:r w:rsidRPr="002D493C">
        <w:t>The creation and development of my idea for this reflective report on the utility of smart devices was influenced by the rising awareness of their increasing use and the concerns regarding their safety</w:t>
      </w:r>
      <w:r w:rsidR="000668F9">
        <w:t xml:space="preserve"> (He et al. 2019)</w:t>
      </w:r>
      <w:r w:rsidRPr="002D493C">
        <w:t xml:space="preserve">. Bringing this idea to execution involved designing a survey of 10 questions to gain insight into the perspectives of users regarding this subject matter. This survey revealed that the users of smart devices, despite having reservations about their safety, rely heavily on these devices </w:t>
      </w:r>
      <w:proofErr w:type="gramStart"/>
      <w:r w:rsidRPr="002D493C">
        <w:t>on a daily basis</w:t>
      </w:r>
      <w:proofErr w:type="gramEnd"/>
      <w:r w:rsidRPr="002D493C">
        <w:t xml:space="preserve">, which highlights their profound utility. Furthermore, an analysis of the data collected over time helped me understand its strengths and weaknesses, which guided my reflective process. While its strength lies in the fact that it shed light on users' perspectives, a weakness pertains to the relatively small sample size of the survey. Reflecting on the creation of my idea has helped me understand the necessity of research to gain insights and the importance of addressing the limitations of any research conducted. It has helped me recognize the significance of creating a robust research design that considers all elements of the research process. </w:t>
      </w:r>
    </w:p>
    <w:p w14:paraId="5F6D8A01" w14:textId="77777777" w:rsidR="002D493C" w:rsidRDefault="002D493C" w:rsidP="002D493C"/>
    <w:p w14:paraId="6E465486" w14:textId="02116014" w:rsidR="002D493C" w:rsidRDefault="002D493C" w:rsidP="00740F66">
      <w:pPr>
        <w:pStyle w:val="Heading1"/>
        <w:jc w:val="center"/>
      </w:pPr>
      <w:bookmarkStart w:id="2" w:name="_Toc138944842"/>
      <w:r>
        <w:t xml:space="preserve">2.1 Gibbs </w:t>
      </w:r>
      <w:r w:rsidR="00A85D07">
        <w:t>M</w:t>
      </w:r>
      <w:r>
        <w:t xml:space="preserve">odel of </w:t>
      </w:r>
      <w:r w:rsidR="00A85D07">
        <w:t>R</w:t>
      </w:r>
      <w:r>
        <w:t>eflection</w:t>
      </w:r>
      <w:bookmarkEnd w:id="2"/>
    </w:p>
    <w:p w14:paraId="3AFD1827" w14:textId="77777777" w:rsidR="00C77035" w:rsidRPr="00C77035" w:rsidRDefault="00C77035" w:rsidP="00C77035"/>
    <w:p w14:paraId="086D6C90" w14:textId="1B7BC172" w:rsidR="002D493C" w:rsidRPr="002D493C" w:rsidRDefault="002D493C" w:rsidP="002D493C">
      <w:r w:rsidRPr="002D493C">
        <w:t xml:space="preserve">As we explore deeper into the reflective practice of </w:t>
      </w:r>
      <w:r>
        <w:t xml:space="preserve">the </w:t>
      </w:r>
      <w:r w:rsidRPr="002D493C">
        <w:t>Gibbs Model in the previous paragraph, it becomes evident that the creation of the idea of conducting primary research about the utility and safety of smart devices was influenced by my personal interest and concerns about the increasing reliance on such technologies</w:t>
      </w:r>
      <w:r w:rsidR="000668F9">
        <w:t xml:space="preserve"> (Jakobi et al. 2017)</w:t>
      </w:r>
      <w:r w:rsidRPr="002D493C">
        <w:t>. The idea evolved gradually as I came across various reports and studies highlighting the security and safety implications of smart devices</w:t>
      </w:r>
      <w:r w:rsidR="00E47D0B">
        <w:t xml:space="preserve"> (Sivaraman et al. 2018)</w:t>
      </w:r>
      <w:r w:rsidRPr="002D493C">
        <w:t xml:space="preserve">. The main strength of the idea was its potential to address an issue of global significance and generate insights that could benefit not only the individuals but also the broader society. On the other hand, its weakness lay in the complexity of the topic as it demanded a level of expertise in security and privacy concerns of technology, which I initially lacked. Reflecting on the process of developing my idea, I came across several challenges. Firstly, the scope of the research was vast, and it was difficult to narrow it down to specific areas that could be covered in the survey. However, I was able to overcome this by reviewing the literature and focusing on specific areas of the topic. Secondly, the data collection process was time-consuming and challenging to reach out to the target sample. However, I was able to compensate for this by exploring various online survey platforms and social media platforms to reach out to more participants. Reflecting on my individual learning, I have gained a deeper understanding of the research process, data analysis, and design and development of surveys. The research experience has enhanced my ability to be effective in communicating my findings and research insights to others. </w:t>
      </w:r>
      <w:r>
        <w:t>T</w:t>
      </w:r>
      <w:r w:rsidRPr="002D493C">
        <w:t xml:space="preserve">his experience has strengthened my research skills and broadened my understanding of the importance of smart devices and their implications for the broader society. I believe that the findings of the survey have implications for policymakers and technology developers to address the security and safety concerns of smart devices, which </w:t>
      </w:r>
      <w:r>
        <w:t>need</w:t>
      </w:r>
      <w:r w:rsidRPr="002D493C">
        <w:t xml:space="preserve"> to be a priority in the current digital age to ensure individual safety and privacy</w:t>
      </w:r>
      <w:r w:rsidR="00CA468D">
        <w:t xml:space="preserve"> (Hiranandani, 2011)</w:t>
      </w:r>
      <w:r w:rsidRPr="002D493C">
        <w:t>.</w:t>
      </w:r>
    </w:p>
    <w:p w14:paraId="34D15892" w14:textId="77777777" w:rsidR="008B0511" w:rsidRPr="006F1FBA" w:rsidRDefault="008B0511" w:rsidP="006F1FBA"/>
    <w:p w14:paraId="5A1C6BFB" w14:textId="77777777" w:rsidR="0019117F" w:rsidRDefault="0019117F">
      <w:pPr>
        <w:rPr>
          <w:rFonts w:asciiTheme="majorHAnsi" w:eastAsiaTheme="majorEastAsia" w:hAnsiTheme="majorHAnsi" w:cstheme="majorBidi"/>
          <w:color w:val="2F5496" w:themeColor="accent1" w:themeShade="BF"/>
          <w:sz w:val="32"/>
          <w:szCs w:val="32"/>
        </w:rPr>
      </w:pPr>
      <w:r>
        <w:br w:type="page"/>
      </w:r>
    </w:p>
    <w:p w14:paraId="34144A04" w14:textId="5A0D7500" w:rsidR="002D493C" w:rsidRDefault="0019117F" w:rsidP="00740F66">
      <w:pPr>
        <w:pStyle w:val="Heading1"/>
        <w:jc w:val="center"/>
      </w:pPr>
      <w:bookmarkStart w:id="3" w:name="_Toc138944843"/>
      <w:r>
        <w:lastRenderedPageBreak/>
        <w:t xml:space="preserve">3.0 Developing the </w:t>
      </w:r>
      <w:proofErr w:type="gramStart"/>
      <w:r w:rsidR="002D493C">
        <w:t>idea</w:t>
      </w:r>
      <w:bookmarkEnd w:id="3"/>
      <w:proofErr w:type="gramEnd"/>
    </w:p>
    <w:p w14:paraId="46F94B56" w14:textId="77777777" w:rsidR="00C77035" w:rsidRPr="00C77035" w:rsidRDefault="00C77035" w:rsidP="00C77035"/>
    <w:p w14:paraId="03115373" w14:textId="5268ADFE" w:rsidR="002D493C" w:rsidRPr="002D493C" w:rsidRDefault="002D493C" w:rsidP="002D493C">
      <w:r w:rsidRPr="002D493C">
        <w:t>During the development of my idea about conducting primary research regarding the utility of smart devices and their importance and safety for users, several issues influenced its evolution. Firstly, my personal experience and observations regarding the dependence of people on the need to stay connected to these devices were fundamental, but I also had to consider various other factors while developing my idea</w:t>
      </w:r>
      <w:r w:rsidR="00CA468D">
        <w:t xml:space="preserve"> (Harwood et al. 2014)</w:t>
      </w:r>
      <w:r w:rsidRPr="002D493C">
        <w:t>. The survey design, for example, was essential to collect reliable data from respondents. As I conducted my research and developed the survey, I had to keep the target audience in mind, choosing appropriate questions, and considering the use of technology in conducting this research. With these factors in mind, my research design has both strengths and weaknesses. For instance, the online survey made data collection easy for respondents, but it was limiting in that it prevented the elderly from participating. Through the reflection on the development of my idea, I have gained personal insights into my problem-solving and adaptability skills, which will be useful in my future career pursuits.</w:t>
      </w:r>
    </w:p>
    <w:p w14:paraId="4ABB0266" w14:textId="2FD2C2C6" w:rsidR="002D493C" w:rsidRPr="002D493C" w:rsidRDefault="002D493C" w:rsidP="002D493C">
      <w:r w:rsidRPr="002D493C">
        <w:t>Upon conducting primary research regarding the utility of smart devices and their overall safety for users, the design of the research had both strengths and weaknesses. The diverse range of participants selected, including individuals from different age groups, backgrounds, and cultures, provided a broader scope of understanding of smart device usage. Additionally, the survey format allowed for clear and concise questioning, which resulted in participants being able to provide quick and simple responses. However, the survey's limitation in only collecting quantitative data resulted in limited detail of the participants' experiences with smart devices</w:t>
      </w:r>
      <w:r w:rsidR="00617626">
        <w:t xml:space="preserve"> (</w:t>
      </w:r>
      <w:proofErr w:type="spellStart"/>
      <w:r w:rsidR="00617626">
        <w:t>Dalenius</w:t>
      </w:r>
      <w:proofErr w:type="spellEnd"/>
      <w:r w:rsidR="00617626">
        <w:t>, 1983)</w:t>
      </w:r>
      <w:r w:rsidRPr="002D493C">
        <w:t xml:space="preserve">. While it can be argued that more specific questions could have been used, these questions would have excluded </w:t>
      </w:r>
      <w:proofErr w:type="gramStart"/>
      <w:r w:rsidRPr="002D493C">
        <w:t>particular participants</w:t>
      </w:r>
      <w:proofErr w:type="gramEnd"/>
      <w:r w:rsidRPr="002D493C">
        <w:t xml:space="preserve">, thereby providing limited insight </w:t>
      </w:r>
      <w:r w:rsidR="00740F66">
        <w:t>into</w:t>
      </w:r>
      <w:r w:rsidRPr="002D493C">
        <w:t xml:space="preserve"> the overall utility of smart devices. As reflected in this report, the research methodology played a crucial role in determining the strengths and weaknesses of the study; these findings provided valuable insight into the importance and safety of smart devices. Moving forward, understanding challenges faced in conducting research, such as data limitations, will enhance the quality of research conducted on the utility of smart devices.</w:t>
      </w:r>
    </w:p>
    <w:p w14:paraId="7ADC19B8" w14:textId="62CE59D3" w:rsidR="0019117F" w:rsidRDefault="002D493C" w:rsidP="002D493C">
      <w:pPr>
        <w:rPr>
          <w:rFonts w:asciiTheme="majorHAnsi" w:eastAsiaTheme="majorEastAsia" w:hAnsiTheme="majorHAnsi" w:cstheme="majorBidi"/>
          <w:color w:val="2F5496" w:themeColor="accent1" w:themeShade="BF"/>
          <w:sz w:val="32"/>
          <w:szCs w:val="32"/>
        </w:rPr>
      </w:pPr>
      <w:r w:rsidRPr="002D493C">
        <w:t>One of the most significant issues when conducting research is the development and execution of survey questions</w:t>
      </w:r>
      <w:r w:rsidR="00617626">
        <w:t xml:space="preserve"> (Dwivedi, </w:t>
      </w:r>
      <w:proofErr w:type="spellStart"/>
      <w:r w:rsidR="00617626">
        <w:t>Choudrie</w:t>
      </w:r>
      <w:proofErr w:type="spellEnd"/>
      <w:r w:rsidR="00C77035">
        <w:t>,</w:t>
      </w:r>
      <w:r w:rsidR="00617626">
        <w:t xml:space="preserve"> and Brinkman, 2006)</w:t>
      </w:r>
      <w:r w:rsidRPr="002D493C">
        <w:t xml:space="preserve">. As a researcher on the utility of smart devices, I faced a daunting challenge in creating a questionnaire that would result in the collection of accurate and meaningful data. According to </w:t>
      </w:r>
      <w:proofErr w:type="spellStart"/>
      <w:r w:rsidR="00552E95" w:rsidRPr="00552E95">
        <w:t>Draugalis</w:t>
      </w:r>
      <w:proofErr w:type="spellEnd"/>
      <w:r w:rsidR="00552E95" w:rsidRPr="00552E95">
        <w:t>, Coons and Plaza</w:t>
      </w:r>
      <w:r w:rsidR="00552E95">
        <w:t xml:space="preserve"> (</w:t>
      </w:r>
      <w:r w:rsidR="00552E95" w:rsidRPr="00552E95">
        <w:t>2008)</w:t>
      </w:r>
      <w:r w:rsidR="00552E95">
        <w:t>,</w:t>
      </w:r>
      <w:r w:rsidR="00552E95" w:rsidRPr="00552E95">
        <w:t xml:space="preserve"> </w:t>
      </w:r>
      <w:r w:rsidRPr="002D493C">
        <w:t xml:space="preserve">poorly designed survey questions can lead to unreliable and invalid data. To mitigate the risk of erroneous responses, I conducted a preliminary test of the survey questions on a small number of volunteers before administering the final questionnaire to the larger sample. This process allowed me to identify and eliminate any ambiguity or confusion in the questions. Despite this, there were still some limitations to the survey's effectiveness that could not be avoided entirely. Specifically, the most significant of these challenges </w:t>
      </w:r>
      <w:r w:rsidR="00740F66">
        <w:t>were</w:t>
      </w:r>
      <w:r w:rsidRPr="002D493C">
        <w:t xml:space="preserve"> related to the recruitment of participants</w:t>
      </w:r>
      <w:r w:rsidR="00CB13C6">
        <w:t xml:space="preserve"> (Mapstone et al. 2002)</w:t>
      </w:r>
      <w:r w:rsidRPr="002D493C">
        <w:t>. Due to personal constraints, I encountered difficulties reaching the target number of participants with the desired demographics. I overcame this challenge by utilizing my personal and professional networks to spread the word about the survey and was eventually able to gather a sufficient sample size</w:t>
      </w:r>
      <w:r w:rsidR="00CB13C6">
        <w:t xml:space="preserve"> (Badoer, Hollings, and Chester, 2021)</w:t>
      </w:r>
      <w:r w:rsidRPr="002D493C">
        <w:t xml:space="preserve">. In conclusion, despite the obstacles faced in the research stage, collecting valuable data on the utility of smart devices and user concerns regarding their safety provide useful insights to society for improving the development and production of these devices. However, the challenges I encountered during the research process have also facilitated my development as a researcher. Through the experience, I gained skills in survey design and research </w:t>
      </w:r>
      <w:r w:rsidRPr="002D493C">
        <w:lastRenderedPageBreak/>
        <w:t>methods and improved my critical thinking abilities, which will undoubtedly be transferable to my future career</w:t>
      </w:r>
      <w:r w:rsidR="00CB13C6">
        <w:t xml:space="preserve"> (Carless, 2006)</w:t>
      </w:r>
      <w:r>
        <w:t>.</w:t>
      </w:r>
      <w:r w:rsidR="0019117F">
        <w:br w:type="page"/>
      </w:r>
    </w:p>
    <w:p w14:paraId="543CAD46" w14:textId="3524A652" w:rsidR="00740F66" w:rsidRDefault="0019117F" w:rsidP="00740F66">
      <w:pPr>
        <w:pStyle w:val="Heading1"/>
        <w:jc w:val="center"/>
      </w:pPr>
      <w:bookmarkStart w:id="4" w:name="_Toc138944844"/>
      <w:r>
        <w:lastRenderedPageBreak/>
        <w:t>4.0 Reflecting on Learning</w:t>
      </w:r>
      <w:bookmarkEnd w:id="4"/>
    </w:p>
    <w:p w14:paraId="7E92DA51" w14:textId="77777777" w:rsidR="00C77035" w:rsidRPr="00C77035" w:rsidRDefault="00C77035" w:rsidP="00C77035"/>
    <w:p w14:paraId="2B5A7E9E" w14:textId="2370203C" w:rsidR="00740F66" w:rsidRDefault="00740F66" w:rsidP="00740F66">
      <w:r w:rsidRPr="00740F66">
        <w:t>Through conducting primary research on the utility and safety of smart devices, I was able to learn and improve on a personal level</w:t>
      </w:r>
      <w:r w:rsidR="0020214C">
        <w:t xml:space="preserve">. </w:t>
      </w:r>
      <w:r w:rsidR="003E41E5">
        <w:t xml:space="preserve"> </w:t>
      </w:r>
      <w:r w:rsidRPr="00740F66">
        <w:t>By using the Gibbs model of reflection, I was able to reflect on my personal development and the skills, knowledge, and understanding I gained throughout the research process. For example, I learned the importance of creating a well-designed research survey to collect accurate data</w:t>
      </w:r>
      <w:r w:rsidR="003E41E5">
        <w:t xml:space="preserve"> (Pew Research </w:t>
      </w:r>
      <w:proofErr w:type="spellStart"/>
      <w:r w:rsidR="003E41E5">
        <w:t>Center</w:t>
      </w:r>
      <w:proofErr w:type="spellEnd"/>
      <w:r w:rsidR="003E41E5">
        <w:t>, 2021)</w:t>
      </w:r>
      <w:r w:rsidRPr="00740F66">
        <w:t>. As I stated, "Despite some users having safety concerns, they still use smart devices on a daily basis and rely on them a lot." This realization demonstrates how important smart devices have become in our daily lives and highlights the need for designers to address safety concerns in the development process</w:t>
      </w:r>
      <w:r w:rsidR="0020214C">
        <w:t xml:space="preserve"> (Moon, 2013)</w:t>
      </w:r>
      <w:r w:rsidRPr="00740F66">
        <w:t xml:space="preserve">. Furthermore, the study revealed that there is a need for </w:t>
      </w:r>
      <w:r w:rsidR="0020214C">
        <w:t>increased</w:t>
      </w:r>
      <w:r w:rsidRPr="00740F66">
        <w:t xml:space="preserve"> education and awareness regarding the safe usage of smart devices</w:t>
      </w:r>
      <w:r w:rsidR="003E41E5">
        <w:t xml:space="preserve"> (Ficher et al. 2016)</w:t>
      </w:r>
      <w:r w:rsidRPr="00740F66">
        <w:t>. The realization instigated the reflection on the long-term impact of smart devices and how the research findings can be implemented to improve safety measures for users. This reflection led me on the path to pursue additional independent study to enhance my knowledge of smart device safety. The reflection on my individual learning helped me understand the impact of technology on society and how to adapt to change in a fast-evolving technological world</w:t>
      </w:r>
      <w:r w:rsidR="00CE6DAE">
        <w:t xml:space="preserve"> (</w:t>
      </w:r>
      <w:proofErr w:type="spellStart"/>
      <w:r w:rsidR="00CE6DAE">
        <w:t>Foroux</w:t>
      </w:r>
      <w:proofErr w:type="spellEnd"/>
      <w:r w:rsidR="00CE6DAE">
        <w:t>, 2021)</w:t>
      </w:r>
      <w:r w:rsidRPr="00740F66">
        <w:t xml:space="preserve">. Being able to deal with such a highly technical subject, furthered my analytical skills, while conducting the survey and </w:t>
      </w:r>
      <w:proofErr w:type="spellStart"/>
      <w:r w:rsidRPr="00740F66">
        <w:t>analyzing</w:t>
      </w:r>
      <w:proofErr w:type="spellEnd"/>
      <w:r w:rsidRPr="00740F66">
        <w:t xml:space="preserve"> its results improved my data management and research aptitudes. Additionally, the project enabled me to augment my communication abilities, as I found it challenging to communicate technical and complex concepts to broader audiences. The research experience has helped me grow both personally and professionally, developing my skills and understanding of technology's impact on daily life. This experience will guide my future career choices as I continue to learn and grow in a world of rapidly advancing technology. As the research experience has facilitated the development of personal skills, an exploration of the future implications of the research findings can further maximize the value of the acquired knowledge.</w:t>
      </w:r>
    </w:p>
    <w:p w14:paraId="67AD1F2B" w14:textId="0D39178A" w:rsidR="00CE6DAE" w:rsidRDefault="00740F66">
      <w:r w:rsidRPr="00740F66">
        <w:t>Reflective thinking is an essential process that helps an individual analyse and evaluate their experiences, knowledge, and actions</w:t>
      </w:r>
      <w:r w:rsidR="00CE6DAE">
        <w:t xml:space="preserve"> (Rodgers, 2002)</w:t>
      </w:r>
      <w:r w:rsidRPr="00740F66">
        <w:t>. Throughout my research journey on the utility of smart devices, I applied the Gibbs model of reflection to reflect on my idea's creation and development, the challenges faced during the process, and my individual learning. Reflection became an integral part of my research, enabling me to think critically and examine the information and data collected from the ten-question survey</w:t>
      </w:r>
      <w:r>
        <w:t xml:space="preserve">. </w:t>
      </w:r>
      <w:r w:rsidRPr="00740F66">
        <w:t xml:space="preserve">The survey design was a new experience that taught me how to develop a comprehensive questionnaire that captures essential information without steering the participants. As a result, I gained new </w:t>
      </w:r>
      <w:r>
        <w:t>skills</w:t>
      </w:r>
      <w:r w:rsidRPr="00740F66">
        <w:t xml:space="preserve"> in data analysis, including quantitative analysis and graphical representation. Moreover, through analysis, I discovered surprising facts, such as the high level of dependence on smart devices despite users' safety concerns</w:t>
      </w:r>
      <w:r w:rsidR="00CE6DAE">
        <w:t xml:space="preserve"> (Suki, 2013)</w:t>
      </w:r>
      <w:r w:rsidRPr="00740F66">
        <w:t>. Overall, through the research and reflection process, I have developed critical skills in problem-solving, critical thinking, and data analysis.</w:t>
      </w:r>
      <w:r>
        <w:t xml:space="preserve"> </w:t>
      </w:r>
      <w:r w:rsidRPr="00740F66">
        <w:t>Reflecting on my individual learning, conducting this primary research on the utility of smart devices has significantly enhanced my research skills. Initially, I faced challenges in selecting the appropriate research method to gather data for this project. However, I was able to overcome this challenge by extensively researching various research methods and eventually decided to design a survey. Through this process, I gained valuable experience in developing clear research questions, designing effective survey questions, and analysing survey data</w:t>
      </w:r>
      <w:r w:rsidR="00CE6DAE">
        <w:t xml:space="preserve"> (Dawson, 2016)</w:t>
      </w:r>
      <w:r w:rsidRPr="00740F66">
        <w:t xml:space="preserve">. Moving forward, I believe that the skills and knowledge I have gained through this project will prove beneficial in my future academic accomplishments, as well as my career. This project allowed me to gain a deeper understanding of the importance of </w:t>
      </w:r>
      <w:r w:rsidRPr="00740F66">
        <w:lastRenderedPageBreak/>
        <w:t>conducting research and the necessary steps that must be taken to ensure the validity and reliability of the data collected. I believe that the skills and knowledge I have gained from this project will be invaluable in my future studies and professional career.</w:t>
      </w:r>
    </w:p>
    <w:p w14:paraId="2CB3DAA0" w14:textId="77777777" w:rsidR="00CE6DAE" w:rsidRDefault="00CE6DAE">
      <w:r>
        <w:br w:type="page"/>
      </w:r>
    </w:p>
    <w:p w14:paraId="22B8DB20" w14:textId="77777777" w:rsidR="0019117F" w:rsidRPr="00740F66" w:rsidRDefault="0019117F"/>
    <w:p w14:paraId="3B9E52A4" w14:textId="00CE75B3" w:rsidR="0019117F" w:rsidRDefault="001D4B26" w:rsidP="0019117F">
      <w:pPr>
        <w:pStyle w:val="Heading1"/>
        <w:jc w:val="center"/>
      </w:pPr>
      <w:bookmarkStart w:id="5" w:name="_Toc138944845"/>
      <w:r>
        <w:t>Bibliography</w:t>
      </w:r>
      <w:bookmarkEnd w:id="5"/>
    </w:p>
    <w:p w14:paraId="3210F80F" w14:textId="77777777" w:rsidR="001D4B26" w:rsidRPr="001D4B26" w:rsidRDefault="001D4B26" w:rsidP="001D4B26"/>
    <w:p w14:paraId="0FCCEC3F" w14:textId="77777777" w:rsidR="00543B3D" w:rsidRDefault="00543B3D" w:rsidP="007F37DF">
      <w:r w:rsidRPr="00CB13C6">
        <w:t>Badoer, E., Hollings, Y. and Chester, A., 2021. Professional networking for undergraduate students: a scaffolded approach. </w:t>
      </w:r>
      <w:r w:rsidRPr="00CB13C6">
        <w:rPr>
          <w:i/>
          <w:iCs/>
        </w:rPr>
        <w:t>Journal of further and Higher Education</w:t>
      </w:r>
      <w:r w:rsidRPr="00CB13C6">
        <w:t>, </w:t>
      </w:r>
      <w:r w:rsidRPr="00CB13C6">
        <w:rPr>
          <w:i/>
          <w:iCs/>
        </w:rPr>
        <w:t>45</w:t>
      </w:r>
      <w:r w:rsidRPr="00CB13C6">
        <w:t>(2), pp.197-210</w:t>
      </w:r>
    </w:p>
    <w:p w14:paraId="438FF3C5" w14:textId="77777777" w:rsidR="00543B3D" w:rsidRDefault="00543B3D" w:rsidP="007F37DF">
      <w:r w:rsidRPr="00CB13C6">
        <w:t>Carless, D. (2006) </w:t>
      </w:r>
      <w:r w:rsidRPr="00CB13C6">
        <w:rPr>
          <w:i/>
          <w:iCs/>
        </w:rPr>
        <w:t>How assessment supports learning learning-oriented assessment in action /</w:t>
      </w:r>
      <w:r w:rsidRPr="00CB13C6">
        <w:t xml:space="preserve">. Hong </w:t>
      </w:r>
      <w:proofErr w:type="gramStart"/>
      <w:r w:rsidRPr="00CB13C6">
        <w:t>Kong :</w:t>
      </w:r>
      <w:proofErr w:type="gramEnd"/>
      <w:r w:rsidRPr="00CB13C6">
        <w:t xml:space="preserve"> London :: Hong Kong University Press. Available at: </w:t>
      </w:r>
      <w:hyperlink r:id="rId7" w:history="1">
        <w:r w:rsidRPr="00105D47">
          <w:rPr>
            <w:rStyle w:val="Hyperlink"/>
          </w:rPr>
          <w:t>https://doi.org/10.5790/hongkong/9789622098237.001.000</w:t>
        </w:r>
      </w:hyperlink>
    </w:p>
    <w:p w14:paraId="04879FF7" w14:textId="77777777" w:rsidR="00543B3D" w:rsidRDefault="00543B3D" w:rsidP="007F37DF">
      <w:proofErr w:type="spellStart"/>
      <w:r w:rsidRPr="00617626">
        <w:t>Dalenius</w:t>
      </w:r>
      <w:proofErr w:type="spellEnd"/>
      <w:r w:rsidRPr="00617626">
        <w:t>, T., 1983. Errors and other limitations of surveys. In </w:t>
      </w:r>
      <w:r w:rsidRPr="00617626">
        <w:rPr>
          <w:i/>
          <w:iCs/>
        </w:rPr>
        <w:t>Statistical Methods and the Improvement of Data Quality</w:t>
      </w:r>
      <w:r w:rsidRPr="00617626">
        <w:t> (pp. 1-24). Academic Press</w:t>
      </w:r>
    </w:p>
    <w:p w14:paraId="62108093" w14:textId="31B1BA00" w:rsidR="00543B3D" w:rsidRPr="0019117F" w:rsidRDefault="00543B3D" w:rsidP="007F37DF">
      <w:r w:rsidRPr="00CE6DAE">
        <w:t>Dawson, J.F., 2016. Analysing quantitative survey data for business and management students. </w:t>
      </w:r>
      <w:r w:rsidRPr="00CE6DAE">
        <w:rPr>
          <w:i/>
          <w:iCs/>
        </w:rPr>
        <w:t>Analysing Quantitative Survey Data for Business and Management Students</w:t>
      </w:r>
      <w:r w:rsidRPr="00CE6DAE">
        <w:t>, pp.1-104</w:t>
      </w:r>
    </w:p>
    <w:p w14:paraId="2E2169EF" w14:textId="77777777" w:rsidR="00543B3D" w:rsidRDefault="00543B3D" w:rsidP="007F37DF">
      <w:proofErr w:type="spellStart"/>
      <w:r w:rsidRPr="00552E95">
        <w:t>Draugalis</w:t>
      </w:r>
      <w:proofErr w:type="spellEnd"/>
      <w:r w:rsidRPr="00552E95">
        <w:t>, J.R., Coons, S.J. and Plaza, C.M. (2008). Best practices for survey research reports: a synopsis for authors and reviewers. </w:t>
      </w:r>
      <w:r w:rsidRPr="00552E95">
        <w:rPr>
          <w:i/>
          <w:iCs/>
        </w:rPr>
        <w:t>American journal of pharmaceutical education</w:t>
      </w:r>
      <w:r w:rsidRPr="00552E95">
        <w:t xml:space="preserve">, [online] 72(1), p.11. </w:t>
      </w:r>
      <w:proofErr w:type="spellStart"/>
      <w:proofErr w:type="gramStart"/>
      <w:r w:rsidRPr="00552E95">
        <w:t>doi:https</w:t>
      </w:r>
      <w:proofErr w:type="spellEnd"/>
      <w:r w:rsidRPr="00552E95">
        <w:t>://doi.org/10.5688/aj720111</w:t>
      </w:r>
      <w:proofErr w:type="gramEnd"/>
    </w:p>
    <w:p w14:paraId="52E9CA31" w14:textId="24DC478D" w:rsidR="00543B3D" w:rsidRDefault="00543B3D" w:rsidP="007F37DF">
      <w:r w:rsidRPr="00617626">
        <w:t>DWIVEDI, Y.K., CHOUDRIE, J. and WILLEM-PAUL BRINKMAN, 2006. Development of a survey instrument to examine consumer adoption of broadband. </w:t>
      </w:r>
      <w:r w:rsidRPr="00617626">
        <w:rPr>
          <w:i/>
          <w:iCs/>
        </w:rPr>
        <w:t>Industrial Management &amp; Data Systems, </w:t>
      </w:r>
      <w:r w:rsidRPr="00617626">
        <w:t>106(5), pp. 700-718</w:t>
      </w:r>
    </w:p>
    <w:p w14:paraId="6DFEA7DE" w14:textId="77777777" w:rsidR="00543B3D" w:rsidRDefault="00543B3D" w:rsidP="007F37DF">
      <w:r w:rsidRPr="003E41E5">
        <w:t xml:space="preserve">Fischer-Hübner, S., Basin, D., &amp; Gross, T. (Eds.). (2016). </w:t>
      </w:r>
      <w:r w:rsidRPr="003E41E5">
        <w:rPr>
          <w:i/>
          <w:iCs/>
        </w:rPr>
        <w:t>Secure Smart Embedded Devices, Platforms and Applications</w:t>
      </w:r>
      <w:r w:rsidRPr="003E41E5">
        <w:t xml:space="preserve"> (pp. 348-349). Springer International Publishing</w:t>
      </w:r>
    </w:p>
    <w:p w14:paraId="5D7AE955" w14:textId="77777777" w:rsidR="00543B3D" w:rsidRDefault="00543B3D" w:rsidP="007F37DF">
      <w:proofErr w:type="spellStart"/>
      <w:r w:rsidRPr="00CE6DAE">
        <w:t>Foroux</w:t>
      </w:r>
      <w:proofErr w:type="spellEnd"/>
      <w:r w:rsidRPr="00CE6DAE">
        <w:t>, D. (2021). </w:t>
      </w:r>
      <w:r w:rsidRPr="00CE6DAE">
        <w:rPr>
          <w:i/>
          <w:iCs/>
        </w:rPr>
        <w:t xml:space="preserve">Technology Is Changing </w:t>
      </w:r>
      <w:proofErr w:type="gramStart"/>
      <w:r w:rsidRPr="00CE6DAE">
        <w:rPr>
          <w:i/>
          <w:iCs/>
        </w:rPr>
        <w:t>The</w:t>
      </w:r>
      <w:proofErr w:type="gramEnd"/>
      <w:r w:rsidRPr="00CE6DAE">
        <w:rPr>
          <w:i/>
          <w:iCs/>
        </w:rPr>
        <w:t xml:space="preserve"> World—Here’s How You Adapt</w:t>
      </w:r>
      <w:r w:rsidRPr="00CE6DAE">
        <w:t>. [online] Medium. Available at: https://dariusforoux.medium.com/technology-is-changing-the-world-heres-how-you-adapt-1ebff69277a8 [Accessed 28 Jun. 2023]</w:t>
      </w:r>
    </w:p>
    <w:p w14:paraId="4F563B1E" w14:textId="77777777" w:rsidR="00543B3D" w:rsidRDefault="00543B3D" w:rsidP="0019117F">
      <w:r w:rsidRPr="00D905B9">
        <w:t>Gibbs, G. (1988). Learning by doing: A guide to teaching and learning methods. Oxford: Oxford Further Education Unit</w:t>
      </w:r>
    </w:p>
    <w:p w14:paraId="3A26D48D" w14:textId="77777777" w:rsidR="00543B3D" w:rsidRDefault="00543B3D" w:rsidP="007F37DF">
      <w:r w:rsidRPr="00CA468D">
        <w:t>Harwood, J., Dooley, J.J., Scott, A.J. and Joiner, R., 2014. Constantly connected–The effects of smart-devices on mental health. </w:t>
      </w:r>
      <w:r w:rsidRPr="00CA468D">
        <w:rPr>
          <w:i/>
          <w:iCs/>
        </w:rPr>
        <w:t xml:space="preserve">Computers in Human </w:t>
      </w:r>
      <w:proofErr w:type="spellStart"/>
      <w:r w:rsidRPr="00CA468D">
        <w:rPr>
          <w:i/>
          <w:iCs/>
        </w:rPr>
        <w:t>Behavior</w:t>
      </w:r>
      <w:proofErr w:type="spellEnd"/>
      <w:r w:rsidRPr="00CA468D">
        <w:t>, </w:t>
      </w:r>
      <w:r w:rsidRPr="00CA468D">
        <w:rPr>
          <w:i/>
          <w:iCs/>
        </w:rPr>
        <w:t>34</w:t>
      </w:r>
      <w:r w:rsidRPr="00CA468D">
        <w:t>, pp.267-272</w:t>
      </w:r>
    </w:p>
    <w:p w14:paraId="7EB4F937" w14:textId="77777777" w:rsidR="00543B3D" w:rsidRDefault="00543B3D" w:rsidP="007F37DF">
      <w:r w:rsidRPr="000668F9">
        <w:t>He, W., Martinez, J., Padhi, R., Zhang, L. and Ur, B. (2019). When Smart Devices Are Stupid: Negative Experiences Using Home Smart Devices. </w:t>
      </w:r>
      <w:r w:rsidRPr="000668F9">
        <w:rPr>
          <w:i/>
          <w:iCs/>
        </w:rPr>
        <w:t>2019 IEEE Security and Privacy Workshops (SPW)</w:t>
      </w:r>
      <w:r w:rsidRPr="000668F9">
        <w:t xml:space="preserve">. </w:t>
      </w:r>
      <w:proofErr w:type="spellStart"/>
      <w:proofErr w:type="gramStart"/>
      <w:r w:rsidRPr="000668F9">
        <w:t>doi:https</w:t>
      </w:r>
      <w:proofErr w:type="spellEnd"/>
      <w:r w:rsidRPr="000668F9">
        <w:t>://doi.org/10.1109/spw.2019.00036</w:t>
      </w:r>
      <w:proofErr w:type="gramEnd"/>
    </w:p>
    <w:p w14:paraId="7FC9A491" w14:textId="77777777" w:rsidR="00543B3D" w:rsidRDefault="00543B3D" w:rsidP="007F37DF">
      <w:r w:rsidRPr="00CA468D">
        <w:t>Hiranandani, V., 2011. Privacy and security in the digital age: contemporary challenges and future directions. </w:t>
      </w:r>
      <w:r w:rsidRPr="00CA468D">
        <w:rPr>
          <w:i/>
          <w:iCs/>
        </w:rPr>
        <w:t>The International Journal of Human Rights</w:t>
      </w:r>
      <w:r w:rsidRPr="00CA468D">
        <w:t>, </w:t>
      </w:r>
      <w:r w:rsidRPr="00CA468D">
        <w:rPr>
          <w:i/>
          <w:iCs/>
        </w:rPr>
        <w:t>15</w:t>
      </w:r>
      <w:r w:rsidRPr="00CA468D">
        <w:t>(7), pp.1091-1106</w:t>
      </w:r>
    </w:p>
    <w:p w14:paraId="75BB5CF6" w14:textId="77777777" w:rsidR="00543B3D" w:rsidRDefault="00543B3D" w:rsidP="007F37DF">
      <w:r w:rsidRPr="00CB13C6">
        <w:t xml:space="preserve">Mapstone, J., </w:t>
      </w:r>
      <w:proofErr w:type="spellStart"/>
      <w:r w:rsidRPr="00CB13C6">
        <w:t>Elbourne</w:t>
      </w:r>
      <w:proofErr w:type="spellEnd"/>
      <w:r w:rsidRPr="00CB13C6">
        <w:t>, D.D. and Roberts, I.G., 2002. Strategies to improve recruitment to research studies. </w:t>
      </w:r>
      <w:r w:rsidRPr="00CB13C6">
        <w:rPr>
          <w:i/>
          <w:iCs/>
        </w:rPr>
        <w:t>Cochrane Database of Systematic Reviews</w:t>
      </w:r>
      <w:r w:rsidRPr="00CB13C6">
        <w:t>, (3)</w:t>
      </w:r>
    </w:p>
    <w:p w14:paraId="2FEA472C" w14:textId="77777777" w:rsidR="00543B3D" w:rsidRDefault="00543B3D" w:rsidP="007F37DF">
      <w:r w:rsidRPr="003E41E5">
        <w:t>Moon, J.A., 2013. Reflection in learning and professional development: Theory and practice</w:t>
      </w:r>
    </w:p>
    <w:p w14:paraId="49B93BED" w14:textId="77777777" w:rsidR="00543B3D" w:rsidRDefault="00543B3D" w:rsidP="007F37DF">
      <w:r w:rsidRPr="003E41E5">
        <w:t xml:space="preserve">Pew Research </w:t>
      </w:r>
      <w:proofErr w:type="spellStart"/>
      <w:r w:rsidRPr="003E41E5">
        <w:t>Center</w:t>
      </w:r>
      <w:proofErr w:type="spellEnd"/>
      <w:r w:rsidRPr="003E41E5">
        <w:t xml:space="preserve"> (2021). </w:t>
      </w:r>
      <w:r w:rsidRPr="003E41E5">
        <w:rPr>
          <w:i/>
          <w:iCs/>
        </w:rPr>
        <w:t>Writing Survey Questions</w:t>
      </w:r>
      <w:r w:rsidRPr="003E41E5">
        <w:t xml:space="preserve">. [online] Pew Research </w:t>
      </w:r>
      <w:proofErr w:type="spellStart"/>
      <w:r w:rsidRPr="003E41E5">
        <w:t>Center</w:t>
      </w:r>
      <w:proofErr w:type="spellEnd"/>
      <w:r w:rsidRPr="003E41E5">
        <w:t>. Available at: https://www.pewresearch.org/our-methods/u-s-surveys/writing-survey-questions/ [Accessed 28 Jun. 2023</w:t>
      </w:r>
    </w:p>
    <w:p w14:paraId="623CBDE0" w14:textId="3FAB2CA3" w:rsidR="00543B3D" w:rsidRDefault="00543B3D" w:rsidP="007F37DF">
      <w:r w:rsidRPr="00CE6DAE">
        <w:lastRenderedPageBreak/>
        <w:t>Rodgers, C., 2002. Defining reflection: Another look at John Dewey and reflective thinking. </w:t>
      </w:r>
      <w:proofErr w:type="gramStart"/>
      <w:r w:rsidRPr="00CE6DAE">
        <w:rPr>
          <w:i/>
          <w:iCs/>
        </w:rPr>
        <w:t>Teachers</w:t>
      </w:r>
      <w:proofErr w:type="gramEnd"/>
      <w:r w:rsidRPr="00CE6DAE">
        <w:rPr>
          <w:i/>
          <w:iCs/>
        </w:rPr>
        <w:t xml:space="preserve"> college record</w:t>
      </w:r>
      <w:r w:rsidRPr="00CE6DAE">
        <w:t>, </w:t>
      </w:r>
      <w:r w:rsidRPr="00CE6DAE">
        <w:rPr>
          <w:i/>
          <w:iCs/>
        </w:rPr>
        <w:t>104</w:t>
      </w:r>
      <w:r w:rsidRPr="00CE6DAE">
        <w:t>(4), pp.842-866</w:t>
      </w:r>
    </w:p>
    <w:p w14:paraId="4F4D1EDA" w14:textId="58FB66FF" w:rsidR="00543B3D" w:rsidRDefault="00543B3D" w:rsidP="007F37DF">
      <w:r>
        <w:t xml:space="preserve"> Rodrigues, J.J.P.C. et al. (2019) </w:t>
      </w:r>
      <w:r w:rsidRPr="000668F9">
        <w:rPr>
          <w:i/>
          <w:iCs/>
        </w:rPr>
        <w:t>Smart devices, applications, and protocols for the IoT</w:t>
      </w:r>
      <w:r>
        <w:t xml:space="preserve">. Edited by J.J.P.C. Rodrigues et al. Hershey, Pennsylvania: IGI Global. Available at: </w:t>
      </w:r>
      <w:hyperlink r:id="rId8" w:history="1">
        <w:r w:rsidRPr="00105D47">
          <w:rPr>
            <w:rStyle w:val="Hyperlink"/>
          </w:rPr>
          <w:t>https://doi.org/10.4018/978-1-5225-7811-6</w:t>
        </w:r>
      </w:hyperlink>
    </w:p>
    <w:p w14:paraId="5CA58149" w14:textId="77777777" w:rsidR="00543B3D" w:rsidRDefault="00543B3D" w:rsidP="007F37DF">
      <w:pPr>
        <w:rPr>
          <w:i/>
          <w:iCs/>
        </w:rPr>
      </w:pPr>
      <w:r w:rsidRPr="00CE6DAE">
        <w:t xml:space="preserve">Suki, N.M., 2013. Students’ dependence on smart phones: The influence of social needs, social </w:t>
      </w:r>
      <w:proofErr w:type="gramStart"/>
      <w:r w:rsidRPr="00CE6DAE">
        <w:t>influences</w:t>
      </w:r>
      <w:proofErr w:type="gramEnd"/>
      <w:r w:rsidRPr="00CE6DAE">
        <w:t xml:space="preserve"> and convenience. </w:t>
      </w:r>
      <w:r w:rsidRPr="00CE6DAE">
        <w:rPr>
          <w:i/>
          <w:iCs/>
        </w:rPr>
        <w:t>Campus-Wide Information Systems</w:t>
      </w:r>
    </w:p>
    <w:p w14:paraId="545DC388" w14:textId="77777777" w:rsidR="00543B3D" w:rsidRDefault="00543B3D" w:rsidP="007F37DF">
      <w:r w:rsidRPr="000668F9">
        <w:t xml:space="preserve">T. Jakobi, C. Ogonowski, N. Castelli, G. </w:t>
      </w:r>
      <w:proofErr w:type="gramStart"/>
      <w:r w:rsidRPr="000668F9">
        <w:t>Stevens</w:t>
      </w:r>
      <w:proofErr w:type="gramEnd"/>
      <w:r w:rsidRPr="000668F9">
        <w:t xml:space="preserve"> and V. Wulf, "The catch(es) with smart home: Experiences of a living lab field study", </w:t>
      </w:r>
      <w:r w:rsidRPr="000668F9">
        <w:rPr>
          <w:i/>
          <w:iCs/>
        </w:rPr>
        <w:t>Proc. CHI</w:t>
      </w:r>
      <w:r w:rsidRPr="000668F9">
        <w:t>, 2017</w:t>
      </w:r>
    </w:p>
    <w:p w14:paraId="2C231578" w14:textId="77777777" w:rsidR="00543B3D" w:rsidRDefault="00543B3D" w:rsidP="007F37DF">
      <w:r w:rsidRPr="00E47D0B">
        <w:t xml:space="preserve">V. Sivaraman, H. H. </w:t>
      </w:r>
      <w:proofErr w:type="spellStart"/>
      <w:r w:rsidRPr="00E47D0B">
        <w:t>Gharakheili</w:t>
      </w:r>
      <w:proofErr w:type="spellEnd"/>
      <w:r w:rsidRPr="00E47D0B">
        <w:t xml:space="preserve">, C. Fernandes, N. </w:t>
      </w:r>
      <w:proofErr w:type="gramStart"/>
      <w:r w:rsidRPr="00E47D0B">
        <w:t>Clark</w:t>
      </w:r>
      <w:proofErr w:type="gramEnd"/>
      <w:r w:rsidRPr="00E47D0B">
        <w:t xml:space="preserve"> and T. </w:t>
      </w:r>
      <w:proofErr w:type="spellStart"/>
      <w:r w:rsidRPr="00E47D0B">
        <w:t>Karliychuk</w:t>
      </w:r>
      <w:proofErr w:type="spellEnd"/>
      <w:r w:rsidRPr="00E47D0B">
        <w:t>, "Smart IoT Devices in the Home: Security and Privacy Implications," in </w:t>
      </w:r>
      <w:r w:rsidRPr="00E47D0B">
        <w:rPr>
          <w:i/>
          <w:iCs/>
        </w:rPr>
        <w:t>IEEE Technology and Society Magazine</w:t>
      </w:r>
      <w:r w:rsidRPr="00E47D0B">
        <w:t xml:space="preserve">, vol. 37, no. 2, pp. 71-79, June 2018, </w:t>
      </w:r>
      <w:proofErr w:type="spellStart"/>
      <w:r w:rsidRPr="00E47D0B">
        <w:t>doi</w:t>
      </w:r>
      <w:proofErr w:type="spellEnd"/>
      <w:r w:rsidRPr="00E47D0B">
        <w:t>: 10.1109/MTS.2018.2826079</w:t>
      </w:r>
    </w:p>
    <w:sectPr w:rsidR="00543B3D" w:rsidSect="0019117F">
      <w:pgSz w:w="11906" w:h="16838"/>
      <w:pgMar w:top="1440" w:right="1440" w:bottom="1440" w:left="1440" w:header="708" w:footer="708" w:gutter="0"/>
      <w:pgNumType w:start="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DC5638"/>
    <w:multiLevelType w:val="multilevel"/>
    <w:tmpl w:val="D4A2ECC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13739938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3D2"/>
    <w:rsid w:val="000668F9"/>
    <w:rsid w:val="0016583A"/>
    <w:rsid w:val="0019117F"/>
    <w:rsid w:val="001C73D2"/>
    <w:rsid w:val="001D4B26"/>
    <w:rsid w:val="0020214C"/>
    <w:rsid w:val="002D493C"/>
    <w:rsid w:val="003062EC"/>
    <w:rsid w:val="003E41E5"/>
    <w:rsid w:val="00455977"/>
    <w:rsid w:val="00540040"/>
    <w:rsid w:val="00543B3D"/>
    <w:rsid w:val="00552E95"/>
    <w:rsid w:val="005F7306"/>
    <w:rsid w:val="00617626"/>
    <w:rsid w:val="006F1FBA"/>
    <w:rsid w:val="00740F66"/>
    <w:rsid w:val="00746E96"/>
    <w:rsid w:val="007F37DF"/>
    <w:rsid w:val="008B0511"/>
    <w:rsid w:val="00A85D07"/>
    <w:rsid w:val="00B3302D"/>
    <w:rsid w:val="00C7075F"/>
    <w:rsid w:val="00C73098"/>
    <w:rsid w:val="00C77035"/>
    <w:rsid w:val="00CA468D"/>
    <w:rsid w:val="00CB13C6"/>
    <w:rsid w:val="00CE6DAE"/>
    <w:rsid w:val="00D905B9"/>
    <w:rsid w:val="00E47D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D50F5"/>
  <w15:chartTrackingRefBased/>
  <w15:docId w15:val="{6F95ABAC-FCAF-4926-8F1D-02CE781A8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11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17F"/>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19117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9117F"/>
    <w:rPr>
      <w:rFonts w:eastAsiaTheme="minorEastAsia"/>
      <w:lang w:val="en-US"/>
    </w:rPr>
  </w:style>
  <w:style w:type="paragraph" w:styleId="TOCHeading">
    <w:name w:val="TOC Heading"/>
    <w:basedOn w:val="Heading1"/>
    <w:next w:val="Normal"/>
    <w:uiPriority w:val="39"/>
    <w:unhideWhenUsed/>
    <w:qFormat/>
    <w:rsid w:val="0019117F"/>
    <w:pPr>
      <w:outlineLvl w:val="9"/>
    </w:pPr>
    <w:rPr>
      <w:lang w:val="en-US"/>
    </w:rPr>
  </w:style>
  <w:style w:type="paragraph" w:styleId="TOC1">
    <w:name w:val="toc 1"/>
    <w:basedOn w:val="Normal"/>
    <w:next w:val="Normal"/>
    <w:autoRedefine/>
    <w:uiPriority w:val="39"/>
    <w:unhideWhenUsed/>
    <w:rsid w:val="0019117F"/>
    <w:pPr>
      <w:spacing w:after="100"/>
    </w:pPr>
  </w:style>
  <w:style w:type="character" w:styleId="Hyperlink">
    <w:name w:val="Hyperlink"/>
    <w:basedOn w:val="DefaultParagraphFont"/>
    <w:uiPriority w:val="99"/>
    <w:unhideWhenUsed/>
    <w:rsid w:val="0019117F"/>
    <w:rPr>
      <w:color w:val="0563C1" w:themeColor="hyperlink"/>
      <w:u w:val="single"/>
    </w:rPr>
  </w:style>
  <w:style w:type="character" w:styleId="UnresolvedMention">
    <w:name w:val="Unresolved Mention"/>
    <w:basedOn w:val="DefaultParagraphFont"/>
    <w:uiPriority w:val="99"/>
    <w:semiHidden/>
    <w:unhideWhenUsed/>
    <w:rsid w:val="000668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3493683">
      <w:bodyDiv w:val="1"/>
      <w:marLeft w:val="0"/>
      <w:marRight w:val="0"/>
      <w:marTop w:val="0"/>
      <w:marBottom w:val="0"/>
      <w:divBdr>
        <w:top w:val="none" w:sz="0" w:space="0" w:color="auto"/>
        <w:left w:val="none" w:sz="0" w:space="0" w:color="auto"/>
        <w:bottom w:val="none" w:sz="0" w:space="0" w:color="auto"/>
        <w:right w:val="none" w:sz="0" w:space="0" w:color="auto"/>
      </w:divBdr>
    </w:div>
    <w:div w:id="664748963">
      <w:bodyDiv w:val="1"/>
      <w:marLeft w:val="0"/>
      <w:marRight w:val="0"/>
      <w:marTop w:val="0"/>
      <w:marBottom w:val="0"/>
      <w:divBdr>
        <w:top w:val="none" w:sz="0" w:space="0" w:color="auto"/>
        <w:left w:val="none" w:sz="0" w:space="0" w:color="auto"/>
        <w:bottom w:val="none" w:sz="0" w:space="0" w:color="auto"/>
        <w:right w:val="none" w:sz="0" w:space="0" w:color="auto"/>
      </w:divBdr>
      <w:divsChild>
        <w:div w:id="1740515663">
          <w:marLeft w:val="0"/>
          <w:marRight w:val="0"/>
          <w:marTop w:val="0"/>
          <w:marBottom w:val="0"/>
          <w:divBdr>
            <w:top w:val="none" w:sz="0" w:space="0" w:color="auto"/>
            <w:left w:val="none" w:sz="0" w:space="0" w:color="auto"/>
            <w:bottom w:val="none" w:sz="0" w:space="0" w:color="auto"/>
            <w:right w:val="none" w:sz="0" w:space="0" w:color="auto"/>
          </w:divBdr>
        </w:div>
      </w:divsChild>
    </w:div>
    <w:div w:id="797260197">
      <w:bodyDiv w:val="1"/>
      <w:marLeft w:val="0"/>
      <w:marRight w:val="0"/>
      <w:marTop w:val="0"/>
      <w:marBottom w:val="0"/>
      <w:divBdr>
        <w:top w:val="none" w:sz="0" w:space="0" w:color="auto"/>
        <w:left w:val="none" w:sz="0" w:space="0" w:color="auto"/>
        <w:bottom w:val="none" w:sz="0" w:space="0" w:color="auto"/>
        <w:right w:val="none" w:sz="0" w:space="0" w:color="auto"/>
      </w:divBdr>
    </w:div>
    <w:div w:id="1379624751">
      <w:bodyDiv w:val="1"/>
      <w:marLeft w:val="0"/>
      <w:marRight w:val="0"/>
      <w:marTop w:val="0"/>
      <w:marBottom w:val="0"/>
      <w:divBdr>
        <w:top w:val="none" w:sz="0" w:space="0" w:color="auto"/>
        <w:left w:val="none" w:sz="0" w:space="0" w:color="auto"/>
        <w:bottom w:val="none" w:sz="0" w:space="0" w:color="auto"/>
        <w:right w:val="none" w:sz="0" w:space="0" w:color="auto"/>
      </w:divBdr>
    </w:div>
    <w:div w:id="2113548661">
      <w:bodyDiv w:val="1"/>
      <w:marLeft w:val="0"/>
      <w:marRight w:val="0"/>
      <w:marTop w:val="0"/>
      <w:marBottom w:val="0"/>
      <w:divBdr>
        <w:top w:val="none" w:sz="0" w:space="0" w:color="auto"/>
        <w:left w:val="none" w:sz="0" w:space="0" w:color="auto"/>
        <w:bottom w:val="none" w:sz="0" w:space="0" w:color="auto"/>
        <w:right w:val="none" w:sz="0" w:space="0" w:color="auto"/>
      </w:divBdr>
      <w:divsChild>
        <w:div w:id="7325114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4018/978-1-5225-7811-6" TargetMode="External"/><Relationship Id="rId3" Type="http://schemas.openxmlformats.org/officeDocument/2006/relationships/numbering" Target="numbering.xml"/><Relationship Id="rId7" Type="http://schemas.openxmlformats.org/officeDocument/2006/relationships/hyperlink" Target="https://doi.org/10.5790/hongkong/9789622098237.001.00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2023-06-30T00:00:00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7AFB16-DCAF-4F47-BCB2-78D368D62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1768</TotalTime>
  <Pages>1</Pages>
  <Words>2642</Words>
  <Characters>15060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Change-makers- Creativity and Value Creation</vt:lpstr>
    </vt:vector>
  </TitlesOfParts>
  <Company>2112461</Company>
  <LinksUpToDate>false</LinksUpToDate>
  <CharactersWithSpaces>17667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Change-makers- Creativity and Value Creation</dc:title>
  <dc:subject>Reflective report</dc:subject>
  <dc:creator>Andrei Selaru</dc:creator>
  <cp:keywords/>
  <dc:description/>
  <cp:lastModifiedBy>Andrei Selaru</cp:lastModifiedBy>
  <cp:revision>7</cp:revision>
  <dcterms:created xsi:type="dcterms:W3CDTF">2023-06-27T15:22:00Z</dcterms:created>
  <dcterms:modified xsi:type="dcterms:W3CDTF">2023-06-29T17:47:00Z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2e5ea59afb84bc630ff21a8ad7d29164bf20ad1849e4e5350751ef2bef553fbc</vt:lpwstr>
  </property>
</Properties>
</file>