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word/diagrams/data1.xml" ContentType="application/vnd.openxmlformats-officedocument.drawingml.diagramData+xml"/>
  <Override PartName="/word/diagrams/colors1.xml" ContentType="application/vnd.openxmlformats-officedocument.drawingml.diagramColors+xml"/>
  <Override PartName="/word/settings.xml" ContentType="application/vnd.openxmlformats-officedocument.wordprocessingml.settings+xml"/>
  <Override PartName="/docProps/custom.xml" ContentType="application/vnd.openxmlformats-officedocument.custom-properties+xml"/>
  <Override PartName="/word/diagrams/layout1.xml" ContentType="application/vnd.openxmlformats-officedocument.drawingml.diagramLayout+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word/diagrams/quickStyle1.xml" ContentType="application/vnd.openxmlformats-officedocument.drawingml.diagramStyle+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4097"/>
        <w:pBdr>
          <w:left w:val="nil"/>
          <w:right w:val="nil"/>
          <w:top w:val="nil"/>
          <w:bottom w:val="nil"/>
          <w:between w:val="nil"/>
        </w:pBdr>
        <w:spacing w:lineRule="auto" w:line="480"/>
        <w:jc w:val="both"/>
        <w:rPr>
          <w:color w:val="000000"/>
        </w:rPr>
      </w:pPr>
    </w:p>
    <w:p>
      <w:pPr>
        <w:pStyle w:val="style4097"/>
        <w:pBdr>
          <w:left w:val="nil"/>
          <w:right w:val="nil"/>
          <w:top w:val="nil"/>
          <w:bottom w:val="nil"/>
          <w:between w:val="nil"/>
        </w:pBdr>
        <w:spacing w:lineRule="auto" w:line="480"/>
        <w:jc w:val="both"/>
        <w:rPr>
          <w:color w:val="000000"/>
        </w:rPr>
      </w:pPr>
    </w:p>
    <w:p>
      <w:pPr>
        <w:pStyle w:val="style4097"/>
        <w:pBdr>
          <w:left w:val="nil"/>
          <w:right w:val="nil"/>
          <w:top w:val="nil"/>
          <w:bottom w:val="nil"/>
          <w:between w:val="nil"/>
        </w:pBdr>
        <w:spacing w:lineRule="auto" w:line="480"/>
        <w:jc w:val="both"/>
        <w:rPr>
          <w:color w:val="000000"/>
        </w:rPr>
      </w:pPr>
    </w:p>
    <w:p>
      <w:pPr>
        <w:pStyle w:val="style4097"/>
        <w:pBdr>
          <w:left w:val="nil"/>
          <w:right w:val="nil"/>
          <w:top w:val="nil"/>
          <w:bottom w:val="nil"/>
          <w:between w:val="nil"/>
        </w:pBdr>
        <w:spacing w:lineRule="auto" w:line="480"/>
        <w:jc w:val="both"/>
        <w:rPr>
          <w:color w:val="000000"/>
        </w:rPr>
      </w:pPr>
    </w:p>
    <w:p>
      <w:pPr>
        <w:pStyle w:val="style4097"/>
        <w:pBdr>
          <w:left w:val="nil"/>
          <w:right w:val="nil"/>
          <w:top w:val="nil"/>
          <w:bottom w:val="nil"/>
          <w:between w:val="nil"/>
        </w:pBdr>
        <w:spacing w:lineRule="auto" w:line="480"/>
        <w:jc w:val="both"/>
        <w:rPr>
          <w:color w:val="000000"/>
        </w:rPr>
      </w:pPr>
    </w:p>
    <w:p>
      <w:pPr>
        <w:pStyle w:val="style4097"/>
        <w:pBdr>
          <w:left w:val="nil"/>
          <w:right w:val="nil"/>
          <w:top w:val="nil"/>
          <w:bottom w:val="nil"/>
          <w:between w:val="nil"/>
        </w:pBdr>
        <w:spacing w:lineRule="auto" w:line="480"/>
        <w:jc w:val="both"/>
        <w:rPr>
          <w:color w:val="000000"/>
        </w:rPr>
      </w:pPr>
    </w:p>
    <w:p>
      <w:pPr>
        <w:pStyle w:val="style4097"/>
        <w:pBdr>
          <w:left w:val="nil"/>
          <w:right w:val="nil"/>
          <w:top w:val="nil"/>
          <w:bottom w:val="nil"/>
          <w:between w:val="nil"/>
        </w:pBdr>
        <w:spacing w:lineRule="auto" w:line="480"/>
        <w:jc w:val="both"/>
        <w:rPr>
          <w:color w:val="000000"/>
        </w:rPr>
      </w:pPr>
    </w:p>
    <w:p>
      <w:pPr>
        <w:pStyle w:val="style4097"/>
        <w:pBdr>
          <w:left w:val="nil"/>
          <w:right w:val="nil"/>
          <w:top w:val="nil"/>
          <w:bottom w:val="nil"/>
          <w:between w:val="nil"/>
        </w:pBdr>
        <w:spacing w:lineRule="auto" w:line="480"/>
        <w:jc w:val="both"/>
        <w:rPr>
          <w:b/>
          <w:i/>
          <w:sz w:val="42"/>
          <w:szCs w:val="42"/>
        </w:rPr>
      </w:pPr>
    </w:p>
    <w:p>
      <w:pPr>
        <w:pStyle w:val="style4097"/>
        <w:pBdr>
          <w:left w:val="nil"/>
          <w:right w:val="nil"/>
          <w:top w:val="nil"/>
          <w:bottom w:val="nil"/>
          <w:between w:val="nil"/>
        </w:pBdr>
        <w:spacing w:lineRule="auto" w:line="480"/>
        <w:jc w:val="both"/>
        <w:rPr>
          <w:b/>
          <w:i/>
          <w:sz w:val="42"/>
          <w:szCs w:val="42"/>
        </w:rPr>
      </w:pPr>
    </w:p>
    <w:p>
      <w:pPr>
        <w:pStyle w:val="style4097"/>
        <w:pBdr>
          <w:left w:val="nil"/>
          <w:right w:val="nil"/>
          <w:top w:val="nil"/>
          <w:bottom w:val="nil"/>
          <w:between w:val="nil"/>
        </w:pBdr>
        <w:spacing w:lineRule="auto" w:line="480"/>
        <w:jc w:val="both"/>
        <w:rPr>
          <w:b/>
          <w:i/>
          <w:sz w:val="42"/>
          <w:szCs w:val="42"/>
        </w:rPr>
      </w:pPr>
      <w:r>
        <w:rPr>
          <w:b/>
          <w:i/>
          <w:sz w:val="42"/>
          <w:szCs w:val="42"/>
        </w:rPr>
        <w:t xml:space="preserve"> </w:t>
      </w:r>
      <w:r>
        <w:rPr>
          <w:b/>
          <w:i/>
          <w:sz w:val="42"/>
          <w:szCs w:val="42"/>
          <w:lang w:val="en-US"/>
        </w:rPr>
        <w:t>Name- Davinder Singh</w:t>
      </w:r>
    </w:p>
    <w:p>
      <w:pPr>
        <w:pStyle w:val="style4097"/>
        <w:pBdr>
          <w:left w:val="nil"/>
          <w:right w:val="nil"/>
          <w:top w:val="nil"/>
          <w:bottom w:val="nil"/>
          <w:between w:val="nil"/>
        </w:pBdr>
        <w:spacing w:lineRule="auto" w:line="480"/>
        <w:jc w:val="both"/>
        <w:rPr>
          <w:b/>
          <w:i/>
          <w:sz w:val="42"/>
          <w:szCs w:val="42"/>
        </w:rPr>
      </w:pPr>
      <w:r>
        <w:rPr>
          <w:b/>
          <w:i/>
          <w:sz w:val="42"/>
          <w:szCs w:val="42"/>
          <w:lang w:val="en-US"/>
        </w:rPr>
        <w:t>Student id- 2221905</w:t>
      </w:r>
    </w:p>
    <w:p>
      <w:pPr>
        <w:pStyle w:val="style4097"/>
        <w:pBdr>
          <w:left w:val="nil"/>
          <w:right w:val="nil"/>
          <w:top w:val="nil"/>
          <w:bottom w:val="nil"/>
          <w:between w:val="nil"/>
        </w:pBdr>
        <w:spacing w:lineRule="auto" w:line="480"/>
        <w:jc w:val="both"/>
        <w:rPr>
          <w:b/>
          <w:i/>
          <w:sz w:val="42"/>
          <w:szCs w:val="42"/>
        </w:rPr>
      </w:pPr>
      <w:r>
        <w:rPr>
          <w:b/>
          <w:i/>
          <w:sz w:val="42"/>
          <w:szCs w:val="42"/>
          <w:lang w:val="en-US"/>
        </w:rPr>
        <w:t>Module name- Community Engagement</w:t>
      </w:r>
    </w:p>
    <w:p>
      <w:pPr>
        <w:pStyle w:val="style4097"/>
        <w:pBdr>
          <w:left w:val="nil"/>
          <w:right w:val="nil"/>
          <w:top w:val="nil"/>
          <w:bottom w:val="nil"/>
          <w:between w:val="nil"/>
        </w:pBdr>
        <w:spacing w:lineRule="auto" w:line="480"/>
        <w:jc w:val="both"/>
        <w:rPr>
          <w:b/>
          <w:i/>
          <w:sz w:val="42"/>
          <w:szCs w:val="42"/>
        </w:rPr>
      </w:pPr>
      <w:r>
        <w:rPr>
          <w:b/>
          <w:i/>
          <w:sz w:val="42"/>
          <w:szCs w:val="42"/>
          <w:lang w:val="en-US"/>
        </w:rPr>
        <w:t>Module code- LCBB4002</w:t>
      </w:r>
    </w:p>
    <w:p>
      <w:pPr>
        <w:pStyle w:val="style4097"/>
        <w:pBdr>
          <w:left w:val="nil"/>
          <w:right w:val="nil"/>
          <w:top w:val="nil"/>
          <w:bottom w:val="nil"/>
          <w:between w:val="nil"/>
        </w:pBdr>
        <w:spacing w:lineRule="auto" w:line="480"/>
        <w:jc w:val="both"/>
        <w:rPr>
          <w:b/>
          <w:i/>
          <w:color w:val="000000"/>
          <w:sz w:val="42"/>
          <w:szCs w:val="42"/>
        </w:rPr>
      </w:pPr>
      <w:r>
        <w:rPr>
          <w:b/>
          <w:i/>
          <w:sz w:val="42"/>
          <w:szCs w:val="42"/>
          <w:lang w:val="en-US"/>
        </w:rPr>
        <w:t xml:space="preserve">Topic- </w:t>
      </w:r>
      <w:r>
        <w:rPr>
          <w:b/>
          <w:i/>
          <w:sz w:val="42"/>
          <w:szCs w:val="42"/>
        </w:rPr>
        <w:t>Salisbury’s Square Development Project</w:t>
      </w:r>
    </w:p>
    <w:bookmarkStart w:id="0" w:name="_gjdgxs" w:colFirst="0" w:colLast="0"/>
    <w:bookmarkEnd w:id="0"/>
    <w:p>
      <w:pPr>
        <w:pStyle w:val="style1"/>
        <w:jc w:val="both"/>
        <w:rPr/>
      </w:pPr>
      <w:r>
        <w:br w:type="page"/>
      </w:r>
    </w:p>
    <w:p>
      <w:pPr>
        <w:pStyle w:val="style266"/>
        <w:spacing w:lineRule="auto" w:line="480"/>
        <w:rPr/>
      </w:pPr>
      <w:r>
        <w:t>Table of Contents</w:t>
      </w:r>
    </w:p>
    <w:p>
      <w:pPr>
        <w:pStyle w:val="style19"/>
        <w:tabs>
          <w:tab w:val="right" w:leader="dot" w:pos="9019"/>
        </w:tabs>
        <w:spacing w:lineRule="auto" w:line="480"/>
        <w:rPr>
          <w:noProof/>
        </w:rPr>
      </w:pPr>
      <w:r>
        <w:rPr/>
        <w:fldChar w:fldCharType="begin"/>
      </w:r>
      <w:r>
        <w:instrText xml:space="preserve"> TOC \o "1-3" \h \z \u </w:instrText>
      </w:r>
      <w:r>
        <w:rPr/>
        <w:fldChar w:fldCharType="separate"/>
      </w:r>
      <w:r>
        <w:rPr/>
        <w:fldChar w:fldCharType="begin"/>
      </w:r>
      <w:r>
        <w:instrText xml:space="preserve"> HYPERLINK \l "_Toc141801308"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_Toc141801308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019"/>
        </w:tabs>
        <w:spacing w:lineRule="auto" w:line="480"/>
        <w:rPr>
          <w:noProof/>
        </w:rPr>
      </w:pPr>
      <w:r>
        <w:rPr/>
        <w:fldChar w:fldCharType="begin"/>
      </w:r>
      <w:r>
        <w:instrText xml:space="preserve"> HYPERLINK \l "_Toc141801309" </w:instrText>
      </w:r>
      <w:r>
        <w:rPr/>
        <w:fldChar w:fldCharType="separate"/>
      </w:r>
      <w:r>
        <w:rPr>
          <w:rStyle w:val="style85"/>
          <w:noProof/>
        </w:rPr>
        <w:t>Main Body</w:t>
      </w:r>
      <w:r>
        <w:rPr>
          <w:noProof/>
          <w:webHidden/>
        </w:rPr>
        <w:tab/>
      </w:r>
      <w:r>
        <w:rPr>
          <w:noProof/>
          <w:webHidden/>
        </w:rPr>
        <w:fldChar w:fldCharType="begin"/>
      </w:r>
      <w:r>
        <w:rPr>
          <w:noProof/>
          <w:webHidden/>
        </w:rPr>
        <w:instrText xml:space="preserve"> PAGEREF _Toc141801309 \h </w:instrText>
      </w:r>
      <w:r>
        <w:rPr>
          <w:noProof/>
          <w:webHidden/>
        </w:rPr>
        <w:fldChar w:fldCharType="separate"/>
      </w:r>
      <w:r>
        <w:rPr>
          <w:noProof/>
          <w:webHidden/>
        </w:rPr>
        <w:t>2</w:t>
      </w:r>
      <w:r>
        <w:rPr>
          <w:noProof/>
          <w:webHidden/>
        </w:rPr>
        <w:fldChar w:fldCharType="end"/>
      </w:r>
      <w:r>
        <w:rPr/>
        <w:fldChar w:fldCharType="end"/>
      </w:r>
    </w:p>
    <w:p>
      <w:pPr>
        <w:pStyle w:val="style20"/>
        <w:tabs>
          <w:tab w:val="right" w:leader="dot" w:pos="9019"/>
        </w:tabs>
        <w:spacing w:lineRule="auto" w:line="480"/>
        <w:rPr>
          <w:noProof/>
        </w:rPr>
      </w:pPr>
      <w:r>
        <w:rPr/>
        <w:fldChar w:fldCharType="begin"/>
      </w:r>
      <w:r>
        <w:instrText xml:space="preserve"> HYPERLINK \l "_Toc141801310" </w:instrText>
      </w:r>
      <w:r>
        <w:rPr/>
        <w:fldChar w:fldCharType="separate"/>
      </w:r>
      <w:r>
        <w:rPr>
          <w:rStyle w:val="style85"/>
          <w:noProof/>
        </w:rPr>
        <w:t>Concept of the project</w:t>
      </w:r>
      <w:r>
        <w:rPr>
          <w:noProof/>
          <w:webHidden/>
        </w:rPr>
        <w:tab/>
      </w:r>
      <w:r>
        <w:rPr>
          <w:noProof/>
          <w:webHidden/>
        </w:rPr>
        <w:fldChar w:fldCharType="begin"/>
      </w:r>
      <w:r>
        <w:rPr>
          <w:noProof/>
          <w:webHidden/>
        </w:rPr>
        <w:instrText xml:space="preserve"> PAGEREF _Toc141801310 \h </w:instrText>
      </w:r>
      <w:r>
        <w:rPr>
          <w:noProof/>
          <w:webHidden/>
        </w:rPr>
        <w:fldChar w:fldCharType="separate"/>
      </w:r>
      <w:r>
        <w:rPr>
          <w:noProof/>
          <w:webHidden/>
        </w:rPr>
        <w:t>2</w:t>
      </w:r>
      <w:r>
        <w:rPr>
          <w:noProof/>
          <w:webHidden/>
        </w:rPr>
        <w:fldChar w:fldCharType="end"/>
      </w:r>
      <w:r>
        <w:rPr/>
        <w:fldChar w:fldCharType="end"/>
      </w:r>
    </w:p>
    <w:p>
      <w:pPr>
        <w:pStyle w:val="style20"/>
        <w:tabs>
          <w:tab w:val="right" w:leader="dot" w:pos="9019"/>
        </w:tabs>
        <w:spacing w:lineRule="auto" w:line="480"/>
        <w:rPr>
          <w:noProof/>
        </w:rPr>
      </w:pPr>
      <w:r>
        <w:rPr/>
        <w:fldChar w:fldCharType="begin"/>
      </w:r>
      <w:r>
        <w:instrText xml:space="preserve"> HYPERLINK \l "_Toc141801311" </w:instrText>
      </w:r>
      <w:r>
        <w:rPr/>
        <w:fldChar w:fldCharType="separate"/>
      </w:r>
      <w:r>
        <w:rPr>
          <w:rStyle w:val="style85"/>
          <w:noProof/>
        </w:rPr>
        <w:t>Aim of the project</w:t>
      </w:r>
      <w:r>
        <w:rPr>
          <w:noProof/>
          <w:webHidden/>
        </w:rPr>
        <w:tab/>
      </w:r>
      <w:r>
        <w:rPr>
          <w:noProof/>
          <w:webHidden/>
        </w:rPr>
        <w:fldChar w:fldCharType="begin"/>
      </w:r>
      <w:r>
        <w:rPr>
          <w:noProof/>
          <w:webHidden/>
        </w:rPr>
        <w:instrText xml:space="preserve"> PAGEREF _Toc141801311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019"/>
        </w:tabs>
        <w:spacing w:lineRule="auto" w:line="480"/>
        <w:rPr>
          <w:noProof/>
        </w:rPr>
      </w:pPr>
      <w:r>
        <w:rPr/>
        <w:fldChar w:fldCharType="begin"/>
      </w:r>
      <w:r>
        <w:instrText xml:space="preserve"> HYPERLINK \l "_Toc141801312" </w:instrText>
      </w:r>
      <w:r>
        <w:rPr/>
        <w:fldChar w:fldCharType="separate"/>
      </w:r>
      <w:r>
        <w:rPr>
          <w:rStyle w:val="style85"/>
          <w:noProof/>
        </w:rPr>
        <w:t>Objectives of the project</w:t>
      </w:r>
      <w:r>
        <w:rPr>
          <w:noProof/>
          <w:webHidden/>
        </w:rPr>
        <w:tab/>
      </w:r>
      <w:r>
        <w:rPr>
          <w:noProof/>
          <w:webHidden/>
        </w:rPr>
        <w:fldChar w:fldCharType="begin"/>
      </w:r>
      <w:r>
        <w:rPr>
          <w:noProof/>
          <w:webHidden/>
        </w:rPr>
        <w:instrText xml:space="preserve"> PAGEREF _Toc141801312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019"/>
        </w:tabs>
        <w:spacing w:lineRule="auto" w:line="480"/>
        <w:rPr>
          <w:noProof/>
        </w:rPr>
      </w:pPr>
      <w:r>
        <w:rPr/>
        <w:fldChar w:fldCharType="begin"/>
      </w:r>
      <w:r>
        <w:instrText xml:space="preserve"> HYPERLINK \l "_Toc141801313" </w:instrText>
      </w:r>
      <w:r>
        <w:rPr/>
        <w:fldChar w:fldCharType="separate"/>
      </w:r>
      <w:r>
        <w:rPr>
          <w:rStyle w:val="style85"/>
          <w:noProof/>
        </w:rPr>
        <w:t>Target stakeholders</w:t>
      </w:r>
      <w:r>
        <w:rPr>
          <w:noProof/>
          <w:webHidden/>
        </w:rPr>
        <w:tab/>
      </w:r>
      <w:r>
        <w:rPr>
          <w:noProof/>
          <w:webHidden/>
        </w:rPr>
        <w:fldChar w:fldCharType="begin"/>
      </w:r>
      <w:r>
        <w:rPr>
          <w:noProof/>
          <w:webHidden/>
        </w:rPr>
        <w:instrText xml:space="preserve"> PAGEREF _Toc141801313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019"/>
        </w:tabs>
        <w:spacing w:lineRule="auto" w:line="480"/>
        <w:rPr>
          <w:noProof/>
        </w:rPr>
      </w:pPr>
      <w:r>
        <w:rPr/>
        <w:fldChar w:fldCharType="begin"/>
      </w:r>
      <w:r>
        <w:instrText xml:space="preserve"> HYPERLINK \l "_Toc141801314" </w:instrText>
      </w:r>
      <w:r>
        <w:rPr/>
        <w:fldChar w:fldCharType="separate"/>
      </w:r>
      <w:r>
        <w:rPr>
          <w:rStyle w:val="style85"/>
          <w:noProof/>
        </w:rPr>
        <w:t>Stakeholders matrix</w:t>
      </w:r>
      <w:r>
        <w:rPr>
          <w:noProof/>
          <w:webHidden/>
        </w:rPr>
        <w:tab/>
      </w:r>
      <w:r>
        <w:rPr>
          <w:noProof/>
          <w:webHidden/>
        </w:rPr>
        <w:fldChar w:fldCharType="begin"/>
      </w:r>
      <w:r>
        <w:rPr>
          <w:noProof/>
          <w:webHidden/>
        </w:rPr>
        <w:instrText xml:space="preserve"> PAGEREF _Toc141801314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9"/>
        </w:tabs>
        <w:spacing w:lineRule="auto" w:line="480"/>
        <w:rPr>
          <w:noProof/>
        </w:rPr>
      </w:pPr>
      <w:r>
        <w:rPr/>
        <w:fldChar w:fldCharType="begin"/>
      </w:r>
      <w:r>
        <w:instrText xml:space="preserve"> HYPERLINK \l "_Toc141801315" </w:instrText>
      </w:r>
      <w:r>
        <w:rPr/>
        <w:fldChar w:fldCharType="separate"/>
      </w:r>
      <w:r>
        <w:rPr>
          <w:rStyle w:val="style85"/>
          <w:noProof/>
        </w:rPr>
        <w:t>Potential benefits</w:t>
      </w:r>
      <w:r>
        <w:rPr>
          <w:noProof/>
          <w:webHidden/>
        </w:rPr>
        <w:tab/>
      </w:r>
      <w:r>
        <w:rPr>
          <w:noProof/>
          <w:webHidden/>
        </w:rPr>
        <w:fldChar w:fldCharType="begin"/>
      </w:r>
      <w:r>
        <w:rPr>
          <w:noProof/>
          <w:webHidden/>
        </w:rPr>
        <w:instrText xml:space="preserve"> PAGEREF _Toc141801315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9"/>
        </w:tabs>
        <w:spacing w:lineRule="auto" w:line="480"/>
        <w:rPr>
          <w:noProof/>
        </w:rPr>
      </w:pPr>
      <w:r>
        <w:rPr/>
        <w:fldChar w:fldCharType="begin"/>
      </w:r>
      <w:r>
        <w:instrText xml:space="preserve"> HYPERLINK \l "_Toc141801316" </w:instrText>
      </w:r>
      <w:r>
        <w:rPr/>
        <w:fldChar w:fldCharType="separate"/>
      </w:r>
      <w:r>
        <w:rPr>
          <w:rStyle w:val="style85"/>
          <w:noProof/>
        </w:rPr>
        <w:t>Impact of social media on the project</w:t>
      </w:r>
      <w:r>
        <w:rPr>
          <w:noProof/>
          <w:webHidden/>
        </w:rPr>
        <w:tab/>
      </w:r>
      <w:r>
        <w:rPr>
          <w:noProof/>
          <w:webHidden/>
        </w:rPr>
        <w:fldChar w:fldCharType="begin"/>
      </w:r>
      <w:r>
        <w:rPr>
          <w:noProof/>
          <w:webHidden/>
        </w:rPr>
        <w:instrText xml:space="preserve"> PAGEREF _Toc141801316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9"/>
        </w:tabs>
        <w:spacing w:lineRule="auto" w:line="480"/>
        <w:rPr>
          <w:noProof/>
        </w:rPr>
      </w:pPr>
      <w:r>
        <w:rPr/>
        <w:fldChar w:fldCharType="begin"/>
      </w:r>
      <w:r>
        <w:instrText xml:space="preserve"> HYPERLINK \l "_Toc141801317" </w:instrText>
      </w:r>
      <w:r>
        <w:rPr/>
        <w:fldChar w:fldCharType="separate"/>
      </w:r>
      <w:r>
        <w:rPr>
          <w:rStyle w:val="style85"/>
          <w:noProof/>
        </w:rPr>
        <w:t>Evaluation of the Community Engagement</w:t>
      </w:r>
      <w:r>
        <w:rPr>
          <w:noProof/>
          <w:webHidden/>
        </w:rPr>
        <w:tab/>
      </w:r>
      <w:r>
        <w:rPr>
          <w:noProof/>
          <w:webHidden/>
        </w:rPr>
        <w:fldChar w:fldCharType="begin"/>
      </w:r>
      <w:r>
        <w:rPr>
          <w:noProof/>
          <w:webHidden/>
        </w:rPr>
        <w:instrText xml:space="preserve"> PAGEREF _Toc141801317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019"/>
        </w:tabs>
        <w:spacing w:lineRule="auto" w:line="480"/>
        <w:rPr>
          <w:noProof/>
        </w:rPr>
      </w:pPr>
      <w:r>
        <w:rPr/>
        <w:fldChar w:fldCharType="begin"/>
      </w:r>
      <w:r>
        <w:instrText xml:space="preserve"> HYPERLINK \l "_Toc141801318" </w:instrText>
      </w:r>
      <w:r>
        <w:rPr/>
        <w:fldChar w:fldCharType="separate"/>
      </w:r>
      <w:r>
        <w:rPr>
          <w:rStyle w:val="style85"/>
          <w:noProof/>
        </w:rPr>
        <w:t>Process of engaging the community members through the planning process</w:t>
      </w:r>
      <w:r>
        <w:rPr>
          <w:noProof/>
          <w:webHidden/>
        </w:rPr>
        <w:tab/>
      </w:r>
      <w:r>
        <w:rPr>
          <w:noProof/>
          <w:webHidden/>
        </w:rPr>
        <w:fldChar w:fldCharType="begin"/>
      </w:r>
      <w:r>
        <w:rPr>
          <w:noProof/>
          <w:webHidden/>
        </w:rPr>
        <w:instrText xml:space="preserve"> PAGEREF _Toc141801318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019"/>
        </w:tabs>
        <w:spacing w:lineRule="auto" w:line="480"/>
        <w:rPr>
          <w:noProof/>
        </w:rPr>
      </w:pPr>
      <w:r>
        <w:rPr/>
        <w:fldChar w:fldCharType="begin"/>
      </w:r>
      <w:r>
        <w:instrText xml:space="preserve"> HYPERLINK \l "_Toc141801319" </w:instrText>
      </w:r>
      <w:r>
        <w:rPr/>
        <w:fldChar w:fldCharType="separate"/>
      </w:r>
      <w:r>
        <w:rPr>
          <w:rStyle w:val="style85"/>
          <w:noProof/>
        </w:rPr>
        <w:t>Importance of forward-looking approaches in managing the community and considering external as well as internal factors</w:t>
      </w:r>
      <w:r>
        <w:rPr>
          <w:noProof/>
          <w:webHidden/>
        </w:rPr>
        <w:tab/>
      </w:r>
      <w:r>
        <w:rPr>
          <w:noProof/>
          <w:webHidden/>
        </w:rPr>
        <w:fldChar w:fldCharType="begin"/>
      </w:r>
      <w:r>
        <w:rPr>
          <w:noProof/>
          <w:webHidden/>
        </w:rPr>
        <w:instrText xml:space="preserve"> PAGEREF _Toc141801319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9"/>
        </w:tabs>
        <w:spacing w:lineRule="auto" w:line="480"/>
        <w:rPr>
          <w:noProof/>
        </w:rPr>
      </w:pPr>
      <w:r>
        <w:rPr/>
        <w:fldChar w:fldCharType="begin"/>
      </w:r>
      <w:r>
        <w:instrText xml:space="preserve"> HYPERLINK \l "_Toc141801320" </w:instrText>
      </w:r>
      <w:r>
        <w:rPr/>
        <w:fldChar w:fldCharType="separate"/>
      </w:r>
      <w:r>
        <w:rPr>
          <w:rStyle w:val="style85"/>
          <w:noProof/>
        </w:rPr>
        <w:t>Post-project review plan</w:t>
      </w:r>
      <w:r>
        <w:rPr>
          <w:noProof/>
          <w:webHidden/>
        </w:rPr>
        <w:tab/>
      </w:r>
      <w:r>
        <w:rPr>
          <w:noProof/>
          <w:webHidden/>
        </w:rPr>
        <w:fldChar w:fldCharType="begin"/>
      </w:r>
      <w:r>
        <w:rPr>
          <w:noProof/>
          <w:webHidden/>
        </w:rPr>
        <w:instrText xml:space="preserve"> PAGEREF _Toc141801320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9"/>
        </w:tabs>
        <w:spacing w:lineRule="auto" w:line="480"/>
        <w:rPr>
          <w:noProof/>
        </w:rPr>
      </w:pPr>
      <w:r>
        <w:rPr/>
        <w:fldChar w:fldCharType="begin"/>
      </w:r>
      <w:r>
        <w:instrText xml:space="preserve"> HYPERLINK \l "_Toc141801321" </w:instrText>
      </w:r>
      <w:r>
        <w:rPr/>
        <w:fldChar w:fldCharType="separate"/>
      </w:r>
      <w:r>
        <w:rPr>
          <w:rStyle w:val="style85"/>
          <w:noProof/>
        </w:rPr>
        <w:t>Lesson learned</w:t>
      </w:r>
      <w:r>
        <w:rPr>
          <w:noProof/>
          <w:webHidden/>
        </w:rPr>
        <w:tab/>
      </w:r>
      <w:r>
        <w:rPr>
          <w:noProof/>
          <w:webHidden/>
        </w:rPr>
        <w:fldChar w:fldCharType="begin"/>
      </w:r>
      <w:r>
        <w:rPr>
          <w:noProof/>
          <w:webHidden/>
        </w:rPr>
        <w:instrText xml:space="preserve"> PAGEREF _Toc141801321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019"/>
        </w:tabs>
        <w:spacing w:lineRule="auto" w:line="480"/>
        <w:rPr>
          <w:noProof/>
        </w:rPr>
      </w:pPr>
      <w:r>
        <w:rPr/>
        <w:fldChar w:fldCharType="begin"/>
      </w:r>
      <w:r>
        <w:instrText xml:space="preserve"> HYPERLINK \l "_Toc141801322"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_Toc141801322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019"/>
        </w:tabs>
        <w:spacing w:lineRule="auto" w:line="480"/>
        <w:rPr>
          <w:noProof/>
        </w:rPr>
      </w:pPr>
      <w:r>
        <w:rPr/>
        <w:fldChar w:fldCharType="begin"/>
      </w:r>
      <w:r>
        <w:instrText xml:space="preserve"> HYPERLINK \l "_Toc141801323" </w:instrText>
      </w:r>
      <w:r>
        <w:rPr/>
        <w:fldChar w:fldCharType="separate"/>
      </w:r>
      <w:r>
        <w:rPr>
          <w:rStyle w:val="style85"/>
          <w:noProof/>
        </w:rPr>
        <w:t>Recommendation</w:t>
      </w:r>
      <w:r>
        <w:rPr>
          <w:noProof/>
          <w:webHidden/>
        </w:rPr>
        <w:tab/>
      </w:r>
      <w:r>
        <w:rPr>
          <w:noProof/>
          <w:webHidden/>
        </w:rPr>
        <w:fldChar w:fldCharType="begin"/>
      </w:r>
      <w:r>
        <w:rPr>
          <w:noProof/>
          <w:webHidden/>
        </w:rPr>
        <w:instrText xml:space="preserve"> PAGEREF _Toc141801323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019"/>
        </w:tabs>
        <w:spacing w:lineRule="auto" w:line="480"/>
        <w:rPr>
          <w:noProof/>
        </w:rPr>
      </w:pPr>
      <w:r>
        <w:rPr/>
        <w:fldChar w:fldCharType="begin"/>
      </w:r>
      <w:r>
        <w:instrText xml:space="preserve"> HYPERLINK \l "_Toc141801324" </w:instrText>
      </w:r>
      <w:r>
        <w:rPr/>
        <w:fldChar w:fldCharType="separate"/>
      </w:r>
      <w:r>
        <w:rPr>
          <w:rStyle w:val="style85"/>
          <w:noProof/>
        </w:rPr>
        <w:t>Reference List</w:t>
      </w:r>
      <w:r>
        <w:rPr>
          <w:noProof/>
          <w:webHidden/>
        </w:rPr>
        <w:tab/>
      </w:r>
      <w:r>
        <w:rPr>
          <w:noProof/>
          <w:webHidden/>
        </w:rPr>
        <w:fldChar w:fldCharType="begin"/>
      </w:r>
      <w:r>
        <w:rPr>
          <w:noProof/>
          <w:webHidden/>
        </w:rPr>
        <w:instrText xml:space="preserve"> PAGEREF _Toc141801324 \h </w:instrText>
      </w:r>
      <w:r>
        <w:rPr>
          <w:noProof/>
          <w:webHidden/>
        </w:rPr>
        <w:fldChar w:fldCharType="separate"/>
      </w:r>
      <w:r>
        <w:rPr>
          <w:noProof/>
          <w:webHidden/>
        </w:rPr>
        <w:t>12</w:t>
      </w:r>
      <w:r>
        <w:rPr>
          <w:noProof/>
          <w:webHidden/>
        </w:rPr>
        <w:fldChar w:fldCharType="end"/>
      </w:r>
      <w:r>
        <w:rPr/>
        <w:fldChar w:fldCharType="end"/>
      </w:r>
    </w:p>
    <w:p>
      <w:pPr>
        <w:pStyle w:val="style0"/>
        <w:spacing w:lineRule="auto" w:line="480"/>
        <w:rPr/>
      </w:pPr>
      <w:r>
        <w:rPr/>
        <w:fldChar w:fldCharType="end"/>
      </w:r>
    </w:p>
    <w:p>
      <w:pPr>
        <w:pStyle w:val="style1"/>
        <w:jc w:val="both"/>
        <w:rPr/>
      </w:pPr>
    </w:p>
    <w:bookmarkStart w:id="1" w:name="_30j0zll" w:colFirst="0" w:colLast="0"/>
    <w:bookmarkStart w:id="2" w:name="_Toc141801308"/>
    <w:bookmarkEnd w:id="1"/>
    <w:p>
      <w:pPr>
        <w:pStyle w:val="style0"/>
        <w:spacing w:lineRule="auto" w:line="480"/>
        <w:rPr>
          <w:b/>
          <w:color w:val="000000"/>
          <w:sz w:val="28"/>
          <w:szCs w:val="28"/>
        </w:rPr>
      </w:pPr>
      <w:r>
        <w:br w:type="page"/>
      </w:r>
    </w:p>
    <w:p>
      <w:pPr>
        <w:pStyle w:val="style1"/>
        <w:jc w:val="both"/>
        <w:rPr/>
      </w:pPr>
      <w:r>
        <w:t>Introduction</w:t>
      </w:r>
      <w:bookmarkEnd w:id="2"/>
    </w:p>
    <w:p>
      <w:pPr>
        <w:pStyle w:val="style4097"/>
        <w:spacing w:lineRule="auto" w:line="480"/>
        <w:jc w:val="both"/>
        <w:rPr/>
      </w:pPr>
      <w:r>
        <w:t>This context will mainly focus on the Salisbury Square Development project which will be implemented in the city of London. The primary focus of this development assignment is to provide modern facilities for the citizens of London city. 9 million people are living in this place and it is the largest city in the United Kingdom. Additionally, London Corporation has recognised an opportunity in creating some modern facilities for the Majesty's Court, and Tribunals services as well as the police of London. Therefore, the main objectives of this project will be demonstrated in detail. Community Engagement plays a significant role in any kind of project because this factor helps to enhance visibility as well as understanding of any issues. On the other hand, local communities can give detailed information about the new places so that the organization can get a unique idea before starting the new task. However, the importance of community engagement to bring success to the development project will be given in detail. Nowadays, people mostly like to use their free time on various social m</w:t>
      </w:r>
      <w:r>
        <w:t>edia platforms and including W</w:t>
      </w:r>
      <w:r>
        <w:t xml:space="preserve">hatsapp, </w:t>
      </w:r>
      <w:r>
        <w:t>Facebook, Twitter, I</w:t>
      </w:r>
      <w:r>
        <w:t>nstagram and others. It is essential that London corporations must use social media to provide valuable information to the citizens.</w:t>
      </w:r>
    </w:p>
    <w:bookmarkStart w:id="3" w:name="_po4sudk242gv" w:colFirst="0" w:colLast="0"/>
    <w:bookmarkStart w:id="4" w:name="_Toc141801309"/>
    <w:bookmarkEnd w:id="3"/>
    <w:p>
      <w:pPr>
        <w:pStyle w:val="style1"/>
        <w:jc w:val="both"/>
        <w:rPr/>
      </w:pPr>
      <w:r>
        <w:t>Main Body</w:t>
      </w:r>
      <w:bookmarkEnd w:id="4"/>
      <w:r>
        <w:t xml:space="preserve"> </w:t>
      </w:r>
    </w:p>
    <w:bookmarkStart w:id="5" w:name="_35zdd1woebzs" w:colFirst="0" w:colLast="0"/>
    <w:bookmarkStart w:id="6" w:name="_Toc141801310"/>
    <w:bookmarkEnd w:id="5"/>
    <w:p>
      <w:pPr>
        <w:pStyle w:val="style2"/>
        <w:jc w:val="both"/>
        <w:rPr/>
      </w:pPr>
      <w:r>
        <w:t>Concept of the project</w:t>
      </w:r>
      <w:bookmarkEnd w:id="6"/>
    </w:p>
    <w:p>
      <w:pPr>
        <w:pStyle w:val="style4097"/>
        <w:spacing w:lineRule="auto" w:line="480"/>
        <w:jc w:val="both"/>
        <w:rPr/>
      </w:pPr>
      <w:r>
        <w:t xml:space="preserve">The city of London is known as Square Mile which is the financial place of this nation. Additionally, it is a segment of the oldest settlement in London. Therefore, the London Corporation has analyzed that new changes should be applied in this place to provide modern facilities for the citizens. The city of London Police, as well as HMCTS, </w:t>
      </w:r>
      <w:r>
        <w:t>is</w:t>
      </w:r>
      <w:r>
        <w:t xml:space="preserve"> the selected place when London Corporation wants to make new changes (</w:t>
      </w:r>
      <w:r>
        <w:rPr>
          <w:color w:val="222222"/>
          <w:highlight w:val="white"/>
        </w:rPr>
        <w:t xml:space="preserve">Renouf </w:t>
      </w:r>
      <w:r>
        <w:rPr>
          <w:i/>
          <w:color w:val="222222"/>
          <w:highlight w:val="white"/>
        </w:rPr>
        <w:t>et al</w:t>
      </w:r>
      <w:r>
        <w:rPr>
          <w:color w:val="222222"/>
          <w:highlight w:val="white"/>
        </w:rPr>
        <w:t>., 2020)</w:t>
      </w:r>
      <w:r>
        <w:t xml:space="preserve">. Furthermore, the Architect has been ordered to deliver and design a new 18 courtroom in the Law courts of </w:t>
      </w:r>
      <w:r>
        <w:t xml:space="preserve">London. In this project, corporations also bring advancement in police headquarters to prevent fraud as well as crime across the United Kingdom. </w:t>
      </w:r>
    </w:p>
    <w:p>
      <w:pPr>
        <w:pStyle w:val="style4097"/>
        <w:spacing w:lineRule="auto" w:line="480"/>
        <w:jc w:val="center"/>
        <w:rPr/>
      </w:pPr>
      <w:r>
        <w:rPr>
          <w:noProof/>
        </w:rPr>
        <w:drawing>
          <wp:inline distL="0" distT="0" distB="0" distR="0">
            <wp:extent cx="3414713" cy="1815130"/>
            <wp:effectExtent l="0" t="0" r="0" b="0"/>
            <wp:docPr id="1026"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4.png"/>
                    <pic:cNvPicPr/>
                  </pic:nvPicPr>
                  <pic:blipFill>
                    <a:blip r:embed="rId2" cstate="print"/>
                    <a:srcRect l="0" t="0" r="0" b="0"/>
                    <a:stretch/>
                  </pic:blipFill>
                  <pic:spPr>
                    <a:xfrm rot="0">
                      <a:off x="0" y="0"/>
                      <a:ext cx="3414713" cy="1815130"/>
                    </a:xfrm>
                    <a:prstGeom prst="rect"/>
                  </pic:spPr>
                </pic:pic>
              </a:graphicData>
            </a:graphic>
          </wp:inline>
        </w:drawing>
      </w:r>
    </w:p>
    <w:p>
      <w:pPr>
        <w:pStyle w:val="style4097"/>
        <w:spacing w:lineRule="auto" w:line="480"/>
        <w:jc w:val="center"/>
        <w:rPr/>
      </w:pPr>
      <w:r>
        <w:rPr>
          <w:b/>
        </w:rPr>
        <w:t xml:space="preserve">Figure: </w:t>
      </w:r>
      <w:r>
        <w:t>Salisbury Square Development</w:t>
      </w:r>
    </w:p>
    <w:p>
      <w:pPr>
        <w:pStyle w:val="style4097"/>
        <w:spacing w:lineRule="auto" w:line="480"/>
        <w:jc w:val="center"/>
        <w:rPr>
          <w:b/>
        </w:rPr>
      </w:pPr>
      <w:r>
        <w:rPr>
          <w:b/>
        </w:rPr>
        <w:t xml:space="preserve">(Source: </w:t>
      </w:r>
      <w:r>
        <w:rPr>
          <w:color w:val="222222"/>
          <w:highlight w:val="white"/>
        </w:rPr>
        <w:t xml:space="preserve">Schneider </w:t>
      </w:r>
      <w:r>
        <w:rPr>
          <w:i/>
          <w:color w:val="222222"/>
          <w:highlight w:val="white"/>
        </w:rPr>
        <w:t>et al</w:t>
      </w:r>
      <w:r>
        <w:rPr>
          <w:color w:val="222222"/>
          <w:highlight w:val="white"/>
        </w:rPr>
        <w:t>., 2022)</w:t>
      </w:r>
    </w:p>
    <w:bookmarkStart w:id="7" w:name="_eg1ay7j4lq09" w:colFirst="0" w:colLast="0"/>
    <w:bookmarkStart w:id="8" w:name="_Toc141801311"/>
    <w:bookmarkEnd w:id="7"/>
    <w:p>
      <w:pPr>
        <w:pStyle w:val="style2"/>
        <w:jc w:val="both"/>
        <w:rPr/>
      </w:pPr>
      <w:r>
        <w:t>Aim of the project</w:t>
      </w:r>
      <w:bookmarkEnd w:id="8"/>
      <w:r>
        <w:t xml:space="preserve"> </w:t>
      </w:r>
    </w:p>
    <w:p>
      <w:pPr>
        <w:pStyle w:val="style4097"/>
        <w:spacing w:lineRule="auto" w:line="480"/>
        <w:jc w:val="both"/>
        <w:rPr/>
      </w:pPr>
      <w:r>
        <w:t>The main aim of this project is to provide modern facilities, maintain sustainability, Improve transportation, manage construction and enhance security to prevent fraud as well as crimes in the UK.</w:t>
      </w:r>
    </w:p>
    <w:bookmarkStart w:id="9" w:name="_71ts354y4exv" w:colFirst="0" w:colLast="0"/>
    <w:bookmarkStart w:id="10" w:name="_Toc141801312"/>
    <w:bookmarkEnd w:id="9"/>
    <w:p>
      <w:pPr>
        <w:pStyle w:val="style2"/>
        <w:jc w:val="both"/>
        <w:rPr/>
      </w:pPr>
      <w:r>
        <w:t>Objectives of the project</w:t>
      </w:r>
      <w:bookmarkEnd w:id="10"/>
    </w:p>
    <w:p>
      <w:pPr>
        <w:pStyle w:val="style4097"/>
        <w:spacing w:lineRule="auto" w:line="480"/>
        <w:jc w:val="both"/>
        <w:rPr/>
      </w:pPr>
      <w:r>
        <w:t>The main objectives of the Salisbury's Square Development project are to build new commercial buildings as well as improve the public domain. By making 18 courtrooms in the London Law places, this project will create new space for the citizens, improve health improvement, and take action against fraud and crime around the UK.</w:t>
      </w:r>
    </w:p>
    <w:bookmarkStart w:id="11" w:name="_16b6obs4b8pp" w:colFirst="0" w:colLast="0"/>
    <w:bookmarkStart w:id="12" w:name="_Toc141801313"/>
    <w:bookmarkEnd w:id="11"/>
    <w:p>
      <w:pPr>
        <w:pStyle w:val="style2"/>
        <w:jc w:val="both"/>
        <w:rPr/>
      </w:pPr>
      <w:r>
        <w:t>Target stakeholders</w:t>
      </w:r>
      <w:bookmarkEnd w:id="12"/>
      <w:r>
        <w:t xml:space="preserve"> </w:t>
      </w:r>
    </w:p>
    <w:p>
      <w:pPr>
        <w:pStyle w:val="style4097"/>
        <w:spacing w:lineRule="auto" w:line="480"/>
        <w:jc w:val="both"/>
        <w:rPr/>
      </w:pPr>
      <w:r>
        <w:t>Stakeholders play a crucial role in bringing success to a project and every organization must create strategies to target the stakeholders (</w:t>
      </w:r>
      <w:r>
        <w:rPr>
          <w:color w:val="222222"/>
          <w:highlight w:val="white"/>
        </w:rPr>
        <w:t xml:space="preserve">Derakhshan </w:t>
      </w:r>
      <w:r>
        <w:rPr>
          <w:i/>
          <w:color w:val="222222"/>
          <w:highlight w:val="white"/>
        </w:rPr>
        <w:t>et al</w:t>
      </w:r>
      <w:r>
        <w:rPr>
          <w:color w:val="222222"/>
          <w:highlight w:val="white"/>
        </w:rPr>
        <w:t>., 2019)</w:t>
      </w:r>
      <w:r>
        <w:t>. It allows the firm to get a better idea of where to invest, make decisions, understand the places, local people and many more. On the other hand, stakeholders can make a budget plan which can be a helpful factor for this project. London corporations can target local people, government authorities, businesses, and cultural groups as stakeholders in this assignment.</w:t>
      </w:r>
    </w:p>
    <w:p>
      <w:pPr>
        <w:pStyle w:val="style4097"/>
        <w:spacing w:lineRule="auto" w:line="480"/>
        <w:jc w:val="center"/>
        <w:rPr/>
      </w:pPr>
      <w:r>
        <w:rPr>
          <w:noProof/>
        </w:rPr>
        <w:drawing>
          <wp:inline distL="0" distT="0" distB="0" distR="0">
            <wp:extent cx="3484014" cy="2147125"/>
            <wp:effectExtent l="0" t="0" r="0" b="0"/>
            <wp:docPr id="1027"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3" cstate="print"/>
                    <a:srcRect l="0" t="0" r="0" b="0"/>
                    <a:stretch/>
                  </pic:blipFill>
                  <pic:spPr>
                    <a:xfrm rot="0">
                      <a:off x="0" y="0"/>
                      <a:ext cx="3484014" cy="2147125"/>
                    </a:xfrm>
                    <a:prstGeom prst="rect"/>
                  </pic:spPr>
                </pic:pic>
              </a:graphicData>
            </a:graphic>
          </wp:inline>
        </w:drawing>
      </w:r>
    </w:p>
    <w:p>
      <w:pPr>
        <w:pStyle w:val="style4097"/>
        <w:spacing w:lineRule="auto" w:line="480"/>
        <w:jc w:val="center"/>
        <w:rPr/>
      </w:pPr>
      <w:r>
        <w:rPr>
          <w:b/>
        </w:rPr>
        <w:t xml:space="preserve">Figure: </w:t>
      </w:r>
      <w:r>
        <w:t>Target stakeholders</w:t>
      </w:r>
    </w:p>
    <w:p>
      <w:pPr>
        <w:pStyle w:val="style4097"/>
        <w:spacing w:lineRule="auto" w:line="480"/>
        <w:jc w:val="center"/>
        <w:rPr>
          <w:b/>
        </w:rPr>
      </w:pPr>
      <w:r>
        <w:rPr>
          <w:b/>
        </w:rPr>
        <w:t xml:space="preserve">(Source: </w:t>
      </w:r>
      <w:r>
        <w:rPr>
          <w:color w:val="222222"/>
          <w:highlight w:val="white"/>
        </w:rPr>
        <w:t xml:space="preserve">Shah </w:t>
      </w:r>
      <w:r>
        <w:rPr>
          <w:i/>
          <w:color w:val="222222"/>
          <w:highlight w:val="white"/>
        </w:rPr>
        <w:t>et al</w:t>
      </w:r>
      <w:r>
        <w:rPr>
          <w:color w:val="222222"/>
          <w:highlight w:val="white"/>
        </w:rPr>
        <w:t>., 2020)</w:t>
      </w:r>
    </w:p>
    <w:p>
      <w:pPr>
        <w:pStyle w:val="style4097"/>
        <w:spacing w:lineRule="auto" w:line="480"/>
        <w:jc w:val="both"/>
        <w:rPr/>
      </w:pPr>
    </w:p>
    <w:bookmarkStart w:id="13" w:name="_3c0pz9270s86" w:colFirst="0" w:colLast="0"/>
    <w:bookmarkStart w:id="14" w:name="_Toc141801314"/>
    <w:bookmarkEnd w:id="13"/>
    <w:p>
      <w:pPr>
        <w:pStyle w:val="style2"/>
        <w:jc w:val="both"/>
        <w:rPr/>
      </w:pPr>
      <w:r>
        <w:t>Stakeholders matrix</w:t>
      </w:r>
      <w:bookmarkEnd w:id="14"/>
    </w:p>
    <w:p>
      <w:pPr>
        <w:pStyle w:val="style4097"/>
        <w:spacing w:lineRule="auto" w:line="480"/>
        <w:jc w:val="both"/>
        <w:rPr/>
      </w:pPr>
      <w:r>
        <w:t xml:space="preserve">Identifying stakeholders is a prime factor in project management to complete the overall task effectively. A </w:t>
      </w:r>
      <w:r>
        <w:t>stakeholder’s</w:t>
      </w:r>
      <w:r>
        <w:t xml:space="preserve"> matrix is the best way to target the stake</w:t>
      </w:r>
      <w:r>
        <w:t>holders and creates new changes</w:t>
      </w:r>
      <w:r>
        <w:t>, mitigate problems a</w:t>
      </w:r>
      <w:r>
        <w:t xml:space="preserve">nd many more. Employees of the </w:t>
      </w:r>
      <w:r>
        <w:t>Salisbury Square Development project can implement the following stakeholder matrix in their project management to target the stakeholders and fulfill the project objectives.</w:t>
      </w:r>
    </w:p>
    <w:tbl>
      <w:tblPr>
        <w:tblStyle w:val="style4098"/>
        <w:tblW w:w="10207" w:type="dxa"/>
        <w:tblInd w:w="-326"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600" w:firstRow="0" w:lastRow="0" w:firstColumn="0" w:lastColumn="0" w:noHBand="1" w:noVBand="1"/>
      </w:tblPr>
      <w:tblGrid>
        <w:gridCol w:w="2269"/>
        <w:gridCol w:w="1701"/>
        <w:gridCol w:w="1985"/>
        <w:gridCol w:w="4252"/>
      </w:tblGrid>
      <w:tr>
        <w:trPr>
          <w:cantSplit/>
          <w:trHeight w:val="1217" w:hRule="atLeast"/>
          <w:tblHeader/>
        </w:trPr>
        <w:tc>
          <w:tcPr>
            <w:tcW w:w="2269" w:type="dxa"/>
            <w:tcBorders/>
            <w:shd w:val="clear" w:color="auto" w:fill="6dffff"/>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b/>
              </w:rPr>
            </w:pPr>
            <w:r>
              <w:rPr>
                <w:b/>
              </w:rPr>
              <w:t xml:space="preserve">Stakeholders </w:t>
            </w:r>
          </w:p>
        </w:tc>
        <w:tc>
          <w:tcPr>
            <w:tcW w:w="1701" w:type="dxa"/>
            <w:tcBorders/>
            <w:shd w:val="clear" w:color="auto" w:fill="ff61ff"/>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b/>
              </w:rPr>
            </w:pPr>
            <w:r>
              <w:rPr>
                <w:b/>
              </w:rPr>
              <w:t>Power</w:t>
            </w:r>
          </w:p>
        </w:tc>
        <w:tc>
          <w:tcPr>
            <w:tcW w:w="1985" w:type="dxa"/>
            <w:tcBorders/>
            <w:shd w:val="clear" w:color="auto" w:fill="ffffa3"/>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b/>
              </w:rPr>
            </w:pPr>
            <w:r>
              <w:rPr>
                <w:b/>
              </w:rPr>
              <w:t>Interest</w:t>
            </w:r>
          </w:p>
        </w:tc>
        <w:tc>
          <w:tcPr>
            <w:tcW w:w="4252" w:type="dxa"/>
            <w:tcBorders/>
            <w:shd w:val="clear" w:color="auto" w:fill="7dffbe"/>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b/>
              </w:rPr>
            </w:pPr>
            <w:r>
              <w:rPr>
                <w:b/>
              </w:rPr>
              <w:t>Way of communication &amp; Managing</w:t>
            </w:r>
          </w:p>
        </w:tc>
      </w:tr>
      <w:tr>
        <w:tblPrEx/>
        <w:trPr>
          <w:cantSplit/>
          <w:tblHeader/>
        </w:trPr>
        <w:tc>
          <w:tcPr>
            <w:tcW w:w="2269" w:type="dxa"/>
            <w:tcBorders/>
            <w:shd w:val="clear" w:color="auto" w:fill="ccffff"/>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pPr>
            <w:r>
              <w:t>Government</w:t>
            </w:r>
          </w:p>
        </w:tc>
        <w:tc>
          <w:tcPr>
            <w:tcW w:w="1701" w:type="dxa"/>
            <w:tcBorders/>
            <w:shd w:val="clear" w:color="auto" w:fill="ffccff"/>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pPr>
            <w:r>
              <w:t>High</w:t>
            </w:r>
          </w:p>
        </w:tc>
        <w:tc>
          <w:tcPr>
            <w:tcW w:w="1985" w:type="dxa"/>
            <w:tcBorders/>
            <w:shd w:val="clear" w:color="auto" w:fill="ffffcc"/>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pPr>
            <w:r>
              <w:t>High</w:t>
            </w:r>
          </w:p>
        </w:tc>
        <w:tc>
          <w:tcPr>
            <w:tcW w:w="4252" w:type="dxa"/>
            <w:tcBorders/>
            <w:shd w:val="clear" w:color="auto" w:fill="99ffcc"/>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pPr>
            <w:r>
              <w:t>Managing their expectations</w:t>
            </w:r>
            <w:r>
              <w:t xml:space="preserve"> closely</w:t>
            </w:r>
            <w:r>
              <w:t xml:space="preserve"> as well as sharing all the information with them.</w:t>
            </w:r>
          </w:p>
        </w:tc>
      </w:tr>
      <w:tr>
        <w:tblPrEx/>
        <w:trPr>
          <w:cantSplit/>
          <w:tblHeader/>
        </w:trPr>
        <w:tc>
          <w:tcPr>
            <w:tcW w:w="2269" w:type="dxa"/>
            <w:tcBorders/>
            <w:shd w:val="clear" w:color="auto" w:fill="ccffff"/>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pPr>
            <w:r>
              <w:t>Local People</w:t>
            </w:r>
          </w:p>
        </w:tc>
        <w:tc>
          <w:tcPr>
            <w:tcW w:w="1701" w:type="dxa"/>
            <w:tcBorders/>
            <w:shd w:val="clear" w:color="auto" w:fill="ffccff"/>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pPr>
            <w:r>
              <w:t>No</w:t>
            </w:r>
          </w:p>
        </w:tc>
        <w:tc>
          <w:tcPr>
            <w:tcW w:w="1985" w:type="dxa"/>
            <w:tcBorders/>
            <w:shd w:val="clear" w:color="auto" w:fill="ffffcc"/>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pPr>
            <w:r>
              <w:t>High</w:t>
            </w:r>
          </w:p>
        </w:tc>
        <w:tc>
          <w:tcPr>
            <w:tcW w:w="4252" w:type="dxa"/>
            <w:tcBorders/>
            <w:shd w:val="clear" w:color="auto" w:fill="99ffcc"/>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pPr>
            <w:r>
              <w:t>Understand their demands and try to fulfill their needs (</w:t>
            </w:r>
            <w:r>
              <w:rPr>
                <w:color w:val="222222"/>
              </w:rPr>
              <w:t xml:space="preserve">Bahadorestani </w:t>
            </w:r>
            <w:r>
              <w:rPr>
                <w:i/>
                <w:color w:val="222222"/>
              </w:rPr>
              <w:t>et al</w:t>
            </w:r>
            <w:r>
              <w:rPr>
                <w:color w:val="222222"/>
              </w:rPr>
              <w:t>., 2020)</w:t>
            </w:r>
            <w:r>
              <w:t>.</w:t>
            </w:r>
          </w:p>
        </w:tc>
      </w:tr>
      <w:tr>
        <w:tblPrEx/>
        <w:trPr>
          <w:cantSplit/>
          <w:tblHeader/>
        </w:trPr>
        <w:tc>
          <w:tcPr>
            <w:tcW w:w="2269" w:type="dxa"/>
            <w:tcBorders/>
            <w:shd w:val="clear" w:color="auto" w:fill="ccffff"/>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pPr>
            <w:r>
              <w:t>Cultural Group</w:t>
            </w:r>
          </w:p>
        </w:tc>
        <w:tc>
          <w:tcPr>
            <w:tcW w:w="1701" w:type="dxa"/>
            <w:tcBorders/>
            <w:shd w:val="clear" w:color="auto" w:fill="ffccff"/>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pPr>
            <w:r>
              <w:t>No</w:t>
            </w:r>
          </w:p>
        </w:tc>
        <w:tc>
          <w:tcPr>
            <w:tcW w:w="1985" w:type="dxa"/>
            <w:tcBorders/>
            <w:shd w:val="clear" w:color="auto" w:fill="ffffcc"/>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pPr>
            <w:r>
              <w:t>High</w:t>
            </w:r>
          </w:p>
        </w:tc>
        <w:tc>
          <w:tcPr>
            <w:tcW w:w="4252" w:type="dxa"/>
            <w:tcBorders/>
            <w:shd w:val="clear" w:color="auto" w:fill="99ffcc"/>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pPr>
            <w:r>
              <w:t>Talk with them to know their problems, continuously monitor activities and increase communication by talking with them.</w:t>
            </w:r>
          </w:p>
        </w:tc>
      </w:tr>
      <w:tr>
        <w:tblPrEx/>
        <w:trPr>
          <w:cantSplit/>
          <w:tblHeader/>
        </w:trPr>
        <w:tc>
          <w:tcPr>
            <w:tcW w:w="2269" w:type="dxa"/>
            <w:tcBorders/>
            <w:shd w:val="clear" w:color="auto" w:fill="ccffff"/>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pPr>
            <w:r>
              <w:t>Business</w:t>
            </w:r>
          </w:p>
        </w:tc>
        <w:tc>
          <w:tcPr>
            <w:tcW w:w="1701" w:type="dxa"/>
            <w:tcBorders/>
            <w:shd w:val="clear" w:color="auto" w:fill="ffccff"/>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pPr>
            <w:r>
              <w:t>High</w:t>
            </w:r>
          </w:p>
        </w:tc>
        <w:tc>
          <w:tcPr>
            <w:tcW w:w="1985" w:type="dxa"/>
            <w:tcBorders/>
            <w:shd w:val="clear" w:color="auto" w:fill="ffffcc"/>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pPr>
            <w:r>
              <w:t>High</w:t>
            </w:r>
          </w:p>
        </w:tc>
        <w:tc>
          <w:tcPr>
            <w:tcW w:w="4252" w:type="dxa"/>
            <w:tcBorders/>
            <w:shd w:val="clear" w:color="auto" w:fill="99ffcc"/>
            <w:tcMar>
              <w:top w:w="100" w:type="dxa"/>
              <w:left w:w="100" w:type="dxa"/>
              <w:bottom w:w="100" w:type="dxa"/>
              <w:right w:w="100" w:type="dxa"/>
            </w:tcMar>
          </w:tcPr>
          <w:p>
            <w:pPr>
              <w:pStyle w:val="style4097"/>
              <w:widowControl w:val="false"/>
              <w:pBdr>
                <w:left w:val="nil"/>
                <w:right w:val="nil"/>
                <w:top w:val="nil"/>
                <w:bottom w:val="nil"/>
                <w:between w:val="nil"/>
              </w:pBdr>
              <w:spacing w:lineRule="auto" w:line="480"/>
              <w:jc w:val="both"/>
              <w:rPr/>
            </w:pPr>
            <w:r>
              <w:t>Makes continuous interaction, informs every single piece of information, and improves communication skills.</w:t>
            </w:r>
          </w:p>
        </w:tc>
      </w:tr>
    </w:tbl>
    <w:p>
      <w:pPr>
        <w:pStyle w:val="style4097"/>
        <w:spacing w:lineRule="auto" w:line="480"/>
        <w:jc w:val="center"/>
        <w:rPr>
          <w:b/>
        </w:rPr>
      </w:pPr>
      <w:r>
        <w:rPr>
          <w:b/>
        </w:rPr>
        <w:t>Table: Stakeholder analysis</w:t>
      </w:r>
    </w:p>
    <w:p>
      <w:pPr>
        <w:pStyle w:val="style4097"/>
        <w:spacing w:lineRule="auto" w:line="480"/>
        <w:jc w:val="center"/>
        <w:rPr/>
      </w:pPr>
      <w:r>
        <w:t>Source: Self-Created</w:t>
      </w:r>
    </w:p>
    <w:p>
      <w:pPr>
        <w:pStyle w:val="style4097"/>
        <w:spacing w:lineRule="auto" w:line="480"/>
        <w:jc w:val="center"/>
        <w:rPr/>
      </w:pPr>
      <w:r>
        <w:rPr>
          <w:noProof/>
        </w:rPr>
        <w:drawing>
          <wp:inline distL="0" distT="0" distB="0" distR="0">
            <wp:extent cx="3598222" cy="2313143"/>
            <wp:effectExtent l="0" t="0" r="0" b="0"/>
            <wp:docPr id="1028"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4" cstate="print"/>
                    <a:srcRect l="0" t="0" r="0" b="0"/>
                    <a:stretch/>
                  </pic:blipFill>
                  <pic:spPr>
                    <a:xfrm rot="0">
                      <a:off x="0" y="0"/>
                      <a:ext cx="3598222" cy="2313143"/>
                    </a:xfrm>
                    <a:prstGeom prst="rect"/>
                  </pic:spPr>
                </pic:pic>
              </a:graphicData>
            </a:graphic>
          </wp:inline>
        </w:drawing>
      </w:r>
    </w:p>
    <w:p>
      <w:pPr>
        <w:pStyle w:val="style4097"/>
        <w:spacing w:lineRule="auto" w:line="480"/>
        <w:jc w:val="center"/>
        <w:rPr/>
      </w:pPr>
      <w:r>
        <w:rPr>
          <w:b/>
        </w:rPr>
        <w:t xml:space="preserve">Figure: </w:t>
      </w:r>
      <w:r>
        <w:t>Stakeholders Matrix</w:t>
      </w:r>
    </w:p>
    <w:p>
      <w:pPr>
        <w:pStyle w:val="style4097"/>
        <w:spacing w:lineRule="auto" w:line="480"/>
        <w:jc w:val="center"/>
        <w:rPr>
          <w:b/>
        </w:rPr>
      </w:pPr>
      <w:r>
        <w:rPr>
          <w:b/>
        </w:rPr>
        <w:t xml:space="preserve">(Source: </w:t>
      </w:r>
      <w:r>
        <w:rPr>
          <w:color w:val="222222"/>
          <w:highlight w:val="white"/>
        </w:rPr>
        <w:t>Shcherbachenko, 2022)</w:t>
      </w:r>
    </w:p>
    <w:bookmarkStart w:id="15" w:name="_lk6oergyz9ub" w:colFirst="0" w:colLast="0"/>
    <w:bookmarkStart w:id="16" w:name="_Toc141801315"/>
    <w:bookmarkEnd w:id="15"/>
    <w:p>
      <w:pPr>
        <w:pStyle w:val="style2"/>
        <w:jc w:val="both"/>
        <w:rPr/>
      </w:pPr>
      <w:r>
        <w:t>Potential benefits</w:t>
      </w:r>
      <w:bookmarkEnd w:id="16"/>
      <w:r>
        <w:t xml:space="preserve"> </w:t>
      </w:r>
    </w:p>
    <w:p>
      <w:pPr>
        <w:pStyle w:val="style4097"/>
        <w:spacing w:lineRule="auto" w:line="480"/>
        <w:jc w:val="both"/>
        <w:rPr/>
      </w:pPr>
      <w:r>
        <w:t>London Cooperation has analyzed the importance of new changes in both London police headquarters as well as Majesty courts. So they created the "Salisbury Square Development" project to bring modern facilities into the overall process. Citizens of Londen can get many benefits such as it helps to build more courtrooms to prevent fraud as well as crime, improving health, transportation systems, living status and others.</w:t>
      </w:r>
    </w:p>
    <w:bookmarkStart w:id="17" w:name="_tkj23iqtofer" w:colFirst="0" w:colLast="0"/>
    <w:bookmarkStart w:id="18" w:name="_Toc141801316"/>
    <w:bookmarkEnd w:id="17"/>
    <w:p>
      <w:pPr>
        <w:pStyle w:val="style2"/>
        <w:jc w:val="both"/>
        <w:rPr/>
      </w:pPr>
      <w:r>
        <w:t>Impact of social media on the project</w:t>
      </w:r>
      <w:bookmarkEnd w:id="18"/>
    </w:p>
    <w:p>
      <w:pPr>
        <w:pStyle w:val="style4097"/>
        <w:spacing w:lineRule="auto" w:line="480"/>
        <w:jc w:val="both"/>
        <w:rPr/>
      </w:pPr>
      <w:r>
        <w:t xml:space="preserve">Day by day, the popularity of using multiple social media platforms significantly increases. It includes Facebook, Whatsapp, Instagram, Twitter, Snap chat. In modern society, people mostly use these platforms to know about the current news and share their experiences globally. There are several social media users present and includes 57.1 million people are active users, 91.17% are social media penetrators, as well as WhatsApp, is the leading platform in the UK </w:t>
      </w:r>
      <w:r>
        <w:rPr>
          <w:highlight w:val="white"/>
        </w:rPr>
        <w:t>(Statista, 2023)</w:t>
      </w:r>
      <w:r>
        <w:t>. Marketers in the UK mainly use Facebook to provide detailed information on their new launches, products, discounts, features and all to increase new consumer engagements. London Corporations should use various social media platforms to provide detailed information among the local people, businessmen, and cultural groups about the Salisbury Square Development Project. Additionally, they can get loyal investors through social media and it can bring positive outcomes for this assignment. People can give their decision about the development project and can show their interest in the assignment. However, continuous updates can help to share the main motive of this project and stakeholders who work rem, they can get regular updates including project progress, meeting schedules, exemptions, innovation meetings and many more through social media platforms, Moreover, it also helps to reduce extra cost as well as saves times and efforts.</w:t>
      </w:r>
    </w:p>
    <w:p>
      <w:pPr>
        <w:pStyle w:val="style4097"/>
        <w:spacing w:lineRule="auto" w:line="480"/>
        <w:jc w:val="center"/>
        <w:rPr/>
      </w:pPr>
      <w:r>
        <w:rPr>
          <w:noProof/>
        </w:rPr>
        <w:drawing>
          <wp:inline distL="0" distT="0" distB="0" distR="0">
            <wp:extent cx="3760949" cy="2435581"/>
            <wp:effectExtent l="0" t="0" r="0" b="0"/>
            <wp:docPr id="1029"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5" cstate="print"/>
                    <a:srcRect l="0" t="0" r="0" b="0"/>
                    <a:stretch/>
                  </pic:blipFill>
                  <pic:spPr>
                    <a:xfrm rot="0">
                      <a:off x="0" y="0"/>
                      <a:ext cx="3760949" cy="2435581"/>
                    </a:xfrm>
                    <a:prstGeom prst="rect"/>
                  </pic:spPr>
                </pic:pic>
              </a:graphicData>
            </a:graphic>
          </wp:inline>
        </w:drawing>
      </w:r>
    </w:p>
    <w:p>
      <w:pPr>
        <w:pStyle w:val="style4097"/>
        <w:spacing w:lineRule="auto" w:line="480"/>
        <w:jc w:val="center"/>
        <w:rPr/>
      </w:pPr>
      <w:r>
        <w:rPr>
          <w:b/>
        </w:rPr>
        <w:t xml:space="preserve">Figure: </w:t>
      </w:r>
      <w:r>
        <w:t>Leading Social media platform used by marketers in the UK.</w:t>
      </w:r>
    </w:p>
    <w:p>
      <w:pPr>
        <w:pStyle w:val="style4097"/>
        <w:tabs>
          <w:tab w:val="left" w:leader="none" w:pos="2826"/>
        </w:tabs>
        <w:spacing w:lineRule="auto" w:line="480"/>
        <w:jc w:val="center"/>
        <w:rPr>
          <w:b/>
        </w:rPr>
      </w:pPr>
      <w:r>
        <w:rPr>
          <w:b/>
        </w:rPr>
        <w:t xml:space="preserve">Source: </w:t>
      </w:r>
      <w:r>
        <w:rPr>
          <w:highlight w:val="white"/>
        </w:rPr>
        <w:t>(Statista, 2023)</w:t>
      </w:r>
    </w:p>
    <w:bookmarkStart w:id="19" w:name="_phrgrli45hef" w:colFirst="0" w:colLast="0"/>
    <w:bookmarkStart w:id="20" w:name="_Toc141801317"/>
    <w:bookmarkEnd w:id="19"/>
    <w:p>
      <w:pPr>
        <w:pStyle w:val="style2"/>
        <w:jc w:val="both"/>
        <w:rPr/>
      </w:pPr>
      <w:r>
        <w:t>Evaluation of the Community Engagement</w:t>
      </w:r>
      <w:bookmarkEnd w:id="20"/>
      <w:r>
        <w:t xml:space="preserve"> </w:t>
      </w:r>
    </w:p>
    <w:p>
      <w:pPr>
        <w:pStyle w:val="style4097"/>
        <w:spacing w:lineRule="auto" w:line="480"/>
        <w:jc w:val="both"/>
        <w:rPr/>
      </w:pPr>
      <w:r>
        <w:rPr>
          <w:b/>
        </w:rPr>
        <w:t>Communication channel:</w:t>
      </w:r>
      <w:r>
        <w:t xml:space="preserve"> The main benefit of community engagement completely relies on the selection of communication channels which provides the right guides to reach loyal stakeholders. It includes surveys, local public meetings, social media, and websites. Continuous feedback from community members through these channels can allow projectors to identify mistakes and understand the effectiveness of the people.</w:t>
      </w:r>
    </w:p>
    <w:p>
      <w:pPr>
        <w:pStyle w:val="style4097"/>
        <w:spacing w:lineRule="auto" w:line="480"/>
        <w:jc w:val="both"/>
        <w:rPr/>
      </w:pPr>
      <w:r>
        <w:rPr>
          <w:b/>
        </w:rPr>
        <w:t xml:space="preserve">Time Constancy: </w:t>
      </w:r>
      <w:r>
        <w:t>Time matters a lot to successfully complete any project and achieve the goals of the overall task. Stakeholders at the proper time with the right recurrence are very important.</w:t>
      </w:r>
      <w:r>
        <w:t xml:space="preserve"> </w:t>
      </w:r>
      <w:r>
        <w:t>Early engagement always brings desired outcomes while reshaping the assignment direction. Regular updates are essential to maintain transparency and trust throughout the whole project.</w:t>
      </w:r>
    </w:p>
    <w:p>
      <w:pPr>
        <w:pStyle w:val="style4097"/>
        <w:spacing w:lineRule="auto" w:line="480"/>
        <w:jc w:val="center"/>
        <w:rPr/>
      </w:pPr>
      <w:r>
        <w:rPr>
          <w:noProof/>
        </w:rPr>
        <w:drawing>
          <wp:inline distL="0" distT="0" distB="0" distR="0">
            <wp:extent cx="3295650" cy="2263341"/>
            <wp:effectExtent l="0" t="0" r="0" b="0"/>
            <wp:docPr id="1030"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6" cstate="print"/>
                    <a:srcRect l="0" t="0" r="0" b="8254"/>
                    <a:stretch/>
                  </pic:blipFill>
                  <pic:spPr>
                    <a:xfrm rot="0">
                      <a:off x="0" y="0"/>
                      <a:ext cx="3295650" cy="2263341"/>
                    </a:xfrm>
                    <a:prstGeom prst="rect"/>
                  </pic:spPr>
                </pic:pic>
              </a:graphicData>
            </a:graphic>
          </wp:inline>
        </w:drawing>
      </w:r>
    </w:p>
    <w:p>
      <w:pPr>
        <w:pStyle w:val="style4097"/>
        <w:spacing w:lineRule="auto" w:line="480"/>
        <w:jc w:val="center"/>
        <w:rPr/>
      </w:pPr>
      <w:r>
        <w:rPr>
          <w:b/>
        </w:rPr>
        <w:t xml:space="preserve">Figure: </w:t>
      </w:r>
      <w:r>
        <w:t>Stages of Community Engagement</w:t>
      </w:r>
    </w:p>
    <w:p>
      <w:pPr>
        <w:pStyle w:val="style4097"/>
        <w:spacing w:lineRule="auto" w:line="480"/>
        <w:jc w:val="center"/>
        <w:rPr>
          <w:b/>
        </w:rPr>
      </w:pPr>
      <w:r>
        <w:rPr>
          <w:b/>
        </w:rPr>
        <w:t xml:space="preserve">(Source: </w:t>
      </w:r>
      <w:r>
        <w:rPr>
          <w:color w:val="222222"/>
          <w:highlight w:val="white"/>
        </w:rPr>
        <w:t xml:space="preserve">Daemi </w:t>
      </w:r>
      <w:r>
        <w:rPr>
          <w:i/>
          <w:color w:val="222222"/>
          <w:highlight w:val="white"/>
        </w:rPr>
        <w:t>et al</w:t>
      </w:r>
      <w:r>
        <w:rPr>
          <w:color w:val="222222"/>
          <w:highlight w:val="white"/>
        </w:rPr>
        <w:t>., 2021)</w:t>
      </w:r>
      <w:bookmarkStart w:id="21" w:name="_rziuscqqpkvi" w:colFirst="0" w:colLast="0"/>
      <w:bookmarkEnd w:id="21"/>
    </w:p>
    <w:bookmarkStart w:id="22" w:name="_enwdzdwsh06d" w:colFirst="0" w:colLast="0"/>
    <w:bookmarkStart w:id="23" w:name="_Toc141801318"/>
    <w:bookmarkEnd w:id="22"/>
    <w:p>
      <w:pPr>
        <w:pStyle w:val="style2"/>
        <w:jc w:val="both"/>
        <w:rPr/>
      </w:pPr>
      <w:r>
        <w:t>Process of engaging the community members through the planning process</w:t>
      </w:r>
      <w:bookmarkEnd w:id="23"/>
      <w:r>
        <w:t xml:space="preserve"> </w:t>
      </w:r>
    </w:p>
    <w:p>
      <w:pPr>
        <w:pStyle w:val="style4097"/>
        <w:spacing w:lineRule="auto" w:line="480"/>
        <w:jc w:val="both"/>
        <w:rPr/>
      </w:pPr>
      <w:r>
        <w:t xml:space="preserve">Community engagement refers to a strategic method with specific aspects to work with identified </w:t>
      </w:r>
      <w:r>
        <w:t>people;</w:t>
      </w:r>
      <w:r>
        <w:t xml:space="preserve"> they may be connected by addressing issues, geographic regions or special interests.</w:t>
      </w:r>
      <w:r>
        <w:t xml:space="preserve"> </w:t>
      </w:r>
      <w:r>
        <w:t xml:space="preserve">London Corporation has realized that new changes must be needed in London court </w:t>
      </w:r>
      <w:r>
        <w:t>as well as London police headquarters. Additionally, projectors should follow the community engagement process through some steps</w:t>
      </w:r>
    </w:p>
    <w:p>
      <w:pPr>
        <w:pStyle w:val="style4097"/>
        <w:spacing w:lineRule="auto" w:line="480"/>
        <w:jc w:val="both"/>
        <w:rPr/>
      </w:pPr>
      <w:r>
        <w:rPr>
          <w:b/>
        </w:rPr>
        <w:t xml:space="preserve">Provide information: </w:t>
      </w:r>
      <w:r>
        <w:t>Projector must provide detailed information about this project such as aims, objectives, benefits, and disadvantages. Additionally, they must give proper time to understand the importance of the new changes and grow their interest in the project.</w:t>
      </w:r>
    </w:p>
    <w:p>
      <w:pPr>
        <w:pStyle w:val="style4097"/>
        <w:spacing w:lineRule="auto" w:line="480"/>
        <w:jc w:val="both"/>
        <w:rPr/>
      </w:pPr>
      <w:r>
        <w:rPr>
          <w:b/>
        </w:rPr>
        <w:t xml:space="preserve">Go visual: </w:t>
      </w:r>
      <w:r>
        <w:t>Projectors should show the graphical image, mind maps, and visual elements while sharing the project-related information through an easy process (</w:t>
      </w:r>
      <w:r>
        <w:rPr>
          <w:color w:val="222222"/>
          <w:highlight w:val="white"/>
        </w:rPr>
        <w:t xml:space="preserve">Thorne </w:t>
      </w:r>
      <w:r>
        <w:rPr>
          <w:i/>
          <w:color w:val="222222"/>
          <w:highlight w:val="white"/>
        </w:rPr>
        <w:t>et al</w:t>
      </w:r>
      <w:r>
        <w:rPr>
          <w:color w:val="222222"/>
          <w:highlight w:val="white"/>
        </w:rPr>
        <w:t>., 2022)</w:t>
      </w:r>
    </w:p>
    <w:p>
      <w:pPr>
        <w:pStyle w:val="style4097"/>
        <w:spacing w:lineRule="auto" w:line="480"/>
        <w:jc w:val="both"/>
        <w:rPr/>
      </w:pPr>
      <w:r>
        <w:rPr>
          <w:b/>
        </w:rPr>
        <w:t xml:space="preserve">select the engagement approaches wisely: </w:t>
      </w:r>
      <w:r>
        <w:t>Sometimes people may show their interest but they do not feel satisfied. On the other hand, some people do not want to join the planning process while thinking about the budget. So, the project manager should select the engagement method wisely.</w:t>
      </w:r>
    </w:p>
    <w:p>
      <w:pPr>
        <w:pStyle w:val="style4097"/>
        <w:spacing w:lineRule="auto" w:line="480"/>
        <w:jc w:val="both"/>
        <w:rPr/>
      </w:pPr>
      <w:r>
        <w:rPr>
          <w:b/>
        </w:rPr>
        <w:t xml:space="preserve">Choose a hybrid approach: </w:t>
      </w:r>
      <w:r>
        <w:t>Nowadays, people want to make engagement online because the overall proc</w:t>
      </w:r>
      <w:r>
        <w:t>ess is very easy and remote. However,</w:t>
      </w:r>
      <w:r>
        <w:t xml:space="preserve"> offline connecting</w:t>
      </w:r>
      <w:r>
        <w:t xml:space="preserve"> will help to create strong bonding</w:t>
      </w:r>
      <w:r>
        <w:t xml:space="preserve"> as well as collaboration with all. The projects should think about it and then take any decision accordingly.</w:t>
      </w:r>
    </w:p>
    <w:p>
      <w:pPr>
        <w:pStyle w:val="style4097"/>
        <w:spacing w:lineRule="auto" w:line="480"/>
        <w:jc w:val="both"/>
        <w:rPr/>
      </w:pPr>
      <w:r>
        <w:rPr>
          <w:b/>
        </w:rPr>
        <w:t xml:space="preserve">Follow multiculturalism theory: </w:t>
      </w:r>
      <w:r>
        <w:t>Through the planning process, the projector should follow the multiculturalism theory because it can enhance the public interest highly. This theory allows them to mitigate gender bias, social differentiation and others.</w:t>
      </w:r>
    </w:p>
    <w:bookmarkStart w:id="24" w:name="_umqjbx4yofq7" w:colFirst="0" w:colLast="0"/>
    <w:bookmarkStart w:id="25" w:name="_Toc141801319"/>
    <w:bookmarkEnd w:id="24"/>
    <w:p>
      <w:pPr>
        <w:pStyle w:val="style2"/>
        <w:jc w:val="both"/>
        <w:rPr/>
      </w:pPr>
      <w:r>
        <w:t>Importance of forward-looking approaches in managing the community and considering external as well as internal factors</w:t>
      </w:r>
      <w:bookmarkEnd w:id="25"/>
      <w:r>
        <w:t xml:space="preserve"> </w:t>
      </w:r>
    </w:p>
    <w:p>
      <w:pPr>
        <w:pStyle w:val="style4097"/>
        <w:spacing w:lineRule="auto" w:line="480"/>
        <w:jc w:val="both"/>
        <w:rPr/>
      </w:pPr>
      <w:r>
        <w:t xml:space="preserve">The forward-looking approach refers to a method through which project managers can make plans or implement modern methods to design the whole task properly. Before starting any assignment, an individual </w:t>
      </w:r>
      <w:r>
        <w:t>cannot</w:t>
      </w:r>
      <w:r>
        <w:t xml:space="preserve"> predict the future </w:t>
      </w:r>
      <w:r>
        <w:t>outcomes;</w:t>
      </w:r>
      <w:r>
        <w:t xml:space="preserve"> they only expect a good result. The forward-looking approach provides the right guidelines to make proper decisions and creates solutions against the rising issues. However, project managers should implement this </w:t>
      </w:r>
      <w:r>
        <w:t>method in the Salisb</w:t>
      </w:r>
      <w:r>
        <w:t xml:space="preserve">ury Square Development project </w:t>
      </w:r>
      <w:r>
        <w:t>to educate community members about external as well as internal factors (</w:t>
      </w:r>
      <w:r>
        <w:rPr>
          <w:color w:val="222222"/>
          <w:highlight w:val="white"/>
        </w:rPr>
        <w:t xml:space="preserve">Mthembu </w:t>
      </w:r>
      <w:r>
        <w:rPr>
          <w:i/>
          <w:color w:val="222222"/>
          <w:highlight w:val="white"/>
        </w:rPr>
        <w:t>et al</w:t>
      </w:r>
      <w:r>
        <w:rPr>
          <w:color w:val="222222"/>
          <w:highlight w:val="white"/>
        </w:rPr>
        <w:t>., 2023)</w:t>
      </w:r>
      <w:r>
        <w:t>.</w:t>
      </w:r>
    </w:p>
    <w:p>
      <w:pPr>
        <w:pStyle w:val="style4097"/>
        <w:spacing w:lineRule="auto" w:line="480"/>
        <w:jc w:val="both"/>
        <w:rPr/>
      </w:pPr>
    </w:p>
    <w:bookmarkStart w:id="26" w:name="_k0be7q6x0dwr" w:colFirst="0" w:colLast="0"/>
    <w:bookmarkStart w:id="27" w:name="_Toc141801320"/>
    <w:bookmarkEnd w:id="26"/>
    <w:p>
      <w:pPr>
        <w:pStyle w:val="style2"/>
        <w:jc w:val="both"/>
        <w:rPr/>
      </w:pPr>
      <w:r>
        <w:t>Post-project review plan</w:t>
      </w:r>
      <w:bookmarkEnd w:id="27"/>
      <w:r>
        <w:t xml:space="preserve"> </w:t>
      </w:r>
    </w:p>
    <w:p>
      <w:pPr>
        <w:pStyle w:val="style4097"/>
        <w:spacing w:lineRule="auto" w:line="480"/>
        <w:rPr/>
      </w:pPr>
      <w:r>
        <w:rPr>
          <w:noProof/>
        </w:rPr>
        <w:drawing>
          <wp:inline distL="0" distT="0" distB="0" distR="0">
            <wp:extent cx="4977442" cy="2058119"/>
            <wp:effectExtent l="0" t="38100" r="0" b="18331"/>
            <wp:docPr id="1031" name="Diagram 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pPr>
        <w:pStyle w:val="style4097"/>
        <w:spacing w:lineRule="auto" w:line="480"/>
        <w:jc w:val="center"/>
        <w:rPr>
          <w:b/>
        </w:rPr>
      </w:pPr>
      <w:r>
        <w:rPr>
          <w:b/>
        </w:rPr>
        <w:t>Figure: Three stages of Post-Project Review plan</w:t>
      </w:r>
    </w:p>
    <w:p>
      <w:pPr>
        <w:pStyle w:val="style4097"/>
        <w:spacing w:lineRule="auto" w:line="480"/>
        <w:jc w:val="center"/>
        <w:rPr/>
      </w:pPr>
      <w:r>
        <w:t>Source: Self-Created</w:t>
      </w:r>
    </w:p>
    <w:p>
      <w:pPr>
        <w:pStyle w:val="style4097"/>
        <w:spacing w:lineRule="auto" w:line="480"/>
        <w:jc w:val="both"/>
        <w:rPr/>
      </w:pPr>
      <w:r>
        <w:t xml:space="preserve">The main aspect of the Post project review plan is to analyze the whole project and identify the mistakes as well as improve strength for further work. There are three stages of this plan such as </w:t>
      </w:r>
    </w:p>
    <w:p>
      <w:pPr>
        <w:pStyle w:val="style4097"/>
        <w:spacing w:lineRule="auto" w:line="480"/>
        <w:jc w:val="both"/>
        <w:rPr/>
      </w:pPr>
      <w:r>
        <w:rPr>
          <w:b/>
        </w:rPr>
        <w:t>Pre-workshop:</w:t>
      </w:r>
      <w:r>
        <w:t xml:space="preserve"> The manager of the project should arrange a pre-workshop to collect the demands and decisions of the people. This process can be done through both offline and online interviews. People can give their opinion about the new changes and project employees can get an idea of public demands.</w:t>
      </w:r>
    </w:p>
    <w:p>
      <w:pPr>
        <w:pStyle w:val="style4097"/>
        <w:spacing w:lineRule="auto" w:line="480"/>
        <w:jc w:val="both"/>
        <w:rPr/>
      </w:pPr>
      <w:r>
        <w:rPr>
          <w:b/>
        </w:rPr>
        <w:t xml:space="preserve">A post-project workshop: </w:t>
      </w:r>
      <w:r>
        <w:t>It is an essential part of the overall assignment because feedback is the best key to realising the success of any task. Additionally, this procedure can be done both offline as well as online (</w:t>
      </w:r>
      <w:r>
        <w:rPr>
          <w:color w:val="222222"/>
          <w:highlight w:val="white"/>
        </w:rPr>
        <w:t>Harahap, 2020)</w:t>
      </w:r>
      <w:r>
        <w:t xml:space="preserve">. </w:t>
      </w:r>
    </w:p>
    <w:p>
      <w:pPr>
        <w:pStyle w:val="style4097"/>
        <w:spacing w:lineRule="auto" w:line="480"/>
        <w:jc w:val="both"/>
        <w:rPr/>
      </w:pPr>
      <w:r>
        <w:rPr>
          <w:b/>
        </w:rPr>
        <w:t>Project</w:t>
      </w:r>
      <w:r>
        <w:rPr>
          <w:b/>
        </w:rPr>
        <w:t xml:space="preserve"> review report: </w:t>
      </w:r>
      <w:r>
        <w:t>After getting valuable feedback can help the project managers to identify their mistakes and try to improve all those sections so that the project will successfully complete within time</w:t>
      </w:r>
      <w:r>
        <w:t>.</w:t>
      </w:r>
    </w:p>
    <w:bookmarkStart w:id="28" w:name="_xnbuzag3fyi1" w:colFirst="0" w:colLast="0"/>
    <w:bookmarkStart w:id="29" w:name="_Toc141801321"/>
    <w:bookmarkEnd w:id="28"/>
    <w:p>
      <w:pPr>
        <w:pStyle w:val="style2"/>
        <w:jc w:val="both"/>
        <w:rPr/>
      </w:pPr>
      <w:r>
        <w:t>Lesson learned</w:t>
      </w:r>
      <w:bookmarkEnd w:id="29"/>
      <w:r>
        <w:t xml:space="preserve"> </w:t>
      </w:r>
    </w:p>
    <w:p>
      <w:pPr>
        <w:pStyle w:val="style4097"/>
        <w:spacing w:lineRule="auto" w:line="480"/>
        <w:jc w:val="both"/>
        <w:rPr/>
      </w:pPr>
      <w:r>
        <w:t>I have learned a lot of things which I must implement in my further work and create a bright future. Additionally, I get additional data about social media and how people like social media platforms excessively. I learned that community engagement plays a significant role in developing any project and brings many opportunities for organizations. One of the best things that I learned from this project is that stakeholder analysis is a main part to bring success to an assignment. I have a little idea about the stakeholders but now I realize that they are prime characters for any project management. Multiculturalism theory provides a new idea that projector must follow this theory for giving support against gender bias, and culture. I have learned that every person has a right to get all facilities in their nation.</w:t>
      </w:r>
    </w:p>
    <w:bookmarkStart w:id="30" w:name="_5cs4x9kgs9nm" w:colFirst="0" w:colLast="0"/>
    <w:bookmarkStart w:id="31" w:name="_Toc141801322"/>
    <w:bookmarkEnd w:id="30"/>
    <w:p>
      <w:pPr>
        <w:pStyle w:val="style1"/>
        <w:jc w:val="both"/>
        <w:rPr/>
      </w:pPr>
      <w:r>
        <w:t>Conclusion</w:t>
      </w:r>
      <w:bookmarkEnd w:id="31"/>
      <w:r>
        <w:t xml:space="preserve"> </w:t>
      </w:r>
    </w:p>
    <w:p>
      <w:pPr>
        <w:pStyle w:val="style4097"/>
        <w:spacing w:lineRule="auto" w:line="480"/>
        <w:jc w:val="both"/>
        <w:rPr/>
      </w:pPr>
      <w:r>
        <w:t xml:space="preserve">This study has discussed the Salisbury Square development project in the city of London. The primary focus of this assignment is to provide modern facilities for the citizens of London. In addition, every single detail has been demonstrated in detail in this context. Therefore, a </w:t>
      </w:r>
      <w:r>
        <w:t>stakeholder’s</w:t>
      </w:r>
      <w:r>
        <w:t xml:space="preserve"> analysis has been provided to understand the importance of this theory for successfully completing this project. On the other hand, a multiculturalism theory has been added to analyze consumer engagement. Nonetheless, a forward-looking approach has been shaded in this study for educating the community about external as well as internal factors. Finally, reflective learning lessons have been elaborated to understand the importance of this project.</w:t>
      </w:r>
    </w:p>
    <w:bookmarkStart w:id="32" w:name="_f9xgooci0nnb" w:colFirst="0" w:colLast="0"/>
    <w:bookmarkStart w:id="33" w:name="_Toc141801323"/>
    <w:bookmarkEnd w:id="32"/>
    <w:p>
      <w:pPr>
        <w:pStyle w:val="style1"/>
        <w:jc w:val="both"/>
        <w:rPr/>
      </w:pPr>
      <w:r>
        <w:t>Recommendation</w:t>
      </w:r>
      <w:bookmarkEnd w:id="33"/>
      <w:r>
        <w:t xml:space="preserve"> </w:t>
      </w:r>
    </w:p>
    <w:p>
      <w:pPr>
        <w:pStyle w:val="style4097"/>
        <w:spacing w:lineRule="auto" w:line="480"/>
        <w:jc w:val="both"/>
        <w:rPr>
          <w:b/>
        </w:rPr>
      </w:pPr>
      <w:r>
        <w:rPr>
          <w:b/>
        </w:rPr>
        <w:t>Improve communication skills</w:t>
      </w:r>
    </w:p>
    <w:p>
      <w:pPr>
        <w:pStyle w:val="style4097"/>
        <w:spacing w:lineRule="auto" w:line="480"/>
        <w:jc w:val="both"/>
        <w:rPr/>
      </w:pPr>
      <w:r>
        <w:t>Proper communic</w:t>
      </w:r>
      <w:r>
        <w:t>ation is needed while starting the</w:t>
      </w:r>
      <w:r>
        <w:t xml:space="preserve"> project</w:t>
      </w:r>
      <w:r>
        <w:t xml:space="preserve"> of Salisbury Square development</w:t>
      </w:r>
      <w:r>
        <w:t xml:space="preserve"> because this skill helps to provide accurate information among the people like stakeholders, and consumers.</w:t>
      </w:r>
    </w:p>
    <w:p>
      <w:pPr>
        <w:pStyle w:val="style4097"/>
        <w:spacing w:lineRule="auto" w:line="480"/>
        <w:jc w:val="both"/>
        <w:rPr>
          <w:b/>
        </w:rPr>
      </w:pPr>
      <w:r>
        <w:rPr>
          <w:b/>
        </w:rPr>
        <w:t xml:space="preserve">Gives motivation: </w:t>
      </w:r>
    </w:p>
    <w:p>
      <w:pPr>
        <w:pStyle w:val="style4097"/>
        <w:spacing w:lineRule="auto" w:line="480"/>
        <w:jc w:val="both"/>
        <w:rPr>
          <w:b/>
        </w:rPr>
      </w:pPr>
      <w:r>
        <w:t>The project manager</w:t>
      </w:r>
      <w:r>
        <w:t xml:space="preserve"> of Salisbury Square Development</w:t>
      </w:r>
      <w:r>
        <w:t xml:space="preserve"> </w:t>
      </w:r>
      <w:r>
        <w:t xml:space="preserve">needs to </w:t>
      </w:r>
      <w:r>
        <w:t>mo</w:t>
      </w:r>
      <w:r>
        <w:t>tivate the team members. I</w:t>
      </w:r>
      <w:r>
        <w:t>t can clear any confusion in the workplace as well as complete the whole task before the deadline (</w:t>
      </w:r>
      <w:r>
        <w:rPr>
          <w:color w:val="222222"/>
          <w:highlight w:val="white"/>
        </w:rPr>
        <w:t xml:space="preserve">Wu </w:t>
      </w:r>
      <w:r>
        <w:rPr>
          <w:i/>
          <w:color w:val="222222"/>
          <w:highlight w:val="white"/>
        </w:rPr>
        <w:t>et al</w:t>
      </w:r>
      <w:r>
        <w:rPr>
          <w:color w:val="222222"/>
          <w:highlight w:val="white"/>
        </w:rPr>
        <w:t>., 2019)</w:t>
      </w:r>
      <w:r>
        <w:t>.</w:t>
      </w:r>
    </w:p>
    <w:p>
      <w:pPr>
        <w:pStyle w:val="style4097"/>
        <w:spacing w:lineRule="auto" w:line="480"/>
        <w:jc w:val="both"/>
        <w:rPr/>
      </w:pPr>
    </w:p>
    <w:p>
      <w:pPr>
        <w:pStyle w:val="style4097"/>
        <w:spacing w:lineRule="auto" w:line="480"/>
        <w:jc w:val="both"/>
        <w:rPr/>
      </w:pPr>
    </w:p>
    <w:bookmarkStart w:id="34" w:name="_2et92p0" w:colFirst="0" w:colLast="0"/>
    <w:bookmarkEnd w:id="34"/>
    <w:p>
      <w:pPr>
        <w:pStyle w:val="style1"/>
        <w:jc w:val="both"/>
        <w:rPr/>
      </w:pPr>
      <w:r>
        <w:br w:type="page"/>
      </w:r>
    </w:p>
    <w:bookmarkStart w:id="35" w:name="_tyjcwt" w:colFirst="0" w:colLast="0"/>
    <w:bookmarkStart w:id="36" w:name="_Toc141801324"/>
    <w:bookmarkEnd w:id="35"/>
    <w:p>
      <w:pPr>
        <w:pStyle w:val="style1"/>
        <w:jc w:val="both"/>
        <w:rPr/>
      </w:pPr>
      <w:r>
        <w:t>Reference List</w:t>
      </w:r>
      <w:bookmarkEnd w:id="36"/>
      <w:r>
        <w:t xml:space="preserve">  </w:t>
      </w:r>
    </w:p>
    <w:p>
      <w:pPr>
        <w:pStyle w:val="style4097"/>
        <w:spacing w:before="240" w:after="240" w:lineRule="auto" w:line="480"/>
        <w:jc w:val="both"/>
        <w:rPr/>
      </w:pPr>
      <w:r>
        <w:t>‌</w:t>
      </w:r>
    </w:p>
    <w:p>
      <w:pPr>
        <w:pStyle w:val="style4097"/>
        <w:spacing w:lineRule="auto" w:line="480"/>
        <w:jc w:val="both"/>
        <w:rPr/>
      </w:pPr>
    </w:p>
    <w:p>
      <w:pPr>
        <w:pStyle w:val="style4097"/>
        <w:spacing w:after="240" w:lineRule="auto" w:line="480"/>
        <w:jc w:val="both"/>
        <w:rPr>
          <w:color w:val="222222"/>
          <w:highlight w:val="white"/>
        </w:rPr>
      </w:pPr>
      <w:r>
        <w:rPr>
          <w:color w:val="222222"/>
          <w:highlight w:val="white"/>
        </w:rPr>
        <w:t xml:space="preserve">Bahadorestani, A., Naderpajouh, N. and Sadiq, R., 2020. Planning for sustainable stakeholder engagement based on the assessment of conflicting interests in projects. </w:t>
      </w:r>
      <w:r>
        <w:rPr>
          <w:i/>
          <w:color w:val="222222"/>
          <w:highlight w:val="white"/>
        </w:rPr>
        <w:t>Journal of Cleaner Production</w:t>
      </w:r>
      <w:r>
        <w:rPr>
          <w:color w:val="222222"/>
          <w:highlight w:val="white"/>
        </w:rPr>
        <w:t xml:space="preserve">, </w:t>
      </w:r>
      <w:r>
        <w:rPr>
          <w:i/>
          <w:color w:val="222222"/>
          <w:highlight w:val="white"/>
        </w:rPr>
        <w:t>242</w:t>
      </w:r>
      <w:r>
        <w:rPr>
          <w:color w:val="222222"/>
          <w:highlight w:val="white"/>
        </w:rPr>
        <w:t>, p.118402.</w:t>
      </w:r>
    </w:p>
    <w:p>
      <w:pPr>
        <w:pStyle w:val="style4097"/>
        <w:spacing w:after="240" w:lineRule="auto" w:line="480"/>
        <w:jc w:val="both"/>
        <w:rPr>
          <w:color w:val="222222"/>
          <w:highlight w:val="white"/>
        </w:rPr>
      </w:pPr>
      <w:r>
        <w:rPr>
          <w:color w:val="222222"/>
          <w:highlight w:val="white"/>
        </w:rPr>
        <w:t xml:space="preserve">Daemi, A., Chugh, R. and Kanagarajoo, M.V., 2021. Social media in project management: A systematic narrative literature review. </w:t>
      </w:r>
      <w:r>
        <w:rPr>
          <w:i/>
          <w:color w:val="222222"/>
          <w:highlight w:val="white"/>
        </w:rPr>
        <w:t>International Journal of Information Systems and Project Management</w:t>
      </w:r>
      <w:r>
        <w:rPr>
          <w:color w:val="222222"/>
          <w:highlight w:val="white"/>
        </w:rPr>
        <w:t xml:space="preserve">, </w:t>
      </w:r>
      <w:r>
        <w:rPr>
          <w:i/>
          <w:color w:val="222222"/>
          <w:highlight w:val="white"/>
        </w:rPr>
        <w:t>8</w:t>
      </w:r>
      <w:r>
        <w:rPr>
          <w:color w:val="222222"/>
          <w:highlight w:val="white"/>
        </w:rPr>
        <w:t>(4), pp.5-21.</w:t>
      </w:r>
    </w:p>
    <w:p>
      <w:pPr>
        <w:pStyle w:val="style4097"/>
        <w:spacing w:after="240" w:lineRule="auto" w:line="480"/>
        <w:jc w:val="both"/>
        <w:rPr>
          <w:color w:val="222222"/>
          <w:highlight w:val="white"/>
        </w:rPr>
      </w:pPr>
      <w:r>
        <w:rPr>
          <w:color w:val="222222"/>
          <w:highlight w:val="white"/>
        </w:rPr>
        <w:t xml:space="preserve">Derakhshan, R., Turner, R. and Mancini, M., 2019. Project governance and stakeholders: a literature review. </w:t>
      </w:r>
      <w:r>
        <w:rPr>
          <w:i/>
          <w:color w:val="222222"/>
          <w:highlight w:val="white"/>
        </w:rPr>
        <w:t>International Journal of Project Management</w:t>
      </w:r>
      <w:r>
        <w:rPr>
          <w:color w:val="222222"/>
          <w:highlight w:val="white"/>
        </w:rPr>
        <w:t xml:space="preserve">, </w:t>
      </w:r>
      <w:r>
        <w:rPr>
          <w:i/>
          <w:color w:val="222222"/>
          <w:highlight w:val="white"/>
        </w:rPr>
        <w:t>37</w:t>
      </w:r>
      <w:r>
        <w:rPr>
          <w:color w:val="222222"/>
          <w:highlight w:val="white"/>
        </w:rPr>
        <w:t>(1), pp.98-116.</w:t>
      </w:r>
    </w:p>
    <w:p>
      <w:pPr>
        <w:pStyle w:val="style4097"/>
        <w:spacing w:after="240" w:lineRule="auto" w:line="480"/>
        <w:jc w:val="both"/>
        <w:rPr>
          <w:color w:val="222222"/>
          <w:highlight w:val="white"/>
        </w:rPr>
      </w:pPr>
      <w:r>
        <w:rPr>
          <w:color w:val="222222"/>
          <w:highlight w:val="white"/>
        </w:rPr>
        <w:t xml:space="preserve">Harahap, G.Y., 2020. Instilling Participatory Planning in Disaster Resilience Measures: Recovery of Tsunami-affected Communities in Banda Aceh, Indonesia. </w:t>
      </w:r>
      <w:r>
        <w:rPr>
          <w:i/>
          <w:color w:val="222222"/>
          <w:highlight w:val="white"/>
        </w:rPr>
        <w:t>Budapest International Research in Exact Sciences (BirEx) Journal</w:t>
      </w:r>
      <w:r>
        <w:rPr>
          <w:color w:val="222222"/>
          <w:highlight w:val="white"/>
        </w:rPr>
        <w:t xml:space="preserve">, </w:t>
      </w:r>
      <w:r>
        <w:rPr>
          <w:i/>
          <w:color w:val="222222"/>
          <w:highlight w:val="white"/>
        </w:rPr>
        <w:t>2</w:t>
      </w:r>
      <w:r>
        <w:rPr>
          <w:color w:val="222222"/>
          <w:highlight w:val="white"/>
        </w:rPr>
        <w:t>(3), pp.394-404.</w:t>
      </w:r>
    </w:p>
    <w:p>
      <w:pPr>
        <w:pStyle w:val="style4097"/>
        <w:spacing w:after="240" w:lineRule="auto" w:line="480"/>
        <w:jc w:val="both"/>
        <w:rPr>
          <w:color w:val="222222"/>
          <w:highlight w:val="white"/>
        </w:rPr>
      </w:pPr>
      <w:r>
        <w:rPr>
          <w:color w:val="222222"/>
          <w:highlight w:val="white"/>
        </w:rPr>
        <w:t xml:space="preserve">Hysa, B. and Spalek, S., 2019. Opportunities and threats presented by social media in project management. </w:t>
      </w:r>
      <w:r>
        <w:rPr>
          <w:i/>
          <w:color w:val="222222"/>
          <w:highlight w:val="white"/>
        </w:rPr>
        <w:t>Heliyon</w:t>
      </w:r>
      <w:r>
        <w:rPr>
          <w:color w:val="222222"/>
          <w:highlight w:val="white"/>
        </w:rPr>
        <w:t xml:space="preserve">, </w:t>
      </w:r>
      <w:r>
        <w:rPr>
          <w:i/>
          <w:color w:val="222222"/>
          <w:highlight w:val="white"/>
        </w:rPr>
        <w:t>5</w:t>
      </w:r>
      <w:r>
        <w:rPr>
          <w:color w:val="222222"/>
          <w:highlight w:val="white"/>
        </w:rPr>
        <w:t>(4).</w:t>
      </w:r>
    </w:p>
    <w:p>
      <w:pPr>
        <w:pStyle w:val="style4097"/>
        <w:spacing w:after="240" w:lineRule="auto" w:line="480"/>
        <w:jc w:val="both"/>
        <w:rPr>
          <w:color w:val="222222"/>
          <w:highlight w:val="white"/>
        </w:rPr>
      </w:pPr>
      <w:r>
        <w:rPr>
          <w:color w:val="222222"/>
          <w:highlight w:val="white"/>
        </w:rPr>
        <w:t xml:space="preserve">Mthembu, Z., Mogaka, J.J. and Chimbari, M.J., 2023. Community engagement processes in low-and middle-income countries health research settings: a systematic review of the literature. </w:t>
      </w:r>
      <w:r>
        <w:rPr>
          <w:i/>
          <w:color w:val="222222"/>
          <w:highlight w:val="white"/>
        </w:rPr>
        <w:t>BMC Health Services Research</w:t>
      </w:r>
      <w:r>
        <w:rPr>
          <w:color w:val="222222"/>
          <w:highlight w:val="white"/>
        </w:rPr>
        <w:t xml:space="preserve">, </w:t>
      </w:r>
      <w:r>
        <w:rPr>
          <w:i/>
          <w:color w:val="222222"/>
          <w:highlight w:val="white"/>
        </w:rPr>
        <w:t>23</w:t>
      </w:r>
      <w:r>
        <w:rPr>
          <w:color w:val="222222"/>
          <w:highlight w:val="white"/>
        </w:rPr>
        <w:t>(1), p.457.</w:t>
      </w:r>
    </w:p>
    <w:p>
      <w:pPr>
        <w:pStyle w:val="style4097"/>
        <w:spacing w:after="240" w:lineRule="auto" w:line="480"/>
        <w:jc w:val="both"/>
        <w:rPr>
          <w:color w:val="222222"/>
          <w:highlight w:val="white"/>
        </w:rPr>
      </w:pPr>
      <w:r>
        <w:rPr>
          <w:color w:val="222222"/>
          <w:highlight w:val="white"/>
        </w:rPr>
        <w:t xml:space="preserve">Renouf, M.A., Kenway, S.J., Bertram, N., London, G., Sainsbury, O., Todorovic, T., Nice, K., Surendran, S. and Moravej, M., 2020. Salisbury case study final report: water sensitive </w:t>
      </w:r>
      <w:r>
        <w:rPr>
          <w:color w:val="222222"/>
          <w:highlight w:val="white"/>
        </w:rPr>
        <w:t xml:space="preserve">outcomes for infill development. </w:t>
      </w:r>
      <w:r>
        <w:rPr>
          <w:i/>
          <w:color w:val="222222"/>
          <w:highlight w:val="white"/>
        </w:rPr>
        <w:t>Cooperative Research Centre for Water Sensitive Cities, Melbourne</w:t>
      </w:r>
      <w:r>
        <w:rPr>
          <w:color w:val="222222"/>
          <w:highlight w:val="white"/>
        </w:rPr>
        <w:t>.</w:t>
      </w:r>
    </w:p>
    <w:p>
      <w:pPr>
        <w:pStyle w:val="style4097"/>
        <w:spacing w:after="240" w:lineRule="auto" w:line="480"/>
        <w:jc w:val="both"/>
        <w:rPr>
          <w:color w:val="222222"/>
          <w:highlight w:val="white"/>
        </w:rPr>
      </w:pPr>
      <w:r>
        <w:rPr>
          <w:color w:val="222222"/>
          <w:highlight w:val="white"/>
        </w:rPr>
        <w:t xml:space="preserve">Schneider, P., Badger, L., Brhlik, D., Goldwasser, D. and Polly, B., 2022. </w:t>
      </w:r>
      <w:r>
        <w:rPr>
          <w:i/>
          <w:color w:val="222222"/>
          <w:highlight w:val="white"/>
        </w:rPr>
        <w:t>Resilient, Rural, and Revolutionary: Salisbury Square's Direct-Current Affordable Microgrid Community</w:t>
      </w:r>
      <w:r>
        <w:rPr>
          <w:color w:val="222222"/>
          <w:highlight w:val="white"/>
        </w:rPr>
        <w:t xml:space="preserve"> (No. NREL/CP-5500-83181). National Renewable Energy Lab. (NREL), Golden, CO (United States).</w:t>
      </w:r>
    </w:p>
    <w:p>
      <w:pPr>
        <w:pStyle w:val="style4097"/>
        <w:spacing w:after="240" w:lineRule="auto" w:line="480"/>
        <w:jc w:val="both"/>
        <w:rPr>
          <w:color w:val="222222"/>
          <w:highlight w:val="white"/>
        </w:rPr>
      </w:pPr>
      <w:r>
        <w:rPr>
          <w:color w:val="222222"/>
          <w:highlight w:val="white"/>
        </w:rPr>
        <w:t xml:space="preserve">Shah, D., Isah, H. and Zulkernine, F., 2019. Stock market analysis: A review and taxonomy of prediction techniques. </w:t>
      </w:r>
      <w:r>
        <w:rPr>
          <w:i/>
          <w:color w:val="222222"/>
          <w:highlight w:val="white"/>
        </w:rPr>
        <w:t>International Journal of Financial Studies</w:t>
      </w:r>
      <w:r>
        <w:rPr>
          <w:color w:val="222222"/>
          <w:highlight w:val="white"/>
        </w:rPr>
        <w:t xml:space="preserve">, </w:t>
      </w:r>
      <w:r>
        <w:rPr>
          <w:i/>
          <w:color w:val="222222"/>
          <w:highlight w:val="white"/>
        </w:rPr>
        <w:t>7</w:t>
      </w:r>
      <w:r>
        <w:rPr>
          <w:color w:val="222222"/>
          <w:highlight w:val="white"/>
        </w:rPr>
        <w:t>(2), p.26.</w:t>
      </w:r>
    </w:p>
    <w:p>
      <w:pPr>
        <w:pStyle w:val="style4097"/>
        <w:spacing w:after="240" w:lineRule="auto" w:line="480"/>
        <w:jc w:val="both"/>
        <w:rPr>
          <w:color w:val="222222"/>
          <w:highlight w:val="white"/>
        </w:rPr>
      </w:pPr>
      <w:r>
        <w:rPr>
          <w:color w:val="222222"/>
          <w:highlight w:val="white"/>
        </w:rPr>
        <w:t xml:space="preserve">Shcherbachenko, V., 2022. MATRIX OF COMMUNICATION INTERACTION AND BEHAVIORAL PATTERNS OF STAKEHOLDERS IN THE INNOVATION COMMERCIALIZATION CHAIN3. </w:t>
      </w:r>
      <w:r>
        <w:rPr>
          <w:i/>
          <w:color w:val="222222"/>
          <w:highlight w:val="white"/>
        </w:rPr>
        <w:t>SOCIO-ECONOMIC CHALLENGES</w:t>
      </w:r>
      <w:r>
        <w:rPr>
          <w:color w:val="222222"/>
          <w:highlight w:val="white"/>
        </w:rPr>
        <w:t>, p.157.</w:t>
      </w:r>
    </w:p>
    <w:p>
      <w:pPr>
        <w:pStyle w:val="style4097"/>
        <w:spacing w:after="240" w:lineRule="auto" w:line="480"/>
        <w:jc w:val="both"/>
        <w:rPr/>
      </w:pPr>
      <w:r>
        <w:t xml:space="preserve">Statista. (2023). </w:t>
      </w:r>
      <w:r>
        <w:rPr>
          <w:i/>
        </w:rPr>
        <w:t>Topic: Social media usage in the UK</w:t>
      </w:r>
      <w:r>
        <w:t xml:space="preserve">.  Available at: </w:t>
      </w:r>
      <w:r>
        <w:rPr/>
        <w:fldChar w:fldCharType="begin"/>
      </w:r>
      <w:r>
        <w:instrText xml:space="preserve"> HYPERLINK "https://www.statista.com/topics/3236/social-media-usage-in-the-uk/" \l "editorsPicks" </w:instrText>
      </w:r>
      <w:r>
        <w:rPr/>
        <w:fldChar w:fldCharType="separate"/>
      </w:r>
      <w:r>
        <w:rPr>
          <w:color w:val="1155cc"/>
          <w:u w:val="single"/>
        </w:rPr>
        <w:t>https://www.statista.com/topics/3236/social-media-usage-in-the-uk/#editorsPicks</w:t>
      </w:r>
      <w:r>
        <w:rPr/>
        <w:fldChar w:fldCharType="end"/>
      </w:r>
      <w:r>
        <w:t xml:space="preserve"> [Accessed 1 Aug. 2023].</w:t>
      </w:r>
    </w:p>
    <w:p>
      <w:pPr>
        <w:pStyle w:val="style4097"/>
        <w:spacing w:after="240" w:lineRule="auto" w:line="480"/>
        <w:jc w:val="both"/>
        <w:rPr>
          <w:color w:val="222222"/>
          <w:highlight w:val="white"/>
        </w:rPr>
      </w:pPr>
      <w:r>
        <w:rPr>
          <w:color w:val="222222"/>
          <w:highlight w:val="white"/>
        </w:rPr>
        <w:t>Thorne, S.L., Kovacs, D.C., Gailani, J.Z. and Suedel, B.C., 2022. A community engagement framework using mental modelling: the Seven Mile Island Innovation Lab community engagement pilot—Phase I.</w:t>
      </w:r>
    </w:p>
    <w:p>
      <w:pPr>
        <w:pStyle w:val="style4097"/>
        <w:spacing w:after="240" w:lineRule="auto" w:line="480"/>
        <w:jc w:val="both"/>
        <w:rPr>
          <w:color w:val="222222"/>
          <w:highlight w:val="white"/>
        </w:rPr>
      </w:pPr>
      <w:r>
        <w:rPr>
          <w:color w:val="222222"/>
          <w:highlight w:val="white"/>
        </w:rPr>
        <w:t xml:space="preserve">Wu, C., Wu, J., Luo, C., Wu, Q., Liu, C., Wu, Y. and Yang, F., 2019. Recommendation algorithm based on user score probability and project type. </w:t>
      </w:r>
      <w:r>
        <w:rPr>
          <w:i/>
          <w:color w:val="222222"/>
          <w:highlight w:val="white"/>
        </w:rPr>
        <w:t>EURASIP Journal on Wireless Communications and Networking</w:t>
      </w:r>
      <w:r>
        <w:rPr>
          <w:color w:val="222222"/>
          <w:highlight w:val="white"/>
        </w:rPr>
        <w:t xml:space="preserve">, </w:t>
      </w:r>
      <w:r>
        <w:rPr>
          <w:i/>
          <w:color w:val="222222"/>
          <w:highlight w:val="white"/>
        </w:rPr>
        <w:t>2019</w:t>
      </w:r>
      <w:r>
        <w:rPr>
          <w:color w:val="222222"/>
          <w:highlight w:val="white"/>
        </w:rPr>
        <w:t>(1), pp.1-13.</w:t>
      </w:r>
    </w:p>
    <w:sectPr>
      <w:headerReference w:type="default" r:id="rId11"/>
      <w:footerReference w:type="default" r:id="rId12"/>
      <w:pgSz w:w="11909" w:h="16834"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Calibri">
    <w:altName w:val="Calibri"/>
    <w:panose1 w:val="020f0502020002030204"/>
    <w:charset w:val="00"/>
    <w:family w:val="swiss"/>
    <w:pitch w:val="variable"/>
    <w:sig w:usb0="E4002EFF" w:usb1="C0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9</w:t>
    </w:r>
    <w:r>
      <w:rPr/>
      <w:fldChar w:fldCharType="end"/>
    </w:r>
  </w:p>
  <w:p>
    <w:pPr>
      <w:pStyle w:val="style4097"/>
      <w:pBdr>
        <w:left w:val="nil"/>
        <w:right w:val="nil"/>
        <w:top w:val="nil"/>
        <w:bottom w:val="nil"/>
        <w:between w:val="nil"/>
      </w:pBdr>
      <w:tabs>
        <w:tab w:val="center" w:leader="none" w:pos="4680"/>
        <w:tab w:val="right" w:leader="none" w:pos="9360"/>
      </w:tabs>
      <w:spacing w:lineRule="auto" w:line="240"/>
      <w:rPr>
        <w:color w:val="000000"/>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jc w:val="center"/>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1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val="en-US" w:bidi="ar-SA" w:eastAsia="en-US"/>
      </w:rPr>
    </w:rPrDefault>
    <w:pPrDefault>
      <w:pPr>
        <w:spacing w:lineRule="auto" w:line="276"/>
      </w:pPr>
    </w:pPrDefault>
  </w:docDefaults>
  <w:style w:type="paragraph" w:default="1" w:styleId="style0">
    <w:name w:val="Normal"/>
    <w:next w:val="style0"/>
    <w:qFormat/>
    <w:pPr/>
  </w:style>
  <w:style w:type="paragraph" w:styleId="style1">
    <w:name w:val="heading 1"/>
    <w:basedOn w:val="style4097"/>
    <w:next w:val="style4097"/>
    <w:pPr>
      <w:keepNext/>
      <w:keepLines/>
      <w:pBdr>
        <w:left w:val="nil"/>
        <w:right w:val="nil"/>
        <w:top w:val="nil"/>
        <w:bottom w:val="nil"/>
        <w:between w:val="nil"/>
      </w:pBdr>
      <w:spacing w:lineRule="auto" w:line="480"/>
      <w:outlineLvl w:val="0"/>
    </w:pPr>
    <w:rPr>
      <w:b/>
      <w:color w:val="000000"/>
      <w:sz w:val="28"/>
      <w:szCs w:val="28"/>
    </w:rPr>
  </w:style>
  <w:style w:type="paragraph" w:styleId="style2">
    <w:name w:val="heading 2"/>
    <w:basedOn w:val="style4097"/>
    <w:next w:val="style4097"/>
    <w:pPr>
      <w:keepNext/>
      <w:keepLines/>
      <w:pBdr>
        <w:left w:val="nil"/>
        <w:right w:val="nil"/>
        <w:top w:val="nil"/>
        <w:bottom w:val="nil"/>
        <w:between w:val="nil"/>
      </w:pBdr>
      <w:spacing w:lineRule="auto" w:line="480"/>
      <w:outlineLvl w:val="1"/>
    </w:pPr>
    <w:rPr>
      <w:b/>
      <w:color w:val="000000"/>
    </w:rPr>
  </w:style>
  <w:style w:type="paragraph" w:styleId="style3">
    <w:name w:val="heading 3"/>
    <w:basedOn w:val="style4097"/>
    <w:next w:val="style4097"/>
    <w:pPr>
      <w:keepNext/>
      <w:keepLines/>
      <w:pBdr>
        <w:left w:val="nil"/>
        <w:right w:val="nil"/>
        <w:top w:val="nil"/>
        <w:bottom w:val="nil"/>
        <w:between w:val="nil"/>
      </w:pBdr>
      <w:spacing w:lineRule="auto" w:line="480"/>
      <w:outlineLvl w:val="2"/>
    </w:pPr>
    <w:rPr>
      <w:i/>
      <w:color w:val="000000"/>
      <w:u w:val="single"/>
    </w:rPr>
  </w:style>
  <w:style w:type="paragraph" w:styleId="style4">
    <w:name w:val="heading 4"/>
    <w:basedOn w:val="style4097"/>
    <w:next w:val="style4097"/>
    <w:pPr>
      <w:keepNext/>
      <w:keepLines/>
      <w:pBdr>
        <w:left w:val="nil"/>
        <w:right w:val="nil"/>
        <w:top w:val="nil"/>
        <w:bottom w:val="nil"/>
        <w:between w:val="nil"/>
      </w:pBdr>
      <w:spacing w:before="280" w:after="80"/>
      <w:outlineLvl w:val="3"/>
    </w:pPr>
    <w:rPr>
      <w:color w:val="666666"/>
    </w:rPr>
  </w:style>
  <w:style w:type="paragraph" w:styleId="style5">
    <w:name w:val="heading 5"/>
    <w:basedOn w:val="style4097"/>
    <w:next w:val="style4097"/>
    <w:pPr>
      <w:keepNext/>
      <w:keepLines/>
      <w:pBdr>
        <w:left w:val="nil"/>
        <w:right w:val="nil"/>
        <w:top w:val="nil"/>
        <w:bottom w:val="nil"/>
        <w:between w:val="nil"/>
      </w:pBdr>
      <w:spacing w:before="240" w:after="80"/>
      <w:outlineLvl w:val="4"/>
    </w:pPr>
    <w:rPr>
      <w:color w:val="666666"/>
      <w:sz w:val="22"/>
      <w:szCs w:val="22"/>
    </w:rPr>
  </w:style>
  <w:style w:type="paragraph" w:styleId="style6">
    <w:name w:val="heading 6"/>
    <w:basedOn w:val="style4097"/>
    <w:next w:val="style4097"/>
    <w:pPr>
      <w:keepNext/>
      <w:keepLines/>
      <w:pBdr>
        <w:left w:val="nil"/>
        <w:right w:val="nil"/>
        <w:top w:val="nil"/>
        <w:bottom w:val="nil"/>
        <w:between w:val="nil"/>
      </w:pBdr>
      <w:spacing w:before="240" w:after="80"/>
      <w:outlineLvl w:val="5"/>
    </w:pPr>
    <w:rPr>
      <w:i/>
      <w:color w:val="666666"/>
      <w:sz w:val="22"/>
      <w:szCs w:val="22"/>
    </w:rPr>
  </w:style>
  <w:style w:type="character" w:default="1" w:styleId="style65">
    <w:name w:val="Default Paragraph Font"/>
    <w:next w:val="style65"/>
    <w:uiPriority w:val="1"/>
  </w:style>
  <w:style w:type="table" w:default="1" w:styleId="style105">
    <w:name w:val="Normal Table"/>
    <w:next w:val="style105"/>
    <w:qFormat/>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customStyle="1" w:styleId="style4097">
    <w:name w:val="normal"/>
    <w:next w:val="style4097"/>
    <w:pPr/>
  </w:style>
  <w:style w:type="paragraph" w:styleId="style62">
    <w:name w:val="Title"/>
    <w:basedOn w:val="style4097"/>
    <w:next w:val="style4097"/>
    <w:pPr>
      <w:keepNext/>
      <w:keepLines/>
      <w:pBdr>
        <w:left w:val="nil"/>
        <w:right w:val="nil"/>
        <w:top w:val="nil"/>
        <w:bottom w:val="nil"/>
        <w:between w:val="nil"/>
      </w:pBdr>
      <w:spacing w:after="60"/>
    </w:pPr>
    <w:rPr>
      <w:color w:val="000000"/>
      <w:sz w:val="52"/>
      <w:szCs w:val="52"/>
    </w:rPr>
  </w:style>
  <w:style w:type="paragraph" w:styleId="style74">
    <w:name w:val="Subtitle"/>
    <w:basedOn w:val="style4097"/>
    <w:next w:val="style4097"/>
    <w:pPr>
      <w:keepNext/>
      <w:keepLines/>
      <w:pBdr>
        <w:left w:val="nil"/>
        <w:right w:val="nil"/>
        <w:top w:val="nil"/>
        <w:bottom w:val="nil"/>
        <w:between w:val="nil"/>
      </w:pBdr>
      <w:spacing w:after="320"/>
    </w:pPr>
    <w:rPr>
      <w:rFonts w:ascii="Arial" w:cs="Arial" w:eastAsia="Arial" w:hAnsi="Arial"/>
      <w:color w:val="666666"/>
      <w:sz w:val="30"/>
      <w:szCs w:val="30"/>
    </w:rPr>
  </w:style>
  <w:style w:type="table" w:customStyle="1" w:styleId="style4098">
    <w:name w:val="a"/>
    <w:basedOn w:val="style105"/>
    <w:next w:val="style4098"/>
    <w:pPr/>
    <w:rPr/>
    <w:tblPr>
      <w:tblStyleRowBandSize w:val="1"/>
      <w:tblStyleColBandSize w:val="1"/>
      <w:tblInd w:w="0" w:type="dxa"/>
      <w:tblCellMar>
        <w:top w:w="100" w:type="dxa"/>
        <w:left w:w="100" w:type="dxa"/>
        <w:bottom w:w="100" w:type="dxa"/>
        <w:right w:w="100" w:type="dxa"/>
      </w:tblCellMar>
    </w:tblPr>
    <w:tcPr>
      <w:tcBorders/>
    </w:tcPr>
  </w:style>
  <w:style w:type="paragraph" w:styleId="style153">
    <w:name w:val="Balloon Text"/>
    <w:basedOn w:val="style0"/>
    <w:next w:val="style153"/>
    <w:link w:val="style4099"/>
    <w:uiPriority w:val="99"/>
    <w:pPr>
      <w:spacing w:lineRule="auto" w:line="240"/>
    </w:pPr>
    <w:rPr>
      <w:rFonts w:ascii="Tahoma" w:cs="Tahoma" w:hAnsi="Tahoma"/>
      <w:sz w:val="16"/>
      <w:szCs w:val="16"/>
    </w:rPr>
  </w:style>
  <w:style w:type="character" w:customStyle="1" w:styleId="style4099">
    <w:name w:val="Balloon Text Char"/>
    <w:basedOn w:val="style65"/>
    <w:next w:val="style4099"/>
    <w:link w:val="style153"/>
    <w:uiPriority w:val="99"/>
    <w:rPr>
      <w:rFonts w:ascii="Tahoma" w:cs="Tahoma" w:hAnsi="Tahoma"/>
      <w:sz w:val="16"/>
      <w:szCs w:val="16"/>
    </w:rPr>
  </w:style>
  <w:style w:type="paragraph" w:styleId="style31">
    <w:name w:val="header"/>
    <w:basedOn w:val="style0"/>
    <w:next w:val="style31"/>
    <w:link w:val="style4100"/>
    <w:uiPriority w:val="99"/>
    <w:pPr>
      <w:tabs>
        <w:tab w:val="center" w:leader="none" w:pos="4680"/>
        <w:tab w:val="right" w:leader="none" w:pos="9360"/>
      </w:tabs>
      <w:spacing w:lineRule="auto" w:line="240"/>
    </w:pPr>
    <w:rPr/>
  </w:style>
  <w:style w:type="character" w:customStyle="1" w:styleId="style4100">
    <w:name w:val="Header Char_40d931cd-227f-42ef-8fca-aada5d7f9dc8"/>
    <w:basedOn w:val="style65"/>
    <w:next w:val="style4100"/>
    <w:link w:val="style31"/>
    <w:uiPriority w:val="99"/>
  </w:style>
  <w:style w:type="paragraph" w:styleId="style32">
    <w:name w:val="footer"/>
    <w:basedOn w:val="style0"/>
    <w:next w:val="style32"/>
    <w:link w:val="style4101"/>
    <w:uiPriority w:val="99"/>
    <w:pPr>
      <w:tabs>
        <w:tab w:val="center" w:leader="none" w:pos="4680"/>
        <w:tab w:val="right" w:leader="none" w:pos="9360"/>
      </w:tabs>
      <w:spacing w:lineRule="auto" w:line="240"/>
    </w:pPr>
    <w:rPr/>
  </w:style>
  <w:style w:type="character" w:customStyle="1" w:styleId="style4101">
    <w:name w:val="Footer Char_afa6a46f-7c8d-43ad-81a3-69aee034f58b"/>
    <w:basedOn w:val="style65"/>
    <w:next w:val="style4101"/>
    <w:link w:val="style32"/>
    <w:uiPriority w:val="99"/>
  </w:style>
  <w:style w:type="paragraph" w:styleId="style266">
    <w:name w:val="TOC Heading"/>
    <w:basedOn w:val="style1"/>
    <w:next w:val="style0"/>
    <w:qFormat/>
    <w:uiPriority w:val="39"/>
    <w:pPr>
      <w:pBdr>
        <w:left w:val="none" w:sz="0" w:space="0" w:color="auto"/>
        <w:right w:val="none" w:sz="0" w:space="0" w:color="auto"/>
        <w:top w:val="none" w:sz="0" w:space="0" w:color="auto"/>
        <w:bottom w:val="none" w:sz="0" w:space="0" w:color="auto"/>
        <w:between w:val="none" w:sz="0" w:space="0" w:color="auto"/>
      </w:pBdr>
      <w:spacing w:before="480" w:lineRule="auto" w:line="276"/>
      <w:outlineLvl w:val="9"/>
    </w:pPr>
    <w:rPr>
      <w:rFonts w:ascii="Calibri" w:cs="宋体" w:eastAsia="宋体" w:hAnsi="Calibri"/>
      <w:bCs/>
      <w:color w:val="365f91"/>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1" Type="http://schemas.openxmlformats.org/officeDocument/2006/relationships/header" Target="header1.xml"/><Relationship Id="rId10" Type="http://schemas.openxmlformats.org/officeDocument/2006/relationships/diagramColors" Target="diagrams/colors1.xml"/><Relationship Id="rId13" Type="http://schemas.openxmlformats.org/officeDocument/2006/relationships/styles" Target="styles.xml"/><Relationship Id="rId12" Type="http://schemas.openxmlformats.org/officeDocument/2006/relationships/footer" Target="footer2.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diagramQuickStyle" Target="diagrams/quickStyle1.xml"/><Relationship Id="rId15" Type="http://schemas.openxmlformats.org/officeDocument/2006/relationships/settings" Target="settings.xml"/><Relationship Id="rId14" Type="http://schemas.openxmlformats.org/officeDocument/2006/relationships/fontTable" Target="fontTable.xml"/><Relationship Id="rId17" Type="http://schemas.openxmlformats.org/officeDocument/2006/relationships/customXml" Target="../customXml/item1.xml"/><Relationship Id="rId16" Type="http://schemas.openxmlformats.org/officeDocument/2006/relationships/theme" Target="theme/theme1.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diagramData" Target="diagrams/data1.xml"/><Relationship Id="rId8"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CE27E8-BDB2-4EEE-8CB8-FEBAEF338A64}" type="doc">
      <dgm:prSet loTypeId="urn:microsoft.com/office/officeart/2005/8/layout/default" loCatId="list" qsTypeId="urn:microsoft.com/office/officeart/2005/8/quickstyle/3d3" qsCatId="3D" csTypeId="urn:microsoft.com/office/officeart/2005/8/colors/colorful5" csCatId="colorful" phldr="1"/>
      <dgm:spPr/>
      <dgm:t>
        <a:bodyPr/>
        <a:lstStyle/>
        <a:p>
          <a:endParaRPr lang="en-US"/>
        </a:p>
      </dgm:t>
    </dgm:pt>
    <dgm:pt modelId="{3C6C9AF5-978E-4263-A022-E51EF3CE443B}">
      <dgm:prSet phldrT="[Text]"/>
      <dgm:spPr/>
      <dgm:t>
        <a:bodyPr/>
        <a:lstStyle/>
        <a:p>
          <a:pPr algn="ctr"/>
          <a:r>
            <a:rPr lang="en-US" b="1"/>
            <a:t>Pre-workshop</a:t>
          </a:r>
          <a:endParaRPr lang="en-US"/>
        </a:p>
      </dgm:t>
    </dgm:pt>
    <dgm:pt modelId="{A95ED79D-5A85-4DA0-8AEF-00A2C2DC19B5}" type="parTrans" cxnId="{B7BC4C58-F478-4ECC-8555-0D0C44510420}">
      <dgm:prSet/>
      <dgm:spPr/>
      <dgm:t>
        <a:bodyPr/>
        <a:lstStyle/>
        <a:p>
          <a:endParaRPr lang="en-US"/>
        </a:p>
      </dgm:t>
    </dgm:pt>
    <dgm:pt modelId="{4AD47ED1-F6F4-4F1B-B277-1C4D0529F7D1}" type="sibTrans" cxnId="{B7BC4C58-F478-4ECC-8555-0D0C44510420}">
      <dgm:prSet/>
      <dgm:spPr/>
      <dgm:t>
        <a:bodyPr/>
        <a:lstStyle/>
        <a:p>
          <a:endParaRPr lang="en-US"/>
        </a:p>
      </dgm:t>
    </dgm:pt>
    <dgm:pt modelId="{D4DE09DD-76C2-4C35-8438-289B68F22CED}">
      <dgm:prSet phldrT="[Text]"/>
      <dgm:spPr/>
      <dgm:t>
        <a:bodyPr/>
        <a:lstStyle/>
        <a:p>
          <a:r>
            <a:rPr lang="en-US" b="1"/>
            <a:t>A post-project workshop</a:t>
          </a:r>
          <a:endParaRPr lang="en-US"/>
        </a:p>
      </dgm:t>
    </dgm:pt>
    <dgm:pt modelId="{27CC548D-7B9E-4915-A00B-55155A6DAFAE}" type="parTrans" cxnId="{F4401379-37F2-43DE-AFE8-86456AA5D4C5}">
      <dgm:prSet/>
      <dgm:spPr/>
      <dgm:t>
        <a:bodyPr/>
        <a:lstStyle/>
        <a:p>
          <a:endParaRPr lang="en-US"/>
        </a:p>
      </dgm:t>
    </dgm:pt>
    <dgm:pt modelId="{53470119-2971-4C29-A98B-1606258B1F7C}" type="sibTrans" cxnId="{F4401379-37F2-43DE-AFE8-86456AA5D4C5}">
      <dgm:prSet/>
      <dgm:spPr/>
      <dgm:t>
        <a:bodyPr/>
        <a:lstStyle/>
        <a:p>
          <a:endParaRPr lang="en-US"/>
        </a:p>
      </dgm:t>
    </dgm:pt>
    <dgm:pt modelId="{E6448BCC-BA89-403D-A0F3-895B05831E19}">
      <dgm:prSet phldrT="[Text]"/>
      <dgm:spPr/>
      <dgm:t>
        <a:bodyPr/>
        <a:lstStyle/>
        <a:p>
          <a:r>
            <a:rPr lang="en-US" b="1"/>
            <a:t>Project review report</a:t>
          </a:r>
          <a:endParaRPr lang="en-US"/>
        </a:p>
      </dgm:t>
    </dgm:pt>
    <dgm:pt modelId="{0C37444D-A5A7-4D29-B636-B58D5354703B}" type="parTrans" cxnId="{39E99474-1B02-475E-939C-C429192B0FF6}">
      <dgm:prSet/>
      <dgm:spPr/>
      <dgm:t>
        <a:bodyPr/>
        <a:lstStyle/>
        <a:p>
          <a:endParaRPr lang="en-US"/>
        </a:p>
      </dgm:t>
    </dgm:pt>
    <dgm:pt modelId="{F64C308A-21ED-4F52-BE9A-17E45F9AD9BF}" type="sibTrans" cxnId="{39E99474-1B02-475E-939C-C429192B0FF6}">
      <dgm:prSet/>
      <dgm:spPr/>
      <dgm:t>
        <a:bodyPr/>
        <a:lstStyle/>
        <a:p>
          <a:endParaRPr lang="en-US"/>
        </a:p>
      </dgm:t>
    </dgm:pt>
    <dgm:pt modelId="{84755414-0B7A-4488-BD53-430A56985CE1}" type="pres">
      <dgm:prSet presAssocID="{04CE27E8-BDB2-4EEE-8CB8-FEBAEF338A64}" presName="diagram" presStyleCnt="0">
        <dgm:presLayoutVars>
          <dgm:dir/>
          <dgm:resizeHandles val="exact"/>
        </dgm:presLayoutVars>
      </dgm:prSet>
      <dgm:spPr/>
    </dgm:pt>
    <dgm:pt modelId="{BBB1B9CB-E808-4F74-A849-9CF1EE9AC3C2}" type="pres">
      <dgm:prSet presAssocID="{3C6C9AF5-978E-4263-A022-E51EF3CE443B}" presName="node" presStyleLbl="node1" presStyleIdx="0" presStyleCnt="3">
        <dgm:presLayoutVars>
          <dgm:bulletEnabled val="1"/>
        </dgm:presLayoutVars>
      </dgm:prSet>
      <dgm:spPr/>
      <dgm:t>
        <a:bodyPr/>
        <a:lstStyle/>
        <a:p>
          <a:endParaRPr lang="en-US"/>
        </a:p>
      </dgm:t>
    </dgm:pt>
    <dgm:pt modelId="{5CF28FAA-9D03-451C-868A-396402BB1860}" type="pres">
      <dgm:prSet presAssocID="{4AD47ED1-F6F4-4F1B-B277-1C4D0529F7D1}" presName="sibTrans" presStyleCnt="0"/>
      <dgm:spPr/>
    </dgm:pt>
    <dgm:pt modelId="{E0040B71-2C5B-40F6-9DBB-B2E687969B74}" type="pres">
      <dgm:prSet presAssocID="{D4DE09DD-76C2-4C35-8438-289B68F22CED}" presName="node" presStyleLbl="node1" presStyleIdx="1" presStyleCnt="3">
        <dgm:presLayoutVars>
          <dgm:bulletEnabled val="1"/>
        </dgm:presLayoutVars>
      </dgm:prSet>
      <dgm:spPr/>
      <dgm:t>
        <a:bodyPr/>
        <a:lstStyle/>
        <a:p>
          <a:endParaRPr lang="en-US"/>
        </a:p>
      </dgm:t>
    </dgm:pt>
    <dgm:pt modelId="{364A49EA-17CF-4B26-BFFD-7213862206CB}" type="pres">
      <dgm:prSet presAssocID="{53470119-2971-4C29-A98B-1606258B1F7C}" presName="sibTrans" presStyleCnt="0"/>
      <dgm:spPr/>
    </dgm:pt>
    <dgm:pt modelId="{EC9FACE9-613B-4AF1-9532-CDFC0ECFD306}" type="pres">
      <dgm:prSet presAssocID="{E6448BCC-BA89-403D-A0F3-895B05831E19}" presName="node" presStyleLbl="node1" presStyleIdx="2" presStyleCnt="3">
        <dgm:presLayoutVars>
          <dgm:bulletEnabled val="1"/>
        </dgm:presLayoutVars>
      </dgm:prSet>
      <dgm:spPr/>
      <dgm:t>
        <a:bodyPr/>
        <a:lstStyle/>
        <a:p>
          <a:endParaRPr lang="en-US"/>
        </a:p>
      </dgm:t>
    </dgm:pt>
  </dgm:ptLst>
  <dgm:cxnLst>
    <dgm:cxn modelId="{5478301C-4020-4DEE-9D9D-5703256A030D}" type="presOf" srcId="{E6448BCC-BA89-403D-A0F3-895B05831E19}" destId="{EC9FACE9-613B-4AF1-9532-CDFC0ECFD306}" srcOrd="0" destOrd="0" presId="urn:microsoft.com/office/officeart/2005/8/layout/default"/>
    <dgm:cxn modelId="{B7BC4C58-F478-4ECC-8555-0D0C44510420}" srcId="{04CE27E8-BDB2-4EEE-8CB8-FEBAEF338A64}" destId="{3C6C9AF5-978E-4263-A022-E51EF3CE443B}" srcOrd="0" destOrd="0" parTransId="{A95ED79D-5A85-4DA0-8AEF-00A2C2DC19B5}" sibTransId="{4AD47ED1-F6F4-4F1B-B277-1C4D0529F7D1}"/>
    <dgm:cxn modelId="{456A51A4-590A-4B43-AB45-075C4EB1606F}" type="presOf" srcId="{D4DE09DD-76C2-4C35-8438-289B68F22CED}" destId="{E0040B71-2C5B-40F6-9DBB-B2E687969B74}" srcOrd="0" destOrd="0" presId="urn:microsoft.com/office/officeart/2005/8/layout/default"/>
    <dgm:cxn modelId="{F4401379-37F2-43DE-AFE8-86456AA5D4C5}" srcId="{04CE27E8-BDB2-4EEE-8CB8-FEBAEF338A64}" destId="{D4DE09DD-76C2-4C35-8438-289B68F22CED}" srcOrd="1" destOrd="0" parTransId="{27CC548D-7B9E-4915-A00B-55155A6DAFAE}" sibTransId="{53470119-2971-4C29-A98B-1606258B1F7C}"/>
    <dgm:cxn modelId="{39E99474-1B02-475E-939C-C429192B0FF6}" srcId="{04CE27E8-BDB2-4EEE-8CB8-FEBAEF338A64}" destId="{E6448BCC-BA89-403D-A0F3-895B05831E19}" srcOrd="2" destOrd="0" parTransId="{0C37444D-A5A7-4D29-B636-B58D5354703B}" sibTransId="{F64C308A-21ED-4F52-BE9A-17E45F9AD9BF}"/>
    <dgm:cxn modelId="{409B7A43-E66F-4910-96F1-54576ACF2BBD}" type="presOf" srcId="{3C6C9AF5-978E-4263-A022-E51EF3CE443B}" destId="{BBB1B9CB-E808-4F74-A849-9CF1EE9AC3C2}" srcOrd="0" destOrd="0" presId="urn:microsoft.com/office/officeart/2005/8/layout/default"/>
    <dgm:cxn modelId="{4CEC7D28-6780-4355-ACBC-9B3F1CC4FE2F}" type="presOf" srcId="{04CE27E8-BDB2-4EEE-8CB8-FEBAEF338A64}" destId="{84755414-0B7A-4488-BD53-430A56985CE1}" srcOrd="0" destOrd="0" presId="urn:microsoft.com/office/officeart/2005/8/layout/default"/>
    <dgm:cxn modelId="{33378BCB-8A49-4FD3-A000-5450274AB5F3}" type="presParOf" srcId="{84755414-0B7A-4488-BD53-430A56985CE1}" destId="{BBB1B9CB-E808-4F74-A849-9CF1EE9AC3C2}" srcOrd="0" destOrd="0" presId="urn:microsoft.com/office/officeart/2005/8/layout/default"/>
    <dgm:cxn modelId="{D6FAB0EF-E79E-44A5-8909-A9A62546B259}" type="presParOf" srcId="{84755414-0B7A-4488-BD53-430A56985CE1}" destId="{5CF28FAA-9D03-451C-868A-396402BB1860}" srcOrd="1" destOrd="0" presId="urn:microsoft.com/office/officeart/2005/8/layout/default"/>
    <dgm:cxn modelId="{B6E56F1D-53AC-403B-8696-C2DC7C16D6D8}" type="presParOf" srcId="{84755414-0B7A-4488-BD53-430A56985CE1}" destId="{E0040B71-2C5B-40F6-9DBB-B2E687969B74}" srcOrd="2" destOrd="0" presId="urn:microsoft.com/office/officeart/2005/8/layout/default"/>
    <dgm:cxn modelId="{2A5EF525-32A5-4123-B68F-89480F8535F1}" type="presParOf" srcId="{84755414-0B7A-4488-BD53-430A56985CE1}" destId="{364A49EA-17CF-4B26-BFFD-7213862206CB}" srcOrd="3" destOrd="0" presId="urn:microsoft.com/office/officeart/2005/8/layout/default"/>
    <dgm:cxn modelId="{A00237BE-B69F-411F-999A-A8AA20EA844F}" type="presParOf" srcId="{84755414-0B7A-4488-BD53-430A56985CE1}" destId="{EC9FACE9-613B-4AF1-9532-CDFC0ECFD306}" srcOrd="4" destOrd="0" presId="urn:microsoft.com/office/officeart/2005/8/layout/default"/>
  </dgm:cxnLst>
  <dgm:bg/>
  <dgm:whole/>
</dgm:dataModel>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1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91E73F-3244-4A26-BAFF-708FC4DAF1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Words>2406</Words>
  <Pages>14</Pages>
  <Characters>13825</Characters>
  <Application>WPS Office</Application>
  <DocSecurity>0</DocSecurity>
  <Paragraphs>150</Paragraphs>
  <ScaleCrop>false</ScaleCrop>
  <LinksUpToDate>false</LinksUpToDate>
  <CharactersWithSpaces>16135</CharactersWithSpaces>
  <SharedDoc>false</SharedDoc>
  <HyperlinksChanged>false</HyperlinksChanged>
  <AppVersion>12.000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2023-08-01T11:10:00Z</dcterms:created>
  <dc:creator>WPS Office</dc:creator>
  <lastModifiedBy>CPH2015</lastModifiedBy>
  <dcterms:modified xsi:type="dcterms:W3CDTF">2023-08-03T20:08:23Z</dcterms:modified>
  <revision>12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545227b09af948888d5c8145e05fda23</vt:lpwstr>
  </property>
</Properties>
</file>