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F9AD2" w14:textId="77777777" w:rsidR="0000445B" w:rsidRPr="005A142C" w:rsidRDefault="0000445B" w:rsidP="005A142C">
      <w:pPr>
        <w:pStyle w:val="Title"/>
        <w:spacing w:line="360" w:lineRule="auto"/>
        <w:jc w:val="both"/>
        <w:rPr>
          <w:rFonts w:ascii="Times New Roman" w:hAnsi="Times New Roman" w:cs="Times New Roman"/>
          <w:b/>
          <w:bCs/>
          <w:sz w:val="24"/>
          <w:szCs w:val="24"/>
          <w:lang w:val="en-GB"/>
        </w:rPr>
      </w:pPr>
    </w:p>
    <w:p w14:paraId="0A9149D5" w14:textId="77777777" w:rsidR="005028EA" w:rsidRPr="005A142C" w:rsidRDefault="005028EA" w:rsidP="005A142C">
      <w:pPr>
        <w:spacing w:line="360" w:lineRule="auto"/>
        <w:jc w:val="center"/>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BA (Hons) International Hotel Management</w:t>
      </w:r>
    </w:p>
    <w:p w14:paraId="02CA30BF" w14:textId="77777777" w:rsidR="005028EA" w:rsidRPr="005A142C" w:rsidRDefault="005028EA" w:rsidP="005A142C">
      <w:pPr>
        <w:spacing w:line="360" w:lineRule="auto"/>
        <w:jc w:val="center"/>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Assignment Title: Contemporary Themes in the hotel and hospitality sector</w:t>
      </w:r>
    </w:p>
    <w:p w14:paraId="21BCC3FD" w14:textId="3CB29CCA" w:rsidR="005028EA" w:rsidRPr="005A142C" w:rsidRDefault="005028EA" w:rsidP="005A142C">
      <w:pPr>
        <w:spacing w:line="360" w:lineRule="auto"/>
        <w:jc w:val="center"/>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Student Name:</w:t>
      </w:r>
      <w:r w:rsidR="00A31D3D">
        <w:rPr>
          <w:rFonts w:ascii="Times New Roman" w:hAnsi="Times New Roman" w:cs="Times New Roman"/>
          <w:b/>
          <w:bCs/>
          <w:sz w:val="24"/>
          <w:szCs w:val="24"/>
          <w:lang w:val="en-GB"/>
        </w:rPr>
        <w:t>Shanaz Begum Seikh Nesa</w:t>
      </w:r>
    </w:p>
    <w:p w14:paraId="61B78805" w14:textId="09ACCAA7" w:rsidR="005028EA" w:rsidRPr="005A142C" w:rsidRDefault="005028EA" w:rsidP="005A142C">
      <w:pPr>
        <w:spacing w:line="360" w:lineRule="auto"/>
        <w:jc w:val="center"/>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Student ID:</w:t>
      </w:r>
      <w:r w:rsidR="00A31D3D">
        <w:rPr>
          <w:rFonts w:ascii="Times New Roman" w:hAnsi="Times New Roman" w:cs="Times New Roman"/>
          <w:b/>
          <w:bCs/>
          <w:sz w:val="24"/>
          <w:szCs w:val="24"/>
          <w:lang w:val="en-GB"/>
        </w:rPr>
        <w:t>2012084</w:t>
      </w:r>
    </w:p>
    <w:p w14:paraId="58EA00C1" w14:textId="77777777" w:rsidR="005028EA" w:rsidRPr="005A142C" w:rsidRDefault="005028EA" w:rsidP="005A142C">
      <w:pPr>
        <w:spacing w:line="360" w:lineRule="auto"/>
        <w:jc w:val="center"/>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Module Code: BMIH6001</w:t>
      </w:r>
    </w:p>
    <w:p w14:paraId="242BDD42" w14:textId="12CDBCDA" w:rsidR="005028EA" w:rsidRPr="005A142C" w:rsidRDefault="005028EA" w:rsidP="00A31D3D">
      <w:pPr>
        <w:spacing w:line="360" w:lineRule="auto"/>
        <w:rPr>
          <w:rFonts w:ascii="Times New Roman" w:hAnsi="Times New Roman" w:cs="Times New Roman"/>
          <w:b/>
          <w:bCs/>
          <w:sz w:val="24"/>
          <w:szCs w:val="24"/>
          <w:lang w:val="en-GB"/>
        </w:rPr>
      </w:pPr>
    </w:p>
    <w:p w14:paraId="7E4BD9E0" w14:textId="49869A16" w:rsidR="00FF59F4" w:rsidRPr="005A142C" w:rsidRDefault="00FF59F4"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br w:type="page"/>
      </w:r>
    </w:p>
    <w:p w14:paraId="0402ECFC" w14:textId="36E857C3" w:rsidR="00BC0BCC" w:rsidRPr="005A142C" w:rsidRDefault="00BC0BCC" w:rsidP="005A142C">
      <w:pPr>
        <w:pStyle w:val="TOC1"/>
        <w:jc w:val="both"/>
      </w:pPr>
      <w:r w:rsidRPr="005A142C">
        <w:lastRenderedPageBreak/>
        <w:t>Table of Contents</w:t>
      </w:r>
    </w:p>
    <w:sdt>
      <w:sdtPr>
        <w:rPr>
          <w:rFonts w:asciiTheme="minorHAnsi" w:eastAsiaTheme="minorHAnsi" w:hAnsiTheme="minorHAnsi" w:cs="Times New Roman"/>
          <w:b w:val="0"/>
          <w:kern w:val="2"/>
          <w:sz w:val="22"/>
          <w:szCs w:val="22"/>
          <w14:ligatures w14:val="standardContextual"/>
        </w:rPr>
        <w:id w:val="-56172081"/>
        <w:docPartObj>
          <w:docPartGallery w:val="Table of Contents"/>
          <w:docPartUnique/>
        </w:docPartObj>
      </w:sdtPr>
      <w:sdtEndPr>
        <w:rPr>
          <w:bCs/>
          <w:noProof/>
        </w:rPr>
      </w:sdtEndPr>
      <w:sdtContent>
        <w:p w14:paraId="0D5742B6" w14:textId="4EA861DD" w:rsidR="005028EA" w:rsidRPr="005A142C" w:rsidRDefault="005028EA" w:rsidP="005A142C">
          <w:pPr>
            <w:pStyle w:val="TOCHeading"/>
            <w:rPr>
              <w:rFonts w:cs="Times New Roman"/>
              <w:b w:val="0"/>
              <w:bCs/>
              <w:sz w:val="24"/>
              <w:szCs w:val="24"/>
            </w:rPr>
          </w:pPr>
        </w:p>
        <w:p w14:paraId="2A6793EA" w14:textId="77777777" w:rsidR="005028EA" w:rsidRPr="005A142C" w:rsidRDefault="005028EA" w:rsidP="005A142C">
          <w:pPr>
            <w:pStyle w:val="TOC1"/>
            <w:jc w:val="both"/>
            <w:rPr>
              <w:rFonts w:eastAsiaTheme="minorEastAsia"/>
              <w:b w:val="0"/>
              <w:noProof/>
              <w:kern w:val="0"/>
              <w:lang w:bidi="bn-BD"/>
              <w14:ligatures w14:val="none"/>
            </w:rPr>
          </w:pPr>
          <w:r w:rsidRPr="005A142C">
            <w:rPr>
              <w:b w:val="0"/>
            </w:rPr>
            <w:fldChar w:fldCharType="begin"/>
          </w:r>
          <w:r w:rsidRPr="005A142C">
            <w:rPr>
              <w:b w:val="0"/>
            </w:rPr>
            <w:instrText xml:space="preserve"> TOC \o "1-3" \h \z \u </w:instrText>
          </w:r>
          <w:r w:rsidRPr="005A142C">
            <w:rPr>
              <w:b w:val="0"/>
            </w:rPr>
            <w:fldChar w:fldCharType="separate"/>
          </w:r>
          <w:hyperlink w:anchor="_Toc157155127" w:history="1">
            <w:r w:rsidRPr="005A142C">
              <w:rPr>
                <w:rStyle w:val="Hyperlink"/>
                <w:b w:val="0"/>
                <w:noProof/>
                <w:lang w:val="en-GB"/>
              </w:rPr>
              <w:t>Introduction</w:t>
            </w:r>
            <w:r w:rsidRPr="005A142C">
              <w:rPr>
                <w:b w:val="0"/>
                <w:noProof/>
                <w:webHidden/>
              </w:rPr>
              <w:tab/>
            </w:r>
            <w:r w:rsidRPr="005A142C">
              <w:rPr>
                <w:b w:val="0"/>
                <w:noProof/>
                <w:webHidden/>
              </w:rPr>
              <w:fldChar w:fldCharType="begin"/>
            </w:r>
            <w:r w:rsidRPr="005A142C">
              <w:rPr>
                <w:b w:val="0"/>
                <w:noProof/>
                <w:webHidden/>
              </w:rPr>
              <w:instrText xml:space="preserve"> PAGEREF _Toc157155127 \h </w:instrText>
            </w:r>
            <w:r w:rsidRPr="005A142C">
              <w:rPr>
                <w:b w:val="0"/>
                <w:noProof/>
                <w:webHidden/>
              </w:rPr>
            </w:r>
            <w:r w:rsidRPr="005A142C">
              <w:rPr>
                <w:b w:val="0"/>
                <w:noProof/>
                <w:webHidden/>
              </w:rPr>
              <w:fldChar w:fldCharType="separate"/>
            </w:r>
            <w:r w:rsidR="00486998" w:rsidRPr="005A142C">
              <w:rPr>
                <w:b w:val="0"/>
                <w:noProof/>
                <w:webHidden/>
              </w:rPr>
              <w:t>3</w:t>
            </w:r>
            <w:r w:rsidRPr="005A142C">
              <w:rPr>
                <w:b w:val="0"/>
                <w:noProof/>
                <w:webHidden/>
              </w:rPr>
              <w:fldChar w:fldCharType="end"/>
            </w:r>
          </w:hyperlink>
        </w:p>
        <w:p w14:paraId="62A252F8" w14:textId="77777777" w:rsidR="005028EA" w:rsidRPr="005A142C" w:rsidRDefault="00000000" w:rsidP="005A142C">
          <w:pPr>
            <w:pStyle w:val="TOC1"/>
            <w:jc w:val="both"/>
            <w:rPr>
              <w:rFonts w:eastAsiaTheme="minorEastAsia"/>
              <w:b w:val="0"/>
              <w:noProof/>
              <w:kern w:val="0"/>
              <w:lang w:bidi="bn-BD"/>
              <w14:ligatures w14:val="none"/>
            </w:rPr>
          </w:pPr>
          <w:hyperlink w:anchor="_Toc157155128" w:history="1">
            <w:r w:rsidR="005028EA" w:rsidRPr="005A142C">
              <w:rPr>
                <w:rStyle w:val="Hyperlink"/>
                <w:b w:val="0"/>
                <w:noProof/>
                <w:lang w:val="en-GB"/>
              </w:rPr>
              <w:t>Literature Overview</w:t>
            </w:r>
            <w:r w:rsidR="005028EA" w:rsidRPr="005A142C">
              <w:rPr>
                <w:b w:val="0"/>
                <w:noProof/>
                <w:webHidden/>
              </w:rPr>
              <w:tab/>
            </w:r>
            <w:r w:rsidR="005028EA" w:rsidRPr="005A142C">
              <w:rPr>
                <w:b w:val="0"/>
                <w:noProof/>
                <w:webHidden/>
              </w:rPr>
              <w:fldChar w:fldCharType="begin"/>
            </w:r>
            <w:r w:rsidR="005028EA" w:rsidRPr="005A142C">
              <w:rPr>
                <w:b w:val="0"/>
                <w:noProof/>
                <w:webHidden/>
              </w:rPr>
              <w:instrText xml:space="preserve"> PAGEREF _Toc157155128 \h </w:instrText>
            </w:r>
            <w:r w:rsidR="005028EA" w:rsidRPr="005A142C">
              <w:rPr>
                <w:b w:val="0"/>
                <w:noProof/>
                <w:webHidden/>
              </w:rPr>
            </w:r>
            <w:r w:rsidR="005028EA" w:rsidRPr="005A142C">
              <w:rPr>
                <w:b w:val="0"/>
                <w:noProof/>
                <w:webHidden/>
              </w:rPr>
              <w:fldChar w:fldCharType="separate"/>
            </w:r>
            <w:r w:rsidR="00486998" w:rsidRPr="005A142C">
              <w:rPr>
                <w:b w:val="0"/>
                <w:noProof/>
                <w:webHidden/>
              </w:rPr>
              <w:t>4</w:t>
            </w:r>
            <w:r w:rsidR="005028EA" w:rsidRPr="005A142C">
              <w:rPr>
                <w:b w:val="0"/>
                <w:noProof/>
                <w:webHidden/>
              </w:rPr>
              <w:fldChar w:fldCharType="end"/>
            </w:r>
          </w:hyperlink>
        </w:p>
        <w:p w14:paraId="0855E191" w14:textId="77777777" w:rsidR="005028EA" w:rsidRPr="005A142C" w:rsidRDefault="00000000" w:rsidP="005A142C">
          <w:pPr>
            <w:pStyle w:val="TOC1"/>
            <w:jc w:val="both"/>
            <w:rPr>
              <w:rFonts w:eastAsiaTheme="minorEastAsia"/>
              <w:b w:val="0"/>
              <w:noProof/>
              <w:kern w:val="0"/>
              <w:lang w:bidi="bn-BD"/>
              <w14:ligatures w14:val="none"/>
            </w:rPr>
          </w:pPr>
          <w:hyperlink w:anchor="_Toc157155129" w:history="1">
            <w:r w:rsidR="005028EA" w:rsidRPr="005A142C">
              <w:rPr>
                <w:rStyle w:val="Hyperlink"/>
                <w:b w:val="0"/>
                <w:noProof/>
                <w:lang w:val="en-GB"/>
              </w:rPr>
              <w:t>Implementing the Contemporary theme to the Marriott Hotel Chain</w:t>
            </w:r>
            <w:r w:rsidR="005028EA" w:rsidRPr="005A142C">
              <w:rPr>
                <w:b w:val="0"/>
                <w:noProof/>
                <w:webHidden/>
              </w:rPr>
              <w:tab/>
            </w:r>
            <w:r w:rsidR="005028EA" w:rsidRPr="005A142C">
              <w:rPr>
                <w:b w:val="0"/>
                <w:noProof/>
                <w:webHidden/>
              </w:rPr>
              <w:fldChar w:fldCharType="begin"/>
            </w:r>
            <w:r w:rsidR="005028EA" w:rsidRPr="005A142C">
              <w:rPr>
                <w:b w:val="0"/>
                <w:noProof/>
                <w:webHidden/>
              </w:rPr>
              <w:instrText xml:space="preserve"> PAGEREF _Toc157155129 \h </w:instrText>
            </w:r>
            <w:r w:rsidR="005028EA" w:rsidRPr="005A142C">
              <w:rPr>
                <w:b w:val="0"/>
                <w:noProof/>
                <w:webHidden/>
              </w:rPr>
            </w:r>
            <w:r w:rsidR="005028EA" w:rsidRPr="005A142C">
              <w:rPr>
                <w:b w:val="0"/>
                <w:noProof/>
                <w:webHidden/>
              </w:rPr>
              <w:fldChar w:fldCharType="separate"/>
            </w:r>
            <w:r w:rsidR="00486998" w:rsidRPr="005A142C">
              <w:rPr>
                <w:b w:val="0"/>
                <w:noProof/>
                <w:webHidden/>
              </w:rPr>
              <w:t>6</w:t>
            </w:r>
            <w:r w:rsidR="005028EA" w:rsidRPr="005A142C">
              <w:rPr>
                <w:b w:val="0"/>
                <w:noProof/>
                <w:webHidden/>
              </w:rPr>
              <w:fldChar w:fldCharType="end"/>
            </w:r>
          </w:hyperlink>
        </w:p>
        <w:p w14:paraId="61BB399C" w14:textId="77777777" w:rsidR="005028EA" w:rsidRPr="005A142C" w:rsidRDefault="00000000" w:rsidP="005A142C">
          <w:pPr>
            <w:pStyle w:val="TOC1"/>
            <w:jc w:val="both"/>
            <w:rPr>
              <w:rFonts w:eastAsiaTheme="minorEastAsia"/>
              <w:b w:val="0"/>
              <w:noProof/>
              <w:kern w:val="0"/>
              <w:lang w:bidi="bn-BD"/>
              <w14:ligatures w14:val="none"/>
            </w:rPr>
          </w:pPr>
          <w:hyperlink w:anchor="_Toc157155130" w:history="1">
            <w:r w:rsidR="005028EA" w:rsidRPr="005A142C">
              <w:rPr>
                <w:rStyle w:val="Hyperlink"/>
                <w:b w:val="0"/>
                <w:noProof/>
                <w:lang w:val="en-GB"/>
              </w:rPr>
              <w:t>Assessing the future policy as well as management options to deal with the theme</w:t>
            </w:r>
            <w:r w:rsidR="005028EA" w:rsidRPr="005A142C">
              <w:rPr>
                <w:b w:val="0"/>
                <w:noProof/>
                <w:webHidden/>
              </w:rPr>
              <w:tab/>
            </w:r>
            <w:r w:rsidR="005028EA" w:rsidRPr="005A142C">
              <w:rPr>
                <w:b w:val="0"/>
                <w:noProof/>
                <w:webHidden/>
              </w:rPr>
              <w:fldChar w:fldCharType="begin"/>
            </w:r>
            <w:r w:rsidR="005028EA" w:rsidRPr="005A142C">
              <w:rPr>
                <w:b w:val="0"/>
                <w:noProof/>
                <w:webHidden/>
              </w:rPr>
              <w:instrText xml:space="preserve"> PAGEREF _Toc157155130 \h </w:instrText>
            </w:r>
            <w:r w:rsidR="005028EA" w:rsidRPr="005A142C">
              <w:rPr>
                <w:b w:val="0"/>
                <w:noProof/>
                <w:webHidden/>
              </w:rPr>
            </w:r>
            <w:r w:rsidR="005028EA" w:rsidRPr="005A142C">
              <w:rPr>
                <w:b w:val="0"/>
                <w:noProof/>
                <w:webHidden/>
              </w:rPr>
              <w:fldChar w:fldCharType="separate"/>
            </w:r>
            <w:r w:rsidR="00486998" w:rsidRPr="005A142C">
              <w:rPr>
                <w:b w:val="0"/>
                <w:noProof/>
                <w:webHidden/>
              </w:rPr>
              <w:t>10</w:t>
            </w:r>
            <w:r w:rsidR="005028EA" w:rsidRPr="005A142C">
              <w:rPr>
                <w:b w:val="0"/>
                <w:noProof/>
                <w:webHidden/>
              </w:rPr>
              <w:fldChar w:fldCharType="end"/>
            </w:r>
          </w:hyperlink>
        </w:p>
        <w:p w14:paraId="669E0FE1" w14:textId="77777777" w:rsidR="005028EA" w:rsidRPr="005A142C" w:rsidRDefault="00000000" w:rsidP="005A142C">
          <w:pPr>
            <w:pStyle w:val="TOC1"/>
            <w:jc w:val="both"/>
            <w:rPr>
              <w:rFonts w:eastAsiaTheme="minorEastAsia"/>
              <w:b w:val="0"/>
              <w:noProof/>
              <w:kern w:val="0"/>
              <w:lang w:bidi="bn-BD"/>
              <w14:ligatures w14:val="none"/>
            </w:rPr>
          </w:pPr>
          <w:hyperlink w:anchor="_Toc157155131" w:history="1">
            <w:r w:rsidR="005028EA" w:rsidRPr="005A142C">
              <w:rPr>
                <w:rStyle w:val="Hyperlink"/>
                <w:b w:val="0"/>
                <w:noProof/>
                <w:lang w:val="en-GB"/>
              </w:rPr>
              <w:t>Conclusion</w:t>
            </w:r>
            <w:r w:rsidR="005028EA" w:rsidRPr="005A142C">
              <w:rPr>
                <w:b w:val="0"/>
                <w:noProof/>
                <w:webHidden/>
              </w:rPr>
              <w:tab/>
            </w:r>
            <w:r w:rsidR="005028EA" w:rsidRPr="005A142C">
              <w:rPr>
                <w:b w:val="0"/>
                <w:noProof/>
                <w:webHidden/>
              </w:rPr>
              <w:fldChar w:fldCharType="begin"/>
            </w:r>
            <w:r w:rsidR="005028EA" w:rsidRPr="005A142C">
              <w:rPr>
                <w:b w:val="0"/>
                <w:noProof/>
                <w:webHidden/>
              </w:rPr>
              <w:instrText xml:space="preserve"> PAGEREF _Toc157155131 \h </w:instrText>
            </w:r>
            <w:r w:rsidR="005028EA" w:rsidRPr="005A142C">
              <w:rPr>
                <w:b w:val="0"/>
                <w:noProof/>
                <w:webHidden/>
              </w:rPr>
            </w:r>
            <w:r w:rsidR="005028EA" w:rsidRPr="005A142C">
              <w:rPr>
                <w:b w:val="0"/>
                <w:noProof/>
                <w:webHidden/>
              </w:rPr>
              <w:fldChar w:fldCharType="separate"/>
            </w:r>
            <w:r w:rsidR="00486998" w:rsidRPr="005A142C">
              <w:rPr>
                <w:b w:val="0"/>
                <w:noProof/>
                <w:webHidden/>
              </w:rPr>
              <w:t>12</w:t>
            </w:r>
            <w:r w:rsidR="005028EA" w:rsidRPr="005A142C">
              <w:rPr>
                <w:b w:val="0"/>
                <w:noProof/>
                <w:webHidden/>
              </w:rPr>
              <w:fldChar w:fldCharType="end"/>
            </w:r>
          </w:hyperlink>
        </w:p>
        <w:p w14:paraId="58D40E64" w14:textId="77777777" w:rsidR="005028EA" w:rsidRPr="005A142C" w:rsidRDefault="00000000" w:rsidP="005A142C">
          <w:pPr>
            <w:pStyle w:val="TOC1"/>
            <w:jc w:val="both"/>
            <w:rPr>
              <w:rFonts w:eastAsiaTheme="minorEastAsia"/>
              <w:b w:val="0"/>
              <w:noProof/>
              <w:kern w:val="0"/>
              <w:lang w:bidi="bn-BD"/>
              <w14:ligatures w14:val="none"/>
            </w:rPr>
          </w:pPr>
          <w:hyperlink w:anchor="_Toc157155132" w:history="1">
            <w:r w:rsidR="005028EA" w:rsidRPr="005A142C">
              <w:rPr>
                <w:rStyle w:val="Hyperlink"/>
                <w:b w:val="0"/>
                <w:noProof/>
                <w:lang w:val="en-GB"/>
              </w:rPr>
              <w:t>Reference List</w:t>
            </w:r>
            <w:r w:rsidR="005028EA" w:rsidRPr="005A142C">
              <w:rPr>
                <w:b w:val="0"/>
                <w:noProof/>
                <w:webHidden/>
              </w:rPr>
              <w:tab/>
            </w:r>
            <w:r w:rsidR="005028EA" w:rsidRPr="005A142C">
              <w:rPr>
                <w:b w:val="0"/>
                <w:noProof/>
                <w:webHidden/>
              </w:rPr>
              <w:fldChar w:fldCharType="begin"/>
            </w:r>
            <w:r w:rsidR="005028EA" w:rsidRPr="005A142C">
              <w:rPr>
                <w:b w:val="0"/>
                <w:noProof/>
                <w:webHidden/>
              </w:rPr>
              <w:instrText xml:space="preserve"> PAGEREF _Toc157155132 \h </w:instrText>
            </w:r>
            <w:r w:rsidR="005028EA" w:rsidRPr="005A142C">
              <w:rPr>
                <w:b w:val="0"/>
                <w:noProof/>
                <w:webHidden/>
              </w:rPr>
            </w:r>
            <w:r w:rsidR="005028EA" w:rsidRPr="005A142C">
              <w:rPr>
                <w:b w:val="0"/>
                <w:noProof/>
                <w:webHidden/>
              </w:rPr>
              <w:fldChar w:fldCharType="separate"/>
            </w:r>
            <w:r w:rsidR="00486998" w:rsidRPr="005A142C">
              <w:rPr>
                <w:b w:val="0"/>
                <w:noProof/>
                <w:webHidden/>
              </w:rPr>
              <w:t>13</w:t>
            </w:r>
            <w:r w:rsidR="005028EA" w:rsidRPr="005A142C">
              <w:rPr>
                <w:b w:val="0"/>
                <w:noProof/>
                <w:webHidden/>
              </w:rPr>
              <w:fldChar w:fldCharType="end"/>
            </w:r>
          </w:hyperlink>
        </w:p>
        <w:p w14:paraId="67A703ED" w14:textId="5A39027F" w:rsidR="005028EA" w:rsidRPr="005A142C" w:rsidRDefault="005028EA" w:rsidP="005A142C">
          <w:pPr>
            <w:jc w:val="both"/>
            <w:rPr>
              <w:rFonts w:ascii="Times New Roman" w:hAnsi="Times New Roman" w:cs="Times New Roman"/>
            </w:rPr>
          </w:pPr>
          <w:r w:rsidRPr="005A142C">
            <w:rPr>
              <w:rFonts w:ascii="Times New Roman" w:hAnsi="Times New Roman" w:cs="Times New Roman"/>
              <w:bCs/>
              <w:noProof/>
              <w:sz w:val="24"/>
              <w:szCs w:val="24"/>
            </w:rPr>
            <w:fldChar w:fldCharType="end"/>
          </w:r>
        </w:p>
      </w:sdtContent>
    </w:sdt>
    <w:p w14:paraId="3B98DEA2" w14:textId="166D304B" w:rsidR="00BC0BCC" w:rsidRPr="005A142C" w:rsidRDefault="00BC0BCC" w:rsidP="005A142C">
      <w:pPr>
        <w:pStyle w:val="TOCHeading"/>
        <w:rPr>
          <w:rFonts w:cs="Times New Roman"/>
          <w:b w:val="0"/>
          <w:sz w:val="24"/>
          <w:szCs w:val="24"/>
        </w:rPr>
      </w:pPr>
    </w:p>
    <w:p w14:paraId="6E7FE64C" w14:textId="16594870" w:rsidR="00BC0BCC" w:rsidRPr="005A142C" w:rsidRDefault="00BC0BCC" w:rsidP="005A142C">
      <w:pPr>
        <w:pStyle w:val="TOCHeading"/>
        <w:rPr>
          <w:rFonts w:cs="Times New Roman"/>
        </w:rPr>
      </w:pPr>
    </w:p>
    <w:p w14:paraId="03071A5A" w14:textId="65D6D8E6" w:rsidR="00FF59F4" w:rsidRPr="005A142C" w:rsidRDefault="00FF59F4" w:rsidP="005A142C">
      <w:pPr>
        <w:pStyle w:val="Title"/>
        <w:spacing w:line="360" w:lineRule="auto"/>
        <w:jc w:val="both"/>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br w:type="page"/>
      </w:r>
    </w:p>
    <w:p w14:paraId="20008290" w14:textId="7F33D88A" w:rsidR="007309E6" w:rsidRPr="005A142C" w:rsidRDefault="00FD6325" w:rsidP="005A142C">
      <w:pPr>
        <w:pStyle w:val="Heading1"/>
        <w:rPr>
          <w:rFonts w:cs="Times New Roman"/>
          <w:b w:val="0"/>
          <w:lang w:val="en-GB"/>
        </w:rPr>
      </w:pPr>
      <w:bookmarkStart w:id="0" w:name="_Toc134702519"/>
      <w:bookmarkStart w:id="1" w:name="_Toc157153889"/>
      <w:bookmarkStart w:id="2" w:name="_Toc157154015"/>
      <w:bookmarkStart w:id="3" w:name="_Toc157155127"/>
      <w:r w:rsidRPr="005A142C">
        <w:rPr>
          <w:rFonts w:cs="Times New Roman"/>
          <w:lang w:val="en-GB"/>
        </w:rPr>
        <w:lastRenderedPageBreak/>
        <w:t>Introduction</w:t>
      </w:r>
      <w:bookmarkEnd w:id="0"/>
      <w:bookmarkEnd w:id="1"/>
      <w:bookmarkEnd w:id="2"/>
      <w:bookmarkEnd w:id="3"/>
    </w:p>
    <w:p w14:paraId="32D90185" w14:textId="2A8AA1C8" w:rsidR="009F13EB" w:rsidRPr="005A142C" w:rsidRDefault="000036F5"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In the competitive business era, t</w:t>
      </w:r>
      <w:r w:rsidR="00722A59" w:rsidRPr="005A142C">
        <w:rPr>
          <w:rFonts w:ascii="Times New Roman" w:hAnsi="Times New Roman" w:cs="Times New Roman"/>
          <w:sz w:val="24"/>
          <w:szCs w:val="24"/>
          <w:lang w:val="en-GB"/>
        </w:rPr>
        <w:t xml:space="preserve">he growth of a hotel chain </w:t>
      </w:r>
      <w:r w:rsidRPr="005A142C">
        <w:rPr>
          <w:rFonts w:ascii="Times New Roman" w:hAnsi="Times New Roman" w:cs="Times New Roman"/>
          <w:sz w:val="24"/>
          <w:szCs w:val="24"/>
          <w:lang w:val="en-GB"/>
        </w:rPr>
        <w:t>can be obtained through conducting business functions by understanding the market and its demand. Hotels can gain more competitive advantages compared to the competitors by considering the sustainable issues, which are more alarming in the 21</w:t>
      </w:r>
      <w:r w:rsidRPr="005A142C">
        <w:rPr>
          <w:rFonts w:ascii="Times New Roman" w:hAnsi="Times New Roman" w:cs="Times New Roman"/>
          <w:sz w:val="24"/>
          <w:szCs w:val="24"/>
          <w:vertAlign w:val="superscript"/>
          <w:lang w:val="en-GB"/>
        </w:rPr>
        <w:t>st</w:t>
      </w:r>
      <w:r w:rsidRPr="005A142C">
        <w:rPr>
          <w:rFonts w:ascii="Times New Roman" w:hAnsi="Times New Roman" w:cs="Times New Roman"/>
          <w:sz w:val="24"/>
          <w:szCs w:val="24"/>
          <w:lang w:val="en-GB"/>
        </w:rPr>
        <w:t xml:space="preserve"> century. </w:t>
      </w:r>
      <w:r w:rsidR="00722A59" w:rsidRPr="005A142C">
        <w:rPr>
          <w:rFonts w:ascii="Times New Roman" w:hAnsi="Times New Roman" w:cs="Times New Roman"/>
          <w:sz w:val="24"/>
          <w:szCs w:val="24"/>
          <w:lang w:val="en-GB"/>
        </w:rPr>
        <w:t xml:space="preserve">Furthermore, the management </w:t>
      </w:r>
      <w:r w:rsidR="005A142C">
        <w:rPr>
          <w:rFonts w:ascii="Times New Roman" w:hAnsi="Times New Roman" w:cs="Times New Roman"/>
          <w:sz w:val="24"/>
          <w:szCs w:val="24"/>
          <w:lang w:val="en-GB"/>
        </w:rPr>
        <w:t xml:space="preserve">will </w:t>
      </w:r>
      <w:r w:rsidR="00722A59" w:rsidRPr="005A142C">
        <w:rPr>
          <w:rFonts w:ascii="Times New Roman" w:hAnsi="Times New Roman" w:cs="Times New Roman"/>
          <w:sz w:val="24"/>
          <w:szCs w:val="24"/>
          <w:lang w:val="en-GB"/>
        </w:rPr>
        <w:t xml:space="preserve">also evaluates several elements of </w:t>
      </w:r>
      <w:r w:rsidRPr="005A142C">
        <w:rPr>
          <w:rFonts w:ascii="Times New Roman" w:hAnsi="Times New Roman" w:cs="Times New Roman"/>
          <w:sz w:val="24"/>
          <w:szCs w:val="24"/>
          <w:lang w:val="en-GB"/>
        </w:rPr>
        <w:t>the macro environment that have</w:t>
      </w:r>
      <w:r w:rsidR="00722A59" w:rsidRPr="005A142C">
        <w:rPr>
          <w:rFonts w:ascii="Times New Roman" w:hAnsi="Times New Roman" w:cs="Times New Roman"/>
          <w:sz w:val="24"/>
          <w:szCs w:val="24"/>
          <w:lang w:val="en-GB"/>
        </w:rPr>
        <w:t xml:space="preserve"> a significant influence on the expansion of the hotel business. Hotel organisations engage in a range of activities to conserve natural ecosystems, such as conserving natural resources like water, energy, and gas.</w:t>
      </w:r>
      <w:r w:rsidRPr="005A142C">
        <w:rPr>
          <w:rFonts w:ascii="Times New Roman" w:hAnsi="Times New Roman" w:cs="Times New Roman"/>
          <w:sz w:val="24"/>
          <w:szCs w:val="24"/>
          <w:lang w:val="en-GB"/>
        </w:rPr>
        <w:t xml:space="preserve"> Most hotels focus on</w:t>
      </w:r>
      <w:r w:rsidR="00722A59" w:rsidRPr="005A142C">
        <w:rPr>
          <w:rFonts w:ascii="Times New Roman" w:hAnsi="Times New Roman" w:cs="Times New Roman"/>
          <w:sz w:val="24"/>
          <w:szCs w:val="24"/>
          <w:lang w:val="en-GB"/>
        </w:rPr>
        <w:t xml:space="preserve"> minimising plastic consumption, implementing waste management strategies, and lowering</w:t>
      </w:r>
      <w:r w:rsidR="00A34102">
        <w:rPr>
          <w:rFonts w:ascii="Times New Roman" w:hAnsi="Times New Roman" w:cs="Times New Roman"/>
          <w:sz w:val="24"/>
          <w:szCs w:val="24"/>
          <w:lang w:val="en-GB"/>
        </w:rPr>
        <w:t xml:space="preserve"> carbon emissions, increasing green participation in every department within the hotel chain.</w:t>
      </w:r>
    </w:p>
    <w:p w14:paraId="61C3082A" w14:textId="1EB67EE2" w:rsidR="00722A59" w:rsidRPr="005A142C" w:rsidRDefault="00722A59"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Marriott Hotels </w:t>
      </w:r>
      <w:r w:rsidR="000036F5" w:rsidRPr="005A142C">
        <w:rPr>
          <w:rFonts w:ascii="Times New Roman" w:hAnsi="Times New Roman" w:cs="Times New Roman"/>
          <w:sz w:val="24"/>
          <w:szCs w:val="24"/>
          <w:lang w:val="en-GB"/>
        </w:rPr>
        <w:t>is</w:t>
      </w:r>
      <w:r w:rsidRPr="005A142C">
        <w:rPr>
          <w:rFonts w:ascii="Times New Roman" w:hAnsi="Times New Roman" w:cs="Times New Roman"/>
          <w:sz w:val="24"/>
          <w:szCs w:val="24"/>
          <w:lang w:val="en-GB"/>
        </w:rPr>
        <w:t xml:space="preserve"> a prestigious brand in the hotel market that employs several strategies to offer numerous amenities, resulting in superior guest experiences compared to its competitors. The hotel group operates around 7000 hotels wor</w:t>
      </w:r>
      <w:r w:rsidR="00D9027B" w:rsidRPr="005A142C">
        <w:rPr>
          <w:rFonts w:ascii="Times New Roman" w:hAnsi="Times New Roman" w:cs="Times New Roman"/>
          <w:sz w:val="24"/>
          <w:szCs w:val="24"/>
          <w:lang w:val="en-GB"/>
        </w:rPr>
        <w:t xml:space="preserve">ldwide and also follows the consumer-oriented strategy to capture more market position in this industry. </w:t>
      </w:r>
      <w:r w:rsidRPr="005A142C">
        <w:rPr>
          <w:rFonts w:ascii="Times New Roman" w:hAnsi="Times New Roman" w:cs="Times New Roman"/>
          <w:sz w:val="24"/>
          <w:szCs w:val="24"/>
          <w:lang w:val="en-GB"/>
        </w:rPr>
        <w:t>Lately, the hotel ch</w:t>
      </w:r>
      <w:r w:rsidR="00D9027B" w:rsidRPr="005A142C">
        <w:rPr>
          <w:rFonts w:ascii="Times New Roman" w:hAnsi="Times New Roman" w:cs="Times New Roman"/>
          <w:sz w:val="24"/>
          <w:szCs w:val="24"/>
          <w:lang w:val="en-GB"/>
        </w:rPr>
        <w:t>ain's management has focused on the</w:t>
      </w:r>
      <w:r w:rsidRPr="005A142C">
        <w:rPr>
          <w:rFonts w:ascii="Times New Roman" w:hAnsi="Times New Roman" w:cs="Times New Roman"/>
          <w:sz w:val="24"/>
          <w:szCs w:val="24"/>
          <w:lang w:val="en-GB"/>
        </w:rPr>
        <w:t xml:space="preserve"> sustainability due to the limited availability of natural reso</w:t>
      </w:r>
      <w:r w:rsidR="00D9027B" w:rsidRPr="005A142C">
        <w:rPr>
          <w:rFonts w:ascii="Times New Roman" w:hAnsi="Times New Roman" w:cs="Times New Roman"/>
          <w:sz w:val="24"/>
          <w:szCs w:val="24"/>
          <w:lang w:val="en-GB"/>
        </w:rPr>
        <w:t xml:space="preserve">urces and the need to save </w:t>
      </w:r>
      <w:r w:rsidRPr="005A142C">
        <w:rPr>
          <w:rFonts w:ascii="Times New Roman" w:hAnsi="Times New Roman" w:cs="Times New Roman"/>
          <w:sz w:val="24"/>
          <w:szCs w:val="24"/>
          <w:lang w:val="en-GB"/>
        </w:rPr>
        <w:t xml:space="preserve">the environment from various forms of pollution, such as excessive plastic waste, waste management issues, and water contamination, among others. The management of the Marriott Hotel chain has chosen to focus </w:t>
      </w:r>
      <w:r w:rsidR="00D9027B" w:rsidRPr="005A142C">
        <w:rPr>
          <w:rFonts w:ascii="Times New Roman" w:hAnsi="Times New Roman" w:cs="Times New Roman"/>
          <w:sz w:val="24"/>
          <w:szCs w:val="24"/>
          <w:lang w:val="en-GB"/>
        </w:rPr>
        <w:t xml:space="preserve">on </w:t>
      </w:r>
      <w:r w:rsidR="009F13EB" w:rsidRPr="005A142C">
        <w:rPr>
          <w:rFonts w:ascii="Times New Roman" w:hAnsi="Times New Roman" w:cs="Times New Roman"/>
          <w:sz w:val="24"/>
          <w:szCs w:val="24"/>
          <w:lang w:val="en-GB"/>
        </w:rPr>
        <w:t>following</w:t>
      </w:r>
      <w:r w:rsidR="00A70392" w:rsidRPr="005A142C">
        <w:rPr>
          <w:rFonts w:ascii="Times New Roman" w:hAnsi="Times New Roman" w:cs="Times New Roman"/>
          <w:sz w:val="24"/>
          <w:szCs w:val="24"/>
          <w:lang w:val="en-GB"/>
        </w:rPr>
        <w:t xml:space="preserve"> the</w:t>
      </w:r>
      <w:r w:rsidR="008328EA">
        <w:rPr>
          <w:rFonts w:ascii="Times New Roman" w:hAnsi="Times New Roman" w:cs="Times New Roman"/>
          <w:sz w:val="24"/>
          <w:szCs w:val="24"/>
          <w:lang w:val="en-GB"/>
        </w:rPr>
        <w:t xml:space="preserve"> green engage that is clearly mentioned in Serve360 environment report 2023</w:t>
      </w:r>
      <w:r w:rsidR="009F13EB" w:rsidRPr="005A142C">
        <w:rPr>
          <w:rFonts w:ascii="Times New Roman" w:hAnsi="Times New Roman" w:cs="Times New Roman"/>
          <w:sz w:val="24"/>
          <w:szCs w:val="24"/>
          <w:lang w:val="en-GB"/>
        </w:rPr>
        <w:t xml:space="preserve"> </w:t>
      </w:r>
      <w:r w:rsidR="005A142C">
        <w:rPr>
          <w:rFonts w:ascii="Times New Roman" w:hAnsi="Times New Roman" w:cs="Times New Roman"/>
          <w:sz w:val="24"/>
          <w:szCs w:val="24"/>
          <w:lang w:val="en-GB"/>
        </w:rPr>
        <w:t>to ensure sustainability.</w:t>
      </w:r>
    </w:p>
    <w:p w14:paraId="121D2BAC" w14:textId="77777777" w:rsidR="00722A59" w:rsidRPr="005A142C" w:rsidRDefault="00722A59" w:rsidP="005A142C">
      <w:pPr>
        <w:spacing w:line="360" w:lineRule="auto"/>
        <w:jc w:val="both"/>
        <w:rPr>
          <w:rFonts w:ascii="Times New Roman" w:hAnsi="Times New Roman" w:cs="Times New Roman"/>
          <w:sz w:val="24"/>
          <w:szCs w:val="24"/>
          <w:lang w:val="en-GB"/>
        </w:rPr>
      </w:pPr>
    </w:p>
    <w:p w14:paraId="2507388E" w14:textId="70471A9B" w:rsidR="00722A59" w:rsidRPr="005A142C" w:rsidRDefault="00722A59" w:rsidP="005A142C">
      <w:pPr>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br w:type="page"/>
      </w:r>
    </w:p>
    <w:p w14:paraId="72D49E1F" w14:textId="77777777" w:rsidR="00FF59F4" w:rsidRPr="005A142C" w:rsidRDefault="00FF59F4" w:rsidP="005A142C">
      <w:pPr>
        <w:spacing w:line="360" w:lineRule="auto"/>
        <w:jc w:val="both"/>
        <w:rPr>
          <w:rFonts w:ascii="Times New Roman" w:hAnsi="Times New Roman" w:cs="Times New Roman"/>
          <w:sz w:val="24"/>
          <w:szCs w:val="24"/>
          <w:lang w:val="en-GB"/>
        </w:rPr>
      </w:pPr>
    </w:p>
    <w:p w14:paraId="42B996C8" w14:textId="74724D94" w:rsidR="00FF59F4" w:rsidRPr="005A142C" w:rsidRDefault="00FF59F4" w:rsidP="005A142C">
      <w:pPr>
        <w:pStyle w:val="Heading1"/>
        <w:rPr>
          <w:rFonts w:cs="Times New Roman"/>
          <w:b w:val="0"/>
          <w:lang w:val="en-GB"/>
        </w:rPr>
      </w:pPr>
      <w:bookmarkStart w:id="4" w:name="_Toc134702520"/>
      <w:bookmarkStart w:id="5" w:name="_Toc157153890"/>
      <w:bookmarkStart w:id="6" w:name="_Toc157154016"/>
      <w:bookmarkStart w:id="7" w:name="_Toc157155128"/>
      <w:r w:rsidRPr="005A142C">
        <w:rPr>
          <w:rFonts w:cs="Times New Roman"/>
          <w:lang w:val="en-GB"/>
        </w:rPr>
        <w:t>Literature Overview</w:t>
      </w:r>
      <w:bookmarkEnd w:id="4"/>
      <w:bookmarkEnd w:id="5"/>
      <w:bookmarkEnd w:id="6"/>
      <w:bookmarkEnd w:id="7"/>
    </w:p>
    <w:p w14:paraId="0FEC9C4F" w14:textId="168BDD39" w:rsidR="00FD107A" w:rsidRPr="005A142C" w:rsidRDefault="005E1E23" w:rsidP="005A142C">
      <w:pPr>
        <w:spacing w:line="360" w:lineRule="auto"/>
        <w:jc w:val="both"/>
        <w:rPr>
          <w:rFonts w:ascii="Times New Roman" w:hAnsi="Times New Roman" w:cs="Times New Roman"/>
          <w:sz w:val="24"/>
          <w:szCs w:val="24"/>
          <w:lang w:val="en-GB"/>
        </w:rPr>
      </w:pPr>
      <w:bookmarkStart w:id="8" w:name="_Toc134702521"/>
      <w:r w:rsidRPr="005A142C">
        <w:rPr>
          <w:rFonts w:ascii="Times New Roman" w:hAnsi="Times New Roman" w:cs="Times New Roman"/>
          <w:sz w:val="24"/>
          <w:szCs w:val="24"/>
          <w:lang w:val="en-GB"/>
        </w:rPr>
        <w:t xml:space="preserve">The hotel and hospitality sector </w:t>
      </w:r>
      <w:r w:rsidR="00A70392" w:rsidRPr="005A142C">
        <w:rPr>
          <w:rFonts w:ascii="Times New Roman" w:hAnsi="Times New Roman" w:cs="Times New Roman"/>
          <w:sz w:val="24"/>
          <w:szCs w:val="24"/>
          <w:lang w:val="en-GB"/>
        </w:rPr>
        <w:t>includes</w:t>
      </w:r>
      <w:r w:rsidRPr="005A142C">
        <w:rPr>
          <w:rFonts w:ascii="Times New Roman" w:hAnsi="Times New Roman" w:cs="Times New Roman"/>
          <w:sz w:val="24"/>
          <w:szCs w:val="24"/>
          <w:lang w:val="en-GB"/>
        </w:rPr>
        <w:t xml:space="preserve"> several crucial theories and concepts that are closely linked to sustainability. Some examples of these concepts are green engagement, corporate responsibility, and stakeholder engagement</w:t>
      </w:r>
      <w:r w:rsidR="009F13EB" w:rsidRPr="005A142C">
        <w:rPr>
          <w:rFonts w:ascii="Times New Roman" w:hAnsi="Times New Roman" w:cs="Times New Roman"/>
          <w:sz w:val="24"/>
          <w:szCs w:val="24"/>
          <w:lang w:val="en-GB"/>
        </w:rPr>
        <w:t xml:space="preserve">. </w:t>
      </w:r>
      <w:r w:rsidR="00337E00" w:rsidRPr="005A142C">
        <w:rPr>
          <w:rFonts w:ascii="Times New Roman" w:hAnsi="Times New Roman" w:cs="Times New Roman"/>
          <w:sz w:val="24"/>
          <w:szCs w:val="24"/>
          <w:lang w:val="en-GB"/>
        </w:rPr>
        <w:t xml:space="preserve">Marriott Hotel Chain </w:t>
      </w:r>
      <w:r w:rsidR="008328EA">
        <w:rPr>
          <w:rFonts w:ascii="Times New Roman" w:hAnsi="Times New Roman" w:cs="Times New Roman"/>
          <w:sz w:val="24"/>
          <w:szCs w:val="24"/>
          <w:lang w:val="en-GB"/>
        </w:rPr>
        <w:t>ensures</w:t>
      </w:r>
      <w:r w:rsidR="00736F92">
        <w:rPr>
          <w:rFonts w:ascii="Times New Roman" w:hAnsi="Times New Roman" w:cs="Times New Roman"/>
          <w:sz w:val="24"/>
          <w:szCs w:val="24"/>
          <w:lang w:val="en-GB"/>
        </w:rPr>
        <w:t xml:space="preserve"> the green participation</w:t>
      </w:r>
      <w:r w:rsidR="009F13EB" w:rsidRPr="005A142C">
        <w:rPr>
          <w:rFonts w:ascii="Times New Roman" w:hAnsi="Times New Roman" w:cs="Times New Roman"/>
          <w:sz w:val="24"/>
          <w:szCs w:val="24"/>
          <w:lang w:val="en-GB"/>
        </w:rPr>
        <w:t xml:space="preserve"> for the purpose of</w:t>
      </w:r>
      <w:r w:rsidRPr="005A142C">
        <w:rPr>
          <w:rFonts w:ascii="Times New Roman" w:hAnsi="Times New Roman" w:cs="Times New Roman"/>
          <w:sz w:val="24"/>
          <w:szCs w:val="24"/>
          <w:lang w:val="en-GB"/>
        </w:rPr>
        <w:t xml:space="preserve"> </w:t>
      </w:r>
      <w:r w:rsidR="00736F92">
        <w:rPr>
          <w:rFonts w:ascii="Times New Roman" w:hAnsi="Times New Roman" w:cs="Times New Roman"/>
          <w:sz w:val="24"/>
          <w:szCs w:val="24"/>
          <w:lang w:val="en-GB"/>
        </w:rPr>
        <w:t xml:space="preserve">reducing </w:t>
      </w:r>
      <w:r w:rsidRPr="005A142C">
        <w:rPr>
          <w:rFonts w:ascii="Times New Roman" w:hAnsi="Times New Roman" w:cs="Times New Roman"/>
          <w:sz w:val="24"/>
          <w:szCs w:val="24"/>
          <w:lang w:val="en-GB"/>
        </w:rPr>
        <w:t>their environmental impact</w:t>
      </w:r>
      <w:r w:rsidR="00486998" w:rsidRPr="005A142C">
        <w:rPr>
          <w:rFonts w:ascii="Times New Roman" w:hAnsi="Times New Roman" w:cs="Times New Roman"/>
          <w:sz w:val="24"/>
          <w:szCs w:val="24"/>
          <w:lang w:val="en-GB"/>
        </w:rPr>
        <w:t xml:space="preserve"> (Batle, Orfila-Sintes and Moon, 2018)</w:t>
      </w:r>
      <w:r w:rsidR="00736F92">
        <w:rPr>
          <w:rFonts w:ascii="Times New Roman" w:hAnsi="Times New Roman" w:cs="Times New Roman"/>
          <w:sz w:val="24"/>
          <w:szCs w:val="24"/>
          <w:lang w:val="en-GB"/>
        </w:rPr>
        <w:t>. Green e</w:t>
      </w:r>
      <w:r w:rsidRPr="005A142C">
        <w:rPr>
          <w:rFonts w:ascii="Times New Roman" w:hAnsi="Times New Roman" w:cs="Times New Roman"/>
          <w:sz w:val="24"/>
          <w:szCs w:val="24"/>
          <w:lang w:val="en-GB"/>
        </w:rPr>
        <w:t>ngage enab</w:t>
      </w:r>
      <w:r w:rsidR="00A70392" w:rsidRPr="005A142C">
        <w:rPr>
          <w:rFonts w:ascii="Times New Roman" w:hAnsi="Times New Roman" w:cs="Times New Roman"/>
          <w:sz w:val="24"/>
          <w:szCs w:val="24"/>
          <w:lang w:val="en-GB"/>
        </w:rPr>
        <w:t xml:space="preserve">les and supports these efforts that will help to get a sustainable future. </w:t>
      </w:r>
      <w:r w:rsidRPr="005A142C">
        <w:rPr>
          <w:rFonts w:ascii="Times New Roman" w:hAnsi="Times New Roman" w:cs="Times New Roman"/>
          <w:sz w:val="24"/>
          <w:szCs w:val="24"/>
          <w:lang w:val="en-GB"/>
        </w:rPr>
        <w:t xml:space="preserve">By </w:t>
      </w:r>
      <w:r w:rsidR="00736F92">
        <w:rPr>
          <w:rFonts w:ascii="Times New Roman" w:hAnsi="Times New Roman" w:cs="Times New Roman"/>
          <w:sz w:val="24"/>
          <w:szCs w:val="24"/>
          <w:lang w:val="en-GB"/>
        </w:rPr>
        <w:t>adhering to the guidance</w:t>
      </w:r>
      <w:r w:rsidRPr="005A142C">
        <w:rPr>
          <w:rFonts w:ascii="Times New Roman" w:hAnsi="Times New Roman" w:cs="Times New Roman"/>
          <w:sz w:val="24"/>
          <w:szCs w:val="24"/>
          <w:lang w:val="en-GB"/>
        </w:rPr>
        <w:t>, it is feasible to diminish carbon emissions, waste generation, as</w:t>
      </w:r>
      <w:r w:rsidR="009F13EB" w:rsidRPr="005A142C">
        <w:rPr>
          <w:rFonts w:ascii="Times New Roman" w:hAnsi="Times New Roman" w:cs="Times New Roman"/>
          <w:sz w:val="24"/>
          <w:szCs w:val="24"/>
          <w:lang w:val="en-GB"/>
        </w:rPr>
        <w:t xml:space="preserve"> well as energy and water usage. </w:t>
      </w:r>
      <w:r w:rsidR="00337E00" w:rsidRPr="005A142C">
        <w:rPr>
          <w:rFonts w:ascii="Times New Roman" w:hAnsi="Times New Roman" w:cs="Times New Roman"/>
          <w:sz w:val="24"/>
          <w:szCs w:val="24"/>
          <w:lang w:val="en-GB"/>
        </w:rPr>
        <w:t>Marriott Hotel Chain</w:t>
      </w:r>
      <w:r w:rsidRPr="005A142C">
        <w:rPr>
          <w:rFonts w:ascii="Times New Roman" w:hAnsi="Times New Roman" w:cs="Times New Roman"/>
          <w:sz w:val="24"/>
          <w:szCs w:val="24"/>
          <w:lang w:val="en-GB"/>
        </w:rPr>
        <w:t xml:space="preserve">'s commitment to sustainability, as described in the company's corporate responsibility standards, includes specific targets for reducing carbon emissions, water use, and garbage creation. Businesses should </w:t>
      </w:r>
      <w:r w:rsidR="009F13EB" w:rsidRPr="005A142C">
        <w:rPr>
          <w:rFonts w:ascii="Times New Roman" w:hAnsi="Times New Roman" w:cs="Times New Roman"/>
          <w:sz w:val="24"/>
          <w:szCs w:val="24"/>
          <w:lang w:val="en-GB"/>
        </w:rPr>
        <w:t>priorities</w:t>
      </w:r>
      <w:r w:rsidRPr="005A142C">
        <w:rPr>
          <w:rFonts w:ascii="Times New Roman" w:hAnsi="Times New Roman" w:cs="Times New Roman"/>
          <w:sz w:val="24"/>
          <w:szCs w:val="24"/>
          <w:lang w:val="en-GB"/>
        </w:rPr>
        <w:t xml:space="preserve"> the promotion of sustainability and social responsibility, actively engaging with their stakeholders, including consumers, employees, suppliers, and investors</w:t>
      </w:r>
      <w:r w:rsidR="00486998" w:rsidRPr="005A142C">
        <w:rPr>
          <w:rFonts w:ascii="Times New Roman" w:hAnsi="Times New Roman" w:cs="Times New Roman"/>
          <w:sz w:val="24"/>
          <w:szCs w:val="24"/>
          <w:lang w:val="en-GB"/>
        </w:rPr>
        <w:t xml:space="preserve"> </w:t>
      </w:r>
      <w:r w:rsidR="00486998" w:rsidRPr="005A142C">
        <w:rPr>
          <w:rFonts w:ascii="Times New Roman" w:hAnsi="Times New Roman" w:cs="Times New Roman"/>
          <w:sz w:val="24"/>
          <w:szCs w:val="24"/>
        </w:rPr>
        <w:t>(Cavagnaro, 2018)</w:t>
      </w:r>
      <w:r w:rsidRPr="005A142C">
        <w:rPr>
          <w:rFonts w:ascii="Times New Roman" w:hAnsi="Times New Roman" w:cs="Times New Roman"/>
          <w:sz w:val="24"/>
          <w:szCs w:val="24"/>
          <w:lang w:val="en-GB"/>
        </w:rPr>
        <w:t xml:space="preserve">. This category of activities encompasses actions such as promoting guest involvement in sustainability </w:t>
      </w:r>
      <w:r w:rsidR="009F13EB" w:rsidRPr="005A142C">
        <w:rPr>
          <w:rFonts w:ascii="Times New Roman" w:hAnsi="Times New Roman" w:cs="Times New Roman"/>
          <w:sz w:val="24"/>
          <w:szCs w:val="24"/>
          <w:lang w:val="en-GB"/>
        </w:rPr>
        <w:t>programs</w:t>
      </w:r>
      <w:r w:rsidRPr="005A142C">
        <w:rPr>
          <w:rFonts w:ascii="Times New Roman" w:hAnsi="Times New Roman" w:cs="Times New Roman"/>
          <w:sz w:val="24"/>
          <w:szCs w:val="24"/>
          <w:lang w:val="en-GB"/>
        </w:rPr>
        <w:t xml:space="preserve"> and including staff in sustai</w:t>
      </w:r>
      <w:r w:rsidR="00FD107A" w:rsidRPr="005A142C">
        <w:rPr>
          <w:rFonts w:ascii="Times New Roman" w:hAnsi="Times New Roman" w:cs="Times New Roman"/>
          <w:sz w:val="24"/>
          <w:szCs w:val="24"/>
          <w:lang w:val="en-GB"/>
        </w:rPr>
        <w:t>nability training and projects.</w:t>
      </w:r>
    </w:p>
    <w:p w14:paraId="107936B5" w14:textId="144988DC" w:rsidR="005E1E23" w:rsidRPr="005A142C" w:rsidRDefault="00641820"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Marriott Hotel Chain</w:t>
      </w:r>
      <w:r w:rsidR="005E1E23" w:rsidRPr="005A142C">
        <w:rPr>
          <w:rFonts w:ascii="Times New Roman" w:hAnsi="Times New Roman" w:cs="Times New Roman"/>
          <w:sz w:val="24"/>
          <w:szCs w:val="24"/>
          <w:lang w:val="en-GB"/>
        </w:rPr>
        <w:t xml:space="preserve"> has affirmed its dedication to endorsing certain Sustainable Development Goals (SDGs). The SDGs encompass objectives such as diminishing hunger and poverty by leveraging our economic effects, delivering high-quality education through </w:t>
      </w:r>
      <w:r w:rsidRPr="005A142C">
        <w:rPr>
          <w:rFonts w:ascii="Times New Roman" w:hAnsi="Times New Roman" w:cs="Times New Roman"/>
          <w:sz w:val="24"/>
          <w:szCs w:val="24"/>
          <w:lang w:val="en-GB"/>
        </w:rPr>
        <w:t xml:space="preserve">the hotel chain </w:t>
      </w:r>
      <w:r w:rsidR="005E1E23" w:rsidRPr="005A142C">
        <w:rPr>
          <w:rFonts w:ascii="Times New Roman" w:hAnsi="Times New Roman" w:cs="Times New Roman"/>
          <w:sz w:val="24"/>
          <w:szCs w:val="24"/>
          <w:lang w:val="en-GB"/>
        </w:rPr>
        <w:t>and offering satisfactory employment opportunities to hundreds of thousands of colleagues worldwide. We also endorse the Sustainable Development Goal of mitigating climate change by implementing the Green Engage system</w:t>
      </w:r>
      <w:r w:rsidR="00A70392" w:rsidRPr="005A142C">
        <w:rPr>
          <w:rFonts w:ascii="Times New Roman" w:hAnsi="Times New Roman" w:cs="Times New Roman"/>
          <w:sz w:val="24"/>
          <w:szCs w:val="24"/>
          <w:lang w:val="en-GB"/>
        </w:rPr>
        <w:t xml:space="preserve"> within the hotel chain</w:t>
      </w:r>
      <w:r w:rsidR="005E1E23" w:rsidRPr="005A142C">
        <w:rPr>
          <w:rFonts w:ascii="Times New Roman" w:hAnsi="Times New Roman" w:cs="Times New Roman"/>
          <w:sz w:val="24"/>
          <w:szCs w:val="24"/>
          <w:lang w:val="en-GB"/>
        </w:rPr>
        <w:t xml:space="preserve">. </w:t>
      </w:r>
      <w:r w:rsidRPr="005A142C">
        <w:rPr>
          <w:rFonts w:ascii="Times New Roman" w:hAnsi="Times New Roman" w:cs="Times New Roman"/>
          <w:sz w:val="24"/>
          <w:szCs w:val="24"/>
          <w:lang w:val="en-GB"/>
        </w:rPr>
        <w:t>The hotel chain</w:t>
      </w:r>
      <w:r w:rsidR="005E1E23" w:rsidRPr="005A142C">
        <w:rPr>
          <w:rFonts w:ascii="Times New Roman" w:hAnsi="Times New Roman" w:cs="Times New Roman"/>
          <w:sz w:val="24"/>
          <w:szCs w:val="24"/>
          <w:lang w:val="en-GB"/>
        </w:rPr>
        <w:t xml:space="preserve"> has chosen to prioritise seven specific Sustainable Development Goals (SDGs) </w:t>
      </w:r>
      <w:r w:rsidR="00A70392" w:rsidRPr="005A142C">
        <w:rPr>
          <w:rFonts w:ascii="Times New Roman" w:hAnsi="Times New Roman" w:cs="Times New Roman"/>
          <w:sz w:val="24"/>
          <w:szCs w:val="24"/>
          <w:lang w:val="en-GB"/>
        </w:rPr>
        <w:t>–</w:t>
      </w:r>
      <w:r w:rsidR="005E1E23" w:rsidRPr="005A142C">
        <w:rPr>
          <w:rFonts w:ascii="Times New Roman" w:hAnsi="Times New Roman" w:cs="Times New Roman"/>
          <w:sz w:val="24"/>
          <w:szCs w:val="24"/>
          <w:lang w:val="en-GB"/>
        </w:rPr>
        <w:t xml:space="preserve"> 6</w:t>
      </w:r>
      <w:r w:rsidR="00A70392" w:rsidRPr="005A142C">
        <w:rPr>
          <w:rFonts w:ascii="Times New Roman" w:hAnsi="Times New Roman" w:cs="Times New Roman"/>
          <w:sz w:val="24"/>
          <w:szCs w:val="24"/>
          <w:lang w:val="en-GB"/>
        </w:rPr>
        <w:t xml:space="preserve"> (water and sanitation)</w:t>
      </w:r>
      <w:r w:rsidR="005E1E23" w:rsidRPr="005A142C">
        <w:rPr>
          <w:rFonts w:ascii="Times New Roman" w:hAnsi="Times New Roman" w:cs="Times New Roman"/>
          <w:sz w:val="24"/>
          <w:szCs w:val="24"/>
          <w:lang w:val="en-GB"/>
        </w:rPr>
        <w:t>, 8</w:t>
      </w:r>
      <w:r w:rsidR="00A70392" w:rsidRPr="005A142C">
        <w:rPr>
          <w:rFonts w:ascii="Times New Roman" w:hAnsi="Times New Roman" w:cs="Times New Roman"/>
          <w:sz w:val="24"/>
          <w:szCs w:val="24"/>
          <w:lang w:val="en-GB"/>
        </w:rPr>
        <w:t xml:space="preserve"> (economic growth)</w:t>
      </w:r>
      <w:r w:rsidR="005E1E23" w:rsidRPr="005A142C">
        <w:rPr>
          <w:rFonts w:ascii="Times New Roman" w:hAnsi="Times New Roman" w:cs="Times New Roman"/>
          <w:sz w:val="24"/>
          <w:szCs w:val="24"/>
          <w:lang w:val="en-GB"/>
        </w:rPr>
        <w:t>, 10</w:t>
      </w:r>
      <w:r w:rsidR="00A70392" w:rsidRPr="005A142C">
        <w:rPr>
          <w:rFonts w:ascii="Times New Roman" w:hAnsi="Times New Roman" w:cs="Times New Roman"/>
          <w:sz w:val="24"/>
          <w:szCs w:val="24"/>
          <w:lang w:val="en-GB"/>
        </w:rPr>
        <w:t xml:space="preserve"> (reduce inequality)</w:t>
      </w:r>
      <w:r w:rsidR="005E1E23" w:rsidRPr="005A142C">
        <w:rPr>
          <w:rFonts w:ascii="Times New Roman" w:hAnsi="Times New Roman" w:cs="Times New Roman"/>
          <w:sz w:val="24"/>
          <w:szCs w:val="24"/>
          <w:lang w:val="en-GB"/>
        </w:rPr>
        <w:t>, 11</w:t>
      </w:r>
      <w:r w:rsidR="00A70392" w:rsidRPr="005A142C">
        <w:rPr>
          <w:rFonts w:ascii="Times New Roman" w:hAnsi="Times New Roman" w:cs="Times New Roman"/>
          <w:sz w:val="24"/>
          <w:szCs w:val="24"/>
          <w:lang w:val="en-GB"/>
        </w:rPr>
        <w:t xml:space="preserve"> (make cities safe)</w:t>
      </w:r>
      <w:r w:rsidR="005E1E23" w:rsidRPr="005A142C">
        <w:rPr>
          <w:rFonts w:ascii="Times New Roman" w:hAnsi="Times New Roman" w:cs="Times New Roman"/>
          <w:sz w:val="24"/>
          <w:szCs w:val="24"/>
          <w:lang w:val="en-GB"/>
        </w:rPr>
        <w:t>, 12</w:t>
      </w:r>
      <w:r w:rsidR="00A70392" w:rsidRPr="005A142C">
        <w:rPr>
          <w:rFonts w:ascii="Times New Roman" w:hAnsi="Times New Roman" w:cs="Times New Roman"/>
          <w:sz w:val="24"/>
          <w:szCs w:val="24"/>
          <w:lang w:val="en-GB"/>
        </w:rPr>
        <w:t xml:space="preserve"> (sustainable consumption)</w:t>
      </w:r>
      <w:r w:rsidR="005E1E23" w:rsidRPr="005A142C">
        <w:rPr>
          <w:rFonts w:ascii="Times New Roman" w:hAnsi="Times New Roman" w:cs="Times New Roman"/>
          <w:sz w:val="24"/>
          <w:szCs w:val="24"/>
          <w:lang w:val="en-GB"/>
        </w:rPr>
        <w:t>, 13</w:t>
      </w:r>
      <w:r w:rsidR="00A70392" w:rsidRPr="005A142C">
        <w:rPr>
          <w:rFonts w:ascii="Times New Roman" w:hAnsi="Times New Roman" w:cs="Times New Roman"/>
          <w:sz w:val="24"/>
          <w:szCs w:val="24"/>
          <w:lang w:val="en-GB"/>
        </w:rPr>
        <w:t xml:space="preserve"> (climate action)</w:t>
      </w:r>
      <w:r w:rsidR="005E1E23" w:rsidRPr="005A142C">
        <w:rPr>
          <w:rFonts w:ascii="Times New Roman" w:hAnsi="Times New Roman" w:cs="Times New Roman"/>
          <w:sz w:val="24"/>
          <w:szCs w:val="24"/>
          <w:lang w:val="en-GB"/>
        </w:rPr>
        <w:t>, and 17</w:t>
      </w:r>
      <w:r w:rsidR="00A70392" w:rsidRPr="005A142C">
        <w:rPr>
          <w:rFonts w:ascii="Times New Roman" w:hAnsi="Times New Roman" w:cs="Times New Roman"/>
          <w:sz w:val="24"/>
          <w:szCs w:val="24"/>
          <w:lang w:val="en-GB"/>
        </w:rPr>
        <w:t xml:space="preserve"> (partnership) </w:t>
      </w:r>
      <w:r w:rsidR="005E1E23" w:rsidRPr="005A142C">
        <w:rPr>
          <w:rFonts w:ascii="Times New Roman" w:hAnsi="Times New Roman" w:cs="Times New Roman"/>
          <w:sz w:val="24"/>
          <w:szCs w:val="24"/>
          <w:lang w:val="en-GB"/>
        </w:rPr>
        <w:t xml:space="preserve">in order to maximise its impact. </w:t>
      </w:r>
      <w:r w:rsidRPr="005A142C">
        <w:rPr>
          <w:rFonts w:ascii="Times New Roman" w:hAnsi="Times New Roman" w:cs="Times New Roman"/>
          <w:sz w:val="24"/>
          <w:szCs w:val="24"/>
          <w:lang w:val="en-GB"/>
        </w:rPr>
        <w:t xml:space="preserve">The SDG </w:t>
      </w:r>
      <w:r w:rsidR="005E1E23" w:rsidRPr="005A142C">
        <w:rPr>
          <w:rFonts w:ascii="Times New Roman" w:hAnsi="Times New Roman" w:cs="Times New Roman"/>
          <w:sz w:val="24"/>
          <w:szCs w:val="24"/>
          <w:lang w:val="en-GB"/>
        </w:rPr>
        <w:t xml:space="preserve">programmes enhanced the prospects of the participants in securing employment </w:t>
      </w:r>
      <w:r w:rsidRPr="005A142C">
        <w:rPr>
          <w:rFonts w:ascii="Times New Roman" w:hAnsi="Times New Roman" w:cs="Times New Roman"/>
          <w:sz w:val="24"/>
          <w:szCs w:val="24"/>
          <w:lang w:val="en-GB"/>
        </w:rPr>
        <w:t>within the hospitality industry</w:t>
      </w:r>
      <w:r w:rsidR="005A142C" w:rsidRPr="005A142C">
        <w:rPr>
          <w:rFonts w:ascii="Times New Roman" w:hAnsi="Times New Roman" w:cs="Times New Roman"/>
          <w:sz w:val="24"/>
          <w:szCs w:val="24"/>
          <w:lang w:val="en-GB"/>
        </w:rPr>
        <w:t xml:space="preserve"> (Chia-Jung and Pei-Chun, 2014)</w:t>
      </w:r>
      <w:r w:rsidRPr="005A142C">
        <w:rPr>
          <w:rFonts w:ascii="Times New Roman" w:hAnsi="Times New Roman" w:cs="Times New Roman"/>
          <w:sz w:val="24"/>
          <w:szCs w:val="24"/>
          <w:lang w:val="en-GB"/>
        </w:rPr>
        <w:t xml:space="preserve">. </w:t>
      </w:r>
      <w:r w:rsidR="005E1E23" w:rsidRPr="005A142C">
        <w:rPr>
          <w:rFonts w:ascii="Times New Roman" w:hAnsi="Times New Roman" w:cs="Times New Roman"/>
          <w:sz w:val="24"/>
          <w:szCs w:val="24"/>
          <w:lang w:val="en-GB"/>
        </w:rPr>
        <w:t xml:space="preserve">This is relevant to Sustainable Development Goal 8, which emphasises that fostering local employment can have a positive impact on the economy. </w:t>
      </w:r>
      <w:r w:rsidRPr="005A142C">
        <w:rPr>
          <w:rFonts w:ascii="Times New Roman" w:hAnsi="Times New Roman" w:cs="Times New Roman"/>
          <w:sz w:val="24"/>
          <w:szCs w:val="24"/>
          <w:lang w:val="en-GB"/>
        </w:rPr>
        <w:t>Marriott Hotel Chain</w:t>
      </w:r>
      <w:r w:rsidR="005E1E23" w:rsidRPr="005A142C">
        <w:rPr>
          <w:rFonts w:ascii="Times New Roman" w:hAnsi="Times New Roman" w:cs="Times New Roman"/>
          <w:sz w:val="24"/>
          <w:szCs w:val="24"/>
          <w:lang w:val="en-GB"/>
        </w:rPr>
        <w:t xml:space="preserve"> has affirmed its commitment to Sustainable Development Goal 11 by asserting that our hotels possess the capacity to foster local economies, part</w:t>
      </w:r>
      <w:r w:rsidR="00FF010A" w:rsidRPr="005A142C">
        <w:rPr>
          <w:rFonts w:ascii="Times New Roman" w:hAnsi="Times New Roman" w:cs="Times New Roman"/>
          <w:sz w:val="24"/>
          <w:szCs w:val="24"/>
          <w:lang w:val="en-GB"/>
        </w:rPr>
        <w:t>icularly in developing nations.</w:t>
      </w:r>
    </w:p>
    <w:p w14:paraId="15348982" w14:textId="0B68136A" w:rsidR="005E1E23" w:rsidRPr="005A142C" w:rsidRDefault="00486998"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lastRenderedPageBreak/>
        <w:t>According to some research found</w:t>
      </w:r>
      <w:r w:rsidR="005E1E23" w:rsidRPr="005A142C">
        <w:rPr>
          <w:rFonts w:ascii="Times New Roman" w:hAnsi="Times New Roman" w:cs="Times New Roman"/>
          <w:sz w:val="24"/>
          <w:szCs w:val="24"/>
          <w:lang w:val="en-GB"/>
        </w:rPr>
        <w:t xml:space="preserve"> that the </w:t>
      </w:r>
      <w:r w:rsidR="00641820" w:rsidRPr="005A142C">
        <w:rPr>
          <w:rFonts w:ascii="Times New Roman" w:hAnsi="Times New Roman" w:cs="Times New Roman"/>
          <w:sz w:val="24"/>
          <w:szCs w:val="24"/>
          <w:lang w:val="en-GB"/>
        </w:rPr>
        <w:t xml:space="preserve">Marriott Hotel Chain </w:t>
      </w:r>
      <w:r w:rsidR="005E1E23" w:rsidRPr="005A142C">
        <w:rPr>
          <w:rFonts w:ascii="Times New Roman" w:hAnsi="Times New Roman" w:cs="Times New Roman"/>
          <w:sz w:val="24"/>
          <w:szCs w:val="24"/>
          <w:lang w:val="en-GB"/>
        </w:rPr>
        <w:t>has surpassed expectations in implementing environmental concerns. Since then, numerous modifications have occurred, including the implementation of digital heating and cooling systems, water purification systems, an ISO environmental management system, a</w:t>
      </w:r>
      <w:r w:rsidR="00641820" w:rsidRPr="005A142C">
        <w:rPr>
          <w:rFonts w:ascii="Times New Roman" w:hAnsi="Times New Roman" w:cs="Times New Roman"/>
          <w:sz w:val="24"/>
          <w:szCs w:val="24"/>
          <w:lang w:val="en-GB"/>
        </w:rPr>
        <w:t>nd a building management system</w:t>
      </w:r>
      <w:r w:rsidRPr="005A142C">
        <w:rPr>
          <w:rFonts w:ascii="Times New Roman" w:hAnsi="Times New Roman" w:cs="Times New Roman"/>
          <w:sz w:val="24"/>
          <w:szCs w:val="24"/>
          <w:lang w:val="en-GB"/>
        </w:rPr>
        <w:t xml:space="preserve"> (Chia-Jung and Pei-Chun, 2014)</w:t>
      </w:r>
      <w:r w:rsidR="00641820" w:rsidRPr="005A142C">
        <w:rPr>
          <w:rFonts w:ascii="Times New Roman" w:hAnsi="Times New Roman" w:cs="Times New Roman"/>
          <w:sz w:val="24"/>
          <w:szCs w:val="24"/>
          <w:lang w:val="en-GB"/>
        </w:rPr>
        <w:t xml:space="preserve">. </w:t>
      </w:r>
      <w:r w:rsidR="005E1E23" w:rsidRPr="005A142C">
        <w:rPr>
          <w:rFonts w:ascii="Times New Roman" w:hAnsi="Times New Roman" w:cs="Times New Roman"/>
          <w:sz w:val="24"/>
          <w:szCs w:val="24"/>
          <w:lang w:val="en-GB"/>
        </w:rPr>
        <w:t xml:space="preserve">As per the hotel's report, the outcomes encompass an escalation in the significance of public relations, along with a boost in employee morale and dedication. Given the evidence that visitors consider several factors when choosing hotels, including environmental requirements, the hotel claims that these findings have directly resulted in a rise in revenue at the facility. </w:t>
      </w:r>
      <w:r w:rsidRPr="005A142C">
        <w:rPr>
          <w:rFonts w:ascii="Times New Roman" w:hAnsi="Times New Roman" w:cs="Times New Roman"/>
          <w:sz w:val="24"/>
          <w:szCs w:val="24"/>
          <w:lang w:val="en-GB"/>
        </w:rPr>
        <w:t>According to Chan and Hsu, 2016,</w:t>
      </w:r>
      <w:r w:rsidR="00641820" w:rsidRPr="005A142C">
        <w:rPr>
          <w:rFonts w:ascii="Times New Roman" w:hAnsi="Times New Roman" w:cs="Times New Roman"/>
          <w:sz w:val="24"/>
          <w:szCs w:val="24"/>
          <w:lang w:val="en-GB"/>
        </w:rPr>
        <w:t xml:space="preserve"> </w:t>
      </w:r>
      <w:r w:rsidR="005E1E23" w:rsidRPr="005A142C">
        <w:rPr>
          <w:rFonts w:ascii="Times New Roman" w:hAnsi="Times New Roman" w:cs="Times New Roman"/>
          <w:sz w:val="24"/>
          <w:szCs w:val="24"/>
          <w:lang w:val="en-GB"/>
        </w:rPr>
        <w:t xml:space="preserve">freshwater stresses are currently prevalent in many parts of the world. Furthermore, it is anticipated that climate change will exacerbate these challenges to a greater extent. The company advises hotel establishments to reduce their water consumption. During the investigation, many approaches to conserving water supplies were examined. The techniques encompassed the use of electrical appliances, water-conserving technology, water purification, and water recycling. </w:t>
      </w:r>
    </w:p>
    <w:p w14:paraId="1B8C0C35" w14:textId="4837876E" w:rsidR="005E1E23" w:rsidRPr="005A142C" w:rsidRDefault="00486998"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According to Gálvez-Martos et al., 2018 states</w:t>
      </w:r>
      <w:r w:rsidR="00641820" w:rsidRPr="005A142C">
        <w:rPr>
          <w:rFonts w:ascii="Times New Roman" w:hAnsi="Times New Roman" w:cs="Times New Roman"/>
          <w:sz w:val="24"/>
          <w:szCs w:val="24"/>
          <w:lang w:val="en-GB"/>
        </w:rPr>
        <w:t xml:space="preserve"> </w:t>
      </w:r>
      <w:r w:rsidR="005E1E23" w:rsidRPr="005A142C">
        <w:rPr>
          <w:rFonts w:ascii="Times New Roman" w:hAnsi="Times New Roman" w:cs="Times New Roman"/>
          <w:sz w:val="24"/>
          <w:szCs w:val="24"/>
          <w:lang w:val="en-GB"/>
        </w:rPr>
        <w:t xml:space="preserve">that achieving a state of balance is crucial for ensuring sustainability in the hotel industry. Considering that clients are unlikely to choose staying at the most ecologically conscious hotel, the inquiry that emerges </w:t>
      </w:r>
      <w:r w:rsidR="00641820" w:rsidRPr="005A142C">
        <w:rPr>
          <w:rFonts w:ascii="Times New Roman" w:hAnsi="Times New Roman" w:cs="Times New Roman"/>
          <w:sz w:val="24"/>
          <w:szCs w:val="24"/>
          <w:lang w:val="en-GB"/>
        </w:rPr>
        <w:t xml:space="preserve">what </w:t>
      </w:r>
      <w:r w:rsidR="005E1E23" w:rsidRPr="005A142C">
        <w:rPr>
          <w:rFonts w:ascii="Times New Roman" w:hAnsi="Times New Roman" w:cs="Times New Roman"/>
          <w:sz w:val="24"/>
          <w:szCs w:val="24"/>
          <w:lang w:val="en-GB"/>
        </w:rPr>
        <w:t>the attributes of a hotel</w:t>
      </w:r>
      <w:r w:rsidR="00641820" w:rsidRPr="005A142C">
        <w:rPr>
          <w:rFonts w:ascii="Times New Roman" w:hAnsi="Times New Roman" w:cs="Times New Roman"/>
          <w:sz w:val="24"/>
          <w:szCs w:val="24"/>
          <w:lang w:val="en-GB"/>
        </w:rPr>
        <w:t xml:space="preserve"> must be ensured </w:t>
      </w:r>
      <w:r w:rsidR="005E1E23" w:rsidRPr="005A142C">
        <w:rPr>
          <w:rFonts w:ascii="Times New Roman" w:hAnsi="Times New Roman" w:cs="Times New Roman"/>
          <w:sz w:val="24"/>
          <w:szCs w:val="24"/>
          <w:lang w:val="en-GB"/>
        </w:rPr>
        <w:t xml:space="preserve"> that is both eco-friendly and capable of satisfying </w:t>
      </w:r>
      <w:r w:rsidR="00641820" w:rsidRPr="005A142C">
        <w:rPr>
          <w:rFonts w:ascii="Times New Roman" w:hAnsi="Times New Roman" w:cs="Times New Roman"/>
          <w:sz w:val="24"/>
          <w:szCs w:val="24"/>
          <w:lang w:val="en-GB"/>
        </w:rPr>
        <w:t>the requirements of its guests. Marriott Hotel Chain</w:t>
      </w:r>
      <w:r w:rsidR="005E1E23" w:rsidRPr="005A142C">
        <w:rPr>
          <w:rFonts w:ascii="Times New Roman" w:hAnsi="Times New Roman" w:cs="Times New Roman"/>
          <w:sz w:val="24"/>
          <w:szCs w:val="24"/>
          <w:lang w:val="en-GB"/>
        </w:rPr>
        <w:t xml:space="preserve"> is fully cognizant of the difficulties associated with maintaining the sustainability of an existing hotel and the necessity of creating an environmentally friendly hotel from scratch. This is attributed to </w:t>
      </w:r>
      <w:r w:rsidR="00641820" w:rsidRPr="005A142C">
        <w:rPr>
          <w:rFonts w:ascii="Times New Roman" w:hAnsi="Times New Roman" w:cs="Times New Roman"/>
          <w:sz w:val="24"/>
          <w:szCs w:val="24"/>
          <w:lang w:val="en-GB"/>
        </w:rPr>
        <w:t>Marriott Hotel Chain</w:t>
      </w:r>
      <w:r w:rsidR="005E1E23" w:rsidRPr="005A142C">
        <w:rPr>
          <w:rFonts w:ascii="Times New Roman" w:hAnsi="Times New Roman" w:cs="Times New Roman"/>
          <w:sz w:val="24"/>
          <w:szCs w:val="24"/>
          <w:lang w:val="en-GB"/>
        </w:rPr>
        <w:t>'s extensive hotel portfolio and its ongoing establishment of new properties</w:t>
      </w:r>
      <w:r w:rsidR="00641820" w:rsidRPr="005A142C">
        <w:rPr>
          <w:rFonts w:ascii="Times New Roman" w:hAnsi="Times New Roman" w:cs="Times New Roman"/>
          <w:sz w:val="24"/>
          <w:szCs w:val="24"/>
          <w:lang w:val="en-GB"/>
        </w:rPr>
        <w:t>.</w:t>
      </w:r>
      <w:r w:rsidR="005E1E23" w:rsidRPr="005A142C">
        <w:rPr>
          <w:rFonts w:ascii="Times New Roman" w:hAnsi="Times New Roman" w:cs="Times New Roman"/>
          <w:sz w:val="24"/>
          <w:szCs w:val="24"/>
          <w:lang w:val="en-GB"/>
        </w:rPr>
        <w:t xml:space="preserve"> </w:t>
      </w:r>
    </w:p>
    <w:p w14:paraId="66BD07C5" w14:textId="67E0CC01" w:rsidR="005E1E23" w:rsidRPr="005A142C" w:rsidRDefault="005E1E2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Efficient energy management is crucial in business operations, necessitating the active engagement of both staff and customers. He advised hotel managers not to assume that their guests shared the same understanding of the con</w:t>
      </w:r>
      <w:r w:rsidR="00486998" w:rsidRPr="005A142C">
        <w:rPr>
          <w:rFonts w:ascii="Times New Roman" w:hAnsi="Times New Roman" w:cs="Times New Roman"/>
          <w:sz w:val="24"/>
          <w:szCs w:val="24"/>
          <w:lang w:val="en-GB"/>
        </w:rPr>
        <w:t>cept of "sustainability." Batle, Orfila-Sintes and Moon, 2018</w:t>
      </w:r>
      <w:r w:rsidRPr="005A142C">
        <w:rPr>
          <w:rFonts w:ascii="Times New Roman" w:hAnsi="Times New Roman" w:cs="Times New Roman"/>
          <w:sz w:val="24"/>
          <w:szCs w:val="24"/>
          <w:lang w:val="en-GB"/>
        </w:rPr>
        <w:t xml:space="preserve"> suggests implementing a mutually advantageous plan instead of trying to appease the guests by making concessions. Following a comprehensive literature study, the </w:t>
      </w:r>
      <w:r w:rsidR="00641820" w:rsidRPr="005A142C">
        <w:rPr>
          <w:rFonts w:ascii="Times New Roman" w:hAnsi="Times New Roman" w:cs="Times New Roman"/>
          <w:sz w:val="24"/>
          <w:szCs w:val="24"/>
          <w:lang w:val="en-GB"/>
        </w:rPr>
        <w:t xml:space="preserve">Marriott Hotel Chain </w:t>
      </w:r>
      <w:r w:rsidRPr="005A142C">
        <w:rPr>
          <w:rFonts w:ascii="Times New Roman" w:hAnsi="Times New Roman" w:cs="Times New Roman"/>
          <w:sz w:val="24"/>
          <w:szCs w:val="24"/>
          <w:lang w:val="en-GB"/>
        </w:rPr>
        <w:t xml:space="preserve">has determined that it has achieved significant sustainable outcomes in the domains of the economy, society, and the environment. Additionally, it underscores the importance of consistent exertion to surmount obstacles and maximise chances for continuous advancement.  </w:t>
      </w:r>
    </w:p>
    <w:p w14:paraId="7B5E9025" w14:textId="4EBC9C01" w:rsidR="00ED2C5A" w:rsidRPr="005A142C" w:rsidRDefault="005E1E2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lastRenderedPageBreak/>
        <w:t xml:space="preserve"> </w:t>
      </w:r>
    </w:p>
    <w:p w14:paraId="0D5441F0" w14:textId="0CE50B42" w:rsidR="00FF59F4" w:rsidRPr="005A142C" w:rsidRDefault="007843C2" w:rsidP="005A142C">
      <w:pPr>
        <w:pStyle w:val="Heading1"/>
        <w:rPr>
          <w:rFonts w:cs="Times New Roman"/>
          <w:b w:val="0"/>
          <w:lang w:val="en-GB"/>
        </w:rPr>
      </w:pPr>
      <w:bookmarkStart w:id="9" w:name="_Toc157153891"/>
      <w:bookmarkStart w:id="10" w:name="_Toc157154017"/>
      <w:bookmarkStart w:id="11" w:name="_Toc157155129"/>
      <w:r w:rsidRPr="005A142C">
        <w:rPr>
          <w:rFonts w:cs="Times New Roman"/>
          <w:lang w:val="en-GB"/>
        </w:rPr>
        <w:t>Implementing</w:t>
      </w:r>
      <w:r w:rsidR="00FF59F4" w:rsidRPr="005A142C">
        <w:rPr>
          <w:rFonts w:cs="Times New Roman"/>
          <w:lang w:val="en-GB"/>
        </w:rPr>
        <w:t xml:space="preserve"> the Contemporary theme to the </w:t>
      </w:r>
      <w:bookmarkEnd w:id="8"/>
      <w:bookmarkEnd w:id="9"/>
      <w:bookmarkEnd w:id="10"/>
      <w:r w:rsidR="005028EA" w:rsidRPr="005A142C">
        <w:rPr>
          <w:rFonts w:cs="Times New Roman"/>
          <w:lang w:val="en-GB"/>
        </w:rPr>
        <w:t>Marriott Hotel Chain</w:t>
      </w:r>
      <w:bookmarkEnd w:id="11"/>
    </w:p>
    <w:p w14:paraId="7F34FA68" w14:textId="34B9B63E"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The significance of sustainability is growing in contemporary society due to its profound impact on ecosystems, economics, and cultures. Sustainability is the ability to meet current needs without compromising the ability of future generations to meet the </w:t>
      </w:r>
      <w:r w:rsidR="008642BB" w:rsidRPr="005A142C">
        <w:rPr>
          <w:rFonts w:ascii="Times New Roman" w:hAnsi="Times New Roman" w:cs="Times New Roman"/>
          <w:sz w:val="24"/>
          <w:szCs w:val="24"/>
          <w:lang w:val="en-GB"/>
        </w:rPr>
        <w:t>exact</w:t>
      </w:r>
      <w:r w:rsidRPr="005A142C">
        <w:rPr>
          <w:rFonts w:ascii="Times New Roman" w:hAnsi="Times New Roman" w:cs="Times New Roman"/>
          <w:sz w:val="24"/>
          <w:szCs w:val="24"/>
          <w:lang w:val="en-GB"/>
        </w:rPr>
        <w:t xml:space="preserve"> needs</w:t>
      </w:r>
      <w:r w:rsidR="00FD107A" w:rsidRPr="005A142C">
        <w:rPr>
          <w:rFonts w:ascii="Times New Roman" w:hAnsi="Times New Roman" w:cs="Times New Roman"/>
          <w:sz w:val="24"/>
          <w:szCs w:val="24"/>
          <w:lang w:val="en-GB"/>
        </w:rPr>
        <w:t xml:space="preserve"> </w:t>
      </w:r>
    </w:p>
    <w:p w14:paraId="12F3EAF3" w14:textId="3F98C7FB" w:rsidR="00B94C71" w:rsidRPr="005A142C" w:rsidRDefault="00FD107A"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In 2022, the top management of </w:t>
      </w:r>
      <w:r w:rsidR="008642BB" w:rsidRPr="005A142C">
        <w:rPr>
          <w:rFonts w:ascii="Times New Roman" w:hAnsi="Times New Roman" w:cs="Times New Roman"/>
          <w:sz w:val="24"/>
          <w:szCs w:val="24"/>
          <w:lang w:val="en-GB"/>
        </w:rPr>
        <w:t xml:space="preserve">the Marriott Hotel Chain </w:t>
      </w:r>
      <w:r w:rsidRPr="005A142C">
        <w:rPr>
          <w:rFonts w:ascii="Times New Roman" w:hAnsi="Times New Roman" w:cs="Times New Roman"/>
          <w:sz w:val="24"/>
          <w:szCs w:val="24"/>
          <w:lang w:val="en-GB"/>
        </w:rPr>
        <w:t xml:space="preserve">released a report named Serve360 with a mission of doing well in every direction. Mainly, the Hotel </w:t>
      </w:r>
      <w:r w:rsidR="008642BB" w:rsidRPr="005A142C">
        <w:rPr>
          <w:rFonts w:ascii="Times New Roman" w:hAnsi="Times New Roman" w:cs="Times New Roman"/>
          <w:sz w:val="24"/>
          <w:szCs w:val="24"/>
          <w:lang w:val="en-GB"/>
        </w:rPr>
        <w:t>Chain focuses on implementing its commitment to ensuring sustainable surroundings. The management believes that they have to considerate the present customers and the future customers as well.</w:t>
      </w:r>
      <w:r w:rsidR="00B94C71" w:rsidRPr="005A142C">
        <w:rPr>
          <w:rFonts w:ascii="Times New Roman" w:hAnsi="Times New Roman" w:cs="Times New Roman"/>
          <w:sz w:val="24"/>
          <w:szCs w:val="24"/>
          <w:lang w:val="en-GB"/>
        </w:rPr>
        <w:t xml:space="preserve"> After analysing the Environment Report of 2023, the management of Marriott Hotel Chain aims the goals of reducing the water consumption by 15%, food waste by 50%, landfill waste by 30% and also net zero greenhouse gas.</w:t>
      </w:r>
    </w:p>
    <w:p w14:paraId="2E77740C" w14:textId="5391473B"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The PEST </w:t>
      </w:r>
      <w:r w:rsidR="00B94C71" w:rsidRPr="005A142C">
        <w:rPr>
          <w:rFonts w:ascii="Times New Roman" w:hAnsi="Times New Roman" w:cs="Times New Roman"/>
          <w:sz w:val="24"/>
          <w:szCs w:val="24"/>
          <w:lang w:val="en-GB"/>
        </w:rPr>
        <w:t>analysis is a technique that are going to</w:t>
      </w:r>
      <w:r w:rsidRPr="005A142C">
        <w:rPr>
          <w:rFonts w:ascii="Times New Roman" w:hAnsi="Times New Roman" w:cs="Times New Roman"/>
          <w:sz w:val="24"/>
          <w:szCs w:val="24"/>
          <w:lang w:val="en-GB"/>
        </w:rPr>
        <w:t xml:space="preserve"> be employed to analyse the external influences that impact a company. Applying this research to </w:t>
      </w:r>
      <w:r w:rsidR="005C67A4" w:rsidRPr="005A142C">
        <w:rPr>
          <w:rFonts w:ascii="Times New Roman" w:hAnsi="Times New Roman" w:cs="Times New Roman"/>
          <w:sz w:val="24"/>
          <w:szCs w:val="24"/>
          <w:lang w:val="en-GB"/>
        </w:rPr>
        <w:t xml:space="preserve">Marriot Hotel Chain (MHC) </w:t>
      </w:r>
      <w:r w:rsidRPr="005A142C">
        <w:rPr>
          <w:rFonts w:ascii="Times New Roman" w:hAnsi="Times New Roman" w:cs="Times New Roman"/>
          <w:sz w:val="24"/>
          <w:szCs w:val="24"/>
          <w:lang w:val="en-GB"/>
        </w:rPr>
        <w:t xml:space="preserve">helps enhance comprehension of how environmental sustainability concerns and trends might influence the organisation. </w:t>
      </w:r>
    </w:p>
    <w:p w14:paraId="698B2E02" w14:textId="1B70FF09" w:rsidR="00FD107A" w:rsidRPr="005A142C" w:rsidRDefault="00FD107A" w:rsidP="005A142C">
      <w:pPr>
        <w:spacing w:line="360" w:lineRule="auto"/>
        <w:jc w:val="both"/>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Political Impacts</w:t>
      </w:r>
    </w:p>
    <w:p w14:paraId="37ABCB66" w14:textId="7A20DC34"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The political impact is evident in the growing number of initiatives undertaken by governments and regulatory bodies to promote ecologically sustainable business practices within the hotel sector. In order to maintain compliance with energy use, waste management, and environmental protection standards, </w:t>
      </w:r>
      <w:r w:rsidR="005C67A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must proactive</w:t>
      </w:r>
      <w:r w:rsidR="00FD107A" w:rsidRPr="005A142C">
        <w:rPr>
          <w:rFonts w:ascii="Times New Roman" w:hAnsi="Times New Roman" w:cs="Times New Roman"/>
          <w:sz w:val="24"/>
          <w:szCs w:val="24"/>
          <w:lang w:val="en-GB"/>
        </w:rPr>
        <w:t>ly adapt to these developments.</w:t>
      </w:r>
    </w:p>
    <w:p w14:paraId="4BD9B5D0" w14:textId="4FF3A469" w:rsidR="00FD107A" w:rsidRPr="005A142C" w:rsidRDefault="00FD107A" w:rsidP="005A142C">
      <w:pPr>
        <w:spacing w:line="360" w:lineRule="auto"/>
        <w:jc w:val="both"/>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Economic Impacts</w:t>
      </w:r>
    </w:p>
    <w:p w14:paraId="54A6D621" w14:textId="18372567"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Despite the significant expenditures associated with implementing sustainability measures, </w:t>
      </w:r>
      <w:r w:rsidR="005C67A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stands to gain in the long run through increased productivity and reduced waste. Furthermore, </w:t>
      </w:r>
      <w:r w:rsidR="005C67A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as a firm with a strong emphasis on sustainability, is poised to benefit from the increasing customer demand for eco-friendly vacations. </w:t>
      </w:r>
    </w:p>
    <w:p w14:paraId="50F73C7D" w14:textId="37D87A47" w:rsidR="00FD107A" w:rsidRPr="005A142C" w:rsidRDefault="00FD107A" w:rsidP="005A142C">
      <w:pPr>
        <w:spacing w:line="360" w:lineRule="auto"/>
        <w:jc w:val="both"/>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Social Impacts</w:t>
      </w:r>
    </w:p>
    <w:p w14:paraId="1F71942B" w14:textId="5CA60541"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lastRenderedPageBreak/>
        <w:t>With increasing awareness of their environmental footprint, customers are now seeking to spend their holidays in an ecologically conscientio</w:t>
      </w:r>
      <w:r w:rsidR="00337E00" w:rsidRPr="005A142C">
        <w:rPr>
          <w:rFonts w:ascii="Times New Roman" w:hAnsi="Times New Roman" w:cs="Times New Roman"/>
          <w:sz w:val="24"/>
          <w:szCs w:val="24"/>
          <w:lang w:val="en-GB"/>
        </w:rPr>
        <w:t xml:space="preserve">us manner. Due to </w:t>
      </w:r>
      <w:r w:rsidR="005C67A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's commitment to sustainability, the company's image among stakeholders that prioritise ecologically responsible practices might potentially improve</w:t>
      </w:r>
      <w:r w:rsidR="00486998" w:rsidRPr="005A142C">
        <w:rPr>
          <w:rFonts w:ascii="Times New Roman" w:hAnsi="Times New Roman" w:cs="Times New Roman"/>
          <w:sz w:val="24"/>
          <w:szCs w:val="24"/>
          <w:lang w:val="en-GB"/>
        </w:rPr>
        <w:t xml:space="preserve"> </w:t>
      </w:r>
      <w:r w:rsidR="00486998" w:rsidRPr="005A142C">
        <w:rPr>
          <w:rFonts w:ascii="Times New Roman" w:hAnsi="Times New Roman" w:cs="Times New Roman"/>
          <w:sz w:val="24"/>
          <w:szCs w:val="24"/>
        </w:rPr>
        <w:t>(Cavagnaro, 2018)</w:t>
      </w:r>
      <w:r w:rsidRPr="005A142C">
        <w:rPr>
          <w:rFonts w:ascii="Times New Roman" w:hAnsi="Times New Roman" w:cs="Times New Roman"/>
          <w:sz w:val="24"/>
          <w:szCs w:val="24"/>
          <w:lang w:val="en-GB"/>
        </w:rPr>
        <w:t xml:space="preserve">. Consequently, this could attract a larger number of socially concerned travellers. </w:t>
      </w:r>
    </w:p>
    <w:p w14:paraId="06D7BABB" w14:textId="1D234F9C" w:rsidR="00FD107A" w:rsidRPr="005A142C" w:rsidRDefault="00FD107A" w:rsidP="005A142C">
      <w:pPr>
        <w:spacing w:line="360" w:lineRule="auto"/>
        <w:jc w:val="both"/>
        <w:rPr>
          <w:rFonts w:ascii="Times New Roman" w:hAnsi="Times New Roman" w:cs="Times New Roman"/>
          <w:b/>
          <w:bCs/>
          <w:sz w:val="24"/>
          <w:szCs w:val="24"/>
          <w:lang w:val="en-GB"/>
        </w:rPr>
      </w:pPr>
      <w:r w:rsidRPr="005A142C">
        <w:rPr>
          <w:rFonts w:ascii="Times New Roman" w:hAnsi="Times New Roman" w:cs="Times New Roman"/>
          <w:b/>
          <w:bCs/>
          <w:sz w:val="24"/>
          <w:szCs w:val="24"/>
          <w:lang w:val="en-GB"/>
        </w:rPr>
        <w:t>Technological Impacts</w:t>
      </w:r>
    </w:p>
    <w:p w14:paraId="44FCFDCC" w14:textId="2179A21F" w:rsidR="005C67A4"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Through the use of advanced technologies, like as energy-efficient lighting and smart building systems, </w:t>
      </w:r>
      <w:r w:rsidR="005C67A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has the potential to mitigate its environmental impact and enhance its sustainability performance. To sustain its competitive advantage, </w:t>
      </w:r>
      <w:r w:rsidR="00A810C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must stay</w:t>
      </w:r>
      <w:r w:rsidR="009F13EB" w:rsidRPr="005A142C">
        <w:rPr>
          <w:rFonts w:ascii="Times New Roman" w:hAnsi="Times New Roman" w:cs="Times New Roman"/>
          <w:sz w:val="24"/>
          <w:szCs w:val="24"/>
          <w:lang w:val="en-GB"/>
        </w:rPr>
        <w:t xml:space="preserve"> focused</w:t>
      </w:r>
      <w:r w:rsidRPr="005A142C">
        <w:rPr>
          <w:rFonts w:ascii="Times New Roman" w:hAnsi="Times New Roman" w:cs="Times New Roman"/>
          <w:sz w:val="24"/>
          <w:szCs w:val="24"/>
          <w:lang w:val="en-GB"/>
        </w:rPr>
        <w:t xml:space="preserve"> of cutting-edge technical advancements and allocate resources towards environmentally beneficial technologies. </w:t>
      </w:r>
    </w:p>
    <w:p w14:paraId="48E4ED30" w14:textId="64F831B4" w:rsidR="005C67A4" w:rsidRPr="005A142C" w:rsidRDefault="005C67A4"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This research paper</w:t>
      </w:r>
      <w:r w:rsidR="005A0B13" w:rsidRPr="005A142C">
        <w:rPr>
          <w:rFonts w:ascii="Times New Roman" w:hAnsi="Times New Roman" w:cs="Times New Roman"/>
          <w:sz w:val="24"/>
          <w:szCs w:val="24"/>
          <w:lang w:val="en-GB"/>
        </w:rPr>
        <w:t xml:space="preserve"> will examine how eco-friendliness is impacting the luxury hotel market. Within the hospitality industry, catering to the needs </w:t>
      </w:r>
      <w:r w:rsidR="00B94C71" w:rsidRPr="005A142C">
        <w:rPr>
          <w:rFonts w:ascii="Times New Roman" w:hAnsi="Times New Roman" w:cs="Times New Roman"/>
          <w:sz w:val="24"/>
          <w:szCs w:val="24"/>
          <w:lang w:val="en-GB"/>
        </w:rPr>
        <w:t>of affluent clients is important</w:t>
      </w:r>
      <w:r w:rsidR="005A0B13" w:rsidRPr="005A142C">
        <w:rPr>
          <w:rFonts w:ascii="Times New Roman" w:hAnsi="Times New Roman" w:cs="Times New Roman"/>
          <w:sz w:val="24"/>
          <w:szCs w:val="24"/>
          <w:lang w:val="en-GB"/>
        </w:rPr>
        <w:t>, since they expect nothing less of the highest quality in their lodgings. This is where the high-end hotel industry becomes relevant. Although high-end hotels are renowned for their extravagant facilities, they are also infamous for their excessive use of garbage and energy.  This study aims to examine the influence of sustainable practices on luxury hotels, focusing on both the positive and negative effects of these practices</w:t>
      </w:r>
      <w:r w:rsidR="00486998" w:rsidRPr="005A142C">
        <w:rPr>
          <w:rFonts w:ascii="Times New Roman" w:hAnsi="Times New Roman" w:cs="Times New Roman"/>
          <w:sz w:val="24"/>
          <w:szCs w:val="24"/>
          <w:lang w:val="en-GB"/>
        </w:rPr>
        <w:t xml:space="preserve"> (Han, Hsu and Sheu, 2010)</w:t>
      </w:r>
      <w:r w:rsidR="005A0B13" w:rsidRPr="005A142C">
        <w:rPr>
          <w:rFonts w:ascii="Times New Roman" w:hAnsi="Times New Roman" w:cs="Times New Roman"/>
          <w:sz w:val="24"/>
          <w:szCs w:val="24"/>
          <w:lang w:val="en-GB"/>
        </w:rPr>
        <w:t>. This study will examine several sustainable practices currently being adopted in the luxury hotel industry. Two instances of these practices encompass the use of energy-efficient technology and Smart Building Systems. The findings of this study will illustrate the several met</w:t>
      </w:r>
      <w:r w:rsidR="007843C2" w:rsidRPr="005A142C">
        <w:rPr>
          <w:rFonts w:ascii="Times New Roman" w:hAnsi="Times New Roman" w:cs="Times New Roman"/>
          <w:sz w:val="24"/>
          <w:szCs w:val="24"/>
          <w:lang w:val="en-GB"/>
        </w:rPr>
        <w:t>hods via which luxury hotels can</w:t>
      </w:r>
      <w:r w:rsidR="005A0B13" w:rsidRPr="005A142C">
        <w:rPr>
          <w:rFonts w:ascii="Times New Roman" w:hAnsi="Times New Roman" w:cs="Times New Roman"/>
          <w:sz w:val="24"/>
          <w:szCs w:val="24"/>
          <w:lang w:val="en-GB"/>
        </w:rPr>
        <w:t xml:space="preserve"> integrate ecologically sustainable practices into their operations, while maintaining the high level of services offered to customers and minimising negative impacts on the environment.</w:t>
      </w:r>
      <w:r w:rsidR="007843C2" w:rsidRPr="005A142C">
        <w:rPr>
          <w:rFonts w:ascii="Times New Roman" w:hAnsi="Times New Roman" w:cs="Times New Roman"/>
          <w:sz w:val="24"/>
          <w:szCs w:val="24"/>
          <w:lang w:val="en-GB"/>
        </w:rPr>
        <w:t xml:space="preserve"> </w:t>
      </w:r>
      <w:r w:rsidRPr="005A142C">
        <w:rPr>
          <w:rFonts w:ascii="Times New Roman" w:hAnsi="Times New Roman" w:cs="Times New Roman"/>
          <w:sz w:val="24"/>
          <w:szCs w:val="24"/>
          <w:lang w:val="en-GB"/>
        </w:rPr>
        <w:t>To ensure a more promising future for everybody, it is imperative to persist in offering support for the execution of sustainable initiatives</w:t>
      </w:r>
      <w:r w:rsidR="00486998" w:rsidRPr="005A142C">
        <w:rPr>
          <w:rFonts w:ascii="Times New Roman" w:hAnsi="Times New Roman" w:cs="Times New Roman"/>
          <w:sz w:val="24"/>
          <w:szCs w:val="24"/>
          <w:lang w:val="en-GB"/>
        </w:rPr>
        <w:t xml:space="preserve"> (Jones, Hillier and Comfort, 2014)</w:t>
      </w:r>
      <w:r w:rsidRPr="005A142C">
        <w:rPr>
          <w:rFonts w:ascii="Times New Roman" w:hAnsi="Times New Roman" w:cs="Times New Roman"/>
          <w:sz w:val="24"/>
          <w:szCs w:val="24"/>
          <w:lang w:val="en-GB"/>
        </w:rPr>
        <w:t xml:space="preserve">. </w:t>
      </w:r>
      <w:r w:rsidR="00A67E49" w:rsidRPr="005A142C">
        <w:rPr>
          <w:rFonts w:ascii="Times New Roman" w:hAnsi="Times New Roman" w:cs="Times New Roman"/>
          <w:sz w:val="24"/>
          <w:szCs w:val="24"/>
          <w:lang w:val="en-GB"/>
        </w:rPr>
        <w:t>The MHC</w:t>
      </w:r>
      <w:r w:rsidRPr="005A142C">
        <w:rPr>
          <w:rFonts w:ascii="Times New Roman" w:hAnsi="Times New Roman" w:cs="Times New Roman"/>
          <w:sz w:val="24"/>
          <w:szCs w:val="24"/>
          <w:lang w:val="en-GB"/>
        </w:rPr>
        <w:t xml:space="preserve"> has received recognition for its commitment to environmental conservation. In addition, the corporation has developed a range of measures aimed at promoting social equity, minimising resource use, and strengthening environmental performance. Here are some</w:t>
      </w:r>
      <w:r w:rsidR="00A67E49" w:rsidRPr="005A142C">
        <w:rPr>
          <w:rFonts w:ascii="Times New Roman" w:hAnsi="Times New Roman" w:cs="Times New Roman"/>
          <w:sz w:val="24"/>
          <w:szCs w:val="24"/>
          <w:lang w:val="en-GB"/>
        </w:rPr>
        <w:t xml:space="preserve"> examples of occasions where MHC</w:t>
      </w:r>
      <w:r w:rsidRPr="005A142C">
        <w:rPr>
          <w:rFonts w:ascii="Times New Roman" w:hAnsi="Times New Roman" w:cs="Times New Roman"/>
          <w:sz w:val="24"/>
          <w:szCs w:val="24"/>
          <w:lang w:val="en-GB"/>
        </w:rPr>
        <w:t xml:space="preserve">'s management has effectively executed its sustainability strategy: </w:t>
      </w:r>
    </w:p>
    <w:p w14:paraId="116C3776" w14:textId="32088E5E" w:rsidR="005C67A4" w:rsidRPr="005A142C" w:rsidRDefault="005C67A4"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In order to mitigate the adverse environmental effe</w:t>
      </w:r>
      <w:r w:rsidR="00FF010A" w:rsidRPr="005A142C">
        <w:rPr>
          <w:rFonts w:ascii="Times New Roman" w:hAnsi="Times New Roman" w:cs="Times New Roman"/>
          <w:sz w:val="24"/>
          <w:szCs w:val="24"/>
          <w:lang w:val="en-GB"/>
        </w:rPr>
        <w:t>cts caused by hotels, they can employ Green Participation</w:t>
      </w:r>
      <w:r w:rsidR="00486998" w:rsidRPr="005A142C">
        <w:rPr>
          <w:rFonts w:ascii="Times New Roman" w:hAnsi="Times New Roman" w:cs="Times New Roman"/>
          <w:sz w:val="24"/>
          <w:szCs w:val="24"/>
          <w:lang w:val="en-GB"/>
        </w:rPr>
        <w:t xml:space="preserve"> (Kumar and Shah, 2016)</w:t>
      </w:r>
      <w:r w:rsidRPr="005A142C">
        <w:rPr>
          <w:rFonts w:ascii="Times New Roman" w:hAnsi="Times New Roman" w:cs="Times New Roman"/>
          <w:sz w:val="24"/>
          <w:szCs w:val="24"/>
          <w:lang w:val="en-GB"/>
        </w:rPr>
        <w:t xml:space="preserve">. Through the utilisation of this software, hotels may adopt </w:t>
      </w:r>
      <w:r w:rsidRPr="005A142C">
        <w:rPr>
          <w:rFonts w:ascii="Times New Roman" w:hAnsi="Times New Roman" w:cs="Times New Roman"/>
          <w:sz w:val="24"/>
          <w:szCs w:val="24"/>
          <w:lang w:val="en-GB"/>
        </w:rPr>
        <w:lastRenderedPageBreak/>
        <w:t>an extensive range of environmentally conscious measures, such as minimising their consumption of power and water, effectively handling their trash, and advocating for the utilisation of sustainable reso</w:t>
      </w:r>
      <w:r w:rsidR="00A67E49" w:rsidRPr="005A142C">
        <w:rPr>
          <w:rFonts w:ascii="Times New Roman" w:hAnsi="Times New Roman" w:cs="Times New Roman"/>
          <w:sz w:val="24"/>
          <w:szCs w:val="24"/>
          <w:lang w:val="en-GB"/>
        </w:rPr>
        <w:t>urces. MHC</w:t>
      </w:r>
      <w:r w:rsidRPr="005A142C">
        <w:rPr>
          <w:rFonts w:ascii="Times New Roman" w:hAnsi="Times New Roman" w:cs="Times New Roman"/>
          <w:sz w:val="24"/>
          <w:szCs w:val="24"/>
          <w:lang w:val="en-GB"/>
        </w:rPr>
        <w:t xml:space="preserve"> claims that its hotels have successfully minimised their adverse effects on the environment and operating costs by using its Green Engage platform, while also enhancing guest happiness. </w:t>
      </w:r>
    </w:p>
    <w:p w14:paraId="14E857A2" w14:textId="481372F4" w:rsidR="005C67A4" w:rsidRPr="005A142C" w:rsidRDefault="00A67E49"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MHC</w:t>
      </w:r>
      <w:r w:rsidR="005C67A4" w:rsidRPr="005A142C">
        <w:rPr>
          <w:rFonts w:ascii="Times New Roman" w:hAnsi="Times New Roman" w:cs="Times New Roman"/>
          <w:sz w:val="24"/>
          <w:szCs w:val="24"/>
          <w:lang w:val="en-GB"/>
        </w:rPr>
        <w:t xml:space="preserve"> has disclosed its carbon footprint and established targets for reducing greenhouse gas emissions</w:t>
      </w:r>
      <w:r w:rsidR="00486998" w:rsidRPr="005A142C">
        <w:rPr>
          <w:rFonts w:ascii="Times New Roman" w:hAnsi="Times New Roman" w:cs="Times New Roman"/>
          <w:sz w:val="24"/>
          <w:szCs w:val="24"/>
          <w:lang w:val="en-GB"/>
        </w:rPr>
        <w:t xml:space="preserve"> (Legrand, Sloan and Chen, 2013)</w:t>
      </w:r>
      <w:r w:rsidR="005C67A4" w:rsidRPr="005A142C">
        <w:rPr>
          <w:rFonts w:ascii="Times New Roman" w:hAnsi="Times New Roman" w:cs="Times New Roman"/>
          <w:sz w:val="24"/>
          <w:szCs w:val="24"/>
          <w:lang w:val="en-GB"/>
        </w:rPr>
        <w:t>. The organisation has executed a diverse range of efforts to accomplish these aims. These projects have the objective of decreasing energy consumption, increasing the utilisation of renewable resources, and enhancing the architectural design of</w:t>
      </w:r>
      <w:r w:rsidRPr="005A142C">
        <w:rPr>
          <w:rFonts w:ascii="Times New Roman" w:hAnsi="Times New Roman" w:cs="Times New Roman"/>
          <w:sz w:val="24"/>
          <w:szCs w:val="24"/>
          <w:lang w:val="en-GB"/>
        </w:rPr>
        <w:t xml:space="preserve"> the businesses' facilities. MHC</w:t>
      </w:r>
      <w:r w:rsidR="005C67A4" w:rsidRPr="005A142C">
        <w:rPr>
          <w:rFonts w:ascii="Times New Roman" w:hAnsi="Times New Roman" w:cs="Times New Roman"/>
          <w:sz w:val="24"/>
          <w:szCs w:val="24"/>
          <w:lang w:val="en-GB"/>
        </w:rPr>
        <w:t xml:space="preserve"> has successfully achieved financial savings and enhanced its environmental performance via its endeavours to decrease carbon emissions</w:t>
      </w:r>
      <w:r w:rsidR="00486998" w:rsidRPr="005A142C">
        <w:rPr>
          <w:rFonts w:ascii="Times New Roman" w:hAnsi="Times New Roman" w:cs="Times New Roman"/>
          <w:sz w:val="24"/>
          <w:szCs w:val="24"/>
          <w:lang w:val="en-GB"/>
        </w:rPr>
        <w:t xml:space="preserve"> (Manomaivibool, 2015)</w:t>
      </w:r>
      <w:r w:rsidR="005C67A4" w:rsidRPr="005A142C">
        <w:rPr>
          <w:rFonts w:ascii="Times New Roman" w:hAnsi="Times New Roman" w:cs="Times New Roman"/>
          <w:sz w:val="24"/>
          <w:szCs w:val="24"/>
          <w:lang w:val="en-GB"/>
        </w:rPr>
        <w:t>. The</w:t>
      </w:r>
      <w:r w:rsidRPr="005A142C">
        <w:rPr>
          <w:rFonts w:ascii="Times New Roman" w:hAnsi="Times New Roman" w:cs="Times New Roman"/>
          <w:sz w:val="24"/>
          <w:szCs w:val="24"/>
          <w:lang w:val="en-GB"/>
        </w:rPr>
        <w:t xml:space="preserve"> MHC</w:t>
      </w:r>
      <w:r w:rsidR="005C67A4" w:rsidRPr="005A142C">
        <w:rPr>
          <w:rFonts w:ascii="Times New Roman" w:hAnsi="Times New Roman" w:cs="Times New Roman"/>
          <w:sz w:val="24"/>
          <w:szCs w:val="24"/>
          <w:lang w:val="en-GB"/>
        </w:rPr>
        <w:t xml:space="preserve"> has implemented a sustainable sourcing policy that prioritises ethical purchasing procedures. The initiative sets forth ethical purchasing r</w:t>
      </w:r>
      <w:r w:rsidRPr="005A142C">
        <w:rPr>
          <w:rFonts w:ascii="Times New Roman" w:hAnsi="Times New Roman" w:cs="Times New Roman"/>
          <w:sz w:val="24"/>
          <w:szCs w:val="24"/>
          <w:lang w:val="en-GB"/>
        </w:rPr>
        <w:t>ules for commodities used by MHC</w:t>
      </w:r>
      <w:r w:rsidR="005C67A4" w:rsidRPr="005A142C">
        <w:rPr>
          <w:rFonts w:ascii="Times New Roman" w:hAnsi="Times New Roman" w:cs="Times New Roman"/>
          <w:sz w:val="24"/>
          <w:szCs w:val="24"/>
          <w:lang w:val="en-GB"/>
        </w:rPr>
        <w:t xml:space="preserve"> hotels, including a variety of food and drinks. The organisation has established alliances with respected and reliable suppliers to showcase its dedication to environmental responsibility. </w:t>
      </w:r>
      <w:r w:rsidRPr="005A142C">
        <w:rPr>
          <w:rFonts w:ascii="Times New Roman" w:hAnsi="Times New Roman" w:cs="Times New Roman"/>
          <w:sz w:val="24"/>
          <w:szCs w:val="24"/>
          <w:lang w:val="en-GB"/>
        </w:rPr>
        <w:t>The sustainability report of MHC</w:t>
      </w:r>
      <w:r w:rsidR="005C67A4" w:rsidRPr="005A142C">
        <w:rPr>
          <w:rFonts w:ascii="Times New Roman" w:hAnsi="Times New Roman" w:cs="Times New Roman"/>
          <w:sz w:val="24"/>
          <w:szCs w:val="24"/>
          <w:lang w:val="en-GB"/>
        </w:rPr>
        <w:t xml:space="preserve"> states that the company's efforts to get materials in a sustainable way have resulted in a decrease in the organization's detrimental effects on the environment and the promotion of social equity</w:t>
      </w:r>
      <w:r w:rsidR="00486998" w:rsidRPr="005A142C">
        <w:rPr>
          <w:rFonts w:ascii="Times New Roman" w:hAnsi="Times New Roman" w:cs="Times New Roman"/>
          <w:sz w:val="24"/>
          <w:szCs w:val="24"/>
          <w:lang w:val="en-GB"/>
        </w:rPr>
        <w:t xml:space="preserve"> (Melissen and Sauer, 2019)</w:t>
      </w:r>
      <w:r w:rsidR="005C67A4" w:rsidRPr="005A142C">
        <w:rPr>
          <w:rFonts w:ascii="Times New Roman" w:hAnsi="Times New Roman" w:cs="Times New Roman"/>
          <w:sz w:val="24"/>
          <w:szCs w:val="24"/>
          <w:lang w:val="en-GB"/>
        </w:rPr>
        <w:t xml:space="preserve">. </w:t>
      </w:r>
    </w:p>
    <w:p w14:paraId="297E4C8B" w14:textId="69D8C72B" w:rsidR="005A0B13" w:rsidRPr="005A142C" w:rsidRDefault="00A67E49"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MHC</w:t>
      </w:r>
      <w:r w:rsidR="005C67A4" w:rsidRPr="005A142C">
        <w:rPr>
          <w:rFonts w:ascii="Times New Roman" w:hAnsi="Times New Roman" w:cs="Times New Roman"/>
          <w:sz w:val="24"/>
          <w:szCs w:val="24"/>
          <w:lang w:val="en-GB"/>
        </w:rPr>
        <w:t xml:space="preserve"> has adopted several energy-conservation measures, such as the use of LED lighting, installation of motion sensors in communal spaces, and implementation of thermostats that autonomously regulate temperature based on occupancy levels inside the premises</w:t>
      </w:r>
      <w:r w:rsidR="00B94C71" w:rsidRPr="005A142C">
        <w:rPr>
          <w:rFonts w:ascii="Times New Roman" w:hAnsi="Times New Roman" w:cs="Times New Roman"/>
          <w:color w:val="FF0000"/>
          <w:sz w:val="24"/>
          <w:szCs w:val="24"/>
          <w:lang w:val="en-GB"/>
        </w:rPr>
        <w:t xml:space="preserve">. </w:t>
      </w:r>
      <w:r w:rsidR="005C67A4" w:rsidRPr="005A142C">
        <w:rPr>
          <w:rFonts w:ascii="Times New Roman" w:hAnsi="Times New Roman" w:cs="Times New Roman"/>
          <w:sz w:val="24"/>
          <w:szCs w:val="24"/>
          <w:lang w:val="en-GB"/>
        </w:rPr>
        <w:t xml:space="preserve">In its endeavour to foster sustainability, </w:t>
      </w:r>
      <w:r w:rsidRPr="005A142C">
        <w:rPr>
          <w:rFonts w:ascii="Times New Roman" w:hAnsi="Times New Roman" w:cs="Times New Roman"/>
          <w:sz w:val="24"/>
          <w:szCs w:val="24"/>
          <w:lang w:val="en-GB"/>
        </w:rPr>
        <w:t xml:space="preserve">MHC </w:t>
      </w:r>
      <w:r w:rsidR="005C67A4" w:rsidRPr="005A142C">
        <w:rPr>
          <w:rFonts w:ascii="Times New Roman" w:hAnsi="Times New Roman" w:cs="Times New Roman"/>
          <w:sz w:val="24"/>
          <w:szCs w:val="24"/>
          <w:lang w:val="en-GB"/>
        </w:rPr>
        <w:t>has implemented several measures and has established ambitious targets to reduce its environmental impact and enhance its dedication to soc</w:t>
      </w:r>
      <w:r w:rsidRPr="005A142C">
        <w:rPr>
          <w:rFonts w:ascii="Times New Roman" w:hAnsi="Times New Roman" w:cs="Times New Roman"/>
          <w:sz w:val="24"/>
          <w:szCs w:val="24"/>
          <w:lang w:val="en-GB"/>
        </w:rPr>
        <w:t>ial responsibility</w:t>
      </w:r>
      <w:r w:rsidR="00486998" w:rsidRPr="005A142C">
        <w:rPr>
          <w:rFonts w:ascii="Times New Roman" w:hAnsi="Times New Roman" w:cs="Times New Roman"/>
          <w:sz w:val="24"/>
          <w:szCs w:val="24"/>
          <w:lang w:val="en-GB"/>
        </w:rPr>
        <w:t xml:space="preserve"> (Miguel Angel Gardetti and Ana Laura Torres, 2017)</w:t>
      </w:r>
      <w:r w:rsidRPr="005A142C">
        <w:rPr>
          <w:rFonts w:ascii="Times New Roman" w:hAnsi="Times New Roman" w:cs="Times New Roman"/>
          <w:sz w:val="24"/>
          <w:szCs w:val="24"/>
          <w:lang w:val="en-GB"/>
        </w:rPr>
        <w:t>. Although MHC</w:t>
      </w:r>
      <w:r w:rsidR="005C67A4" w:rsidRPr="005A142C">
        <w:rPr>
          <w:rFonts w:ascii="Times New Roman" w:hAnsi="Times New Roman" w:cs="Times New Roman"/>
          <w:sz w:val="24"/>
          <w:szCs w:val="24"/>
          <w:lang w:val="en-GB"/>
        </w:rPr>
        <w:t xml:space="preserve"> has made significant progress in disclosing its sustainability policies, there are still constraints on the extent of information that can be shared on the company's sustaina</w:t>
      </w:r>
      <w:r w:rsidRPr="005A142C">
        <w:rPr>
          <w:rFonts w:ascii="Times New Roman" w:hAnsi="Times New Roman" w:cs="Times New Roman"/>
          <w:sz w:val="24"/>
          <w:szCs w:val="24"/>
          <w:lang w:val="en-GB"/>
        </w:rPr>
        <w:t>bility management practices. MHC</w:t>
      </w:r>
      <w:r w:rsidR="005C67A4" w:rsidRPr="005A142C">
        <w:rPr>
          <w:rFonts w:ascii="Times New Roman" w:hAnsi="Times New Roman" w:cs="Times New Roman"/>
          <w:sz w:val="24"/>
          <w:szCs w:val="24"/>
          <w:lang w:val="en-GB"/>
        </w:rPr>
        <w:t>, for instance, refrains from disclosing its greenhouse gas emissions, so impeding the assessment of the company's effic</w:t>
      </w:r>
      <w:r w:rsidRPr="005A142C">
        <w:rPr>
          <w:rFonts w:ascii="Times New Roman" w:hAnsi="Times New Roman" w:cs="Times New Roman"/>
          <w:sz w:val="24"/>
          <w:szCs w:val="24"/>
          <w:lang w:val="en-GB"/>
        </w:rPr>
        <w:t>acy in mitigating emissions. MHC</w:t>
      </w:r>
      <w:r w:rsidR="005C67A4" w:rsidRPr="005A142C">
        <w:rPr>
          <w:rFonts w:ascii="Times New Roman" w:hAnsi="Times New Roman" w:cs="Times New Roman"/>
          <w:sz w:val="24"/>
          <w:szCs w:val="24"/>
          <w:lang w:val="en-GB"/>
        </w:rPr>
        <w:t xml:space="preserve"> has established a range of environmentally challenging objectives, such as decreasing water use and carbon emissions. However, no specific timeline or precise benchmarks have been set to achieve these goals</w:t>
      </w:r>
      <w:r w:rsidR="00486998" w:rsidRPr="005A142C">
        <w:rPr>
          <w:rFonts w:ascii="Times New Roman" w:hAnsi="Times New Roman" w:cs="Times New Roman"/>
          <w:sz w:val="24"/>
          <w:szCs w:val="24"/>
          <w:lang w:val="en-GB"/>
        </w:rPr>
        <w:t xml:space="preserve"> (Ruël and Lombarts, 2020)</w:t>
      </w:r>
      <w:r w:rsidR="005C67A4" w:rsidRPr="005A142C">
        <w:rPr>
          <w:rFonts w:ascii="Times New Roman" w:hAnsi="Times New Roman" w:cs="Times New Roman"/>
          <w:sz w:val="24"/>
          <w:szCs w:val="24"/>
          <w:lang w:val="en-GB"/>
        </w:rPr>
        <w:t xml:space="preserve">. </w:t>
      </w:r>
      <w:r w:rsidR="005C67A4" w:rsidRPr="005A142C">
        <w:rPr>
          <w:rFonts w:ascii="Times New Roman" w:hAnsi="Times New Roman" w:cs="Times New Roman"/>
          <w:sz w:val="24"/>
          <w:szCs w:val="24"/>
          <w:lang w:val="en-GB"/>
        </w:rPr>
        <w:lastRenderedPageBreak/>
        <w:t>The absence of sufficient information makes it challenging to oversee the development and ensure the corporation's responsibility</w:t>
      </w:r>
      <w:r w:rsidR="00A810C4" w:rsidRPr="005A142C">
        <w:rPr>
          <w:rFonts w:ascii="Times New Roman" w:hAnsi="Times New Roman" w:cs="Times New Roman"/>
          <w:sz w:val="24"/>
          <w:szCs w:val="24"/>
          <w:lang w:val="en-GB"/>
        </w:rPr>
        <w:t xml:space="preserve"> for its activities. Although MHC</w:t>
      </w:r>
      <w:r w:rsidR="005C67A4" w:rsidRPr="005A142C">
        <w:rPr>
          <w:rFonts w:ascii="Times New Roman" w:hAnsi="Times New Roman" w:cs="Times New Roman"/>
          <w:sz w:val="24"/>
          <w:szCs w:val="24"/>
          <w:lang w:val="en-GB"/>
        </w:rPr>
        <w:t xml:space="preserve"> has made attempts to engage with some groups, such as customers and suppliers, there is still room for improvement in the firm's interaction with stakeholders including local communities and environmental or</w:t>
      </w:r>
      <w:r w:rsidR="00A810C4" w:rsidRPr="005A142C">
        <w:rPr>
          <w:rFonts w:ascii="Times New Roman" w:hAnsi="Times New Roman" w:cs="Times New Roman"/>
          <w:sz w:val="24"/>
          <w:szCs w:val="24"/>
          <w:lang w:val="en-GB"/>
        </w:rPr>
        <w:t>ganisations. MHC</w:t>
      </w:r>
      <w:r w:rsidR="005C67A4" w:rsidRPr="005A142C">
        <w:rPr>
          <w:rFonts w:ascii="Times New Roman" w:hAnsi="Times New Roman" w:cs="Times New Roman"/>
          <w:sz w:val="24"/>
          <w:szCs w:val="24"/>
          <w:lang w:val="en-GB"/>
        </w:rPr>
        <w:t xml:space="preserve"> might possibly gain advantages by actively engaging stakeholders to gain a deeper understanding of and effectively tackle sustainability-related concerns.</w:t>
      </w:r>
    </w:p>
    <w:p w14:paraId="6D4B3C8C" w14:textId="77777777" w:rsidR="005A0B13" w:rsidRPr="005A142C" w:rsidRDefault="005A0B13" w:rsidP="005A142C">
      <w:pPr>
        <w:spacing w:line="360" w:lineRule="auto"/>
        <w:jc w:val="both"/>
        <w:rPr>
          <w:rFonts w:ascii="Times New Roman" w:hAnsi="Times New Roman" w:cs="Times New Roman"/>
          <w:sz w:val="24"/>
          <w:szCs w:val="24"/>
          <w:lang w:val="en-GB"/>
        </w:rPr>
      </w:pPr>
    </w:p>
    <w:p w14:paraId="7A5EAEB5" w14:textId="77777777" w:rsidR="005A0B13" w:rsidRPr="005A142C" w:rsidRDefault="005A0B13" w:rsidP="005A142C">
      <w:pPr>
        <w:spacing w:line="360" w:lineRule="auto"/>
        <w:jc w:val="both"/>
        <w:rPr>
          <w:rFonts w:ascii="Times New Roman" w:hAnsi="Times New Roman" w:cs="Times New Roman"/>
          <w:sz w:val="24"/>
          <w:szCs w:val="24"/>
          <w:lang w:val="en-GB"/>
        </w:rPr>
      </w:pPr>
    </w:p>
    <w:p w14:paraId="318F65B1" w14:textId="482BEC3A" w:rsidR="005E1E23" w:rsidRPr="005A142C" w:rsidRDefault="005E1E2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ab/>
      </w:r>
    </w:p>
    <w:p w14:paraId="4FC39BF3" w14:textId="77777777" w:rsidR="004E7BC1" w:rsidRPr="005A142C" w:rsidRDefault="007D5679" w:rsidP="005A142C">
      <w:pPr>
        <w:tabs>
          <w:tab w:val="left" w:pos="3285"/>
        </w:tabs>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br w:type="page"/>
      </w:r>
      <w:r w:rsidR="005E1E23" w:rsidRPr="005A142C">
        <w:rPr>
          <w:rFonts w:ascii="Times New Roman" w:hAnsi="Times New Roman" w:cs="Times New Roman"/>
          <w:sz w:val="24"/>
          <w:szCs w:val="24"/>
          <w:lang w:val="en-GB"/>
        </w:rPr>
        <w:lastRenderedPageBreak/>
        <w:tab/>
      </w:r>
    </w:p>
    <w:p w14:paraId="1993AB7D" w14:textId="478AA79F" w:rsidR="00FF59F4" w:rsidRPr="005A142C" w:rsidRDefault="007843C2" w:rsidP="005A142C">
      <w:pPr>
        <w:pStyle w:val="Heading1"/>
        <w:rPr>
          <w:rFonts w:cs="Times New Roman"/>
          <w:b w:val="0"/>
          <w:lang w:val="en-GB"/>
        </w:rPr>
      </w:pPr>
      <w:bookmarkStart w:id="12" w:name="_Toc134702522"/>
      <w:bookmarkStart w:id="13" w:name="_Toc157153892"/>
      <w:bookmarkStart w:id="14" w:name="_Toc157154018"/>
      <w:bookmarkStart w:id="15" w:name="_Toc157155130"/>
      <w:r w:rsidRPr="005A142C">
        <w:rPr>
          <w:rFonts w:cs="Times New Roman"/>
          <w:lang w:val="en-GB"/>
        </w:rPr>
        <w:t xml:space="preserve">Assessing the </w:t>
      </w:r>
      <w:r w:rsidR="00FF59F4" w:rsidRPr="005A142C">
        <w:rPr>
          <w:rFonts w:cs="Times New Roman"/>
          <w:lang w:val="en-GB"/>
        </w:rPr>
        <w:t xml:space="preserve">future policy </w:t>
      </w:r>
      <w:bookmarkEnd w:id="12"/>
      <w:bookmarkEnd w:id="13"/>
      <w:bookmarkEnd w:id="14"/>
      <w:r w:rsidR="005028EA" w:rsidRPr="005A142C">
        <w:rPr>
          <w:rFonts w:cs="Times New Roman"/>
          <w:lang w:val="en-GB"/>
        </w:rPr>
        <w:t>as well as management options to deal with the theme</w:t>
      </w:r>
      <w:bookmarkEnd w:id="15"/>
    </w:p>
    <w:p w14:paraId="0A0959DB" w14:textId="463A5E4F" w:rsidR="005A0B13" w:rsidRPr="005A142C" w:rsidRDefault="005A0B13" w:rsidP="005A142C">
      <w:pPr>
        <w:spacing w:line="360" w:lineRule="auto"/>
        <w:jc w:val="both"/>
        <w:rPr>
          <w:rFonts w:ascii="Times New Roman" w:hAnsi="Times New Roman" w:cs="Times New Roman"/>
          <w:sz w:val="24"/>
          <w:szCs w:val="24"/>
          <w:lang w:val="en-GB"/>
        </w:rPr>
      </w:pPr>
      <w:r w:rsidRPr="005A142C">
        <w:rPr>
          <w:rFonts w:ascii="Times New Roman" w:hAnsi="Times New Roman" w:cs="Times New Roman"/>
          <w:sz w:val="24"/>
          <w:szCs w:val="24"/>
          <w:lang w:val="en-GB"/>
        </w:rPr>
        <w:t xml:space="preserve">In order to guarantee the ongoing preservation of the environment in the future, policymakers and managers must carefully consider the concept of sustainability. When considering sustainability, several management and policy options </w:t>
      </w:r>
      <w:r w:rsidR="005028EA" w:rsidRPr="005A142C">
        <w:rPr>
          <w:rFonts w:ascii="Times New Roman" w:hAnsi="Times New Roman" w:cs="Times New Roman"/>
          <w:sz w:val="24"/>
          <w:szCs w:val="24"/>
          <w:lang w:val="en-GB"/>
        </w:rPr>
        <w:t xml:space="preserve">have to be considered. For example, the carbon tax policy has the potential </w:t>
      </w:r>
      <w:r w:rsidRPr="005A142C">
        <w:rPr>
          <w:rFonts w:ascii="Times New Roman" w:hAnsi="Times New Roman" w:cs="Times New Roman"/>
          <w:sz w:val="24"/>
          <w:szCs w:val="24"/>
          <w:lang w:val="en-GB"/>
        </w:rPr>
        <w:t>to motivate people and companies to reduce their carbon footprints and adopt behaviours that are more environmentally sustainable. Governments may incentivize individuals to utilise renewable energy sources by offering subsidies, tax credits, and many othe</w:t>
      </w:r>
      <w:r w:rsidR="00486998" w:rsidRPr="005A142C">
        <w:rPr>
          <w:rFonts w:ascii="Times New Roman" w:hAnsi="Times New Roman" w:cs="Times New Roman"/>
          <w:sz w:val="24"/>
          <w:szCs w:val="24"/>
          <w:lang w:val="en-GB"/>
        </w:rPr>
        <w:t>r financial benefits. This could</w:t>
      </w:r>
      <w:r w:rsidRPr="005A142C">
        <w:rPr>
          <w:rFonts w:ascii="Times New Roman" w:hAnsi="Times New Roman" w:cs="Times New Roman"/>
          <w:sz w:val="24"/>
          <w:szCs w:val="24"/>
          <w:lang w:val="en-GB"/>
        </w:rPr>
        <w:t xml:space="preserve"> potentially lead to a higher adoption of renewable energy sources and a reduced dependence on fossil fuels. Land-use planning that prioritises sustainability enables the protection of natural resources, the promotion of biodiversity, and the mitigation of unforeseen development impacts</w:t>
      </w:r>
      <w:r w:rsidR="00486998" w:rsidRPr="005A142C">
        <w:rPr>
          <w:rFonts w:ascii="Times New Roman" w:hAnsi="Times New Roman" w:cs="Times New Roman"/>
          <w:sz w:val="24"/>
          <w:szCs w:val="24"/>
          <w:lang w:val="en-GB"/>
        </w:rPr>
        <w:t xml:space="preserve"> (Sheavly and Register, 2020)</w:t>
      </w:r>
      <w:r w:rsidRPr="005A142C">
        <w:rPr>
          <w:rFonts w:ascii="Times New Roman" w:hAnsi="Times New Roman" w:cs="Times New Roman"/>
          <w:sz w:val="24"/>
          <w:szCs w:val="24"/>
          <w:lang w:val="en-GB"/>
        </w:rPr>
        <w:t>. Examples of such rules include the establishment of urban parks</w:t>
      </w:r>
      <w:r w:rsidR="005028EA" w:rsidRPr="005A142C">
        <w:rPr>
          <w:rFonts w:ascii="Times New Roman" w:hAnsi="Times New Roman" w:cs="Times New Roman"/>
          <w:sz w:val="24"/>
          <w:szCs w:val="24"/>
          <w:lang w:val="en-GB"/>
        </w:rPr>
        <w:t xml:space="preserve"> and nature preserves</w:t>
      </w:r>
      <w:r w:rsidRPr="005A142C">
        <w:rPr>
          <w:rFonts w:ascii="Times New Roman" w:hAnsi="Times New Roman" w:cs="Times New Roman"/>
          <w:sz w:val="24"/>
          <w:szCs w:val="24"/>
          <w:lang w:val="en-GB"/>
        </w:rPr>
        <w:t xml:space="preserve"> and the implementation of limits on land use in regions that are especially susceptible to environmental deterioration. A circular economy is an economic system that seeks to reduce waste by recycling and reutilizing existing materials. The adverse effects of production and consumption on the environment can be reduced by implementing management practices and policies that prioritise the principles of a circular economy</w:t>
      </w:r>
      <w:r w:rsidR="00486998" w:rsidRPr="005A142C">
        <w:rPr>
          <w:rFonts w:ascii="Times New Roman" w:hAnsi="Times New Roman" w:cs="Times New Roman"/>
          <w:sz w:val="24"/>
          <w:szCs w:val="24"/>
          <w:lang w:val="en-GB"/>
        </w:rPr>
        <w:t xml:space="preserve"> (Singjai, Winata and Kummer, 2018)</w:t>
      </w:r>
      <w:r w:rsidRPr="005A142C">
        <w:rPr>
          <w:rFonts w:ascii="Times New Roman" w:hAnsi="Times New Roman" w:cs="Times New Roman"/>
          <w:sz w:val="24"/>
          <w:szCs w:val="24"/>
          <w:lang w:val="en-GB"/>
        </w:rPr>
        <w:t xml:space="preserve">. Walking, cycling, and using public transportation are all environmentally advantageous forms of transportation that can help </w:t>
      </w:r>
      <w:r w:rsidR="005028EA" w:rsidRPr="005A142C">
        <w:rPr>
          <w:rFonts w:ascii="Times New Roman" w:hAnsi="Times New Roman" w:cs="Times New Roman"/>
          <w:sz w:val="24"/>
          <w:szCs w:val="24"/>
          <w:lang w:val="en-GB"/>
        </w:rPr>
        <w:t>in terms of decreasing greenhouse gas emissions, traffic congestion and also air pollution.</w:t>
      </w:r>
      <w:r w:rsidRPr="005A142C">
        <w:rPr>
          <w:rFonts w:ascii="Times New Roman" w:hAnsi="Times New Roman" w:cs="Times New Roman"/>
          <w:sz w:val="24"/>
          <w:szCs w:val="24"/>
          <w:lang w:val="en-GB"/>
        </w:rPr>
        <w:t xml:space="preserve"> Educational and awareness-raising programmes has the capacity to enhance public comprehension of sustainability challenges and inspire individuals to make positive modifications to their lifestyles. Instances of such endeavours encompass public awareness campaigns, the integration of sustainability curricula in educational institutions, and the establishment of workplace sustainability programmes. In order to tackle concerns related to sustainability, several legislative and administrative measures might be pursued. Adapting the appropriate approach is essential to account for the specific circumstances in each community or organisation. Alternatively, integrating the aforementioned methodologies might provide a strong basis for developing a comprehensive sustainability strategy</w:t>
      </w:r>
      <w:r w:rsidR="00486998" w:rsidRPr="005A142C">
        <w:rPr>
          <w:rFonts w:ascii="Times New Roman" w:hAnsi="Times New Roman" w:cs="Times New Roman"/>
          <w:sz w:val="24"/>
          <w:szCs w:val="24"/>
          <w:lang w:val="en-GB"/>
        </w:rPr>
        <w:t xml:space="preserve"> (Tzschentke, Kirk and Lynch, 2014)</w:t>
      </w:r>
      <w:r w:rsidR="005401E3">
        <w:rPr>
          <w:rFonts w:ascii="Times New Roman" w:hAnsi="Times New Roman" w:cs="Times New Roman"/>
          <w:sz w:val="24"/>
          <w:szCs w:val="24"/>
          <w:lang w:val="en-GB"/>
        </w:rPr>
        <w:t>.</w:t>
      </w:r>
      <w:r w:rsidRPr="005A142C">
        <w:rPr>
          <w:rFonts w:ascii="Times New Roman" w:hAnsi="Times New Roman" w:cs="Times New Roman"/>
          <w:sz w:val="24"/>
          <w:szCs w:val="24"/>
          <w:lang w:val="en-GB"/>
        </w:rPr>
        <w:t xml:space="preserve"> </w:t>
      </w:r>
      <w:r w:rsidR="00A810C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's policy and management have the ability to take </w:t>
      </w:r>
      <w:r w:rsidRPr="005A142C">
        <w:rPr>
          <w:rFonts w:ascii="Times New Roman" w:hAnsi="Times New Roman" w:cs="Times New Roman"/>
          <w:sz w:val="24"/>
          <w:szCs w:val="24"/>
          <w:lang w:val="en-GB"/>
        </w:rPr>
        <w:lastRenderedPageBreak/>
        <w:t xml:space="preserve">several paths in the future. Based on my investigation, I have formulated the following overarching proposals. </w:t>
      </w:r>
      <w:r w:rsidR="00A810C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must develop a comprehensive sustainability plan that outlines the company's goals and actions related to sustainability. This strategy must align with the Sustainable Development Goals (SDGs) established by the United Nations, and it should incorporate environmental, social, and economic considerations</w:t>
      </w:r>
      <w:r w:rsidR="00486998" w:rsidRPr="005A142C">
        <w:rPr>
          <w:rFonts w:ascii="Times New Roman" w:hAnsi="Times New Roman" w:cs="Times New Roman"/>
          <w:sz w:val="24"/>
          <w:szCs w:val="24"/>
          <w:lang w:val="en-GB"/>
        </w:rPr>
        <w:t xml:space="preserve"> (Yusoff et al., 2018)</w:t>
      </w:r>
      <w:r w:rsidRPr="005A142C">
        <w:rPr>
          <w:rFonts w:ascii="Times New Roman" w:hAnsi="Times New Roman" w:cs="Times New Roman"/>
          <w:sz w:val="24"/>
          <w:szCs w:val="24"/>
          <w:lang w:val="en-GB"/>
        </w:rPr>
        <w:t xml:space="preserve">. If </w:t>
      </w:r>
      <w:r w:rsidR="00A810C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is genuinely committed to reducing its environmental impact, it is crucial for the company to prioritise the adoption of energy-efficient equipment in its hotels. The technologies encompass low-flow water</w:t>
      </w:r>
      <w:r w:rsidR="00486998" w:rsidRPr="005A142C">
        <w:rPr>
          <w:rFonts w:ascii="Times New Roman" w:hAnsi="Times New Roman" w:cs="Times New Roman"/>
          <w:sz w:val="24"/>
          <w:szCs w:val="24"/>
          <w:lang w:val="en-GB"/>
        </w:rPr>
        <w:t xml:space="preserve"> system, fire warning</w:t>
      </w:r>
      <w:r w:rsidRPr="005A142C">
        <w:rPr>
          <w:rFonts w:ascii="Times New Roman" w:hAnsi="Times New Roman" w:cs="Times New Roman"/>
          <w:sz w:val="24"/>
          <w:szCs w:val="24"/>
          <w:lang w:val="en-GB"/>
        </w:rPr>
        <w:t xml:space="preserve">, and LED lighting. By promoting the practice of guests reusing linens and towels, as well as turning off lights and electrical gadgets when not in use, </w:t>
      </w:r>
      <w:r w:rsidR="00A810C4" w:rsidRPr="005A142C">
        <w:rPr>
          <w:rFonts w:ascii="Times New Roman" w:hAnsi="Times New Roman" w:cs="Times New Roman"/>
          <w:sz w:val="24"/>
          <w:szCs w:val="24"/>
          <w:lang w:val="en-GB"/>
        </w:rPr>
        <w:t>MHC</w:t>
      </w:r>
      <w:r w:rsidRPr="005A142C">
        <w:rPr>
          <w:rFonts w:ascii="Times New Roman" w:hAnsi="Times New Roman" w:cs="Times New Roman"/>
          <w:sz w:val="24"/>
          <w:szCs w:val="24"/>
          <w:lang w:val="en-GB"/>
        </w:rPr>
        <w:t xml:space="preserve"> effectively minimises its energy use. </w:t>
      </w:r>
      <w:r w:rsidR="00A810C4" w:rsidRPr="005A142C">
        <w:rPr>
          <w:rFonts w:ascii="Times New Roman" w:hAnsi="Times New Roman" w:cs="Times New Roman"/>
          <w:sz w:val="24"/>
          <w:szCs w:val="24"/>
          <w:lang w:val="en-GB"/>
        </w:rPr>
        <w:t>MHC can</w:t>
      </w:r>
      <w:r w:rsidRPr="005A142C">
        <w:rPr>
          <w:rFonts w:ascii="Times New Roman" w:hAnsi="Times New Roman" w:cs="Times New Roman"/>
          <w:sz w:val="24"/>
          <w:szCs w:val="24"/>
          <w:lang w:val="en-GB"/>
        </w:rPr>
        <w:t xml:space="preserve"> reduce its carbon footprint by implementing </w:t>
      </w:r>
      <w:r w:rsidR="005028EA" w:rsidRPr="005A142C">
        <w:rPr>
          <w:rFonts w:ascii="Times New Roman" w:hAnsi="Times New Roman" w:cs="Times New Roman"/>
          <w:sz w:val="24"/>
          <w:szCs w:val="24"/>
          <w:lang w:val="en-GB"/>
        </w:rPr>
        <w:t>solar panels</w:t>
      </w:r>
      <w:r w:rsidR="00486998" w:rsidRPr="005A142C">
        <w:rPr>
          <w:rFonts w:ascii="Times New Roman" w:hAnsi="Times New Roman" w:cs="Times New Roman"/>
          <w:sz w:val="24"/>
          <w:szCs w:val="24"/>
          <w:lang w:val="en-GB"/>
        </w:rPr>
        <w:t xml:space="preserve"> (Ryan, 2013)</w:t>
      </w:r>
      <w:r w:rsidR="005028EA" w:rsidRPr="005A142C">
        <w:rPr>
          <w:rFonts w:ascii="Times New Roman" w:hAnsi="Times New Roman" w:cs="Times New Roman"/>
          <w:sz w:val="24"/>
          <w:szCs w:val="24"/>
          <w:lang w:val="en-GB"/>
        </w:rPr>
        <w:t xml:space="preserve">. The hotel chain </w:t>
      </w:r>
      <w:r w:rsidRPr="005A142C">
        <w:rPr>
          <w:rFonts w:ascii="Times New Roman" w:hAnsi="Times New Roman" w:cs="Times New Roman"/>
          <w:sz w:val="24"/>
          <w:szCs w:val="24"/>
          <w:lang w:val="en-GB"/>
        </w:rPr>
        <w:t>possesses the capacity to promote ecologically sustainable forms of mobility, such as public transit and cycling, and to provide resources towards the establishment of electric car charging stations.</w:t>
      </w:r>
    </w:p>
    <w:p w14:paraId="23C8E161" w14:textId="0956D224" w:rsidR="005A0B13" w:rsidRPr="005A142C" w:rsidRDefault="005401E3" w:rsidP="005401E3">
      <w:pPr>
        <w:tabs>
          <w:tab w:val="left" w:pos="1725"/>
        </w:tabs>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p>
    <w:p w14:paraId="2CAF9AFB" w14:textId="1CB5EB1C" w:rsidR="00055FA3" w:rsidRPr="005A142C" w:rsidRDefault="00055FA3" w:rsidP="005A142C">
      <w:pPr>
        <w:spacing w:line="360" w:lineRule="auto"/>
        <w:jc w:val="both"/>
        <w:rPr>
          <w:rFonts w:ascii="Times New Roman" w:hAnsi="Times New Roman" w:cs="Times New Roman"/>
          <w:sz w:val="24"/>
          <w:szCs w:val="24"/>
          <w:lang w:val="en-GB"/>
        </w:rPr>
      </w:pPr>
    </w:p>
    <w:p w14:paraId="67D968A5" w14:textId="77777777" w:rsidR="00055FA3" w:rsidRPr="005A142C" w:rsidRDefault="00055FA3" w:rsidP="005A142C">
      <w:pPr>
        <w:spacing w:line="360" w:lineRule="auto"/>
        <w:jc w:val="both"/>
        <w:rPr>
          <w:rFonts w:ascii="Times New Roman" w:hAnsi="Times New Roman" w:cs="Times New Roman"/>
          <w:b/>
          <w:bCs/>
          <w:sz w:val="24"/>
          <w:szCs w:val="24"/>
          <w:lang w:val="en-GB"/>
        </w:rPr>
      </w:pPr>
    </w:p>
    <w:p w14:paraId="1A907D80" w14:textId="77777777" w:rsidR="00055FA3" w:rsidRPr="005A142C" w:rsidRDefault="00055FA3" w:rsidP="005A142C">
      <w:pPr>
        <w:spacing w:line="360" w:lineRule="auto"/>
        <w:jc w:val="both"/>
        <w:rPr>
          <w:rFonts w:ascii="Times New Roman" w:hAnsi="Times New Roman" w:cs="Times New Roman"/>
          <w:b/>
          <w:bCs/>
          <w:sz w:val="24"/>
          <w:szCs w:val="24"/>
          <w:lang w:val="en-GB"/>
        </w:rPr>
      </w:pPr>
    </w:p>
    <w:p w14:paraId="1FAF9D7B" w14:textId="77777777" w:rsidR="00FF59F4" w:rsidRPr="005A142C" w:rsidRDefault="00FF59F4" w:rsidP="005A142C">
      <w:pPr>
        <w:spacing w:line="360" w:lineRule="auto"/>
        <w:jc w:val="both"/>
        <w:rPr>
          <w:rFonts w:ascii="Times New Roman" w:eastAsiaTheme="majorEastAsia" w:hAnsi="Times New Roman" w:cs="Times New Roman"/>
          <w:b/>
          <w:bCs/>
          <w:sz w:val="24"/>
          <w:szCs w:val="24"/>
          <w:lang w:val="en-GB"/>
        </w:rPr>
      </w:pPr>
      <w:r w:rsidRPr="005A142C">
        <w:rPr>
          <w:rFonts w:ascii="Times New Roman" w:hAnsi="Times New Roman" w:cs="Times New Roman"/>
          <w:b/>
          <w:bCs/>
          <w:sz w:val="24"/>
          <w:szCs w:val="24"/>
          <w:lang w:val="en-GB"/>
        </w:rPr>
        <w:br w:type="page"/>
      </w:r>
    </w:p>
    <w:p w14:paraId="4A34B8AA" w14:textId="5353EEB3" w:rsidR="00FF59F4" w:rsidRPr="005A142C" w:rsidRDefault="00FF59F4" w:rsidP="005A142C">
      <w:pPr>
        <w:pStyle w:val="Heading1"/>
        <w:rPr>
          <w:rFonts w:cs="Times New Roman"/>
          <w:b w:val="0"/>
          <w:lang w:val="en-GB"/>
        </w:rPr>
      </w:pPr>
      <w:bookmarkStart w:id="16" w:name="_Toc134702523"/>
      <w:bookmarkStart w:id="17" w:name="_Toc157153893"/>
      <w:bookmarkStart w:id="18" w:name="_Toc157154019"/>
      <w:bookmarkStart w:id="19" w:name="_Toc157155131"/>
      <w:r w:rsidRPr="005A142C">
        <w:rPr>
          <w:rFonts w:cs="Times New Roman"/>
          <w:lang w:val="en-GB"/>
        </w:rPr>
        <w:lastRenderedPageBreak/>
        <w:t>Conclusion</w:t>
      </w:r>
      <w:bookmarkEnd w:id="16"/>
      <w:bookmarkEnd w:id="17"/>
      <w:bookmarkEnd w:id="18"/>
      <w:bookmarkEnd w:id="19"/>
    </w:p>
    <w:p w14:paraId="64183614" w14:textId="747BA0F3" w:rsidR="00781039" w:rsidRPr="005A142C" w:rsidRDefault="007843C2" w:rsidP="005A142C">
      <w:pPr>
        <w:spacing w:line="360" w:lineRule="auto"/>
        <w:jc w:val="both"/>
        <w:rPr>
          <w:rFonts w:ascii="Times New Roman" w:hAnsi="Times New Roman" w:cs="Times New Roman"/>
          <w:b/>
          <w:bCs/>
          <w:sz w:val="24"/>
          <w:szCs w:val="24"/>
          <w:lang w:val="en-GB"/>
        </w:rPr>
      </w:pPr>
      <w:bookmarkStart w:id="20" w:name="_Toc134702524"/>
      <w:r w:rsidRPr="005A142C">
        <w:rPr>
          <w:rFonts w:ascii="Times New Roman" w:hAnsi="Times New Roman" w:cs="Times New Roman"/>
          <w:sz w:val="24"/>
          <w:szCs w:val="24"/>
          <w:lang w:val="en-GB"/>
        </w:rPr>
        <w:t>The luxury hotel sector is witnessing a rise in the demand from guests who are specifically seeking hotels that prioritise environmental initiatives. Consequently, a significant number of luxury accommodation establishments have begun implementing environmentally conscious policies and practices, including transitioning to sustainable energy sources, decreasing water usage, sourcing regional and organic food, and increasing recycling efforts</w:t>
      </w:r>
      <w:r w:rsidR="00486998" w:rsidRPr="005A142C">
        <w:rPr>
          <w:rFonts w:ascii="Times New Roman" w:hAnsi="Times New Roman" w:cs="Times New Roman"/>
          <w:sz w:val="24"/>
          <w:szCs w:val="24"/>
          <w:lang w:val="en-GB"/>
        </w:rPr>
        <w:t xml:space="preserve"> (Zotova et al., 2020)</w:t>
      </w:r>
      <w:r w:rsidRPr="005A142C">
        <w:rPr>
          <w:rFonts w:ascii="Times New Roman" w:hAnsi="Times New Roman" w:cs="Times New Roman"/>
          <w:sz w:val="24"/>
          <w:szCs w:val="24"/>
          <w:lang w:val="en-GB"/>
        </w:rPr>
        <w:t>. Several issues might provide challenges when implementing sustainable practices in the luxury hotel sector. Marriott Hotel Chain has already taken many initiatives to overcome the challenges that will support to ensure the ultimate expectation of every of every guests and also the future generations.</w:t>
      </w:r>
    </w:p>
    <w:p w14:paraId="0FDF98FA" w14:textId="77777777" w:rsidR="00781039" w:rsidRPr="005A142C" w:rsidRDefault="00781039" w:rsidP="005A142C">
      <w:pPr>
        <w:spacing w:line="360" w:lineRule="auto"/>
        <w:jc w:val="both"/>
        <w:rPr>
          <w:rFonts w:ascii="Times New Roman" w:hAnsi="Times New Roman" w:cs="Times New Roman"/>
          <w:b/>
          <w:bCs/>
          <w:sz w:val="24"/>
          <w:szCs w:val="24"/>
          <w:lang w:val="en-GB"/>
        </w:rPr>
      </w:pPr>
    </w:p>
    <w:p w14:paraId="0FFC5E07" w14:textId="77777777" w:rsidR="00781039" w:rsidRPr="005A142C" w:rsidRDefault="00781039" w:rsidP="005A142C">
      <w:pPr>
        <w:spacing w:line="360" w:lineRule="auto"/>
        <w:jc w:val="both"/>
        <w:rPr>
          <w:rFonts w:ascii="Times New Roman" w:hAnsi="Times New Roman" w:cs="Times New Roman"/>
          <w:b/>
          <w:bCs/>
          <w:sz w:val="24"/>
          <w:szCs w:val="24"/>
          <w:lang w:val="en-GB"/>
        </w:rPr>
      </w:pPr>
    </w:p>
    <w:p w14:paraId="3800F937" w14:textId="77777777" w:rsidR="00BC72AD" w:rsidRPr="005A142C" w:rsidRDefault="00BC72AD" w:rsidP="005A142C">
      <w:pPr>
        <w:spacing w:line="360" w:lineRule="auto"/>
        <w:jc w:val="both"/>
        <w:rPr>
          <w:rFonts w:ascii="Times New Roman" w:eastAsiaTheme="majorEastAsia" w:hAnsi="Times New Roman" w:cs="Times New Roman"/>
          <w:b/>
          <w:bCs/>
          <w:sz w:val="24"/>
          <w:szCs w:val="24"/>
          <w:lang w:val="en-GB"/>
        </w:rPr>
      </w:pPr>
      <w:r w:rsidRPr="005A142C">
        <w:rPr>
          <w:rFonts w:ascii="Times New Roman" w:hAnsi="Times New Roman" w:cs="Times New Roman"/>
          <w:b/>
          <w:bCs/>
          <w:sz w:val="24"/>
          <w:szCs w:val="24"/>
          <w:lang w:val="en-GB"/>
        </w:rPr>
        <w:br w:type="page"/>
      </w:r>
    </w:p>
    <w:p w14:paraId="1C1100AF" w14:textId="56BD5209" w:rsidR="00FD6325" w:rsidRPr="005A142C" w:rsidRDefault="00FF59F4" w:rsidP="005A142C">
      <w:pPr>
        <w:pStyle w:val="Heading1"/>
        <w:rPr>
          <w:rFonts w:cs="Times New Roman"/>
          <w:b w:val="0"/>
          <w:lang w:val="en-GB"/>
        </w:rPr>
      </w:pPr>
      <w:bookmarkStart w:id="21" w:name="_Toc157153894"/>
      <w:bookmarkStart w:id="22" w:name="_Toc157154020"/>
      <w:bookmarkStart w:id="23" w:name="_Toc157155132"/>
      <w:r w:rsidRPr="005A142C">
        <w:rPr>
          <w:rFonts w:cs="Times New Roman"/>
          <w:lang w:val="en-GB"/>
        </w:rPr>
        <w:lastRenderedPageBreak/>
        <w:t>Reference List</w:t>
      </w:r>
      <w:bookmarkEnd w:id="20"/>
      <w:bookmarkEnd w:id="21"/>
      <w:bookmarkEnd w:id="22"/>
      <w:bookmarkEnd w:id="23"/>
    </w:p>
    <w:p w14:paraId="1D0D6C3D"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Asadi, S., OmSalameh Pourhashemi, S., Nilashi, M., Abdullah, R., Samad, S., Yadegaridehkordi, E., Aljojo, N. and Razali, N.S. (2020). Investigating influence of green innovation on sustainability performance: A case on Malaysian hotel industry. </w:t>
      </w:r>
      <w:r w:rsidRPr="005A142C">
        <w:rPr>
          <w:i/>
          <w:iCs/>
          <w:lang w:val="en-GB"/>
        </w:rPr>
        <w:t>Journal of Cleaner Production</w:t>
      </w:r>
      <w:r w:rsidRPr="005A142C">
        <w:rPr>
          <w:lang w:val="en-GB"/>
        </w:rPr>
        <w:t>, 258(48), p.120860. doi:https://doi.org/10.1016/j.jclepro.2020.120860.</w:t>
      </w:r>
    </w:p>
    <w:p w14:paraId="26FE240C"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Babu, D.E., Kaur, A. and Rajendran, C. (2018). Sustainability practices in tourism supply chain. </w:t>
      </w:r>
      <w:r w:rsidRPr="005A142C">
        <w:rPr>
          <w:i/>
          <w:iCs/>
          <w:lang w:val="en-GB"/>
        </w:rPr>
        <w:t>Benchmarking: An International Journal</w:t>
      </w:r>
      <w:r w:rsidRPr="005A142C">
        <w:rPr>
          <w:lang w:val="en-GB"/>
        </w:rPr>
        <w:t>, 25(4), pp.1148–1170. doi:https://doi.org/10.1108/bij-06-2016-0084.</w:t>
      </w:r>
    </w:p>
    <w:p w14:paraId="7EB9A990"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Baker, S. (2016). </w:t>
      </w:r>
      <w:r w:rsidRPr="005A142C">
        <w:rPr>
          <w:i/>
          <w:iCs/>
          <w:lang w:val="en-GB"/>
        </w:rPr>
        <w:t>Sustainable development</w:t>
      </w:r>
      <w:r w:rsidRPr="005A142C">
        <w:rPr>
          <w:lang w:val="en-GB"/>
        </w:rPr>
        <w:t>. London ; New York: Routledge, Taylor &amp; Francis Group.</w:t>
      </w:r>
    </w:p>
    <w:p w14:paraId="33AAE4E9"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Batle, J., Orfila-Sintes, F. and Moon, C.J. (2018). Environmental management best practices: Towards social innovation. </w:t>
      </w:r>
      <w:r w:rsidRPr="005A142C">
        <w:rPr>
          <w:i/>
          <w:iCs/>
          <w:lang w:val="en-GB"/>
        </w:rPr>
        <w:t>International Journal of Hospitality Management</w:t>
      </w:r>
      <w:r w:rsidRPr="005A142C">
        <w:rPr>
          <w:lang w:val="en-GB"/>
        </w:rPr>
        <w:t>, 69(57), pp.14–20. doi:https://doi.org/10.1016/j.ijhm.2017.10.013.</w:t>
      </w:r>
    </w:p>
    <w:p w14:paraId="3E1C9231"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Bohdanowicz, P. (2015). Environmental awareness and initiatives in the Swedish and Polish hotel industries—survey results. </w:t>
      </w:r>
      <w:r w:rsidRPr="005A142C">
        <w:rPr>
          <w:i/>
          <w:iCs/>
          <w:lang w:val="en-GB"/>
        </w:rPr>
        <w:t>International Journal of Hospitality Management</w:t>
      </w:r>
      <w:r w:rsidRPr="005A142C">
        <w:rPr>
          <w:lang w:val="en-GB"/>
        </w:rPr>
        <w:t>, 25(4), pp.662–682. doi:https://doi.org/10.1016/j.ijhm.2005.06.006.</w:t>
      </w:r>
    </w:p>
    <w:p w14:paraId="69212994"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Cavagnaro, E. (2018). </w:t>
      </w:r>
      <w:r w:rsidRPr="005A142C">
        <w:rPr>
          <w:i/>
          <w:iCs/>
          <w:lang w:val="en-GB"/>
        </w:rPr>
        <w:t>Sustainable value creation in hospitality : guests on earth</w:t>
      </w:r>
      <w:r w:rsidRPr="005A142C">
        <w:rPr>
          <w:lang w:val="en-GB"/>
        </w:rPr>
        <w:t>. Wolvercote, Oxford: Goodfellow Publishers Limited.</w:t>
      </w:r>
    </w:p>
    <w:p w14:paraId="3845136B"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Chan, E.S.W. and Hsu, C.H.C. (2016). Environmental management research in hospitality. </w:t>
      </w:r>
      <w:r w:rsidRPr="005A142C">
        <w:rPr>
          <w:i/>
          <w:iCs/>
          <w:lang w:val="en-GB"/>
        </w:rPr>
        <w:t>International Journal of Contemporary Hospitality Management</w:t>
      </w:r>
      <w:r w:rsidRPr="005A142C">
        <w:rPr>
          <w:lang w:val="en-GB"/>
        </w:rPr>
        <w:t>, 28(5), pp.886–923. doi:https://doi.org/10.1108/ijchm-02-2015-0076.</w:t>
      </w:r>
    </w:p>
    <w:p w14:paraId="4D06C4FD"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Chan, E.S.W., Hon, A.H.Y., Chan, W. and Okumus, F. (2014). What drives employees’ intentions to implement green practices in hotels? The role of knowledge, awareness, concern and ecological behaviour. </w:t>
      </w:r>
      <w:r w:rsidRPr="005A142C">
        <w:rPr>
          <w:i/>
          <w:iCs/>
          <w:lang w:val="en-GB"/>
        </w:rPr>
        <w:t>International Journal of Hospitality Management</w:t>
      </w:r>
      <w:r w:rsidRPr="005A142C">
        <w:rPr>
          <w:lang w:val="en-GB"/>
        </w:rPr>
        <w:t>, 40(41), pp.20–28. doi:https://doi.org/10.1016/j.ijhm.2014.03.001.</w:t>
      </w:r>
    </w:p>
    <w:p w14:paraId="17C004F0"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lastRenderedPageBreak/>
        <w:t xml:space="preserve">Chia-Jung, C. and Pei-Chun, C. (2014). Preferences and Willingness to Pay for Green Hotel Attributes in Tourist Choice Behavior: The Case of Taiwan. </w:t>
      </w:r>
      <w:r w:rsidRPr="005A142C">
        <w:rPr>
          <w:i/>
          <w:iCs/>
          <w:lang w:val="en-GB"/>
        </w:rPr>
        <w:t>Journal of Travel &amp; Tourism Marketing</w:t>
      </w:r>
      <w:r w:rsidRPr="005A142C">
        <w:rPr>
          <w:lang w:val="en-GB"/>
        </w:rPr>
        <w:t>, 31(8), pp.937–957. doi:https://doi.org/10.1080/10548408.2014.895479.</w:t>
      </w:r>
    </w:p>
    <w:p w14:paraId="3C8A3BA9"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Gálvez-Martos, J.-L., Styles, D., Schoenberger, H. and Zeschmar-Lahl, B. (2018). Construction and demolition waste best management practice in Europe. </w:t>
      </w:r>
      <w:r w:rsidRPr="005A142C">
        <w:rPr>
          <w:i/>
          <w:iCs/>
          <w:lang w:val="en-GB"/>
        </w:rPr>
        <w:t>Resources, Conservation and Recycling</w:t>
      </w:r>
      <w:r w:rsidRPr="005A142C">
        <w:rPr>
          <w:lang w:val="en-GB"/>
        </w:rPr>
        <w:t>, 136(56), pp.166–178. doi:https://doi.org/10.1016/j.resconrec.2018.04.016.</w:t>
      </w:r>
    </w:p>
    <w:p w14:paraId="1E1F9F62"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Guix, M., Font, X. and Bonilla-Priego, M.J. (2019). Materiality: stakeholder accountability choices in hotels’ sustainability reports. </w:t>
      </w:r>
      <w:r w:rsidRPr="005A142C">
        <w:rPr>
          <w:i/>
          <w:iCs/>
          <w:lang w:val="en-GB"/>
        </w:rPr>
        <w:t>International Journal of Contemporary Hospitality Management</w:t>
      </w:r>
      <w:r w:rsidRPr="005A142C">
        <w:rPr>
          <w:lang w:val="en-GB"/>
        </w:rPr>
        <w:t>, 12(32). doi:https://doi.org/10.1108/ijchm-05-2018-0366.</w:t>
      </w:r>
    </w:p>
    <w:p w14:paraId="3E32360A"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Han, H., Hsu, L.-T. and Sheu, C. (2010). Application of the Theory of Planned Behavior to green hotel choice: Testing the effect of environmental friendly activities. </w:t>
      </w:r>
      <w:r w:rsidRPr="005A142C">
        <w:rPr>
          <w:i/>
          <w:iCs/>
          <w:lang w:val="en-GB"/>
        </w:rPr>
        <w:t>Tourism Management</w:t>
      </w:r>
      <w:r w:rsidRPr="005A142C">
        <w:rPr>
          <w:lang w:val="en-GB"/>
        </w:rPr>
        <w:t>, 31(3), pp.325–334. doi:https://doi.org/10.1016/j.tourman.2009.03.013.</w:t>
      </w:r>
    </w:p>
    <w:p w14:paraId="274FE365"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Jones, P., Hillier, D. and Comfort, D. (2014). Sustainability in the global hotel industry. </w:t>
      </w:r>
      <w:r w:rsidRPr="005A142C">
        <w:rPr>
          <w:i/>
          <w:iCs/>
          <w:lang w:val="en-GB"/>
        </w:rPr>
        <w:t>International Journal of Contemporary Hospitality Management</w:t>
      </w:r>
      <w:r w:rsidRPr="005A142C">
        <w:rPr>
          <w:lang w:val="en-GB"/>
        </w:rPr>
        <w:t>, 26(1), pp.5–17.</w:t>
      </w:r>
    </w:p>
    <w:p w14:paraId="3ED3514A"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Kumar, V. and Shah, D. (2016). Building and sustaining profitable customer loyalty for the 21st century. </w:t>
      </w:r>
      <w:r w:rsidRPr="005A142C">
        <w:rPr>
          <w:i/>
          <w:iCs/>
          <w:lang w:val="en-GB"/>
        </w:rPr>
        <w:t>Journal of Retailing</w:t>
      </w:r>
      <w:r w:rsidRPr="005A142C">
        <w:rPr>
          <w:lang w:val="en-GB"/>
        </w:rPr>
        <w:t>, [online] 80(4), pp.317–329. doi:https://doi.org/10.1016/j.jretai.2004.10.007.</w:t>
      </w:r>
    </w:p>
    <w:p w14:paraId="4BE2552E"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Legrand, W., Sloan, P. and Chen, J.S. (2013). </w:t>
      </w:r>
      <w:r w:rsidRPr="005A142C">
        <w:rPr>
          <w:i/>
          <w:iCs/>
          <w:lang w:val="en-GB"/>
        </w:rPr>
        <w:t>Sustainability in the Hospitality Industry 2nd Ed Principles of Sustainable Operations</w:t>
      </w:r>
      <w:r w:rsidRPr="005A142C">
        <w:rPr>
          <w:lang w:val="en-GB"/>
        </w:rPr>
        <w:t>. Florence Taylor And Francis Ann Arbor, Michigan Proquest.</w:t>
      </w:r>
    </w:p>
    <w:p w14:paraId="44EAA29F"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Manomaivibool, P. (2015). Wasteful tourism in developing economy? A present situation and sustainable scenarios. </w:t>
      </w:r>
      <w:r w:rsidRPr="005A142C">
        <w:rPr>
          <w:i/>
          <w:iCs/>
          <w:lang w:val="en-GB"/>
        </w:rPr>
        <w:t>Resources, Conservation and Recycling</w:t>
      </w:r>
      <w:r w:rsidRPr="005A142C">
        <w:rPr>
          <w:lang w:val="en-GB"/>
        </w:rPr>
        <w:t>, 103(32), pp.69–76. doi:https://doi.org/10.1016/j.resconrec.2015.07.020.</w:t>
      </w:r>
    </w:p>
    <w:p w14:paraId="786D9097"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Melissen, F. and Sauer, L. (2019). </w:t>
      </w:r>
      <w:r w:rsidRPr="005A142C">
        <w:rPr>
          <w:i/>
          <w:iCs/>
          <w:lang w:val="en-GB"/>
        </w:rPr>
        <w:t>Improving sustainability in the hospitality industry</w:t>
      </w:r>
      <w:r w:rsidRPr="005A142C">
        <w:rPr>
          <w:lang w:val="en-GB"/>
        </w:rPr>
        <w:t>. Abingdon, Oxon: Routledge.</w:t>
      </w:r>
    </w:p>
    <w:p w14:paraId="1E50E11A"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Miguel Angel Gardetti and Ana Laura Torres (2017). </w:t>
      </w:r>
      <w:r w:rsidRPr="005A142C">
        <w:rPr>
          <w:i/>
          <w:iCs/>
          <w:lang w:val="en-GB"/>
        </w:rPr>
        <w:t>Sustainability in Hospitality</w:t>
      </w:r>
      <w:r w:rsidRPr="005A142C">
        <w:rPr>
          <w:lang w:val="en-GB"/>
        </w:rPr>
        <w:t>. Routledge.</w:t>
      </w:r>
    </w:p>
    <w:p w14:paraId="1FD859D2"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lastRenderedPageBreak/>
        <w:t xml:space="preserve">RuëlH. and Lombarts, A. (2020). </w:t>
      </w:r>
      <w:r w:rsidRPr="005A142C">
        <w:rPr>
          <w:i/>
          <w:iCs/>
          <w:lang w:val="en-GB"/>
        </w:rPr>
        <w:t>Sustainable hospitality management : designing meaningful encounters with talent and technology</w:t>
      </w:r>
      <w:r w:rsidRPr="005A142C">
        <w:rPr>
          <w:lang w:val="en-GB"/>
        </w:rPr>
        <w:t>. United Kingdom: Emerald Publishing.</w:t>
      </w:r>
    </w:p>
    <w:p w14:paraId="49FA89AE"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Ryan, P. (2013). Sustainability partnerships: eco‐strategy theory in practice? </w:t>
      </w:r>
      <w:r w:rsidRPr="005A142C">
        <w:rPr>
          <w:i/>
          <w:iCs/>
          <w:lang w:val="en-GB"/>
        </w:rPr>
        <w:t>Management of Environmental Quality: An International Journal</w:t>
      </w:r>
      <w:r w:rsidRPr="005A142C">
        <w:rPr>
          <w:lang w:val="en-GB"/>
        </w:rPr>
        <w:t>, 14(2), pp.256–278. doi:https://doi.org/10.1108/14777830310472204.</w:t>
      </w:r>
    </w:p>
    <w:p w14:paraId="2B80C17D"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Sheavly, S.B. and Register, K.M. (2020). Marine Debris &amp; Plastics: Environmental Concerns, Sources, Impacts and Solutions. </w:t>
      </w:r>
      <w:r w:rsidRPr="005A142C">
        <w:rPr>
          <w:i/>
          <w:iCs/>
          <w:lang w:val="en-GB"/>
        </w:rPr>
        <w:t>Journal of Polymers and the Environment</w:t>
      </w:r>
      <w:r w:rsidRPr="005A142C">
        <w:rPr>
          <w:lang w:val="en-GB"/>
        </w:rPr>
        <w:t>, [online] 15(4), pp.301–305. doi:https://doi.org/10.1007/s10924-007-0074-3.</w:t>
      </w:r>
    </w:p>
    <w:p w14:paraId="058B93C2"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Singjai, K., Winata, L. and Kummer, Tyge-F. (2018). Green initiatives and their competitive advantage for the hotel industry in developing countries. </w:t>
      </w:r>
      <w:r w:rsidRPr="005A142C">
        <w:rPr>
          <w:i/>
          <w:iCs/>
          <w:lang w:val="en-GB"/>
        </w:rPr>
        <w:t>International Journal of Hospitality Management</w:t>
      </w:r>
      <w:r w:rsidRPr="005A142C">
        <w:rPr>
          <w:lang w:val="en-GB"/>
        </w:rPr>
        <w:t>, 75(51), pp.131–143. doi:https://doi.org/10.1016/j.ijhm.2018.03.007.</w:t>
      </w:r>
    </w:p>
    <w:p w14:paraId="56B0278E"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Tzschentke, N.A., Kirk, D. and Lynch, P.A. (2014). Going green: Decisional factors in small hospitality operations. </w:t>
      </w:r>
      <w:r w:rsidRPr="005A142C">
        <w:rPr>
          <w:i/>
          <w:iCs/>
          <w:lang w:val="en-GB"/>
        </w:rPr>
        <w:t>International Journal of Hospitality Management</w:t>
      </w:r>
      <w:r w:rsidRPr="005A142C">
        <w:rPr>
          <w:lang w:val="en-GB"/>
        </w:rPr>
        <w:t>, 27(1), pp.126–133. doi:https://doi.org/10.1016/j.ijhm.2007.07.010.</w:t>
      </w:r>
    </w:p>
    <w:p w14:paraId="3EEA67A0"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Yusoff, Y.M., Nejati, M., Kee, D.M.H. and Amran, A. (2018). Linking Green Human Resource Management Practices to Environmental Performance in Hotel Industry. </w:t>
      </w:r>
      <w:r w:rsidRPr="005A142C">
        <w:rPr>
          <w:i/>
          <w:iCs/>
          <w:lang w:val="en-GB"/>
        </w:rPr>
        <w:t>Global Business Review</w:t>
      </w:r>
      <w:r w:rsidRPr="005A142C">
        <w:rPr>
          <w:lang w:val="en-GB"/>
        </w:rPr>
        <w:t>, 21(3), p.097215091877929. doi:https://doi.org/10.1177/0972150918779294.</w:t>
      </w:r>
    </w:p>
    <w:p w14:paraId="41963453" w14:textId="77777777" w:rsidR="00486998" w:rsidRPr="005A142C" w:rsidRDefault="00486998" w:rsidP="005A142C">
      <w:pPr>
        <w:pStyle w:val="NormalWeb"/>
        <w:spacing w:before="0" w:beforeAutospacing="0" w:after="240" w:afterAutospacing="0" w:line="360" w:lineRule="auto"/>
        <w:jc w:val="both"/>
        <w:rPr>
          <w:lang w:val="en-GB"/>
        </w:rPr>
      </w:pPr>
      <w:r w:rsidRPr="005A142C">
        <w:rPr>
          <w:lang w:val="en-GB"/>
        </w:rPr>
        <w:t xml:space="preserve">Zotova, O., Pétrin-Desrosiers, C., Gopfert, A. and Van Hove, M. (2020). Carbon-neutral medical conferences should be the norm. </w:t>
      </w:r>
      <w:r w:rsidRPr="005A142C">
        <w:rPr>
          <w:i/>
          <w:iCs/>
          <w:lang w:val="en-GB"/>
        </w:rPr>
        <w:t>The Lancet Planetary Health</w:t>
      </w:r>
      <w:r w:rsidRPr="005A142C">
        <w:rPr>
          <w:lang w:val="en-GB"/>
        </w:rPr>
        <w:t>, 4(2), pp.e48–e50. doi:https://doi.org/10.1016/s2542-5196(20)30003-6.</w:t>
      </w:r>
    </w:p>
    <w:p w14:paraId="58116F64" w14:textId="3D90DD48" w:rsidR="00277A5A" w:rsidRPr="005A142C" w:rsidRDefault="00277A5A" w:rsidP="005A142C">
      <w:pPr>
        <w:spacing w:line="360" w:lineRule="auto"/>
        <w:jc w:val="both"/>
        <w:rPr>
          <w:rFonts w:ascii="Times New Roman" w:hAnsi="Times New Roman" w:cs="Times New Roman"/>
          <w:sz w:val="24"/>
          <w:szCs w:val="24"/>
          <w:lang w:val="en-GB"/>
        </w:rPr>
      </w:pPr>
    </w:p>
    <w:sectPr w:rsidR="00277A5A" w:rsidRPr="005A142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B076A" w14:textId="77777777" w:rsidR="001B1447" w:rsidRDefault="001B1447" w:rsidP="00FF59F4">
      <w:pPr>
        <w:spacing w:after="0" w:line="240" w:lineRule="auto"/>
      </w:pPr>
      <w:r>
        <w:separator/>
      </w:r>
    </w:p>
  </w:endnote>
  <w:endnote w:type="continuationSeparator" w:id="0">
    <w:p w14:paraId="10F3E4B6" w14:textId="77777777" w:rsidR="001B1447" w:rsidRDefault="001B1447" w:rsidP="00FF5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809238"/>
      <w:docPartObj>
        <w:docPartGallery w:val="Page Numbers (Bottom of Page)"/>
        <w:docPartUnique/>
      </w:docPartObj>
    </w:sdtPr>
    <w:sdtEndPr>
      <w:rPr>
        <w:color w:val="7F7F7F" w:themeColor="background1" w:themeShade="7F"/>
        <w:spacing w:val="60"/>
      </w:rPr>
    </w:sdtEndPr>
    <w:sdtContent>
      <w:p w14:paraId="104F0564" w14:textId="71F87919" w:rsidR="00486998" w:rsidRDefault="00486998">
        <w:pPr>
          <w:pStyle w:val="Footer"/>
          <w:pBdr>
            <w:top w:val="single" w:sz="4" w:space="1" w:color="D9D9D9" w:themeColor="background1" w:themeShade="D9"/>
          </w:pBdr>
          <w:jc w:val="right"/>
        </w:pPr>
        <w:r>
          <w:fldChar w:fldCharType="begin"/>
        </w:r>
        <w:r>
          <w:instrText xml:space="preserve"> PAGE   \* MERGEFORMAT </w:instrText>
        </w:r>
        <w:r>
          <w:fldChar w:fldCharType="separate"/>
        </w:r>
        <w:r w:rsidR="00A34102">
          <w:rPr>
            <w:noProof/>
          </w:rPr>
          <w:t>3</w:t>
        </w:r>
        <w:r>
          <w:rPr>
            <w:noProof/>
          </w:rPr>
          <w:fldChar w:fldCharType="end"/>
        </w:r>
        <w:r>
          <w:t xml:space="preserve"> | </w:t>
        </w:r>
        <w:r>
          <w:rPr>
            <w:color w:val="7F7F7F" w:themeColor="background1" w:themeShade="7F"/>
            <w:spacing w:val="60"/>
          </w:rPr>
          <w:t>Page</w:t>
        </w:r>
      </w:p>
    </w:sdtContent>
  </w:sdt>
  <w:p w14:paraId="7E44FFD4" w14:textId="77777777" w:rsidR="00FF59F4" w:rsidRDefault="00FF5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9D186" w14:textId="77777777" w:rsidR="001B1447" w:rsidRDefault="001B1447" w:rsidP="00FF59F4">
      <w:pPr>
        <w:spacing w:after="0" w:line="240" w:lineRule="auto"/>
      </w:pPr>
      <w:r>
        <w:separator/>
      </w:r>
    </w:p>
  </w:footnote>
  <w:footnote w:type="continuationSeparator" w:id="0">
    <w:p w14:paraId="58F5AF3C" w14:textId="77777777" w:rsidR="001B1447" w:rsidRDefault="001B1447" w:rsidP="00FF5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C28AE"/>
    <w:multiLevelType w:val="multilevel"/>
    <w:tmpl w:val="AC908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5809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325"/>
    <w:rsid w:val="000036F5"/>
    <w:rsid w:val="0000445B"/>
    <w:rsid w:val="0001160A"/>
    <w:rsid w:val="00055FA3"/>
    <w:rsid w:val="001B1447"/>
    <w:rsid w:val="00203913"/>
    <w:rsid w:val="00251532"/>
    <w:rsid w:val="00277A5A"/>
    <w:rsid w:val="00291D96"/>
    <w:rsid w:val="002A7FDA"/>
    <w:rsid w:val="002D2D1F"/>
    <w:rsid w:val="0032757F"/>
    <w:rsid w:val="00337E00"/>
    <w:rsid w:val="00345976"/>
    <w:rsid w:val="00347958"/>
    <w:rsid w:val="003E6B5E"/>
    <w:rsid w:val="00435CF1"/>
    <w:rsid w:val="0044684A"/>
    <w:rsid w:val="00486998"/>
    <w:rsid w:val="004E7BC1"/>
    <w:rsid w:val="005028EA"/>
    <w:rsid w:val="005401E3"/>
    <w:rsid w:val="0056012F"/>
    <w:rsid w:val="0057107B"/>
    <w:rsid w:val="005A0B13"/>
    <w:rsid w:val="005A142C"/>
    <w:rsid w:val="005A772A"/>
    <w:rsid w:val="005C67A4"/>
    <w:rsid w:val="005E1E23"/>
    <w:rsid w:val="00626AD9"/>
    <w:rsid w:val="00641820"/>
    <w:rsid w:val="00670C54"/>
    <w:rsid w:val="00722A59"/>
    <w:rsid w:val="007309E6"/>
    <w:rsid w:val="00736F92"/>
    <w:rsid w:val="00781039"/>
    <w:rsid w:val="007843C2"/>
    <w:rsid w:val="00792CDB"/>
    <w:rsid w:val="007D5679"/>
    <w:rsid w:val="008328EA"/>
    <w:rsid w:val="008642BB"/>
    <w:rsid w:val="009A67FF"/>
    <w:rsid w:val="009F13EB"/>
    <w:rsid w:val="00A31D3D"/>
    <w:rsid w:val="00A34102"/>
    <w:rsid w:val="00A67E49"/>
    <w:rsid w:val="00A70392"/>
    <w:rsid w:val="00A810C4"/>
    <w:rsid w:val="00A92A8C"/>
    <w:rsid w:val="00B90D2D"/>
    <w:rsid w:val="00B94C71"/>
    <w:rsid w:val="00BC0BCC"/>
    <w:rsid w:val="00BC72AD"/>
    <w:rsid w:val="00D82E34"/>
    <w:rsid w:val="00D9027B"/>
    <w:rsid w:val="00DE6782"/>
    <w:rsid w:val="00E3544C"/>
    <w:rsid w:val="00E62367"/>
    <w:rsid w:val="00EA10F5"/>
    <w:rsid w:val="00ED2C5A"/>
    <w:rsid w:val="00EE2FE1"/>
    <w:rsid w:val="00FD107A"/>
    <w:rsid w:val="00FD6325"/>
    <w:rsid w:val="00FF010A"/>
    <w:rsid w:val="00FF4ACA"/>
    <w:rsid w:val="00FF59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2178B7"/>
  <w15:chartTrackingRefBased/>
  <w15:docId w15:val="{856CF3E0-1E91-4C85-A23C-97316659C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A59"/>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A59"/>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FF59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9F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F59F4"/>
    <w:pPr>
      <w:outlineLvl w:val="9"/>
    </w:pPr>
    <w:rPr>
      <w:kern w:val="0"/>
      <w14:ligatures w14:val="none"/>
    </w:rPr>
  </w:style>
  <w:style w:type="paragraph" w:styleId="TOC1">
    <w:name w:val="toc 1"/>
    <w:basedOn w:val="Normal"/>
    <w:next w:val="Normal"/>
    <w:autoRedefine/>
    <w:uiPriority w:val="39"/>
    <w:unhideWhenUsed/>
    <w:rsid w:val="00BC0BCC"/>
    <w:pPr>
      <w:tabs>
        <w:tab w:val="right" w:leader="dot" w:pos="9350"/>
      </w:tabs>
      <w:spacing w:after="100" w:line="360" w:lineRule="auto"/>
      <w:jc w:val="center"/>
    </w:pPr>
    <w:rPr>
      <w:rFonts w:ascii="Times New Roman" w:hAnsi="Times New Roman" w:cs="Times New Roman"/>
      <w:b/>
      <w:bCs/>
      <w:sz w:val="24"/>
      <w:szCs w:val="24"/>
    </w:rPr>
  </w:style>
  <w:style w:type="character" w:styleId="Hyperlink">
    <w:name w:val="Hyperlink"/>
    <w:basedOn w:val="DefaultParagraphFont"/>
    <w:uiPriority w:val="99"/>
    <w:unhideWhenUsed/>
    <w:rsid w:val="00FF59F4"/>
    <w:rPr>
      <w:color w:val="0563C1" w:themeColor="hyperlink"/>
      <w:u w:val="single"/>
    </w:rPr>
  </w:style>
  <w:style w:type="paragraph" w:styleId="Header">
    <w:name w:val="header"/>
    <w:basedOn w:val="Normal"/>
    <w:link w:val="HeaderChar"/>
    <w:uiPriority w:val="99"/>
    <w:unhideWhenUsed/>
    <w:rsid w:val="00FF59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59F4"/>
  </w:style>
  <w:style w:type="paragraph" w:styleId="Footer">
    <w:name w:val="footer"/>
    <w:basedOn w:val="Normal"/>
    <w:link w:val="FooterChar"/>
    <w:uiPriority w:val="99"/>
    <w:unhideWhenUsed/>
    <w:rsid w:val="00FF59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59F4"/>
  </w:style>
  <w:style w:type="paragraph" w:styleId="NormalWeb">
    <w:name w:val="Normal (Web)"/>
    <w:basedOn w:val="Normal"/>
    <w:uiPriority w:val="99"/>
    <w:unhideWhenUsed/>
    <w:rsid w:val="00EE2FE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BC0BCC"/>
    <w:pPr>
      <w:spacing w:after="100"/>
      <w:ind w:left="220"/>
    </w:pPr>
    <w:rPr>
      <w:rFonts w:eastAsiaTheme="minorEastAsia" w:cs="Times New Roman"/>
      <w:kern w:val="0"/>
      <w14:ligatures w14:val="none"/>
    </w:rPr>
  </w:style>
  <w:style w:type="paragraph" w:styleId="TOC3">
    <w:name w:val="toc 3"/>
    <w:basedOn w:val="Normal"/>
    <w:next w:val="Normal"/>
    <w:autoRedefine/>
    <w:uiPriority w:val="39"/>
    <w:unhideWhenUsed/>
    <w:rsid w:val="00BC0BCC"/>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7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DC7AB-6816-46C5-990C-B55EBD7C4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3825</Words>
  <Characters>21805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Shanaz</cp:lastModifiedBy>
  <cp:revision>2</cp:revision>
  <dcterms:created xsi:type="dcterms:W3CDTF">2024-02-22T20:53:00Z</dcterms:created>
  <dcterms:modified xsi:type="dcterms:W3CDTF">2024-02-22T20:53:00Z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f0b079f7-af90-4cab-bcf0-18c1c1f076ef</vt:lpwstr>
  </property>
</Properties>
</file>