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06C1A" w14:textId="2C780AF4" w:rsidR="0D6E9A0C" w:rsidRDefault="0D6E9A0C" w:rsidP="0D6E9A0C">
      <w:pPr>
        <w:jc w:val="center"/>
        <w:rPr>
          <w:b/>
          <w:bCs/>
          <w:sz w:val="32"/>
          <w:szCs w:val="32"/>
        </w:rPr>
      </w:pPr>
    </w:p>
    <w:p w14:paraId="66861CC8" w14:textId="2AE7FEF8" w:rsidR="0D6E9A0C" w:rsidRDefault="0D6E9A0C" w:rsidP="0D6E9A0C">
      <w:pPr>
        <w:jc w:val="center"/>
        <w:rPr>
          <w:b/>
          <w:bCs/>
          <w:sz w:val="32"/>
          <w:szCs w:val="32"/>
        </w:rPr>
      </w:pPr>
    </w:p>
    <w:p w14:paraId="0F076596" w14:textId="453835C5" w:rsidR="0D6E9A0C" w:rsidRDefault="0D6E9A0C" w:rsidP="0D6E9A0C">
      <w:pPr>
        <w:jc w:val="center"/>
        <w:rPr>
          <w:b/>
          <w:bCs/>
          <w:sz w:val="32"/>
          <w:szCs w:val="32"/>
        </w:rPr>
      </w:pPr>
    </w:p>
    <w:p w14:paraId="0B7249F9" w14:textId="2A8B3BAD" w:rsidR="0D6E9A0C" w:rsidRDefault="0D6E9A0C" w:rsidP="0D6E9A0C">
      <w:pPr>
        <w:jc w:val="center"/>
        <w:rPr>
          <w:b/>
          <w:bCs/>
          <w:sz w:val="32"/>
          <w:szCs w:val="32"/>
        </w:rPr>
      </w:pPr>
    </w:p>
    <w:p w14:paraId="4D239165" w14:textId="66BC3AA4" w:rsidR="006F6904" w:rsidRPr="00A44A47" w:rsidRDefault="7B85BD05" w:rsidP="0D6E9A0C">
      <w:pPr>
        <w:jc w:val="center"/>
        <w:rPr>
          <w:rFonts w:ascii="Arial" w:hAnsi="Arial" w:cs="Arial"/>
          <w:b/>
          <w:bCs/>
          <w:szCs w:val="24"/>
        </w:rPr>
      </w:pPr>
      <w:r w:rsidRPr="00A44A47">
        <w:rPr>
          <w:rFonts w:ascii="Arial" w:hAnsi="Arial" w:cs="Arial"/>
          <w:b/>
          <w:bCs/>
          <w:szCs w:val="24"/>
        </w:rPr>
        <w:t>Name: Pamela Keijema</w:t>
      </w:r>
    </w:p>
    <w:p w14:paraId="705B9E51" w14:textId="0736C66C" w:rsidR="7B85BD05" w:rsidRPr="00A44A47" w:rsidRDefault="7B85BD05" w:rsidP="0D6E9A0C">
      <w:pPr>
        <w:jc w:val="center"/>
        <w:rPr>
          <w:rFonts w:ascii="Arial" w:hAnsi="Arial" w:cs="Arial"/>
          <w:b/>
          <w:bCs/>
          <w:szCs w:val="24"/>
        </w:rPr>
      </w:pPr>
      <w:r w:rsidRPr="00A44A47">
        <w:rPr>
          <w:rFonts w:ascii="Arial" w:hAnsi="Arial" w:cs="Arial"/>
          <w:b/>
          <w:bCs/>
          <w:szCs w:val="24"/>
        </w:rPr>
        <w:t>Student No</w:t>
      </w:r>
      <w:r w:rsidR="56A5E13B" w:rsidRPr="00A44A47">
        <w:rPr>
          <w:rFonts w:ascii="Arial" w:hAnsi="Arial" w:cs="Arial"/>
          <w:b/>
          <w:bCs/>
          <w:szCs w:val="24"/>
        </w:rPr>
        <w:t>:</w:t>
      </w:r>
      <w:r w:rsidRPr="00A44A47">
        <w:rPr>
          <w:rFonts w:ascii="Arial" w:hAnsi="Arial" w:cs="Arial"/>
          <w:b/>
          <w:bCs/>
          <w:szCs w:val="24"/>
        </w:rPr>
        <w:t xml:space="preserve"> 2440400</w:t>
      </w:r>
    </w:p>
    <w:p w14:paraId="5014E2D6" w14:textId="5A1802F0" w:rsidR="7B85BD05" w:rsidRPr="00A44A47" w:rsidRDefault="7B85BD05" w:rsidP="0D6E9A0C">
      <w:pPr>
        <w:jc w:val="center"/>
        <w:rPr>
          <w:rFonts w:ascii="Arial" w:hAnsi="Arial" w:cs="Arial"/>
          <w:b/>
          <w:bCs/>
          <w:szCs w:val="24"/>
        </w:rPr>
      </w:pPr>
      <w:r w:rsidRPr="00A44A47">
        <w:rPr>
          <w:rFonts w:ascii="Arial" w:hAnsi="Arial" w:cs="Arial"/>
          <w:b/>
          <w:bCs/>
          <w:szCs w:val="24"/>
        </w:rPr>
        <w:t>Lecturer: Dr Inderjit Grewal</w:t>
      </w:r>
    </w:p>
    <w:p w14:paraId="479D48D8" w14:textId="518DBD66" w:rsidR="7B85BD05" w:rsidRPr="00A44A47" w:rsidRDefault="7B85BD05" w:rsidP="0D6E9A0C">
      <w:pPr>
        <w:jc w:val="center"/>
        <w:rPr>
          <w:rFonts w:ascii="Arial" w:hAnsi="Arial" w:cs="Arial"/>
          <w:b/>
          <w:bCs/>
          <w:szCs w:val="24"/>
        </w:rPr>
      </w:pPr>
      <w:r w:rsidRPr="00A44A47">
        <w:rPr>
          <w:rFonts w:ascii="Arial" w:hAnsi="Arial" w:cs="Arial"/>
          <w:b/>
          <w:bCs/>
          <w:szCs w:val="24"/>
        </w:rPr>
        <w:t xml:space="preserve">Assignment Title: Selection of Written </w:t>
      </w:r>
      <w:r w:rsidR="2CC0C266" w:rsidRPr="00A44A47">
        <w:rPr>
          <w:rFonts w:ascii="Arial" w:hAnsi="Arial" w:cs="Arial"/>
          <w:b/>
          <w:bCs/>
          <w:szCs w:val="24"/>
        </w:rPr>
        <w:t>Reflective</w:t>
      </w:r>
      <w:r w:rsidRPr="00A44A47">
        <w:rPr>
          <w:rFonts w:ascii="Arial" w:hAnsi="Arial" w:cs="Arial"/>
          <w:b/>
          <w:bCs/>
          <w:szCs w:val="24"/>
        </w:rPr>
        <w:t xml:space="preserve"> Tasks</w:t>
      </w:r>
    </w:p>
    <w:p w14:paraId="45DF3EC9" w14:textId="2512FC3D" w:rsidR="0D6E9A0C" w:rsidRPr="00A44A47" w:rsidRDefault="0D6E9A0C" w:rsidP="0D6E9A0C">
      <w:pPr>
        <w:jc w:val="center"/>
        <w:rPr>
          <w:rFonts w:ascii="Arial" w:hAnsi="Arial" w:cs="Arial"/>
          <w:b/>
          <w:bCs/>
          <w:szCs w:val="24"/>
        </w:rPr>
      </w:pPr>
    </w:p>
    <w:p w14:paraId="05714815" w14:textId="4797D696" w:rsidR="0D6E9A0C" w:rsidRPr="00A44A47" w:rsidRDefault="0D6E9A0C" w:rsidP="0D6E9A0C">
      <w:pPr>
        <w:jc w:val="center"/>
        <w:rPr>
          <w:rFonts w:ascii="Arial" w:hAnsi="Arial" w:cs="Arial"/>
          <w:b/>
          <w:bCs/>
          <w:szCs w:val="24"/>
        </w:rPr>
      </w:pPr>
    </w:p>
    <w:p w14:paraId="2A92FA4B" w14:textId="6608890B" w:rsidR="0D6E9A0C" w:rsidRPr="00A44A47" w:rsidRDefault="0D6E9A0C" w:rsidP="0D6E9A0C">
      <w:pPr>
        <w:jc w:val="center"/>
        <w:rPr>
          <w:rFonts w:ascii="Arial" w:hAnsi="Arial" w:cs="Arial"/>
          <w:b/>
          <w:bCs/>
          <w:szCs w:val="24"/>
        </w:rPr>
      </w:pPr>
    </w:p>
    <w:p w14:paraId="688DAED9" w14:textId="77777777" w:rsidR="00A7407A" w:rsidRPr="00A44A47" w:rsidRDefault="00A7407A">
      <w:pPr>
        <w:spacing w:line="259" w:lineRule="auto"/>
        <w:jc w:val="left"/>
        <w:rPr>
          <w:rFonts w:ascii="Arial" w:hAnsi="Arial" w:cs="Arial"/>
          <w:b/>
          <w:szCs w:val="24"/>
        </w:rPr>
      </w:pPr>
      <w:r w:rsidRPr="00A44A47">
        <w:rPr>
          <w:rFonts w:ascii="Arial" w:hAnsi="Arial" w:cs="Arial"/>
          <w:b/>
          <w:szCs w:val="24"/>
        </w:rPr>
        <w:br w:type="page"/>
      </w:r>
    </w:p>
    <w:sdt>
      <w:sdtPr>
        <w:rPr>
          <w:rFonts w:ascii="Arial" w:eastAsiaTheme="minorEastAsia" w:hAnsi="Arial" w:cs="Arial"/>
          <w:color w:val="auto"/>
          <w:sz w:val="24"/>
          <w:szCs w:val="24"/>
        </w:rPr>
        <w:id w:val="-161781770"/>
        <w:docPartObj>
          <w:docPartGallery w:val="Table of Contents"/>
          <w:docPartUnique/>
        </w:docPartObj>
      </w:sdtPr>
      <w:sdtEndPr>
        <w:rPr>
          <w:b/>
          <w:bCs/>
          <w:noProof/>
        </w:rPr>
      </w:sdtEndPr>
      <w:sdtContent>
        <w:p w14:paraId="1E79AEE6" w14:textId="77777777" w:rsidR="003A1B35" w:rsidRPr="00A44A47" w:rsidRDefault="003A1B35">
          <w:pPr>
            <w:pStyle w:val="TOCHeading"/>
            <w:rPr>
              <w:rFonts w:ascii="Arial" w:hAnsi="Arial" w:cs="Arial"/>
              <w:sz w:val="24"/>
              <w:szCs w:val="24"/>
            </w:rPr>
          </w:pPr>
          <w:r w:rsidRPr="00A44A47">
            <w:rPr>
              <w:rFonts w:ascii="Arial" w:hAnsi="Arial" w:cs="Arial"/>
              <w:sz w:val="24"/>
              <w:szCs w:val="24"/>
            </w:rPr>
            <w:t>Contents</w:t>
          </w:r>
        </w:p>
        <w:p w14:paraId="3D376EE5" w14:textId="77777777" w:rsidR="003121EF" w:rsidRPr="00A44A47" w:rsidRDefault="003A1B35">
          <w:pPr>
            <w:pStyle w:val="TOC1"/>
            <w:tabs>
              <w:tab w:val="right" w:leader="dot" w:pos="9350"/>
            </w:tabs>
            <w:rPr>
              <w:rFonts w:ascii="Arial" w:eastAsiaTheme="minorEastAsia" w:hAnsi="Arial" w:cs="Arial"/>
              <w:noProof/>
              <w:szCs w:val="24"/>
            </w:rPr>
          </w:pPr>
          <w:r w:rsidRPr="00A44A47">
            <w:rPr>
              <w:rFonts w:ascii="Arial" w:hAnsi="Arial" w:cs="Arial"/>
              <w:szCs w:val="24"/>
            </w:rPr>
            <w:fldChar w:fldCharType="begin"/>
          </w:r>
          <w:r w:rsidRPr="00A44A47">
            <w:rPr>
              <w:rFonts w:ascii="Arial" w:hAnsi="Arial" w:cs="Arial"/>
              <w:szCs w:val="24"/>
            </w:rPr>
            <w:instrText xml:space="preserve"> TOC \o "1-3" \h \z \u </w:instrText>
          </w:r>
          <w:r w:rsidRPr="00A44A47">
            <w:rPr>
              <w:rFonts w:ascii="Arial" w:hAnsi="Arial" w:cs="Arial"/>
              <w:szCs w:val="24"/>
            </w:rPr>
            <w:fldChar w:fldCharType="separate"/>
          </w:r>
          <w:hyperlink w:anchor="_Toc223590178" w:history="1">
            <w:r w:rsidR="003121EF" w:rsidRPr="00A44A47">
              <w:rPr>
                <w:rStyle w:val="Hyperlink"/>
                <w:rFonts w:ascii="Arial" w:hAnsi="Arial" w:cs="Arial"/>
                <w:noProof/>
                <w:szCs w:val="24"/>
              </w:rPr>
              <w:t>Task: 1</w:t>
            </w:r>
            <w:r w:rsidR="003121EF" w:rsidRPr="00A44A47">
              <w:rPr>
                <w:rFonts w:ascii="Arial" w:hAnsi="Arial" w:cs="Arial"/>
                <w:noProof/>
                <w:webHidden/>
                <w:szCs w:val="24"/>
              </w:rPr>
              <w:tab/>
            </w:r>
            <w:r w:rsidR="003121EF" w:rsidRPr="00A44A47">
              <w:rPr>
                <w:rFonts w:ascii="Arial" w:hAnsi="Arial" w:cs="Arial"/>
                <w:noProof/>
                <w:webHidden/>
                <w:szCs w:val="24"/>
              </w:rPr>
              <w:fldChar w:fldCharType="begin"/>
            </w:r>
            <w:r w:rsidR="003121EF" w:rsidRPr="00A44A47">
              <w:rPr>
                <w:rFonts w:ascii="Arial" w:hAnsi="Arial" w:cs="Arial"/>
                <w:noProof/>
                <w:webHidden/>
                <w:szCs w:val="24"/>
              </w:rPr>
              <w:instrText xml:space="preserve"> PAGEREF _Toc223590178 \h </w:instrText>
            </w:r>
            <w:r w:rsidR="003121EF" w:rsidRPr="00A44A47">
              <w:rPr>
                <w:rFonts w:ascii="Arial" w:hAnsi="Arial" w:cs="Arial"/>
                <w:noProof/>
                <w:webHidden/>
                <w:szCs w:val="24"/>
              </w:rPr>
            </w:r>
            <w:r w:rsidR="003121EF" w:rsidRPr="00A44A47">
              <w:rPr>
                <w:rFonts w:ascii="Arial" w:hAnsi="Arial" w:cs="Arial"/>
                <w:noProof/>
                <w:webHidden/>
                <w:szCs w:val="24"/>
              </w:rPr>
              <w:fldChar w:fldCharType="separate"/>
            </w:r>
            <w:r w:rsidR="003121EF" w:rsidRPr="00A44A47">
              <w:rPr>
                <w:rFonts w:ascii="Arial" w:hAnsi="Arial" w:cs="Arial"/>
                <w:noProof/>
                <w:webHidden/>
                <w:szCs w:val="24"/>
              </w:rPr>
              <w:t>3</w:t>
            </w:r>
            <w:r w:rsidR="003121EF" w:rsidRPr="00A44A47">
              <w:rPr>
                <w:rFonts w:ascii="Arial" w:hAnsi="Arial" w:cs="Arial"/>
                <w:noProof/>
                <w:webHidden/>
                <w:szCs w:val="24"/>
              </w:rPr>
              <w:fldChar w:fldCharType="end"/>
            </w:r>
          </w:hyperlink>
        </w:p>
        <w:p w14:paraId="12A609A8" w14:textId="77777777" w:rsidR="003121EF" w:rsidRPr="00A44A47" w:rsidRDefault="003121EF">
          <w:pPr>
            <w:pStyle w:val="TOC1"/>
            <w:tabs>
              <w:tab w:val="right" w:leader="dot" w:pos="9350"/>
            </w:tabs>
            <w:rPr>
              <w:rFonts w:ascii="Arial" w:eastAsiaTheme="minorEastAsia" w:hAnsi="Arial" w:cs="Arial"/>
              <w:noProof/>
              <w:szCs w:val="24"/>
            </w:rPr>
          </w:pPr>
          <w:hyperlink w:anchor="_Toc223590179" w:history="1">
            <w:r w:rsidRPr="00A44A47">
              <w:rPr>
                <w:rStyle w:val="Hyperlink"/>
                <w:rFonts w:ascii="Arial" w:hAnsi="Arial" w:cs="Arial"/>
                <w:noProof/>
                <w:szCs w:val="24"/>
              </w:rPr>
              <w:t>Task 2</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_Toc223590179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4</w:t>
            </w:r>
            <w:r w:rsidRPr="00A44A47">
              <w:rPr>
                <w:rFonts w:ascii="Arial" w:hAnsi="Arial" w:cs="Arial"/>
                <w:noProof/>
                <w:webHidden/>
                <w:szCs w:val="24"/>
              </w:rPr>
              <w:fldChar w:fldCharType="end"/>
            </w:r>
          </w:hyperlink>
        </w:p>
        <w:p w14:paraId="06CD29EE" w14:textId="77777777" w:rsidR="003121EF" w:rsidRPr="00A44A47" w:rsidRDefault="003121EF">
          <w:pPr>
            <w:pStyle w:val="TOC2"/>
            <w:tabs>
              <w:tab w:val="right" w:leader="dot" w:pos="9350"/>
            </w:tabs>
            <w:rPr>
              <w:rFonts w:ascii="Arial" w:eastAsiaTheme="minorEastAsia" w:hAnsi="Arial" w:cs="Arial"/>
              <w:noProof/>
              <w:szCs w:val="24"/>
            </w:rPr>
          </w:pPr>
          <w:hyperlink w:anchor="_Toc223590180" w:history="1">
            <w:r w:rsidRPr="00A44A47">
              <w:rPr>
                <w:rStyle w:val="Hyperlink"/>
                <w:rFonts w:ascii="Arial" w:hAnsi="Arial" w:cs="Arial"/>
                <w:noProof/>
                <w:szCs w:val="24"/>
              </w:rPr>
              <w:t>Personal SWOT Analysis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_Toc223590180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4</w:t>
            </w:r>
            <w:r w:rsidRPr="00A44A47">
              <w:rPr>
                <w:rFonts w:ascii="Arial" w:hAnsi="Arial" w:cs="Arial"/>
                <w:noProof/>
                <w:webHidden/>
                <w:szCs w:val="24"/>
              </w:rPr>
              <w:fldChar w:fldCharType="end"/>
            </w:r>
          </w:hyperlink>
        </w:p>
        <w:p w14:paraId="07CE5646" w14:textId="77777777" w:rsidR="003121EF" w:rsidRPr="00A44A47" w:rsidRDefault="003121EF">
          <w:pPr>
            <w:pStyle w:val="TOC3"/>
            <w:tabs>
              <w:tab w:val="right" w:leader="dot" w:pos="9350"/>
            </w:tabs>
            <w:rPr>
              <w:rFonts w:ascii="Arial" w:hAnsi="Arial" w:cs="Arial"/>
              <w:noProof/>
              <w:szCs w:val="24"/>
            </w:rPr>
          </w:pPr>
          <w:hyperlink w:anchor="_Toc223590181" w:history="1">
            <w:r w:rsidRPr="00A44A47">
              <w:rPr>
                <w:rStyle w:val="Hyperlink"/>
                <w:rFonts w:ascii="Arial" w:hAnsi="Arial" w:cs="Arial"/>
                <w:noProof/>
                <w:szCs w:val="24"/>
              </w:rPr>
              <w:t>Strengths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_Toc223590181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4</w:t>
            </w:r>
            <w:r w:rsidRPr="00A44A47">
              <w:rPr>
                <w:rFonts w:ascii="Arial" w:hAnsi="Arial" w:cs="Arial"/>
                <w:noProof/>
                <w:webHidden/>
                <w:szCs w:val="24"/>
              </w:rPr>
              <w:fldChar w:fldCharType="end"/>
            </w:r>
          </w:hyperlink>
        </w:p>
        <w:p w14:paraId="11D0617F" w14:textId="77777777" w:rsidR="003121EF" w:rsidRPr="00A44A47" w:rsidRDefault="003121EF">
          <w:pPr>
            <w:pStyle w:val="TOC3"/>
            <w:tabs>
              <w:tab w:val="right" w:leader="dot" w:pos="9350"/>
            </w:tabs>
            <w:rPr>
              <w:rFonts w:ascii="Arial" w:hAnsi="Arial" w:cs="Arial"/>
              <w:noProof/>
              <w:szCs w:val="24"/>
            </w:rPr>
          </w:pPr>
          <w:hyperlink w:anchor="_Toc223590182" w:history="1">
            <w:r w:rsidRPr="00A44A47">
              <w:rPr>
                <w:rStyle w:val="Hyperlink"/>
                <w:rFonts w:ascii="Arial" w:hAnsi="Arial" w:cs="Arial"/>
                <w:noProof/>
                <w:szCs w:val="24"/>
              </w:rPr>
              <w:t>Weaknesses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_Toc223590182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4</w:t>
            </w:r>
            <w:r w:rsidRPr="00A44A47">
              <w:rPr>
                <w:rFonts w:ascii="Arial" w:hAnsi="Arial" w:cs="Arial"/>
                <w:noProof/>
                <w:webHidden/>
                <w:szCs w:val="24"/>
              </w:rPr>
              <w:fldChar w:fldCharType="end"/>
            </w:r>
          </w:hyperlink>
        </w:p>
        <w:p w14:paraId="0239031B" w14:textId="77777777" w:rsidR="003121EF" w:rsidRPr="00A44A47" w:rsidRDefault="003121EF">
          <w:pPr>
            <w:pStyle w:val="TOC3"/>
            <w:tabs>
              <w:tab w:val="right" w:leader="dot" w:pos="9350"/>
            </w:tabs>
            <w:rPr>
              <w:rFonts w:ascii="Arial" w:hAnsi="Arial" w:cs="Arial"/>
              <w:noProof/>
              <w:szCs w:val="24"/>
            </w:rPr>
          </w:pPr>
          <w:hyperlink w:anchor="_Toc223590183" w:history="1">
            <w:r w:rsidRPr="00A44A47">
              <w:rPr>
                <w:rStyle w:val="Hyperlink"/>
                <w:rFonts w:ascii="Arial" w:hAnsi="Arial" w:cs="Arial"/>
                <w:noProof/>
                <w:szCs w:val="24"/>
              </w:rPr>
              <w:t>Opportunities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_Toc223590183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4</w:t>
            </w:r>
            <w:r w:rsidRPr="00A44A47">
              <w:rPr>
                <w:rFonts w:ascii="Arial" w:hAnsi="Arial" w:cs="Arial"/>
                <w:noProof/>
                <w:webHidden/>
                <w:szCs w:val="24"/>
              </w:rPr>
              <w:fldChar w:fldCharType="end"/>
            </w:r>
          </w:hyperlink>
        </w:p>
        <w:p w14:paraId="6038DE9A" w14:textId="77777777" w:rsidR="003121EF" w:rsidRPr="00A44A47" w:rsidRDefault="003121EF">
          <w:pPr>
            <w:pStyle w:val="TOC3"/>
            <w:tabs>
              <w:tab w:val="right" w:leader="dot" w:pos="9350"/>
            </w:tabs>
            <w:rPr>
              <w:rFonts w:ascii="Arial" w:hAnsi="Arial" w:cs="Arial"/>
              <w:noProof/>
              <w:szCs w:val="24"/>
            </w:rPr>
          </w:pPr>
          <w:hyperlink w:anchor="_Toc223590184" w:history="1">
            <w:r w:rsidRPr="00A44A47">
              <w:rPr>
                <w:rStyle w:val="Hyperlink"/>
                <w:rFonts w:ascii="Arial" w:hAnsi="Arial" w:cs="Arial"/>
                <w:noProof/>
                <w:szCs w:val="24"/>
              </w:rPr>
              <w:t>Threats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_Toc223590184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5</w:t>
            </w:r>
            <w:r w:rsidRPr="00A44A47">
              <w:rPr>
                <w:rFonts w:ascii="Arial" w:hAnsi="Arial" w:cs="Arial"/>
                <w:noProof/>
                <w:webHidden/>
                <w:szCs w:val="24"/>
              </w:rPr>
              <w:fldChar w:fldCharType="end"/>
            </w:r>
          </w:hyperlink>
        </w:p>
        <w:p w14:paraId="00C091D8" w14:textId="77777777" w:rsidR="003121EF" w:rsidRPr="00A44A47" w:rsidRDefault="003121EF">
          <w:pPr>
            <w:pStyle w:val="TOC2"/>
            <w:tabs>
              <w:tab w:val="right" w:leader="dot" w:pos="9350"/>
            </w:tabs>
            <w:rPr>
              <w:rFonts w:ascii="Arial" w:eastAsiaTheme="minorEastAsia" w:hAnsi="Arial" w:cs="Arial"/>
              <w:noProof/>
              <w:szCs w:val="24"/>
            </w:rPr>
          </w:pPr>
          <w:hyperlink w:anchor="_Toc223590185" w:history="1">
            <w:r w:rsidRPr="00A44A47">
              <w:rPr>
                <w:rStyle w:val="Hyperlink"/>
                <w:rFonts w:ascii="Arial" w:hAnsi="Arial" w:cs="Arial"/>
                <w:noProof/>
                <w:szCs w:val="24"/>
              </w:rPr>
              <w:t>Evidence of Readiness for Employability</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_Toc223590185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5</w:t>
            </w:r>
            <w:r w:rsidRPr="00A44A47">
              <w:rPr>
                <w:rFonts w:ascii="Arial" w:hAnsi="Arial" w:cs="Arial"/>
                <w:noProof/>
                <w:webHidden/>
                <w:szCs w:val="24"/>
              </w:rPr>
              <w:fldChar w:fldCharType="end"/>
            </w:r>
          </w:hyperlink>
        </w:p>
        <w:p w14:paraId="76A7B20E" w14:textId="77777777" w:rsidR="003121EF" w:rsidRPr="00A44A47" w:rsidRDefault="003121EF">
          <w:pPr>
            <w:pStyle w:val="TOC2"/>
            <w:tabs>
              <w:tab w:val="right" w:leader="dot" w:pos="9350"/>
            </w:tabs>
            <w:rPr>
              <w:rFonts w:ascii="Arial" w:eastAsiaTheme="minorEastAsia" w:hAnsi="Arial" w:cs="Arial"/>
              <w:noProof/>
              <w:szCs w:val="24"/>
            </w:rPr>
          </w:pPr>
          <w:hyperlink w:anchor="_Toc223590186" w:history="1">
            <w:r w:rsidRPr="00A44A47">
              <w:rPr>
                <w:rStyle w:val="Hyperlink"/>
                <w:rFonts w:ascii="Arial" w:hAnsi="Arial" w:cs="Arial"/>
                <w:noProof/>
                <w:szCs w:val="24"/>
              </w:rPr>
              <w:t>Reflection on Personal Development and Career Readiness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_Toc223590186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6</w:t>
            </w:r>
            <w:r w:rsidRPr="00A44A47">
              <w:rPr>
                <w:rFonts w:ascii="Arial" w:hAnsi="Arial" w:cs="Arial"/>
                <w:noProof/>
                <w:webHidden/>
                <w:szCs w:val="24"/>
              </w:rPr>
              <w:fldChar w:fldCharType="end"/>
            </w:r>
          </w:hyperlink>
        </w:p>
        <w:p w14:paraId="1A66B1D5" w14:textId="77777777" w:rsidR="003121EF" w:rsidRPr="00A44A47" w:rsidRDefault="003121EF">
          <w:pPr>
            <w:pStyle w:val="TOC1"/>
            <w:tabs>
              <w:tab w:val="right" w:leader="dot" w:pos="9350"/>
            </w:tabs>
            <w:rPr>
              <w:rFonts w:ascii="Arial" w:eastAsiaTheme="minorEastAsia" w:hAnsi="Arial" w:cs="Arial"/>
              <w:noProof/>
              <w:szCs w:val="24"/>
            </w:rPr>
          </w:pPr>
          <w:hyperlink w:anchor="_Toc223590187" w:history="1">
            <w:r w:rsidRPr="00A44A47">
              <w:rPr>
                <w:rStyle w:val="Hyperlink"/>
                <w:rFonts w:ascii="Arial" w:hAnsi="Arial" w:cs="Arial"/>
                <w:noProof/>
                <w:szCs w:val="24"/>
              </w:rPr>
              <w:t>Task 3</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_Toc223590187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6</w:t>
            </w:r>
            <w:r w:rsidRPr="00A44A47">
              <w:rPr>
                <w:rFonts w:ascii="Arial" w:hAnsi="Arial" w:cs="Arial"/>
                <w:noProof/>
                <w:webHidden/>
                <w:szCs w:val="24"/>
              </w:rPr>
              <w:fldChar w:fldCharType="end"/>
            </w:r>
          </w:hyperlink>
        </w:p>
        <w:p w14:paraId="70C10939" w14:textId="77777777" w:rsidR="003121EF" w:rsidRPr="00A44A47" w:rsidRDefault="003121EF">
          <w:pPr>
            <w:pStyle w:val="TOC2"/>
            <w:tabs>
              <w:tab w:val="right" w:leader="dot" w:pos="9350"/>
            </w:tabs>
            <w:rPr>
              <w:rFonts w:ascii="Arial" w:eastAsiaTheme="minorEastAsia" w:hAnsi="Arial" w:cs="Arial"/>
              <w:noProof/>
              <w:szCs w:val="24"/>
            </w:rPr>
          </w:pPr>
          <w:hyperlink w:anchor="_Toc223590188" w:history="1">
            <w:r w:rsidRPr="00A44A47">
              <w:rPr>
                <w:rStyle w:val="Hyperlink"/>
                <w:rFonts w:ascii="Arial" w:hAnsi="Arial" w:cs="Arial"/>
                <w:noProof/>
                <w:szCs w:val="24"/>
              </w:rPr>
              <w:t>Set Employment Goals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_Toc223590188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6</w:t>
            </w:r>
            <w:r w:rsidRPr="00A44A47">
              <w:rPr>
                <w:rFonts w:ascii="Arial" w:hAnsi="Arial" w:cs="Arial"/>
                <w:noProof/>
                <w:webHidden/>
                <w:szCs w:val="24"/>
              </w:rPr>
              <w:fldChar w:fldCharType="end"/>
            </w:r>
          </w:hyperlink>
        </w:p>
        <w:p w14:paraId="388BCF89" w14:textId="77777777" w:rsidR="003121EF" w:rsidRPr="00A44A47" w:rsidRDefault="003121EF">
          <w:pPr>
            <w:pStyle w:val="TOC2"/>
            <w:tabs>
              <w:tab w:val="right" w:leader="dot" w:pos="9350"/>
            </w:tabs>
            <w:rPr>
              <w:rFonts w:ascii="Arial" w:eastAsiaTheme="minorEastAsia" w:hAnsi="Arial" w:cs="Arial"/>
              <w:noProof/>
              <w:szCs w:val="24"/>
            </w:rPr>
          </w:pPr>
          <w:hyperlink w:anchor="_Toc223590189" w:history="1">
            <w:r w:rsidRPr="00A44A47">
              <w:rPr>
                <w:rStyle w:val="Hyperlink"/>
                <w:rFonts w:ascii="Arial" w:hAnsi="Arial" w:cs="Arial"/>
                <w:noProof/>
                <w:szCs w:val="24"/>
              </w:rPr>
              <w:t>Personal Development Plan</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_Toc223590189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7</w:t>
            </w:r>
            <w:r w:rsidRPr="00A44A47">
              <w:rPr>
                <w:rFonts w:ascii="Arial" w:hAnsi="Arial" w:cs="Arial"/>
                <w:noProof/>
                <w:webHidden/>
                <w:szCs w:val="24"/>
              </w:rPr>
              <w:fldChar w:fldCharType="end"/>
            </w:r>
          </w:hyperlink>
        </w:p>
        <w:p w14:paraId="66A58FF6" w14:textId="77777777" w:rsidR="003121EF" w:rsidRPr="00A44A47" w:rsidRDefault="003121EF">
          <w:pPr>
            <w:pStyle w:val="TOC1"/>
            <w:tabs>
              <w:tab w:val="right" w:leader="dot" w:pos="9350"/>
            </w:tabs>
            <w:rPr>
              <w:rFonts w:ascii="Arial" w:eastAsiaTheme="minorEastAsia" w:hAnsi="Arial" w:cs="Arial"/>
              <w:noProof/>
              <w:szCs w:val="24"/>
            </w:rPr>
          </w:pPr>
          <w:hyperlink w:anchor="_Toc223590190" w:history="1">
            <w:r w:rsidRPr="00A44A47">
              <w:rPr>
                <w:rStyle w:val="Hyperlink"/>
                <w:rFonts w:ascii="Arial" w:hAnsi="Arial" w:cs="Arial"/>
                <w:noProof/>
                <w:szCs w:val="24"/>
              </w:rPr>
              <w:t>References</w:t>
            </w:r>
            <w:r w:rsidRPr="00A44A47">
              <w:rPr>
                <w:rFonts w:ascii="Arial" w:hAnsi="Arial" w:cs="Arial"/>
                <w:noProof/>
                <w:webHidden/>
                <w:szCs w:val="24"/>
              </w:rPr>
              <w:tab/>
            </w:r>
            <w:r w:rsidRPr="00A44A47">
              <w:rPr>
                <w:rFonts w:ascii="Arial" w:hAnsi="Arial" w:cs="Arial"/>
                <w:noProof/>
                <w:webHidden/>
                <w:szCs w:val="24"/>
              </w:rPr>
              <w:fldChar w:fldCharType="begin"/>
            </w:r>
            <w:r w:rsidRPr="00A44A47">
              <w:rPr>
                <w:rFonts w:ascii="Arial" w:hAnsi="Arial" w:cs="Arial"/>
                <w:noProof/>
                <w:webHidden/>
                <w:szCs w:val="24"/>
              </w:rPr>
              <w:instrText xml:space="preserve"> PAGEREF _Toc223590190 \h </w:instrText>
            </w:r>
            <w:r w:rsidRPr="00A44A47">
              <w:rPr>
                <w:rFonts w:ascii="Arial" w:hAnsi="Arial" w:cs="Arial"/>
                <w:noProof/>
                <w:webHidden/>
                <w:szCs w:val="24"/>
              </w:rPr>
            </w:r>
            <w:r w:rsidRPr="00A44A47">
              <w:rPr>
                <w:rFonts w:ascii="Arial" w:hAnsi="Arial" w:cs="Arial"/>
                <w:noProof/>
                <w:webHidden/>
                <w:szCs w:val="24"/>
              </w:rPr>
              <w:fldChar w:fldCharType="separate"/>
            </w:r>
            <w:r w:rsidRPr="00A44A47">
              <w:rPr>
                <w:rFonts w:ascii="Arial" w:hAnsi="Arial" w:cs="Arial"/>
                <w:noProof/>
                <w:webHidden/>
                <w:szCs w:val="24"/>
              </w:rPr>
              <w:t>8</w:t>
            </w:r>
            <w:r w:rsidRPr="00A44A47">
              <w:rPr>
                <w:rFonts w:ascii="Arial" w:hAnsi="Arial" w:cs="Arial"/>
                <w:noProof/>
                <w:webHidden/>
                <w:szCs w:val="24"/>
              </w:rPr>
              <w:fldChar w:fldCharType="end"/>
            </w:r>
          </w:hyperlink>
        </w:p>
        <w:p w14:paraId="7890BE5C" w14:textId="77777777" w:rsidR="003A1B35" w:rsidRPr="00A44A47" w:rsidRDefault="003A1B35">
          <w:pPr>
            <w:rPr>
              <w:rFonts w:ascii="Arial" w:hAnsi="Arial" w:cs="Arial"/>
              <w:szCs w:val="24"/>
            </w:rPr>
          </w:pPr>
          <w:r w:rsidRPr="00A44A47">
            <w:rPr>
              <w:rFonts w:ascii="Arial" w:hAnsi="Arial" w:cs="Arial"/>
              <w:b/>
              <w:bCs/>
              <w:noProof/>
              <w:szCs w:val="24"/>
            </w:rPr>
            <w:fldChar w:fldCharType="end"/>
          </w:r>
        </w:p>
      </w:sdtContent>
    </w:sdt>
    <w:p w14:paraId="63E3C223" w14:textId="77777777" w:rsidR="00A7407A" w:rsidRPr="00A44A47" w:rsidRDefault="00A7407A" w:rsidP="00A7407A">
      <w:pPr>
        <w:rPr>
          <w:rFonts w:ascii="Arial" w:hAnsi="Arial" w:cs="Arial"/>
          <w:b/>
          <w:szCs w:val="24"/>
        </w:rPr>
      </w:pPr>
    </w:p>
    <w:p w14:paraId="339B9627" w14:textId="77777777" w:rsidR="007C0001" w:rsidRPr="00A44A47" w:rsidRDefault="007C0001">
      <w:pPr>
        <w:spacing w:line="259" w:lineRule="auto"/>
        <w:jc w:val="left"/>
        <w:rPr>
          <w:rFonts w:ascii="Arial" w:hAnsi="Arial" w:cs="Arial"/>
          <w:b/>
          <w:szCs w:val="24"/>
        </w:rPr>
      </w:pPr>
      <w:r w:rsidRPr="00A44A47">
        <w:rPr>
          <w:rFonts w:ascii="Arial" w:hAnsi="Arial" w:cs="Arial"/>
          <w:b/>
          <w:szCs w:val="24"/>
        </w:rPr>
        <w:br w:type="page"/>
      </w:r>
    </w:p>
    <w:p w14:paraId="72DC1D0C" w14:textId="77777777" w:rsidR="007C0001" w:rsidRPr="00A44A47" w:rsidRDefault="007C0001" w:rsidP="007C0001">
      <w:pPr>
        <w:pStyle w:val="Heading1"/>
        <w:rPr>
          <w:rFonts w:ascii="Arial" w:hAnsi="Arial" w:cs="Arial"/>
          <w:sz w:val="24"/>
          <w:szCs w:val="24"/>
        </w:rPr>
      </w:pPr>
      <w:bookmarkStart w:id="0" w:name="_Toc223590178"/>
      <w:r w:rsidRPr="00A44A47">
        <w:rPr>
          <w:rFonts w:ascii="Arial" w:hAnsi="Arial" w:cs="Arial"/>
          <w:sz w:val="24"/>
          <w:szCs w:val="24"/>
        </w:rPr>
        <w:lastRenderedPageBreak/>
        <w:t>Task: 1</w:t>
      </w:r>
      <w:bookmarkEnd w:id="0"/>
      <w:r w:rsidRPr="00A44A47">
        <w:rPr>
          <w:rFonts w:ascii="Arial" w:hAnsi="Arial" w:cs="Arial"/>
          <w:sz w:val="24"/>
          <w:szCs w:val="24"/>
        </w:rPr>
        <w:t xml:space="preserve"> </w:t>
      </w:r>
    </w:p>
    <w:p w14:paraId="01534F1F" w14:textId="77777777" w:rsidR="002752FC" w:rsidRPr="00A44A47" w:rsidRDefault="00C530C9" w:rsidP="00C530C9">
      <w:pPr>
        <w:rPr>
          <w:rFonts w:ascii="Arial" w:hAnsi="Arial" w:cs="Arial"/>
          <w:szCs w:val="24"/>
        </w:rPr>
      </w:pPr>
      <w:r w:rsidRPr="00A44A47">
        <w:rPr>
          <w:rFonts w:ascii="Arial" w:hAnsi="Arial" w:cs="Arial"/>
          <w:szCs w:val="24"/>
        </w:rPr>
        <w:t xml:space="preserve">The advertisements </w:t>
      </w:r>
      <w:proofErr w:type="gramStart"/>
      <w:r w:rsidRPr="00A44A47">
        <w:rPr>
          <w:rFonts w:ascii="Arial" w:hAnsi="Arial" w:cs="Arial"/>
          <w:szCs w:val="24"/>
        </w:rPr>
        <w:t>of</w:t>
      </w:r>
      <w:proofErr w:type="gramEnd"/>
      <w:r w:rsidRPr="00A44A47">
        <w:rPr>
          <w:rFonts w:ascii="Arial" w:hAnsi="Arial" w:cs="Arial"/>
          <w:szCs w:val="24"/>
        </w:rPr>
        <w:t xml:space="preserve"> the jobs give a practical understanding of the skills and knowledge required in positions in healthcare administration. The two applicable cases include the Care Administrator post listed on the Find a Job service of the UK Department of Work and Pensions and the Office Administrator position listed on the NHS Jobs. The duties mentioned in the Care Administrator advert include responding to enquiries, taking appointments, keeping accurate records, and other duties like payroll and ensuring that the administrative process is done within the standards of regulatory procedures (DWP Find a Job, 2026). These roles imply that employers require job applicants to have good </w:t>
      </w:r>
      <w:proofErr w:type="spellStart"/>
      <w:r w:rsidRPr="00A44A47">
        <w:rPr>
          <w:rFonts w:ascii="Arial" w:hAnsi="Arial" w:cs="Arial"/>
          <w:szCs w:val="24"/>
        </w:rPr>
        <w:t>organisational</w:t>
      </w:r>
      <w:proofErr w:type="spellEnd"/>
      <w:r w:rsidRPr="00A44A47">
        <w:rPr>
          <w:rFonts w:ascii="Arial" w:hAnsi="Arial" w:cs="Arial"/>
          <w:szCs w:val="24"/>
        </w:rPr>
        <w:t xml:space="preserve"> skills, administrative systems management skills and the capacity to cope with various tasks in a caring environment. On the contrary, the NHS Office Administrator is a job with a narrower scope aimed at handling clinical records, scanning patient letters into electronic networks, and processing information correctly and </w:t>
      </w:r>
      <w:proofErr w:type="gramStart"/>
      <w:r w:rsidRPr="00A44A47">
        <w:rPr>
          <w:rFonts w:ascii="Arial" w:hAnsi="Arial" w:cs="Arial"/>
          <w:szCs w:val="24"/>
        </w:rPr>
        <w:t>helps</w:t>
      </w:r>
      <w:proofErr w:type="gramEnd"/>
      <w:r w:rsidRPr="00A44A47">
        <w:rPr>
          <w:rFonts w:ascii="Arial" w:hAnsi="Arial" w:cs="Arial"/>
          <w:szCs w:val="24"/>
        </w:rPr>
        <w:t xml:space="preserve"> the workflow in health care teams (NHS Jobs, 2024). This implies that there is a high demand in digital literacy and critical attention and awareness of healthcare record management systems. Even though the two roles have a slight difference in terms of focus, it is evident that the two adverts embody comparable core competencies. </w:t>
      </w:r>
    </w:p>
    <w:p w14:paraId="740F122E" w14:textId="77777777" w:rsidR="00C530C9" w:rsidRPr="00A44A47" w:rsidRDefault="00C530C9" w:rsidP="00C530C9">
      <w:pPr>
        <w:rPr>
          <w:rFonts w:ascii="Arial" w:hAnsi="Arial" w:cs="Arial"/>
          <w:szCs w:val="24"/>
        </w:rPr>
      </w:pPr>
      <w:r w:rsidRPr="00A44A47">
        <w:rPr>
          <w:rFonts w:ascii="Arial" w:hAnsi="Arial" w:cs="Arial"/>
          <w:szCs w:val="24"/>
        </w:rPr>
        <w:t xml:space="preserve">The interviewee skills were identified as strong communication skills, good record keeping skills, </w:t>
      </w:r>
      <w:proofErr w:type="spellStart"/>
      <w:r w:rsidRPr="00A44A47">
        <w:rPr>
          <w:rFonts w:ascii="Arial" w:hAnsi="Arial" w:cs="Arial"/>
          <w:szCs w:val="24"/>
        </w:rPr>
        <w:t>organisational</w:t>
      </w:r>
      <w:proofErr w:type="spellEnd"/>
      <w:r w:rsidRPr="00A44A47">
        <w:rPr>
          <w:rFonts w:ascii="Arial" w:hAnsi="Arial" w:cs="Arial"/>
          <w:szCs w:val="24"/>
        </w:rPr>
        <w:t xml:space="preserve"> skills, digital skills and working skills in a healthcare team</w:t>
      </w:r>
      <w:r w:rsidR="00304423" w:rsidRPr="00A44A47">
        <w:rPr>
          <w:rFonts w:ascii="Arial" w:hAnsi="Arial" w:cs="Arial"/>
          <w:szCs w:val="24"/>
        </w:rPr>
        <w:t xml:space="preserve"> (Reith</w:t>
      </w:r>
      <w:r w:rsidR="00304423" w:rsidRPr="00A44A47">
        <w:rPr>
          <w:rFonts w:ascii="Cambria Math" w:hAnsi="Cambria Math" w:cs="Cambria Math"/>
          <w:szCs w:val="24"/>
        </w:rPr>
        <w:t>‐</w:t>
      </w:r>
      <w:r w:rsidR="00304423" w:rsidRPr="00A44A47">
        <w:rPr>
          <w:rFonts w:ascii="Arial" w:hAnsi="Arial" w:cs="Arial"/>
          <w:szCs w:val="24"/>
        </w:rPr>
        <w:t>Hall and Montgomery, 2023)</w:t>
      </w:r>
      <w:r w:rsidRPr="00A44A47">
        <w:rPr>
          <w:rFonts w:ascii="Arial" w:hAnsi="Arial" w:cs="Arial"/>
          <w:szCs w:val="24"/>
        </w:rPr>
        <w:t xml:space="preserve">. Besides the skills, both positions demand understanding of confidentiality, data protection, and safe management of patient information since the administrative personnel are often exposed to sensitive personal and medical information (Department of Health, 2003; NHS Digital, 2025). Among these common competencies, one can probably regard confidentiality and safe data processing as one of the most valuable skills on the profession. The administrators handle patient records, referrals, and other personal information and this is why they should make sure that the information is properly managed and is only accessed by the relevant people. The fact that confidentiality is vital is supported by data protection recommendations by the Information Commissioner Office, according to which </w:t>
      </w:r>
      <w:proofErr w:type="spellStart"/>
      <w:r w:rsidRPr="00A44A47">
        <w:rPr>
          <w:rFonts w:ascii="Arial" w:hAnsi="Arial" w:cs="Arial"/>
          <w:szCs w:val="24"/>
        </w:rPr>
        <w:t>organisations</w:t>
      </w:r>
      <w:proofErr w:type="spellEnd"/>
      <w:r w:rsidRPr="00A44A47">
        <w:rPr>
          <w:rFonts w:ascii="Arial" w:hAnsi="Arial" w:cs="Arial"/>
          <w:szCs w:val="24"/>
        </w:rPr>
        <w:t xml:space="preserve"> are expected to adopt secure processes to ensure personal information is not accessed or abused by unauthorized individuals (ICO, 2023). Equally, the regulatory guidance made by the Care Quality </w:t>
      </w:r>
      <w:r w:rsidRPr="00A44A47">
        <w:rPr>
          <w:rFonts w:ascii="Arial" w:hAnsi="Arial" w:cs="Arial"/>
          <w:szCs w:val="24"/>
        </w:rPr>
        <w:lastRenderedPageBreak/>
        <w:t xml:space="preserve">Commission notes that proper and safe record-keeping is essential to effective governance and safe care delivery by the healthcare provider (Care Quality Commission, 2025). It is also noted that the key to keeping trust between patients and healthcare services lies in keeping their information confidential (Bourke and Wessely, 2008; Tariq and Hackert, 2018). Confidentiality </w:t>
      </w:r>
      <w:proofErr w:type="gramStart"/>
      <w:r w:rsidRPr="00A44A47">
        <w:rPr>
          <w:rFonts w:ascii="Arial" w:hAnsi="Arial" w:cs="Arial"/>
          <w:szCs w:val="24"/>
        </w:rPr>
        <w:t>is</w:t>
      </w:r>
      <w:proofErr w:type="gramEnd"/>
      <w:r w:rsidRPr="00A44A47">
        <w:rPr>
          <w:rFonts w:ascii="Arial" w:hAnsi="Arial" w:cs="Arial"/>
          <w:szCs w:val="24"/>
        </w:rPr>
        <w:t xml:space="preserve"> therefore, an essential professional competency of </w:t>
      </w:r>
      <w:proofErr w:type="gramStart"/>
      <w:r w:rsidRPr="00A44A47">
        <w:rPr>
          <w:rFonts w:ascii="Arial" w:hAnsi="Arial" w:cs="Arial"/>
          <w:szCs w:val="24"/>
        </w:rPr>
        <w:t>the healthcare</w:t>
      </w:r>
      <w:proofErr w:type="gramEnd"/>
      <w:r w:rsidRPr="00A44A47">
        <w:rPr>
          <w:rFonts w:ascii="Arial" w:hAnsi="Arial" w:cs="Arial"/>
          <w:szCs w:val="24"/>
        </w:rPr>
        <w:t xml:space="preserve"> administrators by helping them to abide by the law, maintaining patient privacy and integrity of the healthcare provision.</w:t>
      </w:r>
    </w:p>
    <w:p w14:paraId="01395837" w14:textId="77777777" w:rsidR="007167F4" w:rsidRPr="00A44A47" w:rsidRDefault="007167F4" w:rsidP="007167F4">
      <w:pPr>
        <w:pStyle w:val="Heading1"/>
        <w:rPr>
          <w:rFonts w:ascii="Arial" w:hAnsi="Arial" w:cs="Arial"/>
          <w:sz w:val="24"/>
          <w:szCs w:val="24"/>
        </w:rPr>
      </w:pPr>
      <w:bookmarkStart w:id="1" w:name="_Toc223590179"/>
      <w:r w:rsidRPr="00A44A47">
        <w:rPr>
          <w:rFonts w:ascii="Arial" w:hAnsi="Arial" w:cs="Arial"/>
          <w:sz w:val="24"/>
          <w:szCs w:val="24"/>
        </w:rPr>
        <w:t>Task 2</w:t>
      </w:r>
      <w:bookmarkEnd w:id="1"/>
    </w:p>
    <w:p w14:paraId="0FF9EB68" w14:textId="77777777" w:rsidR="007167F4" w:rsidRPr="00A44A47" w:rsidRDefault="007167F4" w:rsidP="008E3594">
      <w:pPr>
        <w:pStyle w:val="Heading2"/>
        <w:jc w:val="both"/>
        <w:rPr>
          <w:rFonts w:ascii="Arial" w:hAnsi="Arial" w:cs="Arial"/>
          <w:szCs w:val="24"/>
        </w:rPr>
      </w:pPr>
      <w:bookmarkStart w:id="2" w:name="_Toc223590180"/>
      <w:r w:rsidRPr="00A44A47">
        <w:rPr>
          <w:rFonts w:ascii="Arial" w:hAnsi="Arial" w:cs="Arial"/>
          <w:szCs w:val="24"/>
        </w:rPr>
        <w:t>Personal SWOT Analysis</w:t>
      </w:r>
      <w:bookmarkEnd w:id="2"/>
    </w:p>
    <w:p w14:paraId="01C8BBD2" w14:textId="77777777" w:rsidR="008C479D" w:rsidRPr="00A44A47" w:rsidRDefault="008C479D" w:rsidP="008C479D">
      <w:pPr>
        <w:pStyle w:val="Heading3"/>
        <w:rPr>
          <w:rFonts w:ascii="Arial" w:hAnsi="Arial" w:cs="Arial"/>
        </w:rPr>
      </w:pPr>
      <w:bookmarkStart w:id="3" w:name="_Toc223590181"/>
      <w:r w:rsidRPr="00A44A47">
        <w:rPr>
          <w:rFonts w:ascii="Arial" w:hAnsi="Arial" w:cs="Arial"/>
        </w:rPr>
        <w:t>Strengths</w:t>
      </w:r>
      <w:bookmarkEnd w:id="3"/>
    </w:p>
    <w:p w14:paraId="0CDA0766" w14:textId="77777777" w:rsidR="008C479D" w:rsidRPr="00A44A47" w:rsidRDefault="008C479D" w:rsidP="008C479D">
      <w:pPr>
        <w:rPr>
          <w:rFonts w:ascii="Arial" w:hAnsi="Arial" w:cs="Arial"/>
          <w:szCs w:val="24"/>
        </w:rPr>
      </w:pPr>
      <w:r w:rsidRPr="00A44A47">
        <w:rPr>
          <w:rFonts w:ascii="Arial" w:hAnsi="Arial" w:cs="Arial"/>
          <w:szCs w:val="24"/>
        </w:rPr>
        <w:t xml:space="preserve">It is my ability to communicate effectively, be </w:t>
      </w:r>
      <w:proofErr w:type="spellStart"/>
      <w:r w:rsidRPr="00A44A47">
        <w:rPr>
          <w:rFonts w:ascii="Arial" w:hAnsi="Arial" w:cs="Arial"/>
          <w:szCs w:val="24"/>
        </w:rPr>
        <w:t>organised</w:t>
      </w:r>
      <w:proofErr w:type="spellEnd"/>
      <w:r w:rsidRPr="00A44A47">
        <w:rPr>
          <w:rFonts w:ascii="Arial" w:hAnsi="Arial" w:cs="Arial"/>
          <w:szCs w:val="24"/>
        </w:rPr>
        <w:t xml:space="preserve"> and attentive to detail which has been gained due to experience in </w:t>
      </w:r>
      <w:proofErr w:type="gramStart"/>
      <w:r w:rsidRPr="00A44A47">
        <w:rPr>
          <w:rFonts w:ascii="Arial" w:hAnsi="Arial" w:cs="Arial"/>
          <w:szCs w:val="24"/>
        </w:rPr>
        <w:t>the healthcare</w:t>
      </w:r>
      <w:proofErr w:type="gramEnd"/>
      <w:r w:rsidRPr="00A44A47">
        <w:rPr>
          <w:rFonts w:ascii="Arial" w:hAnsi="Arial" w:cs="Arial"/>
          <w:szCs w:val="24"/>
        </w:rPr>
        <w:t xml:space="preserve"> administration positions. I am sure about dealing with confidential information and working with multidisciplinary teams. Emotional Intelligence is another concept that engages in good working relationships and resolving issues within the workplace (Goleman, 2005). Self-assessment tools including SWOT assist people in identifying their assets and matching them with the ambitions of career advancement (Teoli, Sanvictores and An, 2022).</w:t>
      </w:r>
    </w:p>
    <w:p w14:paraId="235A944F" w14:textId="77777777" w:rsidR="008C479D" w:rsidRPr="00A44A47" w:rsidRDefault="008C479D" w:rsidP="008C479D">
      <w:pPr>
        <w:pStyle w:val="Heading3"/>
        <w:rPr>
          <w:rFonts w:ascii="Arial" w:hAnsi="Arial" w:cs="Arial"/>
        </w:rPr>
      </w:pPr>
      <w:bookmarkStart w:id="4" w:name="_Toc223590182"/>
      <w:r w:rsidRPr="00A44A47">
        <w:rPr>
          <w:rFonts w:ascii="Arial" w:hAnsi="Arial" w:cs="Arial"/>
        </w:rPr>
        <w:t>Weaknesses</w:t>
      </w:r>
      <w:bookmarkEnd w:id="4"/>
    </w:p>
    <w:p w14:paraId="64F86F05" w14:textId="77777777" w:rsidR="008C479D" w:rsidRPr="00A44A47" w:rsidRDefault="008C479D" w:rsidP="008C479D">
      <w:pPr>
        <w:rPr>
          <w:rFonts w:ascii="Arial" w:hAnsi="Arial" w:cs="Arial"/>
          <w:szCs w:val="24"/>
        </w:rPr>
      </w:pPr>
      <w:r w:rsidRPr="00A44A47">
        <w:rPr>
          <w:rFonts w:ascii="Arial" w:hAnsi="Arial" w:cs="Arial"/>
          <w:szCs w:val="24"/>
        </w:rPr>
        <w:t xml:space="preserve">Among the weaknesses of my professional development, I need to further enhance </w:t>
      </w:r>
      <w:proofErr w:type="gramStart"/>
      <w:r w:rsidRPr="00A44A47">
        <w:rPr>
          <w:rFonts w:ascii="Arial" w:hAnsi="Arial" w:cs="Arial"/>
          <w:szCs w:val="24"/>
        </w:rPr>
        <w:t>the</w:t>
      </w:r>
      <w:proofErr w:type="gramEnd"/>
      <w:r w:rsidRPr="00A44A47">
        <w:rPr>
          <w:rFonts w:ascii="Arial" w:hAnsi="Arial" w:cs="Arial"/>
          <w:szCs w:val="24"/>
        </w:rPr>
        <w:t xml:space="preserve"> skills of working with advanced digital and data-management tools employed in contemporary administrative systems. I should also enhance confidence in the aspects of strategic decision-making and leadership. Reflective self-assessment will assist in tracking development gaps in addition to promoting the eternal enhancement of professional knowledge and skills in the workplace (Yan, 2022).</w:t>
      </w:r>
    </w:p>
    <w:p w14:paraId="29C80156" w14:textId="77777777" w:rsidR="008C479D" w:rsidRPr="00A44A47" w:rsidRDefault="008C479D" w:rsidP="008C479D">
      <w:pPr>
        <w:pStyle w:val="Heading3"/>
        <w:rPr>
          <w:rFonts w:ascii="Arial" w:hAnsi="Arial" w:cs="Arial"/>
        </w:rPr>
      </w:pPr>
      <w:bookmarkStart w:id="5" w:name="_Toc223590183"/>
      <w:r w:rsidRPr="00A44A47">
        <w:rPr>
          <w:rFonts w:ascii="Arial" w:hAnsi="Arial" w:cs="Arial"/>
        </w:rPr>
        <w:t>Opportunities</w:t>
      </w:r>
      <w:bookmarkEnd w:id="5"/>
    </w:p>
    <w:p w14:paraId="78E81702" w14:textId="77777777" w:rsidR="008C479D" w:rsidRPr="00A44A47" w:rsidRDefault="008C479D" w:rsidP="008C479D">
      <w:pPr>
        <w:rPr>
          <w:rFonts w:ascii="Arial" w:hAnsi="Arial" w:cs="Arial"/>
          <w:szCs w:val="24"/>
        </w:rPr>
      </w:pPr>
      <w:r w:rsidRPr="00A44A47">
        <w:rPr>
          <w:rFonts w:ascii="Arial" w:hAnsi="Arial" w:cs="Arial"/>
          <w:szCs w:val="24"/>
        </w:rPr>
        <w:t xml:space="preserve">My career development and professional growth may be assisted by several opportunities. The use of training </w:t>
      </w:r>
      <w:proofErr w:type="spellStart"/>
      <w:r w:rsidRPr="00A44A47">
        <w:rPr>
          <w:rFonts w:ascii="Arial" w:hAnsi="Arial" w:cs="Arial"/>
          <w:szCs w:val="24"/>
        </w:rPr>
        <w:t>programmes</w:t>
      </w:r>
      <w:proofErr w:type="spellEnd"/>
      <w:r w:rsidRPr="00A44A47">
        <w:rPr>
          <w:rFonts w:ascii="Arial" w:hAnsi="Arial" w:cs="Arial"/>
          <w:szCs w:val="24"/>
        </w:rPr>
        <w:t xml:space="preserve">, courses in workplace learning and professional development would be able to improve employability and broaden important administrative competencies. The studies indicate that </w:t>
      </w:r>
      <w:proofErr w:type="spellStart"/>
      <w:r w:rsidRPr="00A44A47">
        <w:rPr>
          <w:rFonts w:ascii="Arial" w:hAnsi="Arial" w:cs="Arial"/>
          <w:szCs w:val="24"/>
        </w:rPr>
        <w:t>organised</w:t>
      </w:r>
      <w:proofErr w:type="spellEnd"/>
      <w:r w:rsidRPr="00A44A47">
        <w:rPr>
          <w:rFonts w:ascii="Arial" w:hAnsi="Arial" w:cs="Arial"/>
          <w:szCs w:val="24"/>
        </w:rPr>
        <w:t xml:space="preserve"> learning at work enables professionals at an early stage of their careers to equip and adjust competently </w:t>
      </w:r>
      <w:r w:rsidRPr="00A44A47">
        <w:rPr>
          <w:rFonts w:ascii="Arial" w:hAnsi="Arial" w:cs="Arial"/>
          <w:szCs w:val="24"/>
        </w:rPr>
        <w:lastRenderedPageBreak/>
        <w:t xml:space="preserve">to the evolving </w:t>
      </w:r>
      <w:proofErr w:type="spellStart"/>
      <w:r w:rsidRPr="00A44A47">
        <w:rPr>
          <w:rFonts w:ascii="Arial" w:hAnsi="Arial" w:cs="Arial"/>
          <w:szCs w:val="24"/>
        </w:rPr>
        <w:t>organisational</w:t>
      </w:r>
      <w:proofErr w:type="spellEnd"/>
      <w:r w:rsidRPr="00A44A47">
        <w:rPr>
          <w:rFonts w:ascii="Arial" w:hAnsi="Arial" w:cs="Arial"/>
          <w:szCs w:val="24"/>
        </w:rPr>
        <w:t xml:space="preserve"> and </w:t>
      </w:r>
      <w:proofErr w:type="spellStart"/>
      <w:r w:rsidRPr="00A44A47">
        <w:rPr>
          <w:rFonts w:ascii="Arial" w:hAnsi="Arial" w:cs="Arial"/>
          <w:szCs w:val="24"/>
        </w:rPr>
        <w:t>labour</w:t>
      </w:r>
      <w:proofErr w:type="spellEnd"/>
      <w:r w:rsidRPr="00A44A47">
        <w:rPr>
          <w:rFonts w:ascii="Arial" w:hAnsi="Arial" w:cs="Arial"/>
          <w:szCs w:val="24"/>
        </w:rPr>
        <w:t xml:space="preserve"> market requirements (Jackson, Shan and Meek, 2022).</w:t>
      </w:r>
    </w:p>
    <w:p w14:paraId="7AC78E9A" w14:textId="77777777" w:rsidR="008C479D" w:rsidRPr="00A44A47" w:rsidRDefault="008C479D" w:rsidP="008C479D">
      <w:pPr>
        <w:pStyle w:val="Heading3"/>
        <w:rPr>
          <w:rFonts w:ascii="Arial" w:hAnsi="Arial" w:cs="Arial"/>
        </w:rPr>
      </w:pPr>
      <w:bookmarkStart w:id="6" w:name="_Toc223590184"/>
      <w:r w:rsidRPr="00A44A47">
        <w:rPr>
          <w:rFonts w:ascii="Arial" w:hAnsi="Arial" w:cs="Arial"/>
        </w:rPr>
        <w:t>Threats</w:t>
      </w:r>
      <w:bookmarkEnd w:id="6"/>
    </w:p>
    <w:p w14:paraId="54B692EB" w14:textId="77777777" w:rsidR="00441CF0" w:rsidRPr="00A44A47" w:rsidRDefault="008C479D" w:rsidP="008C479D">
      <w:pPr>
        <w:rPr>
          <w:rFonts w:ascii="Arial" w:hAnsi="Arial" w:cs="Arial"/>
          <w:szCs w:val="24"/>
        </w:rPr>
      </w:pPr>
      <w:r w:rsidRPr="00A44A47">
        <w:rPr>
          <w:rFonts w:ascii="Arial" w:hAnsi="Arial" w:cs="Arial"/>
          <w:szCs w:val="24"/>
        </w:rPr>
        <w:t xml:space="preserve">The threat that may affect my career growth is the rising level of competition in the healthcare facilities as well as administrative tasks. The new employability disciplines demanded by employers include adaptability, digital ability and critical thinking. According to global </w:t>
      </w:r>
      <w:proofErr w:type="spellStart"/>
      <w:r w:rsidRPr="00A44A47">
        <w:rPr>
          <w:rFonts w:ascii="Arial" w:hAnsi="Arial" w:cs="Arial"/>
          <w:szCs w:val="24"/>
        </w:rPr>
        <w:t>labour</w:t>
      </w:r>
      <w:proofErr w:type="spellEnd"/>
      <w:r w:rsidRPr="00A44A47">
        <w:rPr>
          <w:rFonts w:ascii="Arial" w:hAnsi="Arial" w:cs="Arial"/>
          <w:szCs w:val="24"/>
        </w:rPr>
        <w:t xml:space="preserve"> market studies, the technological change and changing skills requirements may put in the disadvantage employees who fail to develop their professional skills continuously (World Economic Forum, 2023; Tushar and </w:t>
      </w:r>
      <w:proofErr w:type="spellStart"/>
      <w:r w:rsidRPr="00A44A47">
        <w:rPr>
          <w:rFonts w:ascii="Arial" w:hAnsi="Arial" w:cs="Arial"/>
          <w:szCs w:val="24"/>
        </w:rPr>
        <w:t>Sooraksa</w:t>
      </w:r>
      <w:proofErr w:type="spellEnd"/>
      <w:r w:rsidRPr="00A44A47">
        <w:rPr>
          <w:rFonts w:ascii="Arial" w:hAnsi="Arial" w:cs="Arial"/>
          <w:szCs w:val="24"/>
        </w:rPr>
        <w:t>, 2023).</w:t>
      </w:r>
    </w:p>
    <w:p w14:paraId="7B2F2DA4" w14:textId="77777777" w:rsidR="007167F4" w:rsidRPr="00A44A47" w:rsidRDefault="007167F4" w:rsidP="008E3594">
      <w:pPr>
        <w:pStyle w:val="Heading2"/>
        <w:jc w:val="both"/>
        <w:rPr>
          <w:rFonts w:ascii="Arial" w:hAnsi="Arial" w:cs="Arial"/>
          <w:szCs w:val="24"/>
        </w:rPr>
      </w:pPr>
      <w:bookmarkStart w:id="7" w:name="_Toc223590185"/>
      <w:r w:rsidRPr="00A44A47">
        <w:rPr>
          <w:rFonts w:ascii="Arial" w:hAnsi="Arial" w:cs="Arial"/>
          <w:szCs w:val="24"/>
        </w:rPr>
        <w:t>Evidence of Readiness for Employability</w:t>
      </w:r>
      <w:bookmarkEnd w:id="7"/>
    </w:p>
    <w:p w14:paraId="5BF6D879" w14:textId="77777777" w:rsidR="005837D7" w:rsidRPr="00A44A47" w:rsidRDefault="005837D7" w:rsidP="005837D7">
      <w:pPr>
        <w:rPr>
          <w:rFonts w:ascii="Arial" w:hAnsi="Arial" w:cs="Arial"/>
          <w:szCs w:val="24"/>
        </w:rPr>
      </w:pPr>
      <w:r w:rsidRPr="00A44A47">
        <w:rPr>
          <w:rFonts w:ascii="Arial" w:hAnsi="Arial" w:cs="Arial"/>
          <w:szCs w:val="24"/>
        </w:rPr>
        <w:t xml:space="preserve">Evidence of my employability is reflected through regular performance in actual administrative tasks where accuracy, confidentiality, responsiveness and teamwork are paramount. I have been reliable, service-oriented in occupational health administration by assisting in case management, creating and maintaining digital folders, scheduling and rearranging appointments, and answering questions related to staff and managers. Working with clinicians in the MDT coordination role and ward clerk roles, I have been engaged in time-sensitive information flow management and pathway delivery support, </w:t>
      </w:r>
      <w:proofErr w:type="gramStart"/>
      <w:r w:rsidRPr="00A44A47">
        <w:rPr>
          <w:rFonts w:ascii="Arial" w:hAnsi="Arial" w:cs="Arial"/>
          <w:szCs w:val="24"/>
        </w:rPr>
        <w:t>which take</w:t>
      </w:r>
      <w:proofErr w:type="gramEnd"/>
      <w:r w:rsidRPr="00A44A47">
        <w:rPr>
          <w:rFonts w:ascii="Arial" w:hAnsi="Arial" w:cs="Arial"/>
          <w:szCs w:val="24"/>
        </w:rPr>
        <w:t xml:space="preserve"> testimony to professional discipline and resistance to stress. Such examples are consistent with popular models of employability competencies that prioritize communication, teamwork, professionalism, the use of technology and self-development in the career (NACE, 2024). They are also indicative of employer-facing skills priorities that are being reported in global </w:t>
      </w:r>
      <w:proofErr w:type="spellStart"/>
      <w:r w:rsidRPr="00A44A47">
        <w:rPr>
          <w:rFonts w:ascii="Arial" w:hAnsi="Arial" w:cs="Arial"/>
          <w:szCs w:val="24"/>
        </w:rPr>
        <w:t>labour</w:t>
      </w:r>
      <w:proofErr w:type="spellEnd"/>
      <w:r w:rsidRPr="00A44A47">
        <w:rPr>
          <w:rFonts w:ascii="Arial" w:hAnsi="Arial" w:cs="Arial"/>
          <w:szCs w:val="24"/>
        </w:rPr>
        <w:t xml:space="preserve"> market analyses, specifically analytical thinking, attention to detail, adaptability and collaboration, which are more than pedestrian even as jobs grow more digital (World Economic Forum, 2023). Critically, employability does not constitute mere experience but, in fact, the transfer of experience into clearly evidenced competencies, hence it is my obligation to show specific results (e.g., managing large volumes without violating confidentiality, being able to meet deadlines, updating records correctly, coordinating all teams seamlessly) and cross-check them with feedback, performance indicators or process improvement examples. Employer studies also </w:t>
      </w:r>
      <w:r w:rsidRPr="00A44A47">
        <w:rPr>
          <w:rFonts w:ascii="Arial" w:hAnsi="Arial" w:cs="Arial"/>
          <w:szCs w:val="24"/>
        </w:rPr>
        <w:lastRenderedPageBreak/>
        <w:t xml:space="preserve">indicate that early-career competencies develop when people consciously consider performance and request developmental feedback and therefore my employability proof must encompass both the tasks done but also learning shown and progress made over a period. (Jackson, 2022; Tushar and </w:t>
      </w:r>
      <w:proofErr w:type="spellStart"/>
      <w:r w:rsidRPr="00A44A47">
        <w:rPr>
          <w:rFonts w:ascii="Arial" w:hAnsi="Arial" w:cs="Arial"/>
          <w:szCs w:val="24"/>
        </w:rPr>
        <w:t>Sooraksa</w:t>
      </w:r>
      <w:proofErr w:type="spellEnd"/>
      <w:r w:rsidRPr="00A44A47">
        <w:rPr>
          <w:rFonts w:ascii="Arial" w:hAnsi="Arial" w:cs="Arial"/>
          <w:szCs w:val="24"/>
        </w:rPr>
        <w:t>, 2023)</w:t>
      </w:r>
    </w:p>
    <w:p w14:paraId="27DB8961" w14:textId="77777777" w:rsidR="007167F4" w:rsidRPr="00A44A47" w:rsidRDefault="007167F4" w:rsidP="008E3594">
      <w:pPr>
        <w:pStyle w:val="Heading2"/>
        <w:jc w:val="both"/>
        <w:rPr>
          <w:rFonts w:ascii="Arial" w:hAnsi="Arial" w:cs="Arial"/>
          <w:szCs w:val="24"/>
        </w:rPr>
      </w:pPr>
      <w:bookmarkStart w:id="8" w:name="_Toc223590186"/>
      <w:r w:rsidRPr="00A44A47">
        <w:rPr>
          <w:rFonts w:ascii="Arial" w:hAnsi="Arial" w:cs="Arial"/>
          <w:szCs w:val="24"/>
        </w:rPr>
        <w:t>Reflection on Personal Development and Career Readiness</w:t>
      </w:r>
      <w:bookmarkEnd w:id="8"/>
    </w:p>
    <w:p w14:paraId="2C320589" w14:textId="77777777" w:rsidR="005837D7" w:rsidRPr="00A44A47" w:rsidRDefault="005837D7" w:rsidP="005837D7">
      <w:pPr>
        <w:rPr>
          <w:rFonts w:ascii="Arial" w:hAnsi="Arial" w:cs="Arial"/>
          <w:szCs w:val="24"/>
        </w:rPr>
      </w:pPr>
      <w:r w:rsidRPr="00A44A47">
        <w:rPr>
          <w:rFonts w:ascii="Arial" w:hAnsi="Arial" w:cs="Arial"/>
          <w:szCs w:val="24"/>
        </w:rPr>
        <w:t xml:space="preserve">In considering my evolution, I </w:t>
      </w:r>
      <w:proofErr w:type="spellStart"/>
      <w:r w:rsidRPr="00A44A47">
        <w:rPr>
          <w:rFonts w:ascii="Arial" w:hAnsi="Arial" w:cs="Arial"/>
          <w:szCs w:val="24"/>
        </w:rPr>
        <w:t>realise</w:t>
      </w:r>
      <w:proofErr w:type="spellEnd"/>
      <w:r w:rsidRPr="00A44A47">
        <w:rPr>
          <w:rFonts w:ascii="Arial" w:hAnsi="Arial" w:cs="Arial"/>
          <w:szCs w:val="24"/>
        </w:rPr>
        <w:t xml:space="preserve"> career preparedness is reinforced by actively linking experience to education and subsequently to a progress agenda, instead of perceiving that time served automatically of itself to be competence. </w:t>
      </w:r>
      <w:proofErr w:type="spellStart"/>
      <w:r w:rsidRPr="00A44A47">
        <w:rPr>
          <w:rFonts w:ascii="Arial" w:hAnsi="Arial" w:cs="Arial"/>
          <w:szCs w:val="24"/>
        </w:rPr>
        <w:t>Estudies</w:t>
      </w:r>
      <w:proofErr w:type="spellEnd"/>
      <w:r w:rsidRPr="00A44A47">
        <w:rPr>
          <w:rFonts w:ascii="Arial" w:hAnsi="Arial" w:cs="Arial"/>
          <w:szCs w:val="24"/>
        </w:rPr>
        <w:t xml:space="preserve"> of employability learning imply that structured reflection aids people in turning experiences into more articulate capability stories and discovering specific next actions, which is necessary when changing jobs or industries (Heymann and Steyn, 2021). Career development learning </w:t>
      </w:r>
      <w:proofErr w:type="gramStart"/>
      <w:r w:rsidRPr="00A44A47">
        <w:rPr>
          <w:rFonts w:ascii="Arial" w:hAnsi="Arial" w:cs="Arial"/>
          <w:szCs w:val="24"/>
        </w:rPr>
        <w:t>researches</w:t>
      </w:r>
      <w:proofErr w:type="gramEnd"/>
      <w:r w:rsidRPr="00A44A47">
        <w:rPr>
          <w:rFonts w:ascii="Arial" w:hAnsi="Arial" w:cs="Arial"/>
          <w:szCs w:val="24"/>
        </w:rPr>
        <w:t xml:space="preserve"> also show that the perception of employability can be enhanced </w:t>
      </w:r>
      <w:proofErr w:type="gramStart"/>
      <w:r w:rsidRPr="00A44A47">
        <w:rPr>
          <w:rFonts w:ascii="Arial" w:hAnsi="Arial" w:cs="Arial"/>
          <w:szCs w:val="24"/>
        </w:rPr>
        <w:t>during the course of</w:t>
      </w:r>
      <w:proofErr w:type="gramEnd"/>
      <w:r w:rsidRPr="00A44A47">
        <w:rPr>
          <w:rFonts w:ascii="Arial" w:hAnsi="Arial" w:cs="Arial"/>
          <w:szCs w:val="24"/>
        </w:rPr>
        <w:t xml:space="preserve"> time with the participation of specific activities in learning and practice, thus my plan must be directed at the purposeful level of development and not the general one (Ho et al., 2022). In practice, it implies that I will write examples of my work demonstrating how I managed conflicting due dates, safeguarded confidential data and aligned stakeholders and I will turn them into succinct competency statements in line with job advertisement requirements. My gaps, including the need to learn more about the requirements of care-home governance and more sophisticated data/reporting skills should also be addressed through targeted, time-limited educational experiences and practical implementation in the workplace. Reflective course design and professional skill development literature states that reflective practice is most effective when coupled with action planning and feedback loops, and so my reflection ought to include measurable promises (e.g., training completion, increased reporting accuracy, or documented service improvements) and not just descriptions of experiences (Daff et al., 2024). Lastly, studies on the effectiveness of perceived employability point out that career-focused thinking of the future </w:t>
      </w:r>
      <w:proofErr w:type="gramStart"/>
      <w:r w:rsidRPr="00A44A47">
        <w:rPr>
          <w:rFonts w:ascii="Arial" w:hAnsi="Arial" w:cs="Arial"/>
          <w:szCs w:val="24"/>
        </w:rPr>
        <w:t>has been</w:t>
      </w:r>
      <w:proofErr w:type="gramEnd"/>
      <w:r w:rsidRPr="00A44A47">
        <w:rPr>
          <w:rFonts w:ascii="Arial" w:hAnsi="Arial" w:cs="Arial"/>
          <w:szCs w:val="24"/>
        </w:rPr>
        <w:t xml:space="preserve"> shown to decrease career distress and enhance the belief in employability, therefore, having specific goals and tracking my progress will keep me motivated and focused as I pursue the career path of care-home administration. (Li et al., 2023)</w:t>
      </w:r>
    </w:p>
    <w:p w14:paraId="160B348F" w14:textId="77777777" w:rsidR="00A85BDA" w:rsidRPr="00A44A47" w:rsidRDefault="00A85BDA" w:rsidP="00A85BDA">
      <w:pPr>
        <w:pStyle w:val="Heading1"/>
        <w:rPr>
          <w:rFonts w:ascii="Arial" w:hAnsi="Arial" w:cs="Arial"/>
          <w:sz w:val="24"/>
          <w:szCs w:val="24"/>
        </w:rPr>
      </w:pPr>
      <w:bookmarkStart w:id="9" w:name="_Toc223590187"/>
      <w:r w:rsidRPr="00A44A47">
        <w:rPr>
          <w:rFonts w:ascii="Arial" w:hAnsi="Arial" w:cs="Arial"/>
          <w:sz w:val="24"/>
          <w:szCs w:val="24"/>
        </w:rPr>
        <w:lastRenderedPageBreak/>
        <w:t>Task 3</w:t>
      </w:r>
      <w:bookmarkEnd w:id="9"/>
    </w:p>
    <w:p w14:paraId="46EC18FB" w14:textId="77777777" w:rsidR="00A85BDA" w:rsidRPr="00A44A47" w:rsidRDefault="00A85BDA" w:rsidP="00A85BDA">
      <w:pPr>
        <w:pStyle w:val="Heading2"/>
        <w:rPr>
          <w:rFonts w:ascii="Arial" w:hAnsi="Arial" w:cs="Arial"/>
          <w:szCs w:val="24"/>
        </w:rPr>
      </w:pPr>
      <w:r w:rsidRPr="00A44A47">
        <w:rPr>
          <w:rFonts w:ascii="Arial" w:hAnsi="Arial" w:cs="Arial"/>
          <w:szCs w:val="24"/>
        </w:rPr>
        <w:t xml:space="preserve"> </w:t>
      </w:r>
      <w:bookmarkStart w:id="10" w:name="_Toc223590188"/>
      <w:r w:rsidRPr="00A44A47">
        <w:rPr>
          <w:rFonts w:ascii="Arial" w:hAnsi="Arial" w:cs="Arial"/>
          <w:szCs w:val="24"/>
        </w:rPr>
        <w:t>Set Employment Goals</w:t>
      </w:r>
      <w:bookmarkEnd w:id="10"/>
    </w:p>
    <w:p w14:paraId="6A873683" w14:textId="77777777" w:rsidR="007C45CD" w:rsidRPr="00A44A47" w:rsidRDefault="00FF58AE" w:rsidP="00FF58AE">
      <w:pPr>
        <w:rPr>
          <w:rFonts w:ascii="Arial" w:hAnsi="Arial" w:cs="Arial"/>
          <w:szCs w:val="24"/>
        </w:rPr>
      </w:pPr>
      <w:r w:rsidRPr="00A44A47">
        <w:rPr>
          <w:rFonts w:ascii="Arial" w:hAnsi="Arial" w:cs="Arial"/>
          <w:szCs w:val="24"/>
        </w:rPr>
        <w:t>Upon the weaknesses as revealed in my SWOT analysis, I have come up with both short and long-term employment objectives to facilitate my professional development. Short-term objectives I have include expanding my digital and data-management abilities by completing professional training in administrative software and high-level Microsoft Office applications</w:t>
      </w:r>
      <w:r w:rsidR="008C459D" w:rsidRPr="00A44A47">
        <w:rPr>
          <w:rFonts w:ascii="Arial" w:hAnsi="Arial" w:cs="Arial"/>
          <w:szCs w:val="24"/>
        </w:rPr>
        <w:t xml:space="preserve"> (</w:t>
      </w:r>
      <w:r w:rsidR="008C459D" w:rsidRPr="00A44A47">
        <w:rPr>
          <w:rFonts w:ascii="Arial" w:hAnsi="Arial" w:cs="Arial"/>
          <w:color w:val="222222"/>
          <w:szCs w:val="24"/>
          <w:shd w:val="clear" w:color="auto" w:fill="FFFFFF"/>
        </w:rPr>
        <w:t>Tony</w:t>
      </w:r>
      <w:r w:rsidR="008C459D" w:rsidRPr="00A44A47">
        <w:rPr>
          <w:rFonts w:ascii="Arial" w:hAnsi="Arial" w:cs="Arial"/>
          <w:szCs w:val="24"/>
        </w:rPr>
        <w:t>-</w:t>
      </w:r>
      <w:proofErr w:type="spellStart"/>
      <w:r w:rsidR="008C459D" w:rsidRPr="00A44A47">
        <w:rPr>
          <w:rFonts w:ascii="Arial" w:hAnsi="Arial" w:cs="Arial"/>
          <w:szCs w:val="24"/>
        </w:rPr>
        <w:t>Okeme</w:t>
      </w:r>
      <w:proofErr w:type="spellEnd"/>
      <w:r w:rsidR="008C459D" w:rsidRPr="00A44A47">
        <w:rPr>
          <w:rFonts w:ascii="Arial" w:hAnsi="Arial" w:cs="Arial"/>
          <w:szCs w:val="24"/>
        </w:rPr>
        <w:t>, 2021)</w:t>
      </w:r>
      <w:r w:rsidRPr="00A44A47">
        <w:rPr>
          <w:rFonts w:ascii="Arial" w:hAnsi="Arial" w:cs="Arial"/>
          <w:szCs w:val="24"/>
        </w:rPr>
        <w:t>. These technical competencies will be improved, and it will enable me to work more effectively in contemporary medical information systems and enhance the quality of administrative activities</w:t>
      </w:r>
      <w:r w:rsidR="008C459D" w:rsidRPr="00A44A47">
        <w:rPr>
          <w:rFonts w:ascii="Arial" w:hAnsi="Arial" w:cs="Arial"/>
          <w:szCs w:val="24"/>
        </w:rPr>
        <w:t xml:space="preserve"> (Collaboration and Dhru, </w:t>
      </w:r>
      <w:proofErr w:type="spellStart"/>
      <w:r w:rsidR="008C459D" w:rsidRPr="00A44A47">
        <w:rPr>
          <w:rFonts w:ascii="Arial" w:hAnsi="Arial" w:cs="Arial"/>
          <w:szCs w:val="24"/>
        </w:rPr>
        <w:t>n.d</w:t>
      </w:r>
      <w:proofErr w:type="spellEnd"/>
      <w:r w:rsidR="008C459D" w:rsidRPr="00A44A47">
        <w:rPr>
          <w:rFonts w:ascii="Arial" w:hAnsi="Arial" w:cs="Arial"/>
          <w:szCs w:val="24"/>
        </w:rPr>
        <w:t>)</w:t>
      </w:r>
      <w:r w:rsidRPr="00A44A47">
        <w:rPr>
          <w:rFonts w:ascii="Arial" w:hAnsi="Arial" w:cs="Arial"/>
          <w:szCs w:val="24"/>
        </w:rPr>
        <w:t xml:space="preserve">. </w:t>
      </w:r>
    </w:p>
    <w:p w14:paraId="60433DEB" w14:textId="77777777" w:rsidR="00FF58AE" w:rsidRPr="00A44A47" w:rsidRDefault="00FF58AE" w:rsidP="00FF58AE">
      <w:pPr>
        <w:rPr>
          <w:rFonts w:ascii="Arial" w:hAnsi="Arial" w:cs="Arial"/>
          <w:szCs w:val="24"/>
        </w:rPr>
      </w:pPr>
      <w:r w:rsidRPr="00A44A47">
        <w:rPr>
          <w:rFonts w:ascii="Arial" w:hAnsi="Arial" w:cs="Arial"/>
          <w:szCs w:val="24"/>
        </w:rPr>
        <w:t xml:space="preserve">I also aspire to become more confident in my decision-making and leadership by assuming more responsibilities in the administrative functions. I intend to advance to a senior healthcare administration or care home administrative management role in the long run in which I will be able to help better the efficiency and service delivery within the </w:t>
      </w:r>
      <w:proofErr w:type="spellStart"/>
      <w:r w:rsidRPr="00A44A47">
        <w:rPr>
          <w:rFonts w:ascii="Arial" w:hAnsi="Arial" w:cs="Arial"/>
          <w:szCs w:val="24"/>
        </w:rPr>
        <w:t>organisation</w:t>
      </w:r>
      <w:proofErr w:type="spellEnd"/>
      <w:r w:rsidR="00432627" w:rsidRPr="00A44A47">
        <w:rPr>
          <w:rFonts w:ascii="Arial" w:hAnsi="Arial" w:cs="Arial"/>
          <w:szCs w:val="24"/>
        </w:rPr>
        <w:t xml:space="preserve"> (Julin, 2020)</w:t>
      </w:r>
      <w:r w:rsidRPr="00A44A47">
        <w:rPr>
          <w:rFonts w:ascii="Arial" w:hAnsi="Arial" w:cs="Arial"/>
          <w:szCs w:val="24"/>
        </w:rPr>
        <w:t xml:space="preserve">. I find these objectives significant as they help me to thrive in the process of constant professional growth and apply my </w:t>
      </w:r>
      <w:proofErr w:type="spellStart"/>
      <w:r w:rsidRPr="00A44A47">
        <w:rPr>
          <w:rFonts w:ascii="Arial" w:hAnsi="Arial" w:cs="Arial"/>
          <w:szCs w:val="24"/>
        </w:rPr>
        <w:t>organisational</w:t>
      </w:r>
      <w:proofErr w:type="spellEnd"/>
      <w:r w:rsidRPr="00A44A47">
        <w:rPr>
          <w:rFonts w:ascii="Arial" w:hAnsi="Arial" w:cs="Arial"/>
          <w:szCs w:val="24"/>
        </w:rPr>
        <w:t xml:space="preserve">, communication, and teamwork skills to the best of my abilities. These goals will assist me in developing a stable career in healthcare administration besides making a positive contribution towards patient services and </w:t>
      </w:r>
      <w:proofErr w:type="spellStart"/>
      <w:r w:rsidRPr="00A44A47">
        <w:rPr>
          <w:rFonts w:ascii="Arial" w:hAnsi="Arial" w:cs="Arial"/>
          <w:szCs w:val="24"/>
        </w:rPr>
        <w:t>organisational</w:t>
      </w:r>
      <w:proofErr w:type="spellEnd"/>
      <w:r w:rsidRPr="00A44A47">
        <w:rPr>
          <w:rFonts w:ascii="Arial" w:hAnsi="Arial" w:cs="Arial"/>
          <w:szCs w:val="24"/>
        </w:rPr>
        <w:t xml:space="preserve"> performance</w:t>
      </w:r>
      <w:r w:rsidR="003121EF" w:rsidRPr="00A44A47">
        <w:rPr>
          <w:rFonts w:ascii="Arial" w:hAnsi="Arial" w:cs="Arial"/>
          <w:szCs w:val="24"/>
        </w:rPr>
        <w:t xml:space="preserve"> (Ledlow et al., 2023)</w:t>
      </w:r>
      <w:r w:rsidRPr="00A44A47">
        <w:rPr>
          <w:rFonts w:ascii="Arial" w:hAnsi="Arial" w:cs="Arial"/>
          <w:szCs w:val="24"/>
        </w:rPr>
        <w:t>.</w:t>
      </w:r>
    </w:p>
    <w:p w14:paraId="4AAC75C5" w14:textId="77777777" w:rsidR="00DF658E" w:rsidRDefault="00DF658E" w:rsidP="001B18F6">
      <w:pPr>
        <w:pStyle w:val="Heading2"/>
        <w:rPr>
          <w:rFonts w:ascii="Arial" w:hAnsi="Arial" w:cs="Arial"/>
          <w:szCs w:val="24"/>
        </w:rPr>
      </w:pPr>
      <w:bookmarkStart w:id="11" w:name="_Toc223590189"/>
    </w:p>
    <w:p w14:paraId="0EAB43A8" w14:textId="48B108D4" w:rsidR="00C530C9" w:rsidRPr="00A44A47" w:rsidRDefault="001B18F6" w:rsidP="001B18F6">
      <w:pPr>
        <w:pStyle w:val="Heading2"/>
        <w:rPr>
          <w:rFonts w:ascii="Arial" w:hAnsi="Arial" w:cs="Arial"/>
          <w:szCs w:val="24"/>
        </w:rPr>
      </w:pPr>
      <w:r w:rsidRPr="00A44A47">
        <w:rPr>
          <w:rFonts w:ascii="Arial" w:hAnsi="Arial" w:cs="Arial"/>
          <w:szCs w:val="24"/>
        </w:rPr>
        <w:t>Personal Development Plan</w:t>
      </w:r>
      <w:bookmarkEnd w:id="11"/>
    </w:p>
    <w:tbl>
      <w:tblPr>
        <w:tblStyle w:val="PlainTable4"/>
        <w:tblW w:w="0" w:type="auto"/>
        <w:tblLook w:val="04A0" w:firstRow="1" w:lastRow="0" w:firstColumn="1" w:lastColumn="0" w:noHBand="0" w:noVBand="1"/>
      </w:tblPr>
      <w:tblGrid>
        <w:gridCol w:w="1988"/>
        <w:gridCol w:w="3873"/>
        <w:gridCol w:w="1221"/>
        <w:gridCol w:w="2278"/>
      </w:tblGrid>
      <w:tr w:rsidR="003121EF" w:rsidRPr="00A44A47" w14:paraId="19A96F36" w14:textId="77777777" w:rsidTr="003121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4F2AFE" w14:textId="77777777" w:rsidR="003121EF" w:rsidRPr="00A44A47" w:rsidRDefault="003121EF" w:rsidP="003121EF">
            <w:pPr>
              <w:spacing w:line="240" w:lineRule="auto"/>
              <w:jc w:val="center"/>
              <w:rPr>
                <w:rFonts w:ascii="Arial" w:eastAsia="Times New Roman" w:hAnsi="Arial" w:cs="Arial"/>
                <w:szCs w:val="24"/>
              </w:rPr>
            </w:pPr>
            <w:r w:rsidRPr="00A44A47">
              <w:rPr>
                <w:rFonts w:ascii="Arial" w:eastAsia="Times New Roman" w:hAnsi="Arial" w:cs="Arial"/>
                <w:szCs w:val="24"/>
              </w:rPr>
              <w:t>Development Area</w:t>
            </w:r>
          </w:p>
        </w:tc>
        <w:tc>
          <w:tcPr>
            <w:tcW w:w="0" w:type="auto"/>
            <w:hideMark/>
          </w:tcPr>
          <w:p w14:paraId="07313D80" w14:textId="77777777" w:rsidR="003121EF" w:rsidRPr="00A44A47" w:rsidRDefault="003121EF" w:rsidP="003121EF">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Action Plan</w:t>
            </w:r>
          </w:p>
        </w:tc>
        <w:tc>
          <w:tcPr>
            <w:tcW w:w="0" w:type="auto"/>
            <w:hideMark/>
          </w:tcPr>
          <w:p w14:paraId="07110835" w14:textId="77777777" w:rsidR="003121EF" w:rsidRPr="00A44A47" w:rsidRDefault="003121EF" w:rsidP="003121EF">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Timeline</w:t>
            </w:r>
          </w:p>
        </w:tc>
        <w:tc>
          <w:tcPr>
            <w:tcW w:w="0" w:type="auto"/>
            <w:hideMark/>
          </w:tcPr>
          <w:p w14:paraId="33748F47" w14:textId="77777777" w:rsidR="003121EF" w:rsidRPr="00A44A47" w:rsidRDefault="003121EF" w:rsidP="003121EF">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Measure of Progress</w:t>
            </w:r>
          </w:p>
        </w:tc>
      </w:tr>
      <w:tr w:rsidR="003121EF" w:rsidRPr="00A44A47" w14:paraId="5E753BC2" w14:textId="77777777" w:rsidTr="003121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1C2AFC" w14:textId="77777777" w:rsidR="003121EF" w:rsidRPr="00A44A47" w:rsidRDefault="003121EF" w:rsidP="003121EF">
            <w:pPr>
              <w:spacing w:line="240" w:lineRule="auto"/>
              <w:jc w:val="left"/>
              <w:rPr>
                <w:rFonts w:ascii="Arial" w:eastAsia="Times New Roman" w:hAnsi="Arial" w:cs="Arial"/>
                <w:szCs w:val="24"/>
              </w:rPr>
            </w:pPr>
            <w:r w:rsidRPr="00A44A47">
              <w:rPr>
                <w:rFonts w:ascii="Arial" w:eastAsia="Times New Roman" w:hAnsi="Arial" w:cs="Arial"/>
                <w:szCs w:val="24"/>
              </w:rPr>
              <w:t>Improve digital and data-management skills</w:t>
            </w:r>
          </w:p>
        </w:tc>
        <w:tc>
          <w:tcPr>
            <w:tcW w:w="0" w:type="auto"/>
            <w:hideMark/>
          </w:tcPr>
          <w:p w14:paraId="17A9BA26" w14:textId="77777777" w:rsidR="003121EF" w:rsidRPr="00A44A47" w:rsidRDefault="003121EF" w:rsidP="003121EF">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Complete professional training in advanced Microsoft Office and healthcare administrative systems to improve efficiency in record management and reporting. Developing digital competence is essential for employability in modern workplaces (World Economic Forum, 2023).</w:t>
            </w:r>
          </w:p>
        </w:tc>
        <w:tc>
          <w:tcPr>
            <w:tcW w:w="0" w:type="auto"/>
            <w:hideMark/>
          </w:tcPr>
          <w:p w14:paraId="65570AE9" w14:textId="77777777" w:rsidR="003121EF" w:rsidRPr="00A44A47" w:rsidRDefault="003121EF" w:rsidP="003121EF">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6–12 months</w:t>
            </w:r>
          </w:p>
        </w:tc>
        <w:tc>
          <w:tcPr>
            <w:tcW w:w="0" w:type="auto"/>
            <w:hideMark/>
          </w:tcPr>
          <w:p w14:paraId="574A74F2" w14:textId="77777777" w:rsidR="003121EF" w:rsidRPr="00A44A47" w:rsidRDefault="003121EF" w:rsidP="003121EF">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Successful completion of training and improved accuracy in administrative tasks.</w:t>
            </w:r>
          </w:p>
        </w:tc>
      </w:tr>
      <w:tr w:rsidR="003121EF" w:rsidRPr="00A44A47" w14:paraId="7E6CA82A" w14:textId="77777777" w:rsidTr="003121EF">
        <w:tc>
          <w:tcPr>
            <w:cnfStyle w:val="001000000000" w:firstRow="0" w:lastRow="0" w:firstColumn="1" w:lastColumn="0" w:oddVBand="0" w:evenVBand="0" w:oddHBand="0" w:evenHBand="0" w:firstRowFirstColumn="0" w:firstRowLastColumn="0" w:lastRowFirstColumn="0" w:lastRowLastColumn="0"/>
            <w:tcW w:w="0" w:type="auto"/>
            <w:hideMark/>
          </w:tcPr>
          <w:p w14:paraId="52826521" w14:textId="77777777" w:rsidR="003121EF" w:rsidRPr="00A44A47" w:rsidRDefault="003121EF" w:rsidP="003121EF">
            <w:pPr>
              <w:spacing w:line="240" w:lineRule="auto"/>
              <w:jc w:val="left"/>
              <w:rPr>
                <w:rFonts w:ascii="Arial" w:eastAsia="Times New Roman" w:hAnsi="Arial" w:cs="Arial"/>
                <w:szCs w:val="24"/>
              </w:rPr>
            </w:pPr>
            <w:proofErr w:type="gramStart"/>
            <w:r w:rsidRPr="00A44A47">
              <w:rPr>
                <w:rFonts w:ascii="Arial" w:eastAsia="Times New Roman" w:hAnsi="Arial" w:cs="Arial"/>
                <w:szCs w:val="24"/>
              </w:rPr>
              <w:t>Strengthen</w:t>
            </w:r>
            <w:proofErr w:type="gramEnd"/>
            <w:r w:rsidRPr="00A44A47">
              <w:rPr>
                <w:rFonts w:ascii="Arial" w:eastAsia="Times New Roman" w:hAnsi="Arial" w:cs="Arial"/>
                <w:szCs w:val="24"/>
              </w:rPr>
              <w:t xml:space="preserve"> leadership and decision-making</w:t>
            </w:r>
          </w:p>
        </w:tc>
        <w:tc>
          <w:tcPr>
            <w:tcW w:w="0" w:type="auto"/>
            <w:hideMark/>
          </w:tcPr>
          <w:p w14:paraId="6F6E9327" w14:textId="77777777" w:rsidR="003121EF" w:rsidRPr="00A44A47" w:rsidRDefault="003121EF" w:rsidP="003121EF">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 xml:space="preserve">Participate in leadership workshops and seek opportunities to take on additional responsibilities at work. </w:t>
            </w:r>
            <w:r w:rsidRPr="00A44A47">
              <w:rPr>
                <w:rFonts w:ascii="Arial" w:eastAsia="Times New Roman" w:hAnsi="Arial" w:cs="Arial"/>
                <w:szCs w:val="24"/>
              </w:rPr>
              <w:lastRenderedPageBreak/>
              <w:t>Leadership development improves career progression and workplace performance (Jackson, Shan and Meek, 2022).</w:t>
            </w:r>
          </w:p>
        </w:tc>
        <w:tc>
          <w:tcPr>
            <w:tcW w:w="0" w:type="auto"/>
            <w:hideMark/>
          </w:tcPr>
          <w:p w14:paraId="00103C27" w14:textId="77777777" w:rsidR="003121EF" w:rsidRPr="00A44A47" w:rsidRDefault="003121EF" w:rsidP="003121EF">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lastRenderedPageBreak/>
              <w:t>1–2 years</w:t>
            </w:r>
          </w:p>
        </w:tc>
        <w:tc>
          <w:tcPr>
            <w:tcW w:w="0" w:type="auto"/>
            <w:hideMark/>
          </w:tcPr>
          <w:p w14:paraId="09E056C0" w14:textId="77777777" w:rsidR="003121EF" w:rsidRPr="00A44A47" w:rsidRDefault="003121EF" w:rsidP="003121EF">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rPr>
            </w:pPr>
            <w:r w:rsidRPr="00A44A47">
              <w:rPr>
                <w:rFonts w:ascii="Arial" w:eastAsia="Times New Roman" w:hAnsi="Arial" w:cs="Arial"/>
                <w:szCs w:val="24"/>
              </w:rPr>
              <w:t xml:space="preserve">Positive feedback from supervisors and increased responsibility in </w:t>
            </w:r>
            <w:r w:rsidRPr="00A44A47">
              <w:rPr>
                <w:rFonts w:ascii="Arial" w:eastAsia="Times New Roman" w:hAnsi="Arial" w:cs="Arial"/>
                <w:szCs w:val="24"/>
              </w:rPr>
              <w:lastRenderedPageBreak/>
              <w:t>administrative roles</w:t>
            </w:r>
          </w:p>
        </w:tc>
      </w:tr>
    </w:tbl>
    <w:p w14:paraId="297C4565" w14:textId="77777777" w:rsidR="00C530C9" w:rsidRPr="00A44A47" w:rsidRDefault="00C530C9">
      <w:pPr>
        <w:spacing w:line="259" w:lineRule="auto"/>
        <w:jc w:val="left"/>
        <w:rPr>
          <w:rFonts w:ascii="Arial" w:eastAsiaTheme="majorEastAsia" w:hAnsi="Arial" w:cs="Arial"/>
          <w:b/>
          <w:szCs w:val="24"/>
        </w:rPr>
      </w:pPr>
      <w:r w:rsidRPr="00A44A47">
        <w:rPr>
          <w:rFonts w:ascii="Arial" w:hAnsi="Arial" w:cs="Arial"/>
          <w:szCs w:val="24"/>
        </w:rPr>
        <w:br w:type="page"/>
      </w:r>
    </w:p>
    <w:p w14:paraId="1F7EF7CE" w14:textId="77777777" w:rsidR="00A85BDA" w:rsidRPr="00A44A47" w:rsidRDefault="00C530C9" w:rsidP="00C530C9">
      <w:pPr>
        <w:pStyle w:val="Heading1"/>
        <w:rPr>
          <w:rFonts w:ascii="Arial" w:hAnsi="Arial" w:cs="Arial"/>
          <w:sz w:val="24"/>
          <w:szCs w:val="24"/>
        </w:rPr>
      </w:pPr>
      <w:bookmarkStart w:id="12" w:name="_Toc223590190"/>
      <w:r w:rsidRPr="00A44A47">
        <w:rPr>
          <w:rFonts w:ascii="Arial" w:hAnsi="Arial" w:cs="Arial"/>
          <w:sz w:val="24"/>
          <w:szCs w:val="24"/>
        </w:rPr>
        <w:lastRenderedPageBreak/>
        <w:t>References</w:t>
      </w:r>
      <w:bookmarkEnd w:id="12"/>
    </w:p>
    <w:p w14:paraId="64F55195" w14:textId="77777777" w:rsidR="003121EF" w:rsidRPr="00A44A47" w:rsidRDefault="003121EF" w:rsidP="003121EF">
      <w:pPr>
        <w:ind w:left="720" w:hanging="720"/>
        <w:rPr>
          <w:rFonts w:ascii="Arial" w:hAnsi="Arial" w:cs="Arial"/>
          <w:szCs w:val="24"/>
        </w:rPr>
      </w:pPr>
      <w:r w:rsidRPr="00A44A47">
        <w:rPr>
          <w:rFonts w:ascii="Arial" w:hAnsi="Arial" w:cs="Arial"/>
          <w:szCs w:val="24"/>
        </w:rPr>
        <w:t>Antoniadou, M. and Kanellopoulou, A., 2024. Educational approach: application of SWOT analysis for assessing entrepreneurial goals in senior dental students. European Journal of Investigation in Health, Psychology and Education, 14(3), pp.753-766.</w:t>
      </w:r>
    </w:p>
    <w:p w14:paraId="3247A05D" w14:textId="77777777" w:rsidR="003121EF" w:rsidRPr="00A44A47" w:rsidRDefault="003121EF" w:rsidP="003121EF">
      <w:pPr>
        <w:ind w:left="720" w:hanging="720"/>
        <w:rPr>
          <w:rFonts w:ascii="Arial" w:hAnsi="Arial" w:cs="Arial"/>
          <w:szCs w:val="24"/>
        </w:rPr>
      </w:pPr>
      <w:r w:rsidRPr="00A44A47">
        <w:rPr>
          <w:rFonts w:ascii="Arial" w:hAnsi="Arial" w:cs="Arial"/>
          <w:szCs w:val="24"/>
        </w:rPr>
        <w:t>Bourke, J. and Wessely, S., 2008. Confidentiality. </w:t>
      </w:r>
      <w:proofErr w:type="spellStart"/>
      <w:r w:rsidRPr="00A44A47">
        <w:rPr>
          <w:rFonts w:ascii="Arial" w:hAnsi="Arial" w:cs="Arial"/>
          <w:szCs w:val="24"/>
        </w:rPr>
        <w:t>Bmj</w:t>
      </w:r>
      <w:proofErr w:type="spellEnd"/>
      <w:r w:rsidRPr="00A44A47">
        <w:rPr>
          <w:rFonts w:ascii="Arial" w:hAnsi="Arial" w:cs="Arial"/>
          <w:szCs w:val="24"/>
        </w:rPr>
        <w:t>, 336(7649), pp.888-891.</w:t>
      </w:r>
    </w:p>
    <w:p w14:paraId="00DFE475" w14:textId="77777777" w:rsidR="003121EF" w:rsidRPr="00A44A47" w:rsidRDefault="003121EF" w:rsidP="003121EF">
      <w:pPr>
        <w:ind w:left="720" w:hanging="720"/>
        <w:rPr>
          <w:rFonts w:ascii="Arial" w:hAnsi="Arial" w:cs="Arial"/>
          <w:szCs w:val="24"/>
        </w:rPr>
      </w:pPr>
      <w:r w:rsidRPr="00A44A47">
        <w:rPr>
          <w:rFonts w:ascii="Arial" w:hAnsi="Arial" w:cs="Arial"/>
          <w:szCs w:val="24"/>
        </w:rPr>
        <w:t>Collaboration, C. and Dhru, N., Office 365 for Healthcare Professionals.</w:t>
      </w:r>
    </w:p>
    <w:p w14:paraId="284C19B9" w14:textId="77777777" w:rsidR="003121EF" w:rsidRPr="00A44A47" w:rsidRDefault="003121EF" w:rsidP="003121EF">
      <w:pPr>
        <w:ind w:left="720" w:hanging="720"/>
        <w:rPr>
          <w:rFonts w:ascii="Arial" w:hAnsi="Arial" w:cs="Arial"/>
          <w:szCs w:val="24"/>
        </w:rPr>
      </w:pPr>
      <w:r w:rsidRPr="00A44A47">
        <w:rPr>
          <w:rFonts w:ascii="Arial" w:hAnsi="Arial" w:cs="Arial"/>
          <w:szCs w:val="24"/>
        </w:rPr>
        <w:t>Cqc.org.uk. (2025). Regulation 17: Good governance - Care Quality Commission. [online] Available at: https://www.cqc.org.uk/guidance-regulation/providers/regulations-service-providers-and-managers/health-social-care-act/regulation-17?utm_source=chatgpt.com.</w:t>
      </w:r>
    </w:p>
    <w:p w14:paraId="0A83910C" w14:textId="77777777" w:rsidR="003121EF" w:rsidRPr="00A44A47" w:rsidRDefault="003121EF" w:rsidP="003121EF">
      <w:pPr>
        <w:ind w:left="720" w:hanging="720"/>
        <w:rPr>
          <w:rFonts w:ascii="Arial" w:hAnsi="Arial" w:cs="Arial"/>
          <w:szCs w:val="24"/>
        </w:rPr>
      </w:pPr>
      <w:r w:rsidRPr="00A44A47">
        <w:rPr>
          <w:rFonts w:ascii="Arial" w:hAnsi="Arial" w:cs="Arial"/>
          <w:szCs w:val="24"/>
        </w:rPr>
        <w:t>Daff, L., Tame, C. and Sands, J., 2024. A course design approach that encourages reflective practice habits. The International Journal of Management Education, 22(2), p.100990.</w:t>
      </w:r>
    </w:p>
    <w:p w14:paraId="7460393C"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‌Department of Health (2003) Confidentiality: NHS Code of Practice. </w:t>
      </w:r>
      <w:hyperlink r:id="rId6" w:history="1">
        <w:r w:rsidRPr="00A44A47">
          <w:rPr>
            <w:rStyle w:val="Hyperlink"/>
            <w:rFonts w:ascii="Arial" w:hAnsi="Arial" w:cs="Arial"/>
            <w:szCs w:val="24"/>
          </w:rPr>
          <w:t>https://assets.publishing.service.gov.uk/media/5a7c13f0ed915d210ade16fb/Confidentiality_-_NHS_Code_of_Practice.pdf</w:t>
        </w:r>
      </w:hyperlink>
    </w:p>
    <w:p w14:paraId="2A809A03"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DWP Find a Job (2026) Care Administrator | Job details. </w:t>
      </w:r>
      <w:hyperlink r:id="rId7" w:history="1">
        <w:r w:rsidRPr="00A44A47">
          <w:rPr>
            <w:rStyle w:val="Hyperlink"/>
            <w:rFonts w:ascii="Arial" w:hAnsi="Arial" w:cs="Arial"/>
            <w:szCs w:val="24"/>
          </w:rPr>
          <w:t>https://findajob.dwp.gov.uk/details/17979103</w:t>
        </w:r>
      </w:hyperlink>
    </w:p>
    <w:p w14:paraId="22A133D7" w14:textId="77777777" w:rsidR="003121EF" w:rsidRPr="00A44A47" w:rsidRDefault="003121EF" w:rsidP="003121EF">
      <w:pPr>
        <w:ind w:left="720" w:hanging="720"/>
        <w:rPr>
          <w:rFonts w:ascii="Arial" w:hAnsi="Arial" w:cs="Arial"/>
          <w:szCs w:val="24"/>
        </w:rPr>
      </w:pPr>
      <w:r w:rsidRPr="00A44A47">
        <w:rPr>
          <w:rFonts w:ascii="Arial" w:hAnsi="Arial" w:cs="Arial"/>
          <w:szCs w:val="24"/>
        </w:rPr>
        <w:t>Goleman, D., 2005. Emotional intelligence: Why it can matter more than IQ. Bantam.</w:t>
      </w:r>
    </w:p>
    <w:p w14:paraId="1D4E9547"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Heymann, P., </w:t>
      </w:r>
      <w:proofErr w:type="spellStart"/>
      <w:r w:rsidRPr="00A44A47">
        <w:rPr>
          <w:rFonts w:ascii="Arial" w:hAnsi="Arial" w:cs="Arial"/>
          <w:szCs w:val="24"/>
        </w:rPr>
        <w:t>Bastiaens</w:t>
      </w:r>
      <w:proofErr w:type="spellEnd"/>
      <w:r w:rsidRPr="00A44A47">
        <w:rPr>
          <w:rFonts w:ascii="Arial" w:hAnsi="Arial" w:cs="Arial"/>
          <w:szCs w:val="24"/>
        </w:rPr>
        <w:t xml:space="preserve">, E., Jansen, A., van Rosmalen, P. and </w:t>
      </w:r>
      <w:proofErr w:type="spellStart"/>
      <w:r w:rsidRPr="00A44A47">
        <w:rPr>
          <w:rFonts w:ascii="Arial" w:hAnsi="Arial" w:cs="Arial"/>
          <w:szCs w:val="24"/>
        </w:rPr>
        <w:t>Beausaert</w:t>
      </w:r>
      <w:proofErr w:type="spellEnd"/>
      <w:r w:rsidRPr="00A44A47">
        <w:rPr>
          <w:rFonts w:ascii="Arial" w:hAnsi="Arial" w:cs="Arial"/>
          <w:szCs w:val="24"/>
        </w:rPr>
        <w:t>, S., 2022. A conceptual model of students' reflective practice for the development of employability competences, supported by an online learning platform. Education+ Training, 64(3), pp.380-397.</w:t>
      </w:r>
    </w:p>
    <w:p w14:paraId="6AC173EC"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Ho, T.T.H., Le, V.H., Nguyen, D.T., Nguyen, C.T.P. and Nguyen, H.T.T., 2023. Effects of career development learning on </w:t>
      </w:r>
      <w:proofErr w:type="gramStart"/>
      <w:r w:rsidRPr="00A44A47">
        <w:rPr>
          <w:rFonts w:ascii="Arial" w:hAnsi="Arial" w:cs="Arial"/>
          <w:szCs w:val="24"/>
        </w:rPr>
        <w:t>students’</w:t>
      </w:r>
      <w:proofErr w:type="gramEnd"/>
      <w:r w:rsidRPr="00A44A47">
        <w:rPr>
          <w:rFonts w:ascii="Arial" w:hAnsi="Arial" w:cs="Arial"/>
          <w:szCs w:val="24"/>
        </w:rPr>
        <w:t xml:space="preserve"> perceived employability: </w:t>
      </w:r>
      <w:proofErr w:type="gramStart"/>
      <w:r w:rsidRPr="00A44A47">
        <w:rPr>
          <w:rFonts w:ascii="Arial" w:hAnsi="Arial" w:cs="Arial"/>
          <w:szCs w:val="24"/>
        </w:rPr>
        <w:t>a longitudinal</w:t>
      </w:r>
      <w:proofErr w:type="gramEnd"/>
      <w:r w:rsidRPr="00A44A47">
        <w:rPr>
          <w:rFonts w:ascii="Arial" w:hAnsi="Arial" w:cs="Arial"/>
          <w:szCs w:val="24"/>
        </w:rPr>
        <w:t xml:space="preserve"> study. Higher Education, 86(2), pp.297-315.</w:t>
      </w:r>
    </w:p>
    <w:p w14:paraId="1A89083E" w14:textId="77777777" w:rsidR="003121EF" w:rsidRPr="00A44A47" w:rsidRDefault="003121EF" w:rsidP="003121EF">
      <w:pPr>
        <w:ind w:left="720" w:hanging="720"/>
        <w:rPr>
          <w:rFonts w:ascii="Arial" w:hAnsi="Arial" w:cs="Arial"/>
          <w:szCs w:val="24"/>
        </w:rPr>
      </w:pPr>
      <w:r w:rsidRPr="00A44A47">
        <w:rPr>
          <w:rFonts w:ascii="Arial" w:hAnsi="Arial" w:cs="Arial"/>
          <w:szCs w:val="24"/>
        </w:rPr>
        <w:lastRenderedPageBreak/>
        <w:t xml:space="preserve">Information Commissioner’s Office (ICO) (2023) A guide to data security. </w:t>
      </w:r>
      <w:hyperlink r:id="rId8" w:history="1">
        <w:r w:rsidRPr="00A44A47">
          <w:rPr>
            <w:rStyle w:val="Hyperlink"/>
            <w:rFonts w:ascii="Arial" w:hAnsi="Arial" w:cs="Arial"/>
            <w:szCs w:val="24"/>
          </w:rPr>
          <w:t>https://ico.org.uk/for-organisations/uk-gdpr-guidance-and-resources/security/a-guide-to-data-security/</w:t>
        </w:r>
      </w:hyperlink>
    </w:p>
    <w:p w14:paraId="160DEE65" w14:textId="77777777" w:rsidR="003121EF" w:rsidRPr="00A44A47" w:rsidRDefault="003121EF" w:rsidP="003121EF">
      <w:pPr>
        <w:ind w:left="720" w:hanging="720"/>
        <w:rPr>
          <w:rFonts w:ascii="Arial" w:hAnsi="Arial" w:cs="Arial"/>
          <w:szCs w:val="24"/>
        </w:rPr>
      </w:pPr>
      <w:r w:rsidRPr="00A44A47">
        <w:rPr>
          <w:rFonts w:ascii="Arial" w:hAnsi="Arial" w:cs="Arial"/>
          <w:szCs w:val="24"/>
        </w:rPr>
        <w:t>Jackson, D., Shan, H. and Meek, S., 2022. Employer development of professional capabilities among early career workers and implications for the design of work-based learning. The International Journal of Management Education, 20(3), p.100692.</w:t>
      </w:r>
    </w:p>
    <w:p w14:paraId="2F7F5130"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Julin, A., 2020. “We don’t have a choice–we need to change!” A case study on experienced efficiency and the manager role in </w:t>
      </w:r>
      <w:proofErr w:type="gramStart"/>
      <w:r w:rsidRPr="00A44A47">
        <w:rPr>
          <w:rFonts w:ascii="Arial" w:hAnsi="Arial" w:cs="Arial"/>
          <w:szCs w:val="24"/>
        </w:rPr>
        <w:t>the home</w:t>
      </w:r>
      <w:proofErr w:type="gramEnd"/>
      <w:r w:rsidRPr="00A44A47">
        <w:rPr>
          <w:rFonts w:ascii="Arial" w:hAnsi="Arial" w:cs="Arial"/>
          <w:szCs w:val="24"/>
        </w:rPr>
        <w:t xml:space="preserve"> care.</w:t>
      </w:r>
    </w:p>
    <w:p w14:paraId="425A76A1" w14:textId="77777777" w:rsidR="003121EF" w:rsidRPr="00A44A47" w:rsidRDefault="003121EF" w:rsidP="003121EF">
      <w:pPr>
        <w:ind w:left="720" w:hanging="720"/>
        <w:rPr>
          <w:rFonts w:ascii="Arial" w:hAnsi="Arial" w:cs="Arial"/>
          <w:szCs w:val="24"/>
        </w:rPr>
      </w:pPr>
      <w:r w:rsidRPr="00A44A47">
        <w:rPr>
          <w:rFonts w:ascii="Arial" w:hAnsi="Arial" w:cs="Arial"/>
          <w:szCs w:val="24"/>
        </w:rPr>
        <w:t>Ledlow, G.J.R., Bosworth, M. and Maryon, T., 2023. Leadership for health professionals: Theory, skills, and applications. Jones &amp; Bartlett Learning.</w:t>
      </w:r>
    </w:p>
    <w:p w14:paraId="2385D050" w14:textId="77777777" w:rsidR="003121EF" w:rsidRPr="00A44A47" w:rsidRDefault="003121EF" w:rsidP="003121EF">
      <w:pPr>
        <w:ind w:left="720" w:hanging="720"/>
        <w:rPr>
          <w:rFonts w:ascii="Arial" w:hAnsi="Arial" w:cs="Arial"/>
          <w:szCs w:val="24"/>
        </w:rPr>
      </w:pPr>
      <w:r w:rsidRPr="00A44A47">
        <w:rPr>
          <w:rFonts w:ascii="Arial" w:hAnsi="Arial" w:cs="Arial"/>
          <w:szCs w:val="24"/>
        </w:rPr>
        <w:t>Li, H., Ngo, H.Y. and Chui, H., 2023. The impact of future work self on perceived employability and career distress. Australian Journal of Career Development, 32(1), pp.5-13.</w:t>
      </w:r>
    </w:p>
    <w:p w14:paraId="5F954E06"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National Association of Colleges and Employers (NACE) (2024) Competencies for a Career-Ready Workforce (Revised Apr 2024).  </w:t>
      </w:r>
      <w:hyperlink r:id="rId9" w:history="1">
        <w:r w:rsidRPr="00A44A47">
          <w:rPr>
            <w:rStyle w:val="Hyperlink"/>
            <w:rFonts w:ascii="Arial" w:hAnsi="Arial" w:cs="Arial"/>
            <w:szCs w:val="24"/>
          </w:rPr>
          <w:t>https://www.naceweb.org/docs/default-source/default-document-library/2024/resources/nace-career-readiness-competencies-revised-apr-2024.pdf</w:t>
        </w:r>
      </w:hyperlink>
    </w:p>
    <w:p w14:paraId="7DDF2886"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NHS Digital (2025) Code of practice on confidential information. </w:t>
      </w:r>
      <w:hyperlink r:id="rId10" w:history="1">
        <w:r w:rsidRPr="00A44A47">
          <w:rPr>
            <w:rStyle w:val="Hyperlink"/>
            <w:rFonts w:ascii="Arial" w:hAnsi="Arial" w:cs="Arial"/>
            <w:szCs w:val="24"/>
          </w:rPr>
          <w:t>https://digital.nhs.uk/data-and-information/looking-after-information/data-security-and-information-governance/codes-of-practice-for-handling-information-in-health-and-care/code-of-practice-on-confidential-information</w:t>
        </w:r>
      </w:hyperlink>
    </w:p>
    <w:p w14:paraId="75228F8B"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NHS Jobs (2024) Office Administrator – Job Advert. </w:t>
      </w:r>
      <w:hyperlink r:id="rId11" w:history="1">
        <w:r w:rsidRPr="00A44A47">
          <w:rPr>
            <w:rStyle w:val="Hyperlink"/>
            <w:rFonts w:ascii="Arial" w:hAnsi="Arial" w:cs="Arial"/>
            <w:szCs w:val="24"/>
          </w:rPr>
          <w:t>https://www.jobs.nhs.uk/candidate/jobadvert/A1207-24-0001</w:t>
        </w:r>
      </w:hyperlink>
    </w:p>
    <w:p w14:paraId="49E9B2DE" w14:textId="77777777" w:rsidR="003121EF" w:rsidRPr="00A44A47" w:rsidRDefault="003121EF" w:rsidP="003121EF">
      <w:pPr>
        <w:ind w:left="720" w:hanging="720"/>
        <w:rPr>
          <w:rFonts w:ascii="Arial" w:hAnsi="Arial" w:cs="Arial"/>
          <w:szCs w:val="24"/>
        </w:rPr>
      </w:pPr>
      <w:r w:rsidRPr="00A44A47">
        <w:rPr>
          <w:rFonts w:ascii="Arial" w:hAnsi="Arial" w:cs="Arial"/>
          <w:szCs w:val="24"/>
        </w:rPr>
        <w:t>Tariq, R.A. and Hackert, P.B., 2018. Patient confidentiality.</w:t>
      </w:r>
    </w:p>
    <w:p w14:paraId="257FD3BB" w14:textId="77777777" w:rsidR="00AC1B03" w:rsidRPr="00A44A47" w:rsidRDefault="00AC1B03" w:rsidP="003121EF">
      <w:pPr>
        <w:ind w:left="720" w:hanging="720"/>
        <w:rPr>
          <w:rFonts w:ascii="Arial" w:hAnsi="Arial" w:cs="Arial"/>
          <w:szCs w:val="24"/>
        </w:rPr>
      </w:pPr>
      <w:r w:rsidRPr="00A44A47">
        <w:rPr>
          <w:rFonts w:ascii="Arial" w:hAnsi="Arial" w:cs="Arial"/>
          <w:szCs w:val="24"/>
        </w:rPr>
        <w:lastRenderedPageBreak/>
        <w:t>Reith</w:t>
      </w:r>
      <w:r w:rsidRPr="00A44A47">
        <w:rPr>
          <w:rFonts w:ascii="Cambria Math" w:hAnsi="Cambria Math" w:cs="Cambria Math"/>
          <w:szCs w:val="24"/>
        </w:rPr>
        <w:t>‐</w:t>
      </w:r>
      <w:r w:rsidRPr="00A44A47">
        <w:rPr>
          <w:rFonts w:ascii="Arial" w:hAnsi="Arial" w:cs="Arial"/>
          <w:szCs w:val="24"/>
        </w:rPr>
        <w:t>Hall, E. and Montgomery, P., 2023. Communication skills training for improving the communicative abilities of student social workers: A systematic review. Campbell systematic reviews, 19(1), p.e1309.</w:t>
      </w:r>
    </w:p>
    <w:p w14:paraId="33EA61AF" w14:textId="77777777" w:rsidR="003121EF" w:rsidRPr="00A44A47" w:rsidRDefault="003121EF" w:rsidP="003121EF">
      <w:pPr>
        <w:ind w:left="720" w:hanging="720"/>
        <w:rPr>
          <w:rFonts w:ascii="Arial" w:hAnsi="Arial" w:cs="Arial"/>
          <w:szCs w:val="24"/>
        </w:rPr>
      </w:pPr>
      <w:r w:rsidRPr="00A44A47">
        <w:rPr>
          <w:rFonts w:ascii="Arial" w:hAnsi="Arial" w:cs="Arial"/>
          <w:szCs w:val="24"/>
        </w:rPr>
        <w:t>Teoli, D., Sanvictores, T. and An, J., 2022. SWOT analysis-</w:t>
      </w:r>
      <w:proofErr w:type="spellStart"/>
      <w:r w:rsidRPr="00A44A47">
        <w:rPr>
          <w:rFonts w:ascii="Arial" w:hAnsi="Arial" w:cs="Arial"/>
          <w:szCs w:val="24"/>
        </w:rPr>
        <w:t>StatPearls</w:t>
      </w:r>
      <w:proofErr w:type="spellEnd"/>
      <w:r w:rsidRPr="00A44A47">
        <w:rPr>
          <w:rFonts w:ascii="Arial" w:hAnsi="Arial" w:cs="Arial"/>
          <w:szCs w:val="24"/>
        </w:rPr>
        <w:t xml:space="preserve">-NCBI bookshelf. SWOT Analysis. Retrieved </w:t>
      </w:r>
      <w:proofErr w:type="gramStart"/>
      <w:r w:rsidRPr="00A44A47">
        <w:rPr>
          <w:rFonts w:ascii="Arial" w:hAnsi="Arial" w:cs="Arial"/>
          <w:szCs w:val="24"/>
        </w:rPr>
        <w:t>April,</w:t>
      </w:r>
      <w:proofErr w:type="gramEnd"/>
      <w:r w:rsidRPr="00A44A47">
        <w:rPr>
          <w:rFonts w:ascii="Arial" w:hAnsi="Arial" w:cs="Arial"/>
          <w:szCs w:val="24"/>
        </w:rPr>
        <w:t> 9</w:t>
      </w:r>
      <w:proofErr w:type="gramStart"/>
      <w:r w:rsidRPr="00A44A47">
        <w:rPr>
          <w:rFonts w:ascii="Arial" w:hAnsi="Arial" w:cs="Arial"/>
          <w:szCs w:val="24"/>
        </w:rPr>
        <w:t>, p.</w:t>
      </w:r>
      <w:proofErr w:type="gramEnd"/>
      <w:r w:rsidRPr="00A44A47">
        <w:rPr>
          <w:rFonts w:ascii="Arial" w:hAnsi="Arial" w:cs="Arial"/>
          <w:szCs w:val="24"/>
        </w:rPr>
        <w:t>2023.</w:t>
      </w:r>
    </w:p>
    <w:p w14:paraId="41B24B9E" w14:textId="77777777" w:rsidR="003121EF" w:rsidRPr="00A44A47" w:rsidRDefault="003121EF" w:rsidP="003121EF">
      <w:pPr>
        <w:ind w:left="720" w:hanging="720"/>
        <w:rPr>
          <w:rFonts w:ascii="Arial" w:hAnsi="Arial" w:cs="Arial"/>
          <w:szCs w:val="24"/>
        </w:rPr>
      </w:pPr>
      <w:r w:rsidRPr="00A44A47">
        <w:rPr>
          <w:rFonts w:ascii="Arial" w:hAnsi="Arial" w:cs="Arial"/>
          <w:szCs w:val="24"/>
        </w:rPr>
        <w:t>Tony-Okeme, A.F., 2021. Microsoft Office application competencies possessed by office technology and management students for employability and self-reliance (Doctoral dissertation, Kwara State University (Nigeria)).</w:t>
      </w:r>
    </w:p>
    <w:p w14:paraId="700BCC74"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Tushar, H. and </w:t>
      </w:r>
      <w:proofErr w:type="spellStart"/>
      <w:r w:rsidRPr="00A44A47">
        <w:rPr>
          <w:rFonts w:ascii="Arial" w:hAnsi="Arial" w:cs="Arial"/>
          <w:szCs w:val="24"/>
        </w:rPr>
        <w:t>Sooraksa</w:t>
      </w:r>
      <w:proofErr w:type="spellEnd"/>
      <w:r w:rsidRPr="00A44A47">
        <w:rPr>
          <w:rFonts w:ascii="Arial" w:hAnsi="Arial" w:cs="Arial"/>
          <w:szCs w:val="24"/>
        </w:rPr>
        <w:t>, N., 2023. Global employability skills in the 21st century workplace: A semi-systematic literature review. </w:t>
      </w:r>
      <w:proofErr w:type="spellStart"/>
      <w:r w:rsidRPr="00A44A47">
        <w:rPr>
          <w:rFonts w:ascii="Arial" w:hAnsi="Arial" w:cs="Arial"/>
          <w:szCs w:val="24"/>
        </w:rPr>
        <w:t>Heliyon</w:t>
      </w:r>
      <w:proofErr w:type="spellEnd"/>
      <w:r w:rsidRPr="00A44A47">
        <w:rPr>
          <w:rFonts w:ascii="Arial" w:hAnsi="Arial" w:cs="Arial"/>
          <w:szCs w:val="24"/>
        </w:rPr>
        <w:t>, 9(11).</w:t>
      </w:r>
    </w:p>
    <w:p w14:paraId="0FAF791A" w14:textId="77777777" w:rsidR="003121EF" w:rsidRPr="00A44A47" w:rsidRDefault="003121EF" w:rsidP="003121EF">
      <w:pPr>
        <w:ind w:left="720" w:hanging="720"/>
        <w:rPr>
          <w:rFonts w:ascii="Arial" w:hAnsi="Arial" w:cs="Arial"/>
          <w:szCs w:val="24"/>
        </w:rPr>
      </w:pPr>
      <w:r w:rsidRPr="00A44A47">
        <w:rPr>
          <w:rFonts w:ascii="Arial" w:hAnsi="Arial" w:cs="Arial"/>
          <w:szCs w:val="24"/>
        </w:rPr>
        <w:t xml:space="preserve">World Economic Forum (2023) The Future of Jobs Report 2023. </w:t>
      </w:r>
      <w:hyperlink r:id="rId12" w:history="1">
        <w:r w:rsidRPr="00A44A47">
          <w:rPr>
            <w:rStyle w:val="Hyperlink"/>
            <w:rFonts w:ascii="Arial" w:hAnsi="Arial" w:cs="Arial"/>
            <w:szCs w:val="24"/>
          </w:rPr>
          <w:t>https://www.weforum.org/publications/the-future-of-jobs-report-2023</w:t>
        </w:r>
      </w:hyperlink>
    </w:p>
    <w:p w14:paraId="59C590C4" w14:textId="77777777" w:rsidR="003121EF" w:rsidRPr="00A44A47" w:rsidRDefault="003121EF" w:rsidP="003121EF">
      <w:pPr>
        <w:ind w:left="720" w:hanging="720"/>
        <w:rPr>
          <w:rFonts w:ascii="Arial" w:hAnsi="Arial" w:cs="Arial"/>
          <w:szCs w:val="24"/>
        </w:rPr>
      </w:pPr>
      <w:r w:rsidRPr="00A44A47">
        <w:rPr>
          <w:rFonts w:ascii="Arial" w:hAnsi="Arial" w:cs="Arial"/>
          <w:szCs w:val="24"/>
        </w:rPr>
        <w:t>Yan, Z., 2022. Student self-assessment as a process for learning. Routledge.</w:t>
      </w:r>
    </w:p>
    <w:p w14:paraId="0B4FA37F" w14:textId="77777777" w:rsidR="00C530C9" w:rsidRPr="00A44A47" w:rsidRDefault="00C530C9" w:rsidP="00C530C9">
      <w:pPr>
        <w:rPr>
          <w:rFonts w:ascii="Arial" w:hAnsi="Arial" w:cs="Arial"/>
          <w:szCs w:val="24"/>
        </w:rPr>
      </w:pPr>
    </w:p>
    <w:sectPr w:rsidR="00C530C9" w:rsidRPr="00A44A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41908"/>
    <w:multiLevelType w:val="hybridMultilevel"/>
    <w:tmpl w:val="FC76FA56"/>
    <w:lvl w:ilvl="0" w:tplc="0FB6FD32">
      <w:numFmt w:val="bullet"/>
      <w:lvlText w:val=""/>
      <w:lvlJc w:val="left"/>
      <w:pPr>
        <w:ind w:left="1650" w:hanging="129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3B388E"/>
    <w:multiLevelType w:val="hybridMultilevel"/>
    <w:tmpl w:val="C67C4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0138644">
    <w:abstractNumId w:val="1"/>
  </w:num>
  <w:num w:numId="2" w16cid:durableId="386149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7A8"/>
    <w:rsid w:val="00015617"/>
    <w:rsid w:val="00032FFB"/>
    <w:rsid w:val="0006EE7D"/>
    <w:rsid w:val="00083BA6"/>
    <w:rsid w:val="000E6828"/>
    <w:rsid w:val="000F6EFA"/>
    <w:rsid w:val="0012569D"/>
    <w:rsid w:val="00143EDD"/>
    <w:rsid w:val="00162CEF"/>
    <w:rsid w:val="001B18F6"/>
    <w:rsid w:val="001C1E5B"/>
    <w:rsid w:val="001F2B9B"/>
    <w:rsid w:val="00261C19"/>
    <w:rsid w:val="002752FC"/>
    <w:rsid w:val="002D12E7"/>
    <w:rsid w:val="00304423"/>
    <w:rsid w:val="003121EF"/>
    <w:rsid w:val="00343A20"/>
    <w:rsid w:val="003A1B35"/>
    <w:rsid w:val="003F2885"/>
    <w:rsid w:val="00410EDE"/>
    <w:rsid w:val="00432627"/>
    <w:rsid w:val="00441CF0"/>
    <w:rsid w:val="004877A8"/>
    <w:rsid w:val="005837D7"/>
    <w:rsid w:val="005C0461"/>
    <w:rsid w:val="005E0169"/>
    <w:rsid w:val="006F6904"/>
    <w:rsid w:val="0071149A"/>
    <w:rsid w:val="007167F4"/>
    <w:rsid w:val="00732230"/>
    <w:rsid w:val="00751F14"/>
    <w:rsid w:val="00762FDB"/>
    <w:rsid w:val="007917D8"/>
    <w:rsid w:val="007C0001"/>
    <w:rsid w:val="007C0714"/>
    <w:rsid w:val="007C45CD"/>
    <w:rsid w:val="00887704"/>
    <w:rsid w:val="008C459D"/>
    <w:rsid w:val="008C479D"/>
    <w:rsid w:val="008D4D04"/>
    <w:rsid w:val="008E3594"/>
    <w:rsid w:val="009617BD"/>
    <w:rsid w:val="00A02A22"/>
    <w:rsid w:val="00A44A47"/>
    <w:rsid w:val="00A47A7B"/>
    <w:rsid w:val="00A7407A"/>
    <w:rsid w:val="00A754FC"/>
    <w:rsid w:val="00A85BDA"/>
    <w:rsid w:val="00AC1B03"/>
    <w:rsid w:val="00AE710E"/>
    <w:rsid w:val="00B34C9B"/>
    <w:rsid w:val="00B52DE1"/>
    <w:rsid w:val="00B56698"/>
    <w:rsid w:val="00C4071E"/>
    <w:rsid w:val="00C530C9"/>
    <w:rsid w:val="00C53CD1"/>
    <w:rsid w:val="00CD33E8"/>
    <w:rsid w:val="00DD240C"/>
    <w:rsid w:val="00DD5DCC"/>
    <w:rsid w:val="00DF5B36"/>
    <w:rsid w:val="00DF658E"/>
    <w:rsid w:val="00E253C2"/>
    <w:rsid w:val="00E710A9"/>
    <w:rsid w:val="00F04272"/>
    <w:rsid w:val="00F31C26"/>
    <w:rsid w:val="00FF58AE"/>
    <w:rsid w:val="0D6E9A0C"/>
    <w:rsid w:val="2CC0C266"/>
    <w:rsid w:val="3185E633"/>
    <w:rsid w:val="3D8D231D"/>
    <w:rsid w:val="45C6F7AB"/>
    <w:rsid w:val="56A5E13B"/>
    <w:rsid w:val="6030CAD3"/>
    <w:rsid w:val="67352F90"/>
    <w:rsid w:val="7403529C"/>
    <w:rsid w:val="7B85B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A925E"/>
  <w15:chartTrackingRefBased/>
  <w15:docId w15:val="{282E5B07-A79C-439F-8A4F-6877878BE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C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0001"/>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7C0001"/>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C479D"/>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001"/>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7C0001"/>
    <w:rPr>
      <w:rFonts w:ascii="Times New Roman" w:eastAsiaTheme="majorEastAsia" w:hAnsi="Times New Roman" w:cstheme="majorBidi"/>
      <w:b/>
      <w:sz w:val="24"/>
      <w:szCs w:val="26"/>
    </w:rPr>
  </w:style>
  <w:style w:type="character" w:styleId="Emphasis">
    <w:name w:val="Emphasis"/>
    <w:basedOn w:val="DefaultParagraphFont"/>
    <w:uiPriority w:val="20"/>
    <w:qFormat/>
    <w:rsid w:val="00C4071E"/>
    <w:rPr>
      <w:i/>
      <w:iCs/>
    </w:rPr>
  </w:style>
  <w:style w:type="character" w:styleId="Hyperlink">
    <w:name w:val="Hyperlink"/>
    <w:basedOn w:val="DefaultParagraphFont"/>
    <w:uiPriority w:val="99"/>
    <w:unhideWhenUsed/>
    <w:rsid w:val="00C4071E"/>
    <w:rPr>
      <w:color w:val="0563C1" w:themeColor="hyperlink"/>
      <w:u w:val="single"/>
    </w:rPr>
  </w:style>
  <w:style w:type="paragraph" w:styleId="NormalWeb">
    <w:name w:val="Normal (Web)"/>
    <w:basedOn w:val="Normal"/>
    <w:uiPriority w:val="99"/>
    <w:unhideWhenUsed/>
    <w:rsid w:val="007167F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7167F4"/>
    <w:rPr>
      <w:b/>
      <w:bCs/>
    </w:rPr>
  </w:style>
  <w:style w:type="paragraph" w:styleId="ListParagraph">
    <w:name w:val="List Paragraph"/>
    <w:basedOn w:val="Normal"/>
    <w:uiPriority w:val="34"/>
    <w:qFormat/>
    <w:rsid w:val="007167F4"/>
    <w:pPr>
      <w:ind w:left="720"/>
      <w:contextualSpacing/>
    </w:pPr>
  </w:style>
  <w:style w:type="table" w:styleId="PlainTable3">
    <w:name w:val="Plain Table 3"/>
    <w:basedOn w:val="TableNormal"/>
    <w:uiPriority w:val="43"/>
    <w:rsid w:val="00441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1B18F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F0427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3A1B3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A1B35"/>
    <w:pPr>
      <w:spacing w:after="100"/>
    </w:pPr>
  </w:style>
  <w:style w:type="paragraph" w:styleId="TOC2">
    <w:name w:val="toc 2"/>
    <w:basedOn w:val="Normal"/>
    <w:next w:val="Normal"/>
    <w:autoRedefine/>
    <w:uiPriority w:val="39"/>
    <w:unhideWhenUsed/>
    <w:rsid w:val="003A1B35"/>
    <w:pPr>
      <w:spacing w:after="100"/>
      <w:ind w:left="240"/>
    </w:pPr>
  </w:style>
  <w:style w:type="character" w:customStyle="1" w:styleId="Heading3Char">
    <w:name w:val="Heading 3 Char"/>
    <w:basedOn w:val="DefaultParagraphFont"/>
    <w:link w:val="Heading3"/>
    <w:uiPriority w:val="9"/>
    <w:rsid w:val="008C479D"/>
    <w:rPr>
      <w:rFonts w:ascii="Times New Roman" w:eastAsiaTheme="majorEastAsia" w:hAnsi="Times New Roman" w:cstheme="majorBidi"/>
      <w:i/>
      <w:sz w:val="24"/>
      <w:szCs w:val="24"/>
    </w:rPr>
  </w:style>
  <w:style w:type="table" w:styleId="PlainTable4">
    <w:name w:val="Plain Table 4"/>
    <w:basedOn w:val="TableNormal"/>
    <w:uiPriority w:val="44"/>
    <w:rsid w:val="003121E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3121E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893105">
      <w:bodyDiv w:val="1"/>
      <w:marLeft w:val="0"/>
      <w:marRight w:val="0"/>
      <w:marTop w:val="0"/>
      <w:marBottom w:val="0"/>
      <w:divBdr>
        <w:top w:val="none" w:sz="0" w:space="0" w:color="auto"/>
        <w:left w:val="none" w:sz="0" w:space="0" w:color="auto"/>
        <w:bottom w:val="none" w:sz="0" w:space="0" w:color="auto"/>
        <w:right w:val="none" w:sz="0" w:space="0" w:color="auto"/>
      </w:divBdr>
    </w:div>
    <w:div w:id="268783823">
      <w:bodyDiv w:val="1"/>
      <w:marLeft w:val="0"/>
      <w:marRight w:val="0"/>
      <w:marTop w:val="0"/>
      <w:marBottom w:val="0"/>
      <w:divBdr>
        <w:top w:val="none" w:sz="0" w:space="0" w:color="auto"/>
        <w:left w:val="none" w:sz="0" w:space="0" w:color="auto"/>
        <w:bottom w:val="none" w:sz="0" w:space="0" w:color="auto"/>
        <w:right w:val="none" w:sz="0" w:space="0" w:color="auto"/>
      </w:divBdr>
    </w:div>
    <w:div w:id="451442514">
      <w:bodyDiv w:val="1"/>
      <w:marLeft w:val="0"/>
      <w:marRight w:val="0"/>
      <w:marTop w:val="0"/>
      <w:marBottom w:val="0"/>
      <w:divBdr>
        <w:top w:val="none" w:sz="0" w:space="0" w:color="auto"/>
        <w:left w:val="none" w:sz="0" w:space="0" w:color="auto"/>
        <w:bottom w:val="none" w:sz="0" w:space="0" w:color="auto"/>
        <w:right w:val="none" w:sz="0" w:space="0" w:color="auto"/>
      </w:divBdr>
    </w:div>
    <w:div w:id="498429083">
      <w:bodyDiv w:val="1"/>
      <w:marLeft w:val="0"/>
      <w:marRight w:val="0"/>
      <w:marTop w:val="0"/>
      <w:marBottom w:val="0"/>
      <w:divBdr>
        <w:top w:val="none" w:sz="0" w:space="0" w:color="auto"/>
        <w:left w:val="none" w:sz="0" w:space="0" w:color="auto"/>
        <w:bottom w:val="none" w:sz="0" w:space="0" w:color="auto"/>
        <w:right w:val="none" w:sz="0" w:space="0" w:color="auto"/>
      </w:divBdr>
    </w:div>
    <w:div w:id="616762128">
      <w:bodyDiv w:val="1"/>
      <w:marLeft w:val="0"/>
      <w:marRight w:val="0"/>
      <w:marTop w:val="0"/>
      <w:marBottom w:val="0"/>
      <w:divBdr>
        <w:top w:val="none" w:sz="0" w:space="0" w:color="auto"/>
        <w:left w:val="none" w:sz="0" w:space="0" w:color="auto"/>
        <w:bottom w:val="none" w:sz="0" w:space="0" w:color="auto"/>
        <w:right w:val="none" w:sz="0" w:space="0" w:color="auto"/>
      </w:divBdr>
    </w:div>
    <w:div w:id="902061185">
      <w:bodyDiv w:val="1"/>
      <w:marLeft w:val="0"/>
      <w:marRight w:val="0"/>
      <w:marTop w:val="0"/>
      <w:marBottom w:val="0"/>
      <w:divBdr>
        <w:top w:val="none" w:sz="0" w:space="0" w:color="auto"/>
        <w:left w:val="none" w:sz="0" w:space="0" w:color="auto"/>
        <w:bottom w:val="none" w:sz="0" w:space="0" w:color="auto"/>
        <w:right w:val="none" w:sz="0" w:space="0" w:color="auto"/>
      </w:divBdr>
    </w:div>
    <w:div w:id="1153253136">
      <w:bodyDiv w:val="1"/>
      <w:marLeft w:val="0"/>
      <w:marRight w:val="0"/>
      <w:marTop w:val="0"/>
      <w:marBottom w:val="0"/>
      <w:divBdr>
        <w:top w:val="none" w:sz="0" w:space="0" w:color="auto"/>
        <w:left w:val="none" w:sz="0" w:space="0" w:color="auto"/>
        <w:bottom w:val="none" w:sz="0" w:space="0" w:color="auto"/>
        <w:right w:val="none" w:sz="0" w:space="0" w:color="auto"/>
      </w:divBdr>
    </w:div>
    <w:div w:id="1262302744">
      <w:bodyDiv w:val="1"/>
      <w:marLeft w:val="0"/>
      <w:marRight w:val="0"/>
      <w:marTop w:val="0"/>
      <w:marBottom w:val="0"/>
      <w:divBdr>
        <w:top w:val="none" w:sz="0" w:space="0" w:color="auto"/>
        <w:left w:val="none" w:sz="0" w:space="0" w:color="auto"/>
        <w:bottom w:val="none" w:sz="0" w:space="0" w:color="auto"/>
        <w:right w:val="none" w:sz="0" w:space="0" w:color="auto"/>
      </w:divBdr>
    </w:div>
    <w:div w:id="2021472428">
      <w:bodyDiv w:val="1"/>
      <w:marLeft w:val="0"/>
      <w:marRight w:val="0"/>
      <w:marTop w:val="0"/>
      <w:marBottom w:val="0"/>
      <w:divBdr>
        <w:top w:val="none" w:sz="0" w:space="0" w:color="auto"/>
        <w:left w:val="none" w:sz="0" w:space="0" w:color="auto"/>
        <w:bottom w:val="none" w:sz="0" w:space="0" w:color="auto"/>
        <w:right w:val="none" w:sz="0" w:space="0" w:color="auto"/>
      </w:divBdr>
    </w:div>
    <w:div w:id="214153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security/a-guide-to-data-secur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indajob.dwp.gov.uk/details/17979103" TargetMode="External"/><Relationship Id="rId12" Type="http://schemas.openxmlformats.org/officeDocument/2006/relationships/hyperlink" Target="https://www.weforum.org/publications/the-future-of-jobs-report-20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sets.publishing.service.gov.uk/media/5a7c13f0ed915d210ade16fb/Confidentiality_-_NHS_Code_of_Practice.pdf" TargetMode="External"/><Relationship Id="rId11" Type="http://schemas.openxmlformats.org/officeDocument/2006/relationships/hyperlink" Target="https://www.jobs.nhs.uk/candidate/jobadvert/A1207-24-0001" TargetMode="External"/><Relationship Id="rId5" Type="http://schemas.openxmlformats.org/officeDocument/2006/relationships/webSettings" Target="webSettings.xml"/><Relationship Id="rId10" Type="http://schemas.openxmlformats.org/officeDocument/2006/relationships/hyperlink" Target="https://digital.nhs.uk/data-and-information/looking-after-information/data-security-and-information-governance/codes-of-practice-for-handling-information-in-health-and-care/code-of-practice-on-confidential-information" TargetMode="External"/><Relationship Id="rId4" Type="http://schemas.openxmlformats.org/officeDocument/2006/relationships/settings" Target="settings.xml"/><Relationship Id="rId9" Type="http://schemas.openxmlformats.org/officeDocument/2006/relationships/hyperlink" Target="https://www.naceweb.org/docs/default-source/default-document-library/2024/resources/nace-career-readiness-competencies-revised-apr-2024.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7625C-FA96-473A-8D75-032A89219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2687</Words>
  <Characters>15317</Characters>
  <Application>Microsoft Office Word</Application>
  <DocSecurity>0</DocSecurity>
  <Lines>127</Lines>
  <Paragraphs>35</Paragraphs>
  <ScaleCrop>false</ScaleCrop>
  <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Pamela Keijema (2440400)</cp:lastModifiedBy>
  <cp:revision>2</cp:revision>
  <dcterms:created xsi:type="dcterms:W3CDTF">2026-04-25T13:52:00Z</dcterms:created>
  <dcterms:modified xsi:type="dcterms:W3CDTF">2026-04-25T13:52:00Z</dcterms:modified>
</cp:coreProperties>
</file>