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A03C68" w14:textId="77777777" w:rsidR="00C01BE7" w:rsidRPr="00DD56CD" w:rsidRDefault="001D4864" w:rsidP="00C01BE7">
      <w:pPr>
        <w:jc w:val="center"/>
        <w:rPr>
          <w:rFonts w:ascii="Times New Roman" w:hAnsi="Times New Roman" w:cs="Times New Roman"/>
          <w:b/>
          <w:bCs/>
          <w:sz w:val="44"/>
          <w:szCs w:val="44"/>
        </w:rPr>
      </w:pPr>
      <w:r w:rsidRPr="00DD56CD">
        <w:rPr>
          <w:rFonts w:ascii="Times New Roman" w:hAnsi="Times New Roman" w:cs="Times New Roman"/>
          <w:b/>
          <w:bCs/>
          <w:sz w:val="44"/>
          <w:szCs w:val="44"/>
        </w:rPr>
        <w:t>Essay – Artificial Intelligence (AI) in Academia</w:t>
      </w:r>
    </w:p>
    <w:p w14:paraId="3E3A35A0" w14:textId="335FE2B2" w:rsidR="00C01BE7" w:rsidRPr="00DD56CD" w:rsidRDefault="00EC62AA" w:rsidP="002A2860">
      <w:pPr>
        <w:jc w:val="center"/>
        <w:rPr>
          <w:rFonts w:ascii="Times New Roman" w:hAnsi="Times New Roman" w:cs="Times New Roman"/>
          <w:b/>
          <w:bCs/>
          <w:sz w:val="44"/>
          <w:szCs w:val="44"/>
        </w:rPr>
      </w:pPr>
      <w:r>
        <w:rPr>
          <w:rFonts w:ascii="Times New Roman" w:hAnsi="Times New Roman" w:cs="Times New Roman"/>
          <w:b/>
          <w:bCs/>
          <w:sz w:val="44"/>
          <w:szCs w:val="44"/>
        </w:rPr>
        <w:t>Student</w:t>
      </w:r>
      <w:r w:rsidR="00D81F0D">
        <w:rPr>
          <w:rFonts w:ascii="Times New Roman" w:hAnsi="Times New Roman" w:cs="Times New Roman"/>
          <w:b/>
          <w:bCs/>
          <w:sz w:val="44"/>
          <w:szCs w:val="44"/>
        </w:rPr>
        <w:t xml:space="preserve"> </w:t>
      </w:r>
      <w:r w:rsidR="002A2860" w:rsidRPr="00DD56CD">
        <w:rPr>
          <w:rFonts w:ascii="Times New Roman" w:hAnsi="Times New Roman" w:cs="Times New Roman"/>
          <w:b/>
          <w:bCs/>
          <w:sz w:val="44"/>
          <w:szCs w:val="44"/>
        </w:rPr>
        <w:t xml:space="preserve">ID - </w:t>
      </w:r>
      <w:r w:rsidR="001D4864">
        <w:rPr>
          <w:rFonts w:ascii="Times New Roman" w:hAnsi="Times New Roman" w:cs="Times New Roman"/>
          <w:b/>
          <w:bCs/>
          <w:sz w:val="44"/>
          <w:szCs w:val="44"/>
        </w:rPr>
        <w:t>2425352</w:t>
      </w:r>
    </w:p>
    <w:p w14:paraId="2B0ADAA6" w14:textId="77777777" w:rsidR="00C01BE7" w:rsidRPr="00DD56CD" w:rsidRDefault="001D4864">
      <w:pPr>
        <w:rPr>
          <w:rFonts w:ascii="Times New Roman" w:hAnsi="Times New Roman" w:cs="Times New Roman"/>
        </w:rPr>
      </w:pPr>
      <w:r w:rsidRPr="00DD56CD">
        <w:rPr>
          <w:rFonts w:ascii="Times New Roman" w:hAnsi="Times New Roman" w:cs="Times New Roman"/>
        </w:rPr>
        <w:br w:type="page"/>
      </w:r>
    </w:p>
    <w:sdt>
      <w:sdtPr>
        <w:rPr>
          <w:rFonts w:ascii="Times New Roman" w:eastAsiaTheme="minorHAnsi" w:hAnsi="Times New Roman" w:cs="Times New Roman"/>
          <w:color w:val="auto"/>
          <w:sz w:val="22"/>
          <w:szCs w:val="22"/>
          <w:lang w:val="en-GB"/>
        </w:rPr>
        <w:id w:val="1865932880"/>
        <w:docPartObj>
          <w:docPartGallery w:val="Table of Contents"/>
          <w:docPartUnique/>
        </w:docPartObj>
      </w:sdtPr>
      <w:sdtEndPr>
        <w:rPr>
          <w:b/>
          <w:bCs/>
          <w:noProof/>
        </w:rPr>
      </w:sdtEndPr>
      <w:sdtContent>
        <w:p w14:paraId="64AD3046" w14:textId="4CE73373" w:rsidR="00C01BE7" w:rsidRPr="00DD56CD" w:rsidRDefault="001D4864">
          <w:pPr>
            <w:pStyle w:val="TOCHeading"/>
            <w:rPr>
              <w:rFonts w:ascii="Times New Roman" w:hAnsi="Times New Roman" w:cs="Times New Roman"/>
            </w:rPr>
          </w:pPr>
          <w:r w:rsidRPr="00DD56CD">
            <w:rPr>
              <w:rFonts w:ascii="Times New Roman" w:hAnsi="Times New Roman" w:cs="Times New Roman"/>
            </w:rPr>
            <w:t>Table of Contents</w:t>
          </w:r>
        </w:p>
        <w:p w14:paraId="4F64C065" w14:textId="5244B8A6" w:rsidR="00D81F0D" w:rsidRDefault="001D4864">
          <w:pPr>
            <w:pStyle w:val="TOC1"/>
            <w:tabs>
              <w:tab w:val="right" w:leader="dot" w:pos="9016"/>
            </w:tabs>
            <w:rPr>
              <w:rFonts w:eastAsiaTheme="minorEastAsia"/>
              <w:noProof/>
              <w:kern w:val="2"/>
              <w:sz w:val="24"/>
              <w:szCs w:val="24"/>
              <w:lang w:eastAsia="en-GB"/>
              <w14:ligatures w14:val="standardContextual"/>
            </w:rPr>
          </w:pPr>
          <w:r w:rsidRPr="00DD56CD">
            <w:rPr>
              <w:rFonts w:ascii="Times New Roman" w:hAnsi="Times New Roman" w:cs="Times New Roman"/>
            </w:rPr>
            <w:fldChar w:fldCharType="begin"/>
          </w:r>
          <w:r w:rsidRPr="00DD56CD">
            <w:rPr>
              <w:rFonts w:ascii="Times New Roman" w:hAnsi="Times New Roman" w:cs="Times New Roman"/>
            </w:rPr>
            <w:instrText xml:space="preserve"> TOC \o "1-3" \h \z \u </w:instrText>
          </w:r>
          <w:r w:rsidRPr="00DD56CD">
            <w:rPr>
              <w:rFonts w:ascii="Times New Roman" w:hAnsi="Times New Roman" w:cs="Times New Roman"/>
            </w:rPr>
            <w:fldChar w:fldCharType="separate"/>
          </w:r>
          <w:hyperlink w:anchor="_Toc211333988" w:history="1">
            <w:r w:rsidR="00D81F0D" w:rsidRPr="00CC62F3">
              <w:rPr>
                <w:rStyle w:val="Hyperlink"/>
                <w:rFonts w:ascii="Times New Roman" w:hAnsi="Times New Roman" w:cs="Times New Roman"/>
                <w:noProof/>
              </w:rPr>
              <w:t>AI Enhances Academic Learning and Promotes Better Outcomes for Students and Educators</w:t>
            </w:r>
            <w:r w:rsidR="00D81F0D">
              <w:rPr>
                <w:noProof/>
                <w:webHidden/>
              </w:rPr>
              <w:tab/>
            </w:r>
            <w:r w:rsidR="00D81F0D">
              <w:rPr>
                <w:noProof/>
                <w:webHidden/>
              </w:rPr>
              <w:fldChar w:fldCharType="begin"/>
            </w:r>
            <w:r w:rsidR="00D81F0D">
              <w:rPr>
                <w:noProof/>
                <w:webHidden/>
              </w:rPr>
              <w:instrText xml:space="preserve"> PAGEREF _Toc211333988 \h </w:instrText>
            </w:r>
            <w:r w:rsidR="00D81F0D">
              <w:rPr>
                <w:noProof/>
                <w:webHidden/>
              </w:rPr>
            </w:r>
            <w:r w:rsidR="00D81F0D">
              <w:rPr>
                <w:noProof/>
                <w:webHidden/>
              </w:rPr>
              <w:fldChar w:fldCharType="separate"/>
            </w:r>
            <w:r w:rsidR="00D81F0D">
              <w:rPr>
                <w:noProof/>
                <w:webHidden/>
              </w:rPr>
              <w:t>3</w:t>
            </w:r>
            <w:r w:rsidR="00D81F0D">
              <w:rPr>
                <w:noProof/>
                <w:webHidden/>
              </w:rPr>
              <w:fldChar w:fldCharType="end"/>
            </w:r>
          </w:hyperlink>
        </w:p>
        <w:p w14:paraId="6735B8DB" w14:textId="2CF5E9B4" w:rsidR="00D81F0D" w:rsidRDefault="00D81F0D">
          <w:pPr>
            <w:pStyle w:val="TOC1"/>
            <w:tabs>
              <w:tab w:val="right" w:leader="dot" w:pos="9016"/>
            </w:tabs>
            <w:rPr>
              <w:rFonts w:eastAsiaTheme="minorEastAsia"/>
              <w:noProof/>
              <w:kern w:val="2"/>
              <w:sz w:val="24"/>
              <w:szCs w:val="24"/>
              <w:lang w:eastAsia="en-GB"/>
              <w14:ligatures w14:val="standardContextual"/>
            </w:rPr>
          </w:pPr>
          <w:hyperlink w:anchor="_Toc211333989" w:history="1">
            <w:r w:rsidRPr="00CC62F3">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_Toc211333989 \h </w:instrText>
            </w:r>
            <w:r>
              <w:rPr>
                <w:noProof/>
                <w:webHidden/>
              </w:rPr>
            </w:r>
            <w:r>
              <w:rPr>
                <w:noProof/>
                <w:webHidden/>
              </w:rPr>
              <w:fldChar w:fldCharType="separate"/>
            </w:r>
            <w:r>
              <w:rPr>
                <w:noProof/>
                <w:webHidden/>
              </w:rPr>
              <w:t>3</w:t>
            </w:r>
            <w:r>
              <w:rPr>
                <w:noProof/>
                <w:webHidden/>
              </w:rPr>
              <w:fldChar w:fldCharType="end"/>
            </w:r>
          </w:hyperlink>
        </w:p>
        <w:p w14:paraId="1301A56B" w14:textId="0E01BA45" w:rsidR="00D81F0D" w:rsidRDefault="00D81F0D">
          <w:pPr>
            <w:pStyle w:val="TOC1"/>
            <w:tabs>
              <w:tab w:val="right" w:leader="dot" w:pos="9016"/>
            </w:tabs>
            <w:rPr>
              <w:rFonts w:eastAsiaTheme="minorEastAsia"/>
              <w:noProof/>
              <w:kern w:val="2"/>
              <w:sz w:val="24"/>
              <w:szCs w:val="24"/>
              <w:lang w:eastAsia="en-GB"/>
              <w14:ligatures w14:val="standardContextual"/>
            </w:rPr>
          </w:pPr>
          <w:hyperlink w:anchor="_Toc211333990" w:history="1">
            <w:r w:rsidRPr="00CC62F3">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_Toc211333990 \h </w:instrText>
            </w:r>
            <w:r>
              <w:rPr>
                <w:noProof/>
                <w:webHidden/>
              </w:rPr>
            </w:r>
            <w:r>
              <w:rPr>
                <w:noProof/>
                <w:webHidden/>
              </w:rPr>
              <w:fldChar w:fldCharType="separate"/>
            </w:r>
            <w:r>
              <w:rPr>
                <w:noProof/>
                <w:webHidden/>
              </w:rPr>
              <w:t>6</w:t>
            </w:r>
            <w:r>
              <w:rPr>
                <w:noProof/>
                <w:webHidden/>
              </w:rPr>
              <w:fldChar w:fldCharType="end"/>
            </w:r>
          </w:hyperlink>
        </w:p>
        <w:p w14:paraId="6321E3E4" w14:textId="4133B703" w:rsidR="00C01BE7" w:rsidRPr="00DD56CD" w:rsidRDefault="001D4864">
          <w:pPr>
            <w:rPr>
              <w:rFonts w:ascii="Times New Roman" w:hAnsi="Times New Roman" w:cs="Times New Roman"/>
            </w:rPr>
          </w:pPr>
          <w:r w:rsidRPr="00DD56CD">
            <w:rPr>
              <w:rFonts w:ascii="Times New Roman" w:hAnsi="Times New Roman" w:cs="Times New Roman"/>
              <w:b/>
              <w:bCs/>
              <w:noProof/>
            </w:rPr>
            <w:fldChar w:fldCharType="end"/>
          </w:r>
        </w:p>
      </w:sdtContent>
    </w:sdt>
    <w:p w14:paraId="24CF3F99" w14:textId="5A72D0CB" w:rsidR="00C01BE7" w:rsidRPr="00DD56CD" w:rsidRDefault="001D4864">
      <w:pPr>
        <w:rPr>
          <w:rFonts w:ascii="Times New Roman" w:hAnsi="Times New Roman" w:cs="Times New Roman"/>
        </w:rPr>
      </w:pPr>
      <w:r w:rsidRPr="00DD56CD">
        <w:rPr>
          <w:rFonts w:ascii="Times New Roman" w:hAnsi="Times New Roman" w:cs="Times New Roman"/>
        </w:rPr>
        <w:br w:type="page"/>
      </w:r>
    </w:p>
    <w:p w14:paraId="5031A876" w14:textId="3F1B8FB6" w:rsidR="00C01BE7" w:rsidRPr="00DD56CD" w:rsidRDefault="001D4864" w:rsidP="00D81F0D">
      <w:pPr>
        <w:pStyle w:val="Heading1"/>
        <w:spacing w:line="360" w:lineRule="auto"/>
        <w:rPr>
          <w:rFonts w:ascii="Times New Roman" w:hAnsi="Times New Roman" w:cs="Times New Roman"/>
        </w:rPr>
      </w:pPr>
      <w:bookmarkStart w:id="0" w:name="_Toc211333988"/>
      <w:r w:rsidRPr="00DD56CD">
        <w:rPr>
          <w:rFonts w:ascii="Times New Roman" w:hAnsi="Times New Roman" w:cs="Times New Roman"/>
        </w:rPr>
        <w:lastRenderedPageBreak/>
        <w:t>AI Enhances Academic Learning and Promotes Better Outcomes for Students and Educators</w:t>
      </w:r>
      <w:bookmarkEnd w:id="0"/>
    </w:p>
    <w:p w14:paraId="78D5E8BB" w14:textId="1F716675" w:rsidR="00804B7D" w:rsidRPr="00DD56CD" w:rsidRDefault="001D4864" w:rsidP="00D81F0D">
      <w:pPr>
        <w:pStyle w:val="Heading1"/>
        <w:spacing w:line="360" w:lineRule="auto"/>
        <w:rPr>
          <w:rFonts w:ascii="Times New Roman" w:hAnsi="Times New Roman" w:cs="Times New Roman"/>
        </w:rPr>
      </w:pPr>
      <w:bookmarkStart w:id="1" w:name="_Toc211333989"/>
      <w:r w:rsidRPr="00DD56CD">
        <w:rPr>
          <w:rFonts w:ascii="Times New Roman" w:hAnsi="Times New Roman" w:cs="Times New Roman"/>
        </w:rPr>
        <w:t>Introduction</w:t>
      </w:r>
      <w:bookmarkEnd w:id="1"/>
    </w:p>
    <w:p w14:paraId="3D31124C" w14:textId="3099015C" w:rsidR="00C01BE7" w:rsidRPr="00D81F0D" w:rsidRDefault="001D4864" w:rsidP="00D81F0D">
      <w:pPr>
        <w:spacing w:line="360" w:lineRule="auto"/>
        <w:jc w:val="both"/>
        <w:rPr>
          <w:rFonts w:ascii="Times New Roman" w:hAnsi="Times New Roman" w:cs="Times New Roman"/>
          <w:sz w:val="24"/>
          <w:szCs w:val="24"/>
        </w:rPr>
      </w:pPr>
      <w:r w:rsidRPr="00D81F0D">
        <w:rPr>
          <w:rFonts w:ascii="Times New Roman" w:hAnsi="Times New Roman" w:cs="Times New Roman"/>
          <w:sz w:val="24"/>
          <w:szCs w:val="24"/>
        </w:rPr>
        <w:t>Artificial intelligence (AI) has swept across the academic world rapidly bringing on new tools that add value to the teaching, learning, and evaluation process. This is due to the improvements like introducing ChatGPT to tutor, Grammarly to improve writing and Advanced Anti-Plagiarism software to the education industry. This paper argues that AI does even more than assist in academic learning and enhance the outcomes of learners and instructors in various ways, including but not limited to personalised learning, effective feedback, and integrity.</w:t>
      </w:r>
    </w:p>
    <w:p w14:paraId="1E97D2C4" w14:textId="77777777" w:rsidR="00C01BE7" w:rsidRPr="00D81F0D" w:rsidRDefault="001D4864" w:rsidP="00D81F0D">
      <w:pPr>
        <w:spacing w:line="360" w:lineRule="auto"/>
        <w:jc w:val="both"/>
        <w:rPr>
          <w:rFonts w:ascii="Times New Roman" w:hAnsi="Times New Roman" w:cs="Times New Roman"/>
          <w:sz w:val="24"/>
          <w:szCs w:val="24"/>
        </w:rPr>
      </w:pPr>
      <w:r w:rsidRPr="00D81F0D">
        <w:rPr>
          <w:rFonts w:ascii="Times New Roman" w:hAnsi="Times New Roman" w:cs="Times New Roman"/>
          <w:sz w:val="24"/>
          <w:szCs w:val="24"/>
        </w:rPr>
        <w:t xml:space="preserve">Among the main benefits of AI in academia, it should be mentioned the possibility to provide customised learning experiences. They use Artificial Intelligence to monitor the performance of students and deliver content in the manner that becomes comfortable to the specific learners to ensure learning is accessible to everyone. Ayeni et al. (2024) believe that the integrated AI complements the notion of personalization since it appeals to different learning types and generates awareness of the areas that can or cannot be the strong sides of the students. Therefore, platforms integrating the characteristics of adaptive algorithms can adjust the level of difficulty of course material according to the outcomes of the evaluation, thus, none of the students would be left behind.  </w:t>
      </w:r>
    </w:p>
    <w:p w14:paraId="3F5C1236" w14:textId="77184ACF" w:rsidR="00C01BE7" w:rsidRPr="00D81F0D" w:rsidRDefault="001D4864" w:rsidP="00D81F0D">
      <w:pPr>
        <w:spacing w:line="360" w:lineRule="auto"/>
        <w:jc w:val="both"/>
        <w:rPr>
          <w:rFonts w:ascii="Times New Roman" w:hAnsi="Times New Roman" w:cs="Times New Roman"/>
          <w:sz w:val="24"/>
          <w:szCs w:val="24"/>
        </w:rPr>
      </w:pPr>
      <w:r w:rsidRPr="00D81F0D">
        <w:rPr>
          <w:rFonts w:ascii="Times New Roman" w:hAnsi="Times New Roman" w:cs="Times New Roman"/>
          <w:sz w:val="24"/>
          <w:szCs w:val="24"/>
        </w:rPr>
        <w:t>In addition, the existing technologies of artificial intelligence, such as ChatGPT and Grammarly become essential aids in the academic writing and researching. The students are provided with a powerful tool of brainstorming ideas, composing the order of the material, and comprehending the challenging material, which ChatGPT offers. Similarly, the Grammarly is an efficient tool to help improve the quality of the paper by assessing any grammatical errors and providing recommendations on how to write the paper better.</w:t>
      </w:r>
      <w:r w:rsidR="00F42A2A" w:rsidRPr="00D81F0D">
        <w:rPr>
          <w:rFonts w:ascii="Times New Roman" w:hAnsi="Times New Roman" w:cs="Times New Roman"/>
          <w:sz w:val="24"/>
          <w:szCs w:val="24"/>
        </w:rPr>
        <w:t xml:space="preserve"> According to</w:t>
      </w:r>
      <w:r w:rsidRPr="00D81F0D">
        <w:rPr>
          <w:rFonts w:ascii="Times New Roman" w:hAnsi="Times New Roman" w:cs="Times New Roman"/>
          <w:sz w:val="24"/>
          <w:szCs w:val="24"/>
        </w:rPr>
        <w:t xml:space="preserve"> Chen, Chen, and Lin (2020) observe that in their research, such AI applications strengthen the practises of writing besides allowing the independent thinking of the reader by giving suggestions rather than direction. It enables the student to learn through interaction in a manner that they acquire and develop their writing skills and simultaneously makes them more creative.</w:t>
      </w:r>
    </w:p>
    <w:p w14:paraId="5DA9C8A7" w14:textId="3FE6DD40" w:rsidR="00C01BE7" w:rsidRPr="00D81F0D" w:rsidRDefault="001D4864" w:rsidP="00D81F0D">
      <w:pPr>
        <w:spacing w:line="360" w:lineRule="auto"/>
        <w:rPr>
          <w:rFonts w:ascii="Times New Roman" w:hAnsi="Times New Roman" w:cs="Times New Roman"/>
          <w:sz w:val="24"/>
          <w:szCs w:val="24"/>
        </w:rPr>
      </w:pPr>
      <w:r w:rsidRPr="00D81F0D">
        <w:rPr>
          <w:rFonts w:ascii="Times New Roman" w:hAnsi="Times New Roman" w:cs="Times New Roman"/>
          <w:sz w:val="24"/>
          <w:szCs w:val="24"/>
        </w:rPr>
        <w:lastRenderedPageBreak/>
        <w:t xml:space="preserve">In addition, AI also plays a significant role in maintaining the academic credibility of the students. Although there are chances that AI will be used to commit academic fraud, the advanced AI applications are essential in thwarting cheating. Through machine learning, plagiarism detection software is made up of an advanced programme that will automatically scan every submission to determine the presence of plagiarism and/or uncited information. </w:t>
      </w:r>
      <w:r w:rsidR="00F42A2A" w:rsidRPr="00D81F0D">
        <w:rPr>
          <w:rFonts w:ascii="Times New Roman" w:hAnsi="Times New Roman" w:cs="Times New Roman"/>
          <w:sz w:val="24"/>
          <w:szCs w:val="24"/>
        </w:rPr>
        <w:t xml:space="preserve">Research by </w:t>
      </w:r>
      <w:r w:rsidRPr="00D81F0D">
        <w:rPr>
          <w:rFonts w:ascii="Times New Roman" w:hAnsi="Times New Roman" w:cs="Times New Roman"/>
          <w:sz w:val="24"/>
          <w:szCs w:val="24"/>
        </w:rPr>
        <w:t>Hooda et al. (2022) note that such systems provide teachers with potent tools that allow establishing the reliability of the work of students. Automizing the desired monitoring implies that the educators are no longer burdened with the routine of the repetitive work, and the chances of human error causing less serious cases of plagiarism is removed thus benefiting the academic integrity.</w:t>
      </w:r>
    </w:p>
    <w:p w14:paraId="5583947F" w14:textId="77777777" w:rsidR="00C01BE7" w:rsidRPr="00D81F0D" w:rsidRDefault="001D4864" w:rsidP="00D81F0D">
      <w:pPr>
        <w:spacing w:line="360" w:lineRule="auto"/>
        <w:rPr>
          <w:rFonts w:ascii="Times New Roman" w:hAnsi="Times New Roman" w:cs="Times New Roman"/>
          <w:sz w:val="24"/>
          <w:szCs w:val="24"/>
        </w:rPr>
      </w:pPr>
      <w:r w:rsidRPr="00D81F0D">
        <w:rPr>
          <w:rFonts w:ascii="Times New Roman" w:hAnsi="Times New Roman" w:cs="Times New Roman"/>
          <w:sz w:val="24"/>
          <w:szCs w:val="24"/>
        </w:rPr>
        <w:t>Moreover, traditional evaluation and feedback is another sphere that Acadspace can use AI; Paper grading is rather monotonous and simultaneously possesses low reliability in comparison with AI that offers more efficiency during the grading process. An example is that with automated assessment, the students are able to obtain the results in a short time; hence, students can know and correct their errors in a short time. The application of AI in system formulation also established that there is enhanced assessment of the students and also offer conducive and interactive atmosphere to the learners (Xu, 2024, ). The feedback at this stage can be helpful to conduct constant assessment and improve the understanding of students to the taught topics.</w:t>
      </w:r>
    </w:p>
    <w:p w14:paraId="33E4B736" w14:textId="52A7BB0A" w:rsidR="00C01BE7" w:rsidRPr="00D81F0D" w:rsidRDefault="001D4864" w:rsidP="00D81F0D">
      <w:pPr>
        <w:spacing w:line="360" w:lineRule="auto"/>
        <w:rPr>
          <w:rFonts w:ascii="Times New Roman" w:eastAsia="Times New Roman" w:hAnsi="Times New Roman" w:cs="Times New Roman"/>
          <w:sz w:val="28"/>
          <w:szCs w:val="28"/>
          <w:lang w:eastAsia="en-GB" w:bidi="hi-IN"/>
        </w:rPr>
      </w:pPr>
      <w:r w:rsidRPr="00D81F0D">
        <w:rPr>
          <w:rFonts w:ascii="Times New Roman" w:hAnsi="Times New Roman" w:cs="Times New Roman"/>
          <w:sz w:val="24"/>
          <w:szCs w:val="24"/>
        </w:rPr>
        <w:t xml:space="preserve">Additionally, AI also affects the development of the overall curriculum which has educational programmes. </w:t>
      </w:r>
      <w:r w:rsidR="00F42A2A" w:rsidRPr="00D81F0D">
        <w:rPr>
          <w:rFonts w:ascii="Times New Roman" w:hAnsi="Times New Roman" w:cs="Times New Roman"/>
          <w:sz w:val="24"/>
          <w:szCs w:val="24"/>
        </w:rPr>
        <w:t xml:space="preserve">As said by </w:t>
      </w:r>
      <w:r w:rsidR="00193C16" w:rsidRPr="00D81F0D">
        <w:rPr>
          <w:rFonts w:ascii="Times New Roman" w:eastAsia="Times New Roman" w:hAnsi="Times New Roman" w:cs="Times New Roman"/>
          <w:sz w:val="24"/>
          <w:szCs w:val="24"/>
          <w:lang w:eastAsia="en-GB" w:bidi="hi-IN"/>
        </w:rPr>
        <w:t>Rachid Ejjami</w:t>
      </w:r>
      <w:r w:rsidR="00F42A2A" w:rsidRPr="00D81F0D">
        <w:rPr>
          <w:rFonts w:ascii="Times New Roman" w:eastAsia="Times New Roman" w:hAnsi="Times New Roman" w:cs="Times New Roman"/>
          <w:sz w:val="24"/>
          <w:szCs w:val="24"/>
          <w:lang w:eastAsia="en-GB" w:bidi="hi-IN"/>
        </w:rPr>
        <w:t xml:space="preserve"> (</w:t>
      </w:r>
      <w:r w:rsidR="00193C16" w:rsidRPr="00D81F0D">
        <w:rPr>
          <w:rFonts w:ascii="Times New Roman" w:eastAsia="Times New Roman" w:hAnsi="Times New Roman" w:cs="Times New Roman"/>
          <w:sz w:val="24"/>
          <w:szCs w:val="24"/>
          <w:lang w:eastAsia="en-GB" w:bidi="hi-IN"/>
        </w:rPr>
        <w:t>2024)</w:t>
      </w:r>
      <w:r w:rsidR="00F42A2A" w:rsidRPr="00D81F0D">
        <w:rPr>
          <w:rFonts w:ascii="Times New Roman" w:eastAsia="Times New Roman" w:hAnsi="Times New Roman" w:cs="Times New Roman"/>
          <w:sz w:val="28"/>
          <w:szCs w:val="28"/>
          <w:lang w:eastAsia="en-GB" w:bidi="hi-IN"/>
        </w:rPr>
        <w:t xml:space="preserve"> </w:t>
      </w:r>
      <w:r w:rsidRPr="00D81F0D">
        <w:rPr>
          <w:rFonts w:ascii="Times New Roman" w:hAnsi="Times New Roman" w:cs="Times New Roman"/>
          <w:sz w:val="24"/>
          <w:szCs w:val="24"/>
        </w:rPr>
        <w:t xml:space="preserve">believes that AI offers the opportunity to create the curriculum that incorporates big data when constructing it, as it will enable the curriculum to become adaptable to the market needs and technological interface of the learning process. </w:t>
      </w:r>
      <w:r w:rsidR="00F42A2A" w:rsidRPr="00D81F0D">
        <w:rPr>
          <w:rFonts w:ascii="Times New Roman" w:hAnsi="Times New Roman" w:cs="Times New Roman"/>
          <w:sz w:val="24"/>
          <w:szCs w:val="24"/>
        </w:rPr>
        <w:t>These constant curricula</w:t>
      </w:r>
      <w:r w:rsidRPr="00D81F0D">
        <w:rPr>
          <w:rFonts w:ascii="Times New Roman" w:hAnsi="Times New Roman" w:cs="Times New Roman"/>
          <w:sz w:val="24"/>
          <w:szCs w:val="24"/>
        </w:rPr>
        <w:t xml:space="preserve"> transformation keeps the teachers and learners at the forefront of the technology concept as well as equipping them to handle the technological advancements of the digital era.</w:t>
      </w:r>
    </w:p>
    <w:p w14:paraId="2324495A" w14:textId="3B8616C6" w:rsidR="00C01BE7" w:rsidRPr="00D81F0D" w:rsidRDefault="001D4864" w:rsidP="00D81F0D">
      <w:pPr>
        <w:spacing w:line="360" w:lineRule="auto"/>
        <w:rPr>
          <w:rFonts w:ascii="Times New Roman" w:hAnsi="Times New Roman" w:cs="Times New Roman"/>
          <w:sz w:val="24"/>
          <w:szCs w:val="24"/>
        </w:rPr>
      </w:pPr>
      <w:r w:rsidRPr="00D81F0D">
        <w:rPr>
          <w:rFonts w:ascii="Times New Roman" w:hAnsi="Times New Roman" w:cs="Times New Roman"/>
          <w:sz w:val="24"/>
          <w:szCs w:val="24"/>
        </w:rPr>
        <w:t xml:space="preserve">Finally, it is clear that AI application in the academic sphere has numerous benefits in enhancing the individual approach to learning and the development of writing and researching, a decrease in instances of plagiarism and cheating, the revisioning approach to assessment and curriculum construction. It is imperative to note that it comes with a few controversies as well, which are related to the potential misuse of AI as it has already been said earlier, experience demonstrates that under appropriate application of the AI the results </w:t>
      </w:r>
      <w:r w:rsidRPr="00D81F0D">
        <w:rPr>
          <w:rFonts w:ascii="Times New Roman" w:hAnsi="Times New Roman" w:cs="Times New Roman"/>
          <w:sz w:val="24"/>
          <w:szCs w:val="24"/>
        </w:rPr>
        <w:lastRenderedPageBreak/>
        <w:t>can be enhanced significantly. The application of artificial intelligence in the teaching and learning today offers a fair ground that benefits both the teachers and learners as the latter is supported to be ready to go the extra mile in the future.</w:t>
      </w:r>
    </w:p>
    <w:p w14:paraId="6CCBFAA7" w14:textId="77777777" w:rsidR="00D81F0D" w:rsidRDefault="00D81F0D">
      <w:pPr>
        <w:rPr>
          <w:rFonts w:ascii="Times New Roman" w:eastAsiaTheme="majorEastAsia" w:hAnsi="Times New Roman" w:cs="Times New Roman"/>
          <w:color w:val="365F91" w:themeColor="accent1" w:themeShade="BF"/>
          <w:sz w:val="40"/>
          <w:szCs w:val="40"/>
        </w:rPr>
      </w:pPr>
      <w:r>
        <w:rPr>
          <w:rFonts w:ascii="Times New Roman" w:hAnsi="Times New Roman" w:cs="Times New Roman"/>
        </w:rPr>
        <w:br w:type="page"/>
      </w:r>
    </w:p>
    <w:p w14:paraId="58F86736" w14:textId="22247C94" w:rsidR="00C01BE7" w:rsidRPr="00DD56CD" w:rsidRDefault="001D4864" w:rsidP="00C01BE7">
      <w:pPr>
        <w:pStyle w:val="Heading1"/>
        <w:rPr>
          <w:rFonts w:ascii="Times New Roman" w:hAnsi="Times New Roman" w:cs="Times New Roman"/>
        </w:rPr>
      </w:pPr>
      <w:bookmarkStart w:id="2" w:name="_Toc211333990"/>
      <w:r w:rsidRPr="00DD56CD">
        <w:rPr>
          <w:rFonts w:ascii="Times New Roman" w:hAnsi="Times New Roman" w:cs="Times New Roman"/>
        </w:rPr>
        <w:lastRenderedPageBreak/>
        <w:t>References</w:t>
      </w:r>
      <w:bookmarkEnd w:id="2"/>
      <w:r w:rsidRPr="00DD56CD">
        <w:rPr>
          <w:rFonts w:ascii="Times New Roman" w:hAnsi="Times New Roman" w:cs="Times New Roman"/>
        </w:rPr>
        <w:t xml:space="preserve"> </w:t>
      </w:r>
    </w:p>
    <w:p w14:paraId="147431EF" w14:textId="77777777" w:rsidR="00193C16" w:rsidRPr="00DD56CD" w:rsidRDefault="001D4864" w:rsidP="00D81F0D">
      <w:pPr>
        <w:pStyle w:val="NormalWeb"/>
        <w:spacing w:before="0" w:beforeAutospacing="0" w:after="240" w:afterAutospacing="0"/>
      </w:pPr>
      <w:r w:rsidRPr="00DD56CD">
        <w:t xml:space="preserve">Ayeni, O.O., Hamad, N.M.A., Chisom, O.N., Osawaru, B. and Adewusi, O.E. (2024). AI in education: A review of personalized learning and educational technology. </w:t>
      </w:r>
      <w:r w:rsidRPr="00DD56CD">
        <w:rPr>
          <w:i/>
          <w:iCs/>
        </w:rPr>
        <w:t>GSC Advanced Research and Reviews</w:t>
      </w:r>
      <w:r w:rsidRPr="00DD56CD">
        <w:t>, [online] 18(2), pp.261–271. doi:https://doi.org/10.30574/gscarr.2024.18.2.0062.</w:t>
      </w:r>
    </w:p>
    <w:p w14:paraId="3C1DDE28" w14:textId="77777777" w:rsidR="00193C16" w:rsidRPr="00DD56CD" w:rsidRDefault="001D4864" w:rsidP="00D81F0D">
      <w:pPr>
        <w:pStyle w:val="NormalWeb"/>
        <w:spacing w:before="0" w:beforeAutospacing="0" w:after="240" w:afterAutospacing="0"/>
      </w:pPr>
      <w:r w:rsidRPr="00DD56CD">
        <w:t xml:space="preserve">Chen, L., Chen, P. and Lin, Z. (2020). Artificial Intelligence in Education: a Review. </w:t>
      </w:r>
      <w:r w:rsidRPr="00DD56CD">
        <w:rPr>
          <w:i/>
          <w:iCs/>
        </w:rPr>
        <w:t>IEEE Access</w:t>
      </w:r>
      <w:r w:rsidRPr="00DD56CD">
        <w:t>, 8(8), pp.75264–75278. doi:https://doi.org/10.1109/ACCESS.2020.2988510.</w:t>
      </w:r>
    </w:p>
    <w:p w14:paraId="27BEA17B" w14:textId="77777777" w:rsidR="00193C16" w:rsidRPr="00DD56CD" w:rsidRDefault="001D4864" w:rsidP="00D81F0D">
      <w:pPr>
        <w:pStyle w:val="NormalWeb"/>
        <w:spacing w:before="0" w:beforeAutospacing="0" w:after="240" w:afterAutospacing="0"/>
      </w:pPr>
      <w:r w:rsidRPr="00DD56CD">
        <w:t xml:space="preserve">Hooda, M., Rana, C., Dahiya, O., Rizwan, A. and Hossain, M.S. (2022). Artificial Intelligence for Assessment and Feedback to Enhance Student Success in Higher Education. </w:t>
      </w:r>
      <w:r w:rsidRPr="00DD56CD">
        <w:rPr>
          <w:i/>
          <w:iCs/>
        </w:rPr>
        <w:t>Mathematical Problems in Engineering</w:t>
      </w:r>
      <w:r w:rsidRPr="00DD56CD">
        <w:t>, [online] 2022(5215722), pp.1–19. doi:https://doi.org/10.1155/2022/5215722.</w:t>
      </w:r>
    </w:p>
    <w:p w14:paraId="7929111C" w14:textId="77777777" w:rsidR="00193C16" w:rsidRPr="00DD56CD" w:rsidRDefault="001D4864" w:rsidP="00D81F0D">
      <w:pPr>
        <w:pStyle w:val="NormalWeb"/>
        <w:spacing w:before="0" w:beforeAutospacing="0" w:after="240" w:afterAutospacing="0"/>
      </w:pPr>
      <w:r w:rsidRPr="00DD56CD">
        <w:t xml:space="preserve">Rachid Ejjami (2024). The Future of Learning: AI-Based Curriculum Development. </w:t>
      </w:r>
      <w:r w:rsidRPr="00DD56CD">
        <w:rPr>
          <w:i/>
          <w:iCs/>
        </w:rPr>
        <w:t>International Journal For Multidisciplinary Research</w:t>
      </w:r>
      <w:r w:rsidRPr="00DD56CD">
        <w:t>, [online] 6(4). doi:https://doi.org/10.36948/ijfmr.2024.v06i04.24441.</w:t>
      </w:r>
    </w:p>
    <w:p w14:paraId="3F5F986B" w14:textId="297B4594" w:rsidR="00193C16" w:rsidRPr="00DD56CD" w:rsidRDefault="001D4864" w:rsidP="00D81F0D">
      <w:pPr>
        <w:pStyle w:val="NormalWeb"/>
        <w:spacing w:before="0" w:beforeAutospacing="0" w:after="240" w:afterAutospacing="0"/>
      </w:pPr>
      <w:r w:rsidRPr="00DD56CD">
        <w:t xml:space="preserve">Xu, Z. (2024). AI in education: Enhancing learning experiences and student outcomes. </w:t>
      </w:r>
      <w:r w:rsidRPr="00DD56CD">
        <w:rPr>
          <w:i/>
          <w:iCs/>
        </w:rPr>
        <w:t>Applied and Computational Engineering</w:t>
      </w:r>
      <w:r w:rsidRPr="00DD56CD">
        <w:t>, [online] 51(1), pp.104–111. doi:https://doi.org/10.54254/2755-2721/51/20241187.</w:t>
      </w:r>
    </w:p>
    <w:p w14:paraId="22B6CC80" w14:textId="54EE275F" w:rsidR="00372AB7" w:rsidRPr="00DD56CD" w:rsidRDefault="00372AB7" w:rsidP="00193C16">
      <w:pPr>
        <w:rPr>
          <w:rFonts w:ascii="Times New Roman" w:hAnsi="Times New Roman" w:cs="Times New Roman"/>
        </w:rPr>
      </w:pPr>
    </w:p>
    <w:sectPr w:rsidR="00372AB7" w:rsidRPr="00DD56C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292BCA" w14:textId="77777777" w:rsidR="001D4864" w:rsidRDefault="001D4864" w:rsidP="001D4864">
      <w:pPr>
        <w:spacing w:after="0" w:line="240" w:lineRule="auto"/>
      </w:pPr>
      <w:r>
        <w:separator/>
      </w:r>
    </w:p>
  </w:endnote>
  <w:endnote w:type="continuationSeparator" w:id="0">
    <w:p w14:paraId="16B64A87" w14:textId="77777777" w:rsidR="001D4864" w:rsidRDefault="001D4864" w:rsidP="001D48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Raavi">
    <w:panose1 w:val="02000500000000000000"/>
    <w:charset w:val="00"/>
    <w:family w:val="swiss"/>
    <w:pitch w:val="variable"/>
    <w:sig w:usb0="0002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0209532"/>
      <w:docPartObj>
        <w:docPartGallery w:val="Page Numbers (Bottom of Page)"/>
        <w:docPartUnique/>
      </w:docPartObj>
    </w:sdtPr>
    <w:sdtContent>
      <w:p w14:paraId="0E2E6558" w14:textId="07ABDCCF" w:rsidR="001D4864" w:rsidRDefault="001D4864">
        <w:pPr>
          <w:pStyle w:val="Footer"/>
          <w:jc w:val="center"/>
        </w:pPr>
        <w:r>
          <w:fldChar w:fldCharType="begin"/>
        </w:r>
        <w:r>
          <w:instrText>PAGE   \* MERGEFORMAT</w:instrText>
        </w:r>
        <w:r>
          <w:fldChar w:fldCharType="separate"/>
        </w:r>
        <w:r>
          <w:t>2</w:t>
        </w:r>
        <w:r>
          <w:fldChar w:fldCharType="end"/>
        </w:r>
      </w:p>
    </w:sdtContent>
  </w:sdt>
  <w:p w14:paraId="0C202307" w14:textId="77777777" w:rsidR="001D4864" w:rsidRDefault="001D48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3562C0" w14:textId="77777777" w:rsidR="001D4864" w:rsidRDefault="001D4864" w:rsidP="001D4864">
      <w:pPr>
        <w:spacing w:after="0" w:line="240" w:lineRule="auto"/>
      </w:pPr>
      <w:r>
        <w:separator/>
      </w:r>
    </w:p>
  </w:footnote>
  <w:footnote w:type="continuationSeparator" w:id="0">
    <w:p w14:paraId="5F09AB17" w14:textId="77777777" w:rsidR="001D4864" w:rsidRDefault="001D4864" w:rsidP="001D48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BE7"/>
    <w:rsid w:val="00193C16"/>
    <w:rsid w:val="001D4864"/>
    <w:rsid w:val="002A2860"/>
    <w:rsid w:val="002A4F97"/>
    <w:rsid w:val="00372AB7"/>
    <w:rsid w:val="004717A3"/>
    <w:rsid w:val="0064077B"/>
    <w:rsid w:val="00804B7D"/>
    <w:rsid w:val="008B6A84"/>
    <w:rsid w:val="009D6C37"/>
    <w:rsid w:val="00A97301"/>
    <w:rsid w:val="00B77D11"/>
    <w:rsid w:val="00B81114"/>
    <w:rsid w:val="00C01BE7"/>
    <w:rsid w:val="00C577D4"/>
    <w:rsid w:val="00CA331B"/>
    <w:rsid w:val="00D61026"/>
    <w:rsid w:val="00D81F0D"/>
    <w:rsid w:val="00DA6292"/>
    <w:rsid w:val="00DD56CD"/>
    <w:rsid w:val="00EC62AA"/>
    <w:rsid w:val="00EF62F0"/>
    <w:rsid w:val="00F42A2A"/>
  </w:rsids>
  <m:mathPr>
    <m:mathFont m:val="Cambria Math"/>
    <m:brkBin m:val="before"/>
    <m:brkBinSub m:val="--"/>
    <m:smallFrac m:val="0"/>
    <m:dispDef/>
    <m:lMargin m:val="0"/>
    <m:rMargin m:val="0"/>
    <m:defJc m:val="centerGroup"/>
    <m:wrapIndent m:val="1440"/>
    <m:intLim m:val="subSup"/>
    <m:naryLim m:val="undOvr"/>
  </m:mathPr>
  <w:themeFontLang w:val="en-GB" w:eastAsia="ja-JP"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05AB3"/>
  <w15:chartTrackingRefBased/>
  <w15:docId w15:val="{DE24653C-8CD9-4F7D-8A7F-28EDBD5B86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1BE7"/>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C01BE7"/>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C01BE7"/>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C01BE7"/>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C01BE7"/>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C01B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1B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1B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1B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1BE7"/>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C01BE7"/>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C01BE7"/>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C01BE7"/>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C01BE7"/>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C01B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1B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1B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1BE7"/>
    <w:rPr>
      <w:rFonts w:eastAsiaTheme="majorEastAsia" w:cstheme="majorBidi"/>
      <w:color w:val="272727" w:themeColor="text1" w:themeTint="D8"/>
    </w:rPr>
  </w:style>
  <w:style w:type="paragraph" w:styleId="Title">
    <w:name w:val="Title"/>
    <w:basedOn w:val="Normal"/>
    <w:next w:val="Normal"/>
    <w:link w:val="TitleChar"/>
    <w:uiPriority w:val="10"/>
    <w:qFormat/>
    <w:rsid w:val="00C01B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1B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1BE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1B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1BE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01BE7"/>
    <w:rPr>
      <w:i/>
      <w:iCs/>
      <w:color w:val="404040" w:themeColor="text1" w:themeTint="BF"/>
    </w:rPr>
  </w:style>
  <w:style w:type="paragraph" w:styleId="ListParagraph">
    <w:name w:val="List Paragraph"/>
    <w:basedOn w:val="Normal"/>
    <w:uiPriority w:val="34"/>
    <w:qFormat/>
    <w:rsid w:val="00C01BE7"/>
    <w:pPr>
      <w:ind w:left="720"/>
      <w:contextualSpacing/>
    </w:pPr>
  </w:style>
  <w:style w:type="character" w:styleId="IntenseEmphasis">
    <w:name w:val="Intense Emphasis"/>
    <w:basedOn w:val="DefaultParagraphFont"/>
    <w:uiPriority w:val="21"/>
    <w:qFormat/>
    <w:rsid w:val="00C01BE7"/>
    <w:rPr>
      <w:i/>
      <w:iCs/>
      <w:color w:val="365F91" w:themeColor="accent1" w:themeShade="BF"/>
    </w:rPr>
  </w:style>
  <w:style w:type="paragraph" w:styleId="IntenseQuote">
    <w:name w:val="Intense Quote"/>
    <w:basedOn w:val="Normal"/>
    <w:next w:val="Normal"/>
    <w:link w:val="IntenseQuoteChar"/>
    <w:uiPriority w:val="30"/>
    <w:qFormat/>
    <w:rsid w:val="00C01BE7"/>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C01BE7"/>
    <w:rPr>
      <w:i/>
      <w:iCs/>
      <w:color w:val="365F91" w:themeColor="accent1" w:themeShade="BF"/>
    </w:rPr>
  </w:style>
  <w:style w:type="character" w:styleId="IntenseReference">
    <w:name w:val="Intense Reference"/>
    <w:basedOn w:val="DefaultParagraphFont"/>
    <w:uiPriority w:val="32"/>
    <w:qFormat/>
    <w:rsid w:val="00C01BE7"/>
    <w:rPr>
      <w:b/>
      <w:bCs/>
      <w:smallCaps/>
      <w:color w:val="365F91" w:themeColor="accent1" w:themeShade="BF"/>
      <w:spacing w:val="5"/>
    </w:rPr>
  </w:style>
  <w:style w:type="paragraph" w:styleId="TOCHeading">
    <w:name w:val="TOC Heading"/>
    <w:basedOn w:val="Heading1"/>
    <w:next w:val="Normal"/>
    <w:uiPriority w:val="39"/>
    <w:unhideWhenUsed/>
    <w:qFormat/>
    <w:rsid w:val="00C01BE7"/>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C01BE7"/>
    <w:pPr>
      <w:spacing w:after="100"/>
    </w:pPr>
  </w:style>
  <w:style w:type="character" w:styleId="Hyperlink">
    <w:name w:val="Hyperlink"/>
    <w:basedOn w:val="DefaultParagraphFont"/>
    <w:uiPriority w:val="99"/>
    <w:unhideWhenUsed/>
    <w:rsid w:val="00C01BE7"/>
    <w:rPr>
      <w:color w:val="0000FF" w:themeColor="hyperlink"/>
      <w:u w:val="single"/>
    </w:rPr>
  </w:style>
  <w:style w:type="paragraph" w:styleId="NormalWeb">
    <w:name w:val="Normal (Web)"/>
    <w:basedOn w:val="Normal"/>
    <w:uiPriority w:val="99"/>
    <w:semiHidden/>
    <w:unhideWhenUsed/>
    <w:rsid w:val="00193C16"/>
    <w:pPr>
      <w:spacing w:before="100" w:beforeAutospacing="1" w:after="100" w:afterAutospacing="1" w:line="240" w:lineRule="auto"/>
    </w:pPr>
    <w:rPr>
      <w:rFonts w:ascii="Times New Roman" w:eastAsia="Times New Roman" w:hAnsi="Times New Roman" w:cs="Times New Roman"/>
      <w:sz w:val="24"/>
      <w:szCs w:val="24"/>
      <w:lang w:eastAsia="en-GB" w:bidi="hi-IN"/>
    </w:rPr>
  </w:style>
  <w:style w:type="paragraph" w:styleId="Header">
    <w:name w:val="header"/>
    <w:basedOn w:val="Normal"/>
    <w:link w:val="HeaderChar"/>
    <w:uiPriority w:val="99"/>
    <w:unhideWhenUsed/>
    <w:rsid w:val="001D48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4864"/>
  </w:style>
  <w:style w:type="paragraph" w:styleId="Footer">
    <w:name w:val="footer"/>
    <w:basedOn w:val="Normal"/>
    <w:link w:val="FooterChar"/>
    <w:uiPriority w:val="99"/>
    <w:unhideWhenUsed/>
    <w:rsid w:val="001D48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48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BB4411-C764-4181-8AA8-4727C5C36D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1029</Words>
  <Characters>5868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Gurjit Kaur 2425352</dc:creator>
  <cp:keywords/>
  <cp:lastModifiedBy>Gurjit Kaur</cp:lastModifiedBy>
  <cp:revision>2</cp:revision>
  <dcterms:created xsi:type="dcterms:W3CDTF">2025-10-17T17:15:00Z</dcterms:created>
  <dcterms:modified xsi:type="dcterms:W3CDTF">2025-10-17T17:15:00Z</dcterms:modified>
</cp:coreProperties>
</file>