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292E06" w14:textId="77777777" w:rsidR="004F3612" w:rsidRDefault="004F3612">
      <w:pPr>
        <w:rPr>
          <w:rFonts w:ascii="Arial" w:hAnsi="Arial" w:cs="Arial"/>
          <w:b/>
          <w:bCs/>
          <w:sz w:val="28"/>
          <w:szCs w:val="28"/>
        </w:rPr>
      </w:pPr>
    </w:p>
    <w:p w14:paraId="36C80B13" w14:textId="77777777" w:rsidR="004F3612" w:rsidRDefault="004F3612">
      <w:pPr>
        <w:rPr>
          <w:rFonts w:ascii="Arial" w:hAnsi="Arial" w:cs="Arial"/>
          <w:b/>
          <w:bCs/>
          <w:sz w:val="28"/>
          <w:szCs w:val="28"/>
        </w:rPr>
      </w:pPr>
    </w:p>
    <w:p w14:paraId="688A0039" w14:textId="23F17A10" w:rsidR="00461CA0" w:rsidRDefault="00EB71F6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>N</w:t>
      </w:r>
      <w:r w:rsidR="004F3612">
        <w:rPr>
          <w:rFonts w:ascii="Arial" w:hAnsi="Arial" w:cs="Arial"/>
          <w:b/>
          <w:bCs/>
          <w:sz w:val="28"/>
          <w:szCs w:val="28"/>
        </w:rPr>
        <w:t>ame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: </w:t>
      </w:r>
      <w:r w:rsidRPr="004F3612">
        <w:rPr>
          <w:rFonts w:ascii="Arial" w:hAnsi="Arial" w:cs="Arial"/>
          <w:sz w:val="28"/>
          <w:szCs w:val="28"/>
        </w:rPr>
        <w:t>Begum Shamima Akhtar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447B7D4" w14:textId="77777777" w:rsidR="004F3612" w:rsidRPr="004F3612" w:rsidRDefault="004F3612">
      <w:pPr>
        <w:rPr>
          <w:rFonts w:ascii="Arial" w:hAnsi="Arial" w:cs="Arial"/>
          <w:b/>
          <w:bCs/>
          <w:sz w:val="28"/>
          <w:szCs w:val="28"/>
        </w:rPr>
      </w:pPr>
    </w:p>
    <w:p w14:paraId="30AB3EF5" w14:textId="77777777" w:rsidR="004F3612" w:rsidRDefault="00EB71F6">
      <w:pPr>
        <w:rPr>
          <w:rFonts w:ascii="Arial" w:hAnsi="Arial" w:cs="Arial"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>Student Number</w:t>
      </w:r>
      <w:r w:rsidRPr="004F3612">
        <w:rPr>
          <w:rFonts w:ascii="Arial" w:hAnsi="Arial" w:cs="Arial"/>
          <w:sz w:val="28"/>
          <w:szCs w:val="28"/>
        </w:rPr>
        <w:t>: 2329697</w:t>
      </w:r>
    </w:p>
    <w:p w14:paraId="4841EF4E" w14:textId="0E6415F6" w:rsidR="00EB71F6" w:rsidRPr="004F3612" w:rsidRDefault="00EB71F6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A558A56" w14:textId="77777777" w:rsidR="004F3612" w:rsidRDefault="002B7349">
      <w:pPr>
        <w:rPr>
          <w:rFonts w:ascii="Arial" w:hAnsi="Arial" w:cs="Arial"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4F3612">
        <w:rPr>
          <w:rFonts w:ascii="Arial" w:hAnsi="Arial" w:cs="Arial"/>
          <w:sz w:val="28"/>
          <w:szCs w:val="28"/>
        </w:rPr>
        <w:t>Protecting and Supporting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  <w:r w:rsidRPr="004F3612">
        <w:rPr>
          <w:rFonts w:ascii="Arial" w:hAnsi="Arial" w:cs="Arial"/>
          <w:sz w:val="28"/>
          <w:szCs w:val="28"/>
        </w:rPr>
        <w:t>Families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  <w:r w:rsidRPr="004F3612">
        <w:rPr>
          <w:rFonts w:ascii="Arial" w:hAnsi="Arial" w:cs="Arial"/>
          <w:sz w:val="28"/>
          <w:szCs w:val="28"/>
        </w:rPr>
        <w:t>in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  <w:r w:rsidR="004F3612" w:rsidRPr="004F3612">
        <w:rPr>
          <w:rFonts w:ascii="Arial" w:hAnsi="Arial" w:cs="Arial"/>
          <w:sz w:val="28"/>
          <w:szCs w:val="28"/>
        </w:rPr>
        <w:t>Health and Care</w:t>
      </w:r>
    </w:p>
    <w:p w14:paraId="39B8CAC1" w14:textId="349B0682" w:rsidR="002B7349" w:rsidRPr="004F3612" w:rsidRDefault="004F3612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sz w:val="28"/>
          <w:szCs w:val="28"/>
        </w:rPr>
        <w:t xml:space="preserve"> </w:t>
      </w:r>
      <w:r w:rsidR="002B7349" w:rsidRPr="004F3612">
        <w:rPr>
          <w:rFonts w:ascii="Arial" w:hAnsi="Arial" w:cs="Arial"/>
          <w:sz w:val="28"/>
          <w:szCs w:val="28"/>
        </w:rPr>
        <w:t xml:space="preserve"> </w:t>
      </w:r>
    </w:p>
    <w:p w14:paraId="2C19219E" w14:textId="77777777" w:rsidR="004F3612" w:rsidRDefault="002B7349">
      <w:pPr>
        <w:rPr>
          <w:rFonts w:ascii="Arial" w:hAnsi="Arial" w:cs="Arial"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Pr="004F3612">
        <w:rPr>
          <w:rFonts w:ascii="Arial" w:hAnsi="Arial" w:cs="Arial"/>
          <w:sz w:val="28"/>
          <w:szCs w:val="28"/>
        </w:rPr>
        <w:t>BMHP5021</w:t>
      </w:r>
    </w:p>
    <w:p w14:paraId="00813105" w14:textId="7EA8C84D" w:rsidR="002B7349" w:rsidRPr="004F3612" w:rsidRDefault="002B7349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DA8B399" w14:textId="3F4E4EFF" w:rsidR="002B7349" w:rsidRDefault="002B7349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Lecturer: </w:t>
      </w:r>
      <w:r w:rsidRPr="004F3612">
        <w:rPr>
          <w:rFonts w:ascii="Arial" w:hAnsi="Arial" w:cs="Arial"/>
          <w:sz w:val="28"/>
          <w:szCs w:val="28"/>
        </w:rPr>
        <w:t>Philip Jones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D77811D" w14:textId="77777777" w:rsidR="004F3612" w:rsidRPr="004F3612" w:rsidRDefault="004F3612">
      <w:pPr>
        <w:rPr>
          <w:rFonts w:ascii="Arial" w:hAnsi="Arial" w:cs="Arial"/>
          <w:b/>
          <w:bCs/>
          <w:sz w:val="28"/>
          <w:szCs w:val="28"/>
        </w:rPr>
      </w:pPr>
    </w:p>
    <w:p w14:paraId="48AF95E3" w14:textId="1279B112" w:rsidR="002B7349" w:rsidRDefault="002B7349">
      <w:pPr>
        <w:rPr>
          <w:rFonts w:ascii="Arial" w:hAnsi="Arial" w:cs="Arial"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Assignment Title: </w:t>
      </w:r>
      <w:r w:rsidRPr="004F3612">
        <w:rPr>
          <w:rFonts w:ascii="Arial" w:hAnsi="Arial" w:cs="Arial"/>
          <w:sz w:val="28"/>
          <w:szCs w:val="28"/>
        </w:rPr>
        <w:t>Component 1 Group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  <w:r w:rsidRPr="004F3612">
        <w:rPr>
          <w:rFonts w:ascii="Arial" w:hAnsi="Arial" w:cs="Arial"/>
          <w:sz w:val="28"/>
          <w:szCs w:val="28"/>
        </w:rPr>
        <w:t xml:space="preserve">Discussion </w:t>
      </w:r>
    </w:p>
    <w:p w14:paraId="25F5144C" w14:textId="77777777" w:rsidR="004F3612" w:rsidRPr="004F3612" w:rsidRDefault="004F3612">
      <w:pPr>
        <w:rPr>
          <w:rFonts w:ascii="Arial" w:hAnsi="Arial" w:cs="Arial"/>
          <w:b/>
          <w:bCs/>
          <w:sz w:val="28"/>
          <w:szCs w:val="28"/>
        </w:rPr>
      </w:pPr>
    </w:p>
    <w:p w14:paraId="1F9B224B" w14:textId="3AC98D3E" w:rsidR="002B7349" w:rsidRPr="004F3612" w:rsidRDefault="002B7349">
      <w:pPr>
        <w:rPr>
          <w:rFonts w:ascii="Arial" w:hAnsi="Arial" w:cs="Arial"/>
          <w:b/>
          <w:bCs/>
          <w:sz w:val="28"/>
          <w:szCs w:val="28"/>
        </w:rPr>
      </w:pPr>
      <w:r w:rsidRPr="004F3612">
        <w:rPr>
          <w:rFonts w:ascii="Arial" w:hAnsi="Arial" w:cs="Arial"/>
          <w:b/>
          <w:bCs/>
          <w:sz w:val="28"/>
          <w:szCs w:val="28"/>
        </w:rPr>
        <w:t xml:space="preserve">Submission Deadline: </w:t>
      </w:r>
      <w:r w:rsidRPr="004F3612">
        <w:rPr>
          <w:rFonts w:ascii="Arial" w:hAnsi="Arial" w:cs="Arial"/>
          <w:sz w:val="28"/>
          <w:szCs w:val="28"/>
        </w:rPr>
        <w:t>22</w:t>
      </w:r>
      <w:r w:rsidRPr="004F3612">
        <w:rPr>
          <w:rFonts w:ascii="Arial" w:hAnsi="Arial" w:cs="Arial"/>
          <w:sz w:val="28"/>
          <w:szCs w:val="28"/>
          <w:vertAlign w:val="superscript"/>
        </w:rPr>
        <w:t>nd</w:t>
      </w:r>
      <w:r w:rsidRPr="004F3612">
        <w:rPr>
          <w:rFonts w:ascii="Arial" w:hAnsi="Arial" w:cs="Arial"/>
          <w:sz w:val="28"/>
          <w:szCs w:val="28"/>
        </w:rPr>
        <w:t xml:space="preserve"> October 2025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</w:t>
      </w:r>
      <w:r w:rsidRPr="004F3612">
        <w:rPr>
          <w:rFonts w:ascii="Arial" w:hAnsi="Arial" w:cs="Arial"/>
          <w:sz w:val="28"/>
          <w:szCs w:val="28"/>
        </w:rPr>
        <w:t>(2pm)</w:t>
      </w:r>
      <w:r w:rsidRPr="004F3612">
        <w:rPr>
          <w:rFonts w:ascii="Arial" w:hAnsi="Arial" w:cs="Arial"/>
          <w:b/>
          <w:bCs/>
          <w:sz w:val="28"/>
          <w:szCs w:val="28"/>
        </w:rPr>
        <w:t xml:space="preserve">     </w:t>
      </w:r>
    </w:p>
    <w:p w14:paraId="62EAD50F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268105CB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184341C7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7D2E2556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415EA42D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6A472689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40E81F10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2A46C5AB" w14:textId="77777777" w:rsidR="002B7349" w:rsidRDefault="002B7349">
      <w:pPr>
        <w:rPr>
          <w:rFonts w:ascii="Arial" w:hAnsi="Arial" w:cs="Arial"/>
          <w:b/>
          <w:bCs/>
          <w:sz w:val="44"/>
          <w:szCs w:val="44"/>
        </w:rPr>
      </w:pPr>
    </w:p>
    <w:p w14:paraId="30512252" w14:textId="77777777" w:rsidR="004F3612" w:rsidRDefault="004F3612">
      <w:pPr>
        <w:rPr>
          <w:rFonts w:ascii="Arial" w:hAnsi="Arial" w:cs="Arial"/>
          <w:b/>
          <w:bCs/>
          <w:sz w:val="44"/>
          <w:szCs w:val="44"/>
        </w:rPr>
      </w:pPr>
    </w:p>
    <w:p w14:paraId="09C0EA30" w14:textId="46186114" w:rsidR="002B7349" w:rsidRDefault="002B7349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lastRenderedPageBreak/>
        <w:t xml:space="preserve">Reference List </w:t>
      </w:r>
    </w:p>
    <w:p w14:paraId="24EE1917" w14:textId="617F1CA0" w:rsidR="00666CBC" w:rsidRPr="00666CBC" w:rsidRDefault="00666CBC" w:rsidP="00666CBC">
      <w:pPr>
        <w:rPr>
          <w:rFonts w:ascii="Arial" w:hAnsi="Arial" w:cs="Arial"/>
        </w:rPr>
      </w:pPr>
      <w:r w:rsidRPr="00666CBC">
        <w:rPr>
          <w:rFonts w:ascii="Arial" w:hAnsi="Arial" w:cs="Arial"/>
        </w:rPr>
        <w:t xml:space="preserve">Brader, C. (2023) </w:t>
      </w:r>
      <w:r w:rsidRPr="00666CBC">
        <w:rPr>
          <w:rFonts w:ascii="Arial" w:hAnsi="Arial" w:cs="Arial"/>
          <w:i/>
          <w:iCs/>
        </w:rPr>
        <w:t>Children and Families Act 2014: Lords committee report</w:t>
      </w:r>
      <w:r w:rsidRPr="00666CBC">
        <w:rPr>
          <w:rFonts w:ascii="Arial" w:hAnsi="Arial" w:cs="Arial"/>
        </w:rPr>
        <w:t>. [online] House of Lords Library. Available at: https://lordslibrary.parliament.uk/children-and-families-act-2014-lords-committee-report/ [Accessed 18 Oct. 2025].</w:t>
      </w:r>
    </w:p>
    <w:p w14:paraId="39810DE4" w14:textId="647A11F2" w:rsidR="00666CBC" w:rsidRPr="00666CBC" w:rsidRDefault="00666CBC" w:rsidP="00666CBC">
      <w:pPr>
        <w:rPr>
          <w:rFonts w:ascii="Arial" w:hAnsi="Arial" w:cs="Arial"/>
        </w:rPr>
      </w:pPr>
      <w:r w:rsidRPr="00666CBC">
        <w:rPr>
          <w:rFonts w:ascii="Arial" w:hAnsi="Arial" w:cs="Arial"/>
        </w:rPr>
        <w:t xml:space="preserve">Breakthrough T1D UK. (2024) </w:t>
      </w:r>
      <w:r w:rsidRPr="00666CBC">
        <w:rPr>
          <w:rFonts w:ascii="Arial" w:hAnsi="Arial" w:cs="Arial"/>
          <w:i/>
          <w:iCs/>
        </w:rPr>
        <w:t>Your child’s healthcare team | Breakthrough T1D UK</w:t>
      </w:r>
      <w:r w:rsidRPr="00666CBC">
        <w:rPr>
          <w:rFonts w:ascii="Arial" w:hAnsi="Arial" w:cs="Arial"/>
        </w:rPr>
        <w:t>. [online] Available at: https://breakthrought1d.org.uk/knowledge-support/guide-for-parents/managing-your-childs-type-1-diabetes/your-childs-healthcare-team/ [Accessed 14 Oct. 2025].</w:t>
      </w:r>
    </w:p>
    <w:p w14:paraId="639E42AB" w14:textId="3A0F595D" w:rsidR="00666CBC" w:rsidRPr="00666CBC" w:rsidRDefault="00666CBC" w:rsidP="00666CBC">
      <w:pPr>
        <w:rPr>
          <w:rFonts w:ascii="Arial" w:hAnsi="Arial" w:cs="Arial"/>
        </w:rPr>
      </w:pPr>
      <w:r w:rsidRPr="00666CBC">
        <w:rPr>
          <w:rFonts w:ascii="Arial" w:hAnsi="Arial" w:cs="Arial"/>
        </w:rPr>
        <w:t xml:space="preserve">Bridge Support (2023) </w:t>
      </w:r>
      <w:r w:rsidRPr="00666CBC">
        <w:rPr>
          <w:rFonts w:ascii="Arial" w:hAnsi="Arial" w:cs="Arial"/>
          <w:i/>
          <w:iCs/>
        </w:rPr>
        <w:t xml:space="preserve">Partnership Working in Health and Social Care: The Bridge Perspective | </w:t>
      </w:r>
      <w:proofErr w:type="spellStart"/>
      <w:r w:rsidRPr="00666CBC">
        <w:rPr>
          <w:rFonts w:ascii="Arial" w:hAnsi="Arial" w:cs="Arial"/>
          <w:i/>
          <w:iCs/>
        </w:rPr>
        <w:t>bridgesupport</w:t>
      </w:r>
      <w:proofErr w:type="spellEnd"/>
      <w:r w:rsidRPr="00666CBC">
        <w:rPr>
          <w:rFonts w:ascii="Arial" w:hAnsi="Arial" w:cs="Arial"/>
        </w:rPr>
        <w:t>. [online] Bridge Support. Available at: https://bridgesupport.org/partnership-working-in-health-and-social-care-the-bridge-perspective-2/ [Accessed 19 Oct. 2025].</w:t>
      </w:r>
    </w:p>
    <w:p w14:paraId="3D5B1C1B" w14:textId="458F6548" w:rsidR="00666CBC" w:rsidRPr="00666CBC" w:rsidRDefault="00666CBC" w:rsidP="00666CBC">
      <w:pPr>
        <w:rPr>
          <w:rFonts w:ascii="Arial" w:hAnsi="Arial" w:cs="Arial"/>
        </w:rPr>
      </w:pPr>
      <w:r w:rsidRPr="00666CBC">
        <w:rPr>
          <w:rFonts w:ascii="Arial" w:hAnsi="Arial" w:cs="Arial"/>
        </w:rPr>
        <w:t xml:space="preserve">Care Act (2014) </w:t>
      </w:r>
      <w:r w:rsidRPr="00666CBC">
        <w:rPr>
          <w:rFonts w:ascii="Arial" w:hAnsi="Arial" w:cs="Arial"/>
          <w:i/>
          <w:iCs/>
        </w:rPr>
        <w:t>Care Act 2014</w:t>
      </w:r>
      <w:r w:rsidR="003D5CD7">
        <w:rPr>
          <w:rFonts w:ascii="Arial" w:hAnsi="Arial" w:cs="Arial"/>
          <w:i/>
          <w:iCs/>
        </w:rPr>
        <w:t>.</w:t>
      </w:r>
      <w:r w:rsidRPr="00666CBC">
        <w:rPr>
          <w:rFonts w:ascii="Arial" w:hAnsi="Arial" w:cs="Arial"/>
        </w:rPr>
        <w:t xml:space="preserve"> [online] Legislation.gov.uk. Available at: https://www.legislation.gov.uk/ukpga/2014/23/contents [Accessed 18 Oct. 2025].</w:t>
      </w:r>
    </w:p>
    <w:p w14:paraId="260C3FAD" w14:textId="40A86417" w:rsid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Care Quality Commission (2022a) </w:t>
      </w:r>
      <w:r w:rsidRPr="00D048FE">
        <w:rPr>
          <w:rFonts w:ascii="Arial" w:hAnsi="Arial" w:cs="Arial"/>
          <w:i/>
          <w:iCs/>
        </w:rPr>
        <w:t>Cultural values | Care Quality Commission</w:t>
      </w:r>
      <w:r w:rsidRPr="00D048FE">
        <w:rPr>
          <w:rFonts w:ascii="Arial" w:hAnsi="Arial" w:cs="Arial"/>
        </w:rPr>
        <w:t>. [online] www.cqc.org.uk. Available at: https://www.cqc.org.uk/guidance-providers/adult-social-care/cultural-values [Accessed 14 Oct. 2025].</w:t>
      </w:r>
      <w:r>
        <w:rPr>
          <w:rFonts w:ascii="Arial" w:hAnsi="Arial" w:cs="Arial"/>
        </w:rPr>
        <w:t xml:space="preserve"> </w:t>
      </w:r>
    </w:p>
    <w:p w14:paraId="4F8A2191" w14:textId="171490E9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Care Quality Commission (2022b) </w:t>
      </w:r>
      <w:r w:rsidRPr="00D048FE">
        <w:rPr>
          <w:rFonts w:ascii="Arial" w:hAnsi="Arial" w:cs="Arial"/>
          <w:i/>
          <w:iCs/>
        </w:rPr>
        <w:t>Safeguarding people</w:t>
      </w:r>
      <w:r w:rsidRPr="00D048FE">
        <w:rPr>
          <w:rFonts w:ascii="Arial" w:hAnsi="Arial" w:cs="Arial"/>
        </w:rPr>
        <w:t>. [online] CQC. Available at: https://www.cqc.org.uk/what-we-do/how-we-do-our-job/safeguarding-people [Accessed 14 Oct. 2025].</w:t>
      </w:r>
    </w:p>
    <w:p w14:paraId="5E2A6DA6" w14:textId="0B080A39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Children Act (1989) </w:t>
      </w:r>
      <w:r w:rsidRPr="00D048FE">
        <w:rPr>
          <w:rFonts w:ascii="Arial" w:hAnsi="Arial" w:cs="Arial"/>
          <w:i/>
          <w:iCs/>
        </w:rPr>
        <w:t>Children Act 1989</w:t>
      </w:r>
      <w:r w:rsidRPr="00D048FE">
        <w:rPr>
          <w:rFonts w:ascii="Arial" w:hAnsi="Arial" w:cs="Arial"/>
        </w:rPr>
        <w:t>. [online] legislation.gov.uk. Available at: https://www.legislation.gov.uk/ukpga/1989/41/contents [Accessed 14 Oct. 2025].</w:t>
      </w:r>
    </w:p>
    <w:p w14:paraId="692203A8" w14:textId="4E7CDC70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GOV.UK (2012) </w:t>
      </w:r>
      <w:r w:rsidRPr="00D048FE">
        <w:rPr>
          <w:rFonts w:ascii="Arial" w:hAnsi="Arial" w:cs="Arial"/>
          <w:i/>
          <w:iCs/>
        </w:rPr>
        <w:t>Health and Social Care Act 2012</w:t>
      </w:r>
      <w:r w:rsidRPr="00D048FE">
        <w:rPr>
          <w:rFonts w:ascii="Arial" w:hAnsi="Arial" w:cs="Arial"/>
        </w:rPr>
        <w:t>. [online] Legislation.gov.uk. Available at: https://www.legislation.gov.uk/ukpga/2012/7 [Accessed 14 Oct. 2025].</w:t>
      </w:r>
    </w:p>
    <w:p w14:paraId="65FCB79A" w14:textId="27218337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Gov.UK (2014) </w:t>
      </w:r>
      <w:r w:rsidRPr="00D048FE">
        <w:rPr>
          <w:rFonts w:ascii="Arial" w:hAnsi="Arial" w:cs="Arial"/>
          <w:i/>
          <w:iCs/>
        </w:rPr>
        <w:t>Children and Families Act 2014</w:t>
      </w:r>
      <w:r w:rsidRPr="00D048FE">
        <w:rPr>
          <w:rFonts w:ascii="Arial" w:hAnsi="Arial" w:cs="Arial"/>
        </w:rPr>
        <w:t>. [online] legislation.gov.uk. Available at: https://www.legislation.gov.uk/ukpga/2014/6/contents [Accessed 18 Oct. 2025].</w:t>
      </w:r>
    </w:p>
    <w:p w14:paraId="05A50F68" w14:textId="4BB3963E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Hampshire Safeguarding Children Partnership (2010) </w:t>
      </w:r>
      <w:r w:rsidRPr="00D048FE">
        <w:rPr>
          <w:rFonts w:ascii="Arial" w:hAnsi="Arial" w:cs="Arial"/>
          <w:i/>
          <w:iCs/>
        </w:rPr>
        <w:t>1.6 A Child-centred Approach to Safeguarding | Hampshire, Isle of Wight, Portsmouth and Southampton</w:t>
      </w:r>
      <w:r w:rsidRPr="00D048FE">
        <w:rPr>
          <w:rFonts w:ascii="Arial" w:hAnsi="Arial" w:cs="Arial"/>
        </w:rPr>
        <w:t>. [online] Hipsprocedures.org.uk. Available at: https://hipsprocedures.org.uk/ykyyhy/assessing-need-and-providing-help/a-child-centred-approach-to-safeguarding [Accessed 14 Oct. 2025].</w:t>
      </w:r>
    </w:p>
    <w:p w14:paraId="5BD8D54B" w14:textId="4397AA61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Hedley, T. (2025) </w:t>
      </w:r>
      <w:r w:rsidRPr="00D048FE">
        <w:rPr>
          <w:rFonts w:ascii="Arial" w:hAnsi="Arial" w:cs="Arial"/>
          <w:i/>
          <w:iCs/>
        </w:rPr>
        <w:t xml:space="preserve">The 6 Cs in Health &amp; Social Care | </w:t>
      </w:r>
      <w:proofErr w:type="spellStart"/>
      <w:r w:rsidRPr="00D048FE">
        <w:rPr>
          <w:rFonts w:ascii="Arial" w:hAnsi="Arial" w:cs="Arial"/>
          <w:i/>
          <w:iCs/>
        </w:rPr>
        <w:t>everyLIFE</w:t>
      </w:r>
      <w:proofErr w:type="spellEnd"/>
      <w:r w:rsidRPr="00D048FE">
        <w:rPr>
          <w:rFonts w:ascii="Arial" w:hAnsi="Arial" w:cs="Arial"/>
          <w:i/>
          <w:iCs/>
        </w:rPr>
        <w:t xml:space="preserve"> Technologies</w:t>
      </w:r>
      <w:r w:rsidRPr="00D048FE">
        <w:rPr>
          <w:rFonts w:ascii="Arial" w:hAnsi="Arial" w:cs="Arial"/>
        </w:rPr>
        <w:t xml:space="preserve">. [online] </w:t>
      </w:r>
      <w:proofErr w:type="spellStart"/>
      <w:r w:rsidRPr="00D048FE">
        <w:rPr>
          <w:rFonts w:ascii="Arial" w:hAnsi="Arial" w:cs="Arial"/>
        </w:rPr>
        <w:t>everyLIFE</w:t>
      </w:r>
      <w:proofErr w:type="spellEnd"/>
      <w:r w:rsidRPr="00D048FE">
        <w:rPr>
          <w:rFonts w:ascii="Arial" w:hAnsi="Arial" w:cs="Arial"/>
        </w:rPr>
        <w:t xml:space="preserve"> Technologies. Available at: https://www.everylifetechnologies.com/content-hub/the-6-cs-in-health-and-social-care/ [Accessed 18 Oct. 2025].</w:t>
      </w:r>
    </w:p>
    <w:p w14:paraId="41CB8417" w14:textId="2C702D9F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Neyra Marklund, I., </w:t>
      </w:r>
      <w:proofErr w:type="spellStart"/>
      <w:r w:rsidRPr="00D048FE">
        <w:rPr>
          <w:rFonts w:ascii="Arial" w:hAnsi="Arial" w:cs="Arial"/>
        </w:rPr>
        <w:t>Rullander</w:t>
      </w:r>
      <w:proofErr w:type="spellEnd"/>
      <w:r w:rsidRPr="00D048FE">
        <w:rPr>
          <w:rFonts w:ascii="Arial" w:hAnsi="Arial" w:cs="Arial"/>
        </w:rPr>
        <w:t xml:space="preserve">, A.-C., Lindberg, K. and </w:t>
      </w:r>
      <w:proofErr w:type="spellStart"/>
      <w:r w:rsidRPr="00D048FE">
        <w:rPr>
          <w:rFonts w:ascii="Arial" w:hAnsi="Arial" w:cs="Arial"/>
        </w:rPr>
        <w:t>Ringnér</w:t>
      </w:r>
      <w:proofErr w:type="spellEnd"/>
      <w:r w:rsidRPr="00D048FE">
        <w:rPr>
          <w:rFonts w:ascii="Arial" w:hAnsi="Arial" w:cs="Arial"/>
        </w:rPr>
        <w:t xml:space="preserve">, A. (2022) Initial Education for Families with Children Diagnosed with Type 1 Diabetes: Consensus from Experts in a Delphi Study. </w:t>
      </w:r>
      <w:r w:rsidRPr="00D048FE">
        <w:rPr>
          <w:rFonts w:ascii="Arial" w:hAnsi="Arial" w:cs="Arial"/>
          <w:i/>
          <w:iCs/>
        </w:rPr>
        <w:t>Comprehensive Child and Adolescent Nursing</w:t>
      </w:r>
      <w:r w:rsidRPr="00D048FE">
        <w:rPr>
          <w:rFonts w:ascii="Arial" w:hAnsi="Arial" w:cs="Arial"/>
        </w:rPr>
        <w:t xml:space="preserve">, 45(3), pp.310–319. </w:t>
      </w:r>
      <w:proofErr w:type="spellStart"/>
      <w:proofErr w:type="gramStart"/>
      <w:r w:rsidRPr="00D048FE">
        <w:rPr>
          <w:rFonts w:ascii="Arial" w:hAnsi="Arial" w:cs="Arial"/>
        </w:rPr>
        <w:t>doi:https</w:t>
      </w:r>
      <w:proofErr w:type="spellEnd"/>
      <w:r w:rsidRPr="00D048FE">
        <w:rPr>
          <w:rFonts w:ascii="Arial" w:hAnsi="Arial" w:cs="Arial"/>
        </w:rPr>
        <w:t>://doi.org/10.1080/24694193.2022.2033351</w:t>
      </w:r>
      <w:proofErr w:type="gramEnd"/>
      <w:r w:rsidRPr="00D048FE">
        <w:rPr>
          <w:rFonts w:ascii="Arial" w:hAnsi="Arial" w:cs="Arial"/>
        </w:rPr>
        <w:t>.</w:t>
      </w:r>
    </w:p>
    <w:p w14:paraId="4D3842D3" w14:textId="6692F331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NICE (2024) </w:t>
      </w:r>
      <w:r w:rsidRPr="00D048FE">
        <w:rPr>
          <w:rFonts w:ascii="Arial" w:hAnsi="Arial" w:cs="Arial"/>
          <w:i/>
          <w:iCs/>
        </w:rPr>
        <w:t>Management of Children and Young People with Type 1 Diabetes</w:t>
      </w:r>
      <w:r w:rsidRPr="00D048FE">
        <w:rPr>
          <w:rFonts w:ascii="Arial" w:hAnsi="Arial" w:cs="Arial"/>
        </w:rPr>
        <w:t>. [online] NICE. Available at: https://cks.nice.org.uk/topics/diabetes-type-1/management/management-children-young-people/ [Accessed 14 Oct. 2025].</w:t>
      </w:r>
    </w:p>
    <w:p w14:paraId="20857F8D" w14:textId="2E88951D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NSPCC (2023) </w:t>
      </w:r>
      <w:r w:rsidRPr="00D048FE">
        <w:rPr>
          <w:rFonts w:ascii="Arial" w:hAnsi="Arial" w:cs="Arial"/>
          <w:i/>
          <w:iCs/>
        </w:rPr>
        <w:t>Working together to safeguard children 2023: summary of changes</w:t>
      </w:r>
      <w:r w:rsidRPr="00D048FE">
        <w:rPr>
          <w:rFonts w:ascii="Arial" w:hAnsi="Arial" w:cs="Arial"/>
        </w:rPr>
        <w:t>. [online] NSPCC Learning. Available at: https://learning.nspcc.org.uk/research-</w:t>
      </w:r>
      <w:r w:rsidRPr="00D048FE">
        <w:rPr>
          <w:rFonts w:ascii="Arial" w:hAnsi="Arial" w:cs="Arial"/>
        </w:rPr>
        <w:lastRenderedPageBreak/>
        <w:t>resources/2023/working-together-to-safeguard-children-2023-summary-of-changes [Accessed 18 Oct. 2025].</w:t>
      </w:r>
    </w:p>
    <w:p w14:paraId="1D49B37E" w14:textId="48CD4C1B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NSPCC (2024) </w:t>
      </w:r>
      <w:r w:rsidRPr="00D048FE">
        <w:rPr>
          <w:rFonts w:ascii="Arial" w:hAnsi="Arial" w:cs="Arial"/>
          <w:i/>
          <w:iCs/>
        </w:rPr>
        <w:t>Children and the law</w:t>
      </w:r>
      <w:r w:rsidRPr="00D048FE">
        <w:rPr>
          <w:rFonts w:ascii="Arial" w:hAnsi="Arial" w:cs="Arial"/>
        </w:rPr>
        <w:t>. [online] NSPCC. Available at: https://learning.nspcc.org.uk/child-protection-system/children-the-law [Accessed 14 Oct. 2025].</w:t>
      </w:r>
    </w:p>
    <w:p w14:paraId="47E5BB06" w14:textId="06ED8818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UK Government (2008) </w:t>
      </w:r>
      <w:r w:rsidRPr="00D048FE">
        <w:rPr>
          <w:rFonts w:ascii="Arial" w:hAnsi="Arial" w:cs="Arial"/>
          <w:i/>
          <w:iCs/>
        </w:rPr>
        <w:t>Health and Social Care Act 2008</w:t>
      </w:r>
      <w:r w:rsidRPr="00D048FE">
        <w:rPr>
          <w:rFonts w:ascii="Arial" w:hAnsi="Arial" w:cs="Arial"/>
        </w:rPr>
        <w:t>. [online] Legislation.gov.uk. Available at: https://www.legislation.gov.uk/ukpga/2008/14/contents [Accessed 18 Oct. 2025].</w:t>
      </w:r>
    </w:p>
    <w:p w14:paraId="78E8A782" w14:textId="618AC3DA" w:rsidR="00D048FE" w:rsidRPr="00D048FE" w:rsidRDefault="00D048FE" w:rsidP="00D048FE">
      <w:pPr>
        <w:rPr>
          <w:rFonts w:ascii="Arial" w:hAnsi="Arial" w:cs="Arial"/>
        </w:rPr>
      </w:pPr>
      <w:r w:rsidRPr="00D048FE">
        <w:rPr>
          <w:rFonts w:ascii="Arial" w:hAnsi="Arial" w:cs="Arial"/>
        </w:rPr>
        <w:t xml:space="preserve">UK Government (2025) </w:t>
      </w:r>
      <w:r w:rsidRPr="00D048FE">
        <w:rPr>
          <w:rFonts w:ascii="Arial" w:hAnsi="Arial" w:cs="Arial"/>
          <w:i/>
          <w:iCs/>
        </w:rPr>
        <w:t>Data Protection Act</w:t>
      </w:r>
      <w:r w:rsidRPr="00D048FE">
        <w:rPr>
          <w:rFonts w:ascii="Arial" w:hAnsi="Arial" w:cs="Arial"/>
        </w:rPr>
        <w:t>. [online] Gov.uk. Available at: https://www.gov.uk/data-protection [Accessed 14 Oct. 2025].</w:t>
      </w:r>
    </w:p>
    <w:p w14:paraId="3339C474" w14:textId="77777777" w:rsidR="004F3612" w:rsidRPr="004F3612" w:rsidRDefault="004F3612">
      <w:pPr>
        <w:rPr>
          <w:rFonts w:ascii="Arial" w:hAnsi="Arial" w:cs="Arial"/>
        </w:rPr>
      </w:pPr>
    </w:p>
    <w:p w14:paraId="0E0B3C3C" w14:textId="77777777" w:rsidR="002B7349" w:rsidRPr="002B7349" w:rsidRDefault="002B7349">
      <w:pPr>
        <w:rPr>
          <w:rFonts w:ascii="Arial" w:hAnsi="Arial" w:cs="Arial"/>
        </w:rPr>
      </w:pPr>
    </w:p>
    <w:sectPr w:rsidR="002B7349" w:rsidRPr="002B73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1F6"/>
    <w:rsid w:val="002B7349"/>
    <w:rsid w:val="003D5CD7"/>
    <w:rsid w:val="00405EB6"/>
    <w:rsid w:val="004552E0"/>
    <w:rsid w:val="00461CA0"/>
    <w:rsid w:val="004F3612"/>
    <w:rsid w:val="00666CBC"/>
    <w:rsid w:val="00D048FE"/>
    <w:rsid w:val="00EB7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FED2D"/>
  <w15:chartTrackingRefBased/>
  <w15:docId w15:val="{22433683-43DF-43A8-A1A7-54B384840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1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1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1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1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1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1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1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1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1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1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1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1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1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1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1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1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1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1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71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1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1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1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71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1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71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1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1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1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71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Begum Akhtar (2329697)</dc:creator>
  <cp:keywords/>
  <dc:description/>
  <cp:lastModifiedBy>Begum Akhtar (2329697)</cp:lastModifiedBy>
  <cp:revision>3</cp:revision>
  <dcterms:created xsi:type="dcterms:W3CDTF">2025-10-19T19:32:00Z</dcterms:created>
  <dcterms:modified xsi:type="dcterms:W3CDTF">2025-10-21T13:38:00Z</dcterms:modified>
</cp:coreProperties>
</file>