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E7709B" w14:textId="77777777" w:rsidR="00321119" w:rsidRPr="003B6110" w:rsidRDefault="00321119" w:rsidP="00321119">
      <w:pPr>
        <w:spacing w:after="266" w:line="293" w:lineRule="atLeast"/>
        <w:textAlignment w:val="baseline"/>
        <w:rPr>
          <w:rFonts w:ascii="Times New Roman" w:hAnsi="Times New Roman" w:cs="Times New Roman"/>
          <w:color w:val="333333"/>
          <w:sz w:val="28"/>
          <w:szCs w:val="28"/>
          <w:shd w:val="clear" w:color="auto" w:fill="FBFBFB"/>
        </w:rPr>
      </w:pPr>
      <w:r w:rsidRPr="003B6110">
        <w:rPr>
          <w:rFonts w:ascii="Times New Roman" w:hAnsi="Times New Roman" w:cs="Times New Roman"/>
          <w:color w:val="333333"/>
          <w:sz w:val="28"/>
          <w:szCs w:val="28"/>
          <w:shd w:val="clear" w:color="auto" w:fill="FBFBFB"/>
        </w:rPr>
        <w:t>Risk analysis is a valuable planning tool that can help you save time, money, and your reputation. It allows to identify and analyse elements essential for project ‘success. Its asses the risk and determine decisions.</w:t>
      </w:r>
    </w:p>
    <w:p w14:paraId="7AD7CBF0" w14:textId="77777777" w:rsidR="00321119" w:rsidRPr="003B6110" w:rsidRDefault="00321119" w:rsidP="00321119">
      <w:pPr>
        <w:spacing w:after="266" w:line="293" w:lineRule="atLeast"/>
        <w:textAlignment w:val="baseline"/>
        <w:rPr>
          <w:rFonts w:ascii="Times New Roman" w:hAnsi="Times New Roman" w:cs="Times New Roman"/>
          <w:color w:val="333333"/>
          <w:sz w:val="28"/>
          <w:szCs w:val="28"/>
          <w:shd w:val="clear" w:color="auto" w:fill="FBFBFB"/>
        </w:rPr>
      </w:pPr>
      <w:r w:rsidRPr="003B6110">
        <w:rPr>
          <w:rFonts w:ascii="Times New Roman" w:hAnsi="Times New Roman" w:cs="Times New Roman"/>
          <w:color w:val="333333"/>
          <w:sz w:val="28"/>
          <w:szCs w:val="28"/>
          <w:shd w:val="clear" w:color="auto" w:fill="FBFBFB"/>
        </w:rPr>
        <w:t>A risk analysis identifies threats and evaluate the likelihood of those.</w:t>
      </w:r>
    </w:p>
    <w:p w14:paraId="43B7AA07" w14:textId="77777777" w:rsidR="00321119" w:rsidRPr="003B6110" w:rsidRDefault="00321119" w:rsidP="00321119">
      <w:pPr>
        <w:spacing w:after="266" w:line="293" w:lineRule="atLeast"/>
        <w:textAlignment w:val="baseline"/>
        <w:rPr>
          <w:rFonts w:ascii="Times New Roman" w:hAnsi="Times New Roman" w:cs="Times New Roman"/>
          <w:color w:val="333333"/>
          <w:sz w:val="28"/>
          <w:szCs w:val="28"/>
          <w:shd w:val="clear" w:color="auto" w:fill="FBFBFB"/>
        </w:rPr>
      </w:pPr>
      <w:r w:rsidRPr="003B6110">
        <w:rPr>
          <w:rFonts w:ascii="Times New Roman" w:hAnsi="Times New Roman" w:cs="Times New Roman"/>
          <w:color w:val="333333"/>
          <w:sz w:val="28"/>
          <w:szCs w:val="28"/>
          <w:shd w:val="clear" w:color="auto" w:fill="FBFBFB"/>
        </w:rPr>
        <w:t xml:space="preserve">There may be different way to manage the risk from avoid them or accepting while reduce the impact. </w:t>
      </w:r>
    </w:p>
    <w:p w14:paraId="6E85BC34" w14:textId="77777777" w:rsidR="00321119" w:rsidRPr="003B6110" w:rsidRDefault="00321119" w:rsidP="00321119">
      <w:pPr>
        <w:spacing w:after="266" w:line="293" w:lineRule="atLeast"/>
        <w:textAlignment w:val="baseline"/>
        <w:rPr>
          <w:rFonts w:ascii="Times New Roman" w:hAnsi="Times New Roman" w:cs="Times New Roman"/>
          <w:color w:val="333333"/>
          <w:sz w:val="28"/>
          <w:szCs w:val="28"/>
          <w:shd w:val="clear" w:color="auto" w:fill="FBFBFB"/>
        </w:rPr>
      </w:pPr>
      <w:r w:rsidRPr="003B6110">
        <w:rPr>
          <w:rFonts w:ascii="Times New Roman" w:hAnsi="Times New Roman" w:cs="Times New Roman"/>
          <w:color w:val="333333"/>
          <w:sz w:val="28"/>
          <w:szCs w:val="28"/>
          <w:shd w:val="clear" w:color="auto" w:fill="FBFBFB"/>
        </w:rPr>
        <w:t>Steps to perform risk analysis:</w:t>
      </w:r>
    </w:p>
    <w:p w14:paraId="1B92190B" w14:textId="77777777" w:rsidR="00321119" w:rsidRPr="003B6110" w:rsidRDefault="00321119" w:rsidP="00321119">
      <w:pPr>
        <w:spacing w:after="266" w:line="293" w:lineRule="atLeast"/>
        <w:textAlignment w:val="baseline"/>
        <w:rPr>
          <w:rFonts w:ascii="Times New Roman" w:hAnsi="Times New Roman" w:cs="Times New Roman"/>
          <w:color w:val="333333"/>
          <w:sz w:val="28"/>
          <w:szCs w:val="28"/>
          <w:shd w:val="clear" w:color="auto" w:fill="FBFBFB"/>
        </w:rPr>
      </w:pPr>
      <w:r w:rsidRPr="003B6110">
        <w:rPr>
          <w:rFonts w:ascii="Times New Roman" w:hAnsi="Times New Roman" w:cs="Times New Roman"/>
          <w:color w:val="333333"/>
          <w:sz w:val="28"/>
          <w:szCs w:val="28"/>
          <w:shd w:val="clear" w:color="auto" w:fill="FBFBFB"/>
        </w:rPr>
        <w:t>-set the goals for risk analysis</w:t>
      </w:r>
    </w:p>
    <w:p w14:paraId="4ED7821A" w14:textId="77777777" w:rsidR="00321119" w:rsidRPr="003B6110" w:rsidRDefault="00321119" w:rsidP="00321119">
      <w:pPr>
        <w:spacing w:after="266" w:line="293" w:lineRule="atLeast"/>
        <w:textAlignment w:val="baseline"/>
        <w:rPr>
          <w:rFonts w:ascii="Times New Roman" w:hAnsi="Times New Roman" w:cs="Times New Roman"/>
          <w:color w:val="333333"/>
          <w:sz w:val="28"/>
          <w:szCs w:val="28"/>
          <w:shd w:val="clear" w:color="auto" w:fill="FBFBFB"/>
        </w:rPr>
      </w:pPr>
      <w:r w:rsidRPr="003B6110">
        <w:rPr>
          <w:rFonts w:ascii="Times New Roman" w:hAnsi="Times New Roman" w:cs="Times New Roman"/>
          <w:color w:val="333333"/>
          <w:sz w:val="28"/>
          <w:szCs w:val="28"/>
          <w:shd w:val="clear" w:color="auto" w:fill="FBFBFB"/>
        </w:rPr>
        <w:t>-collect data to identify the risks</w:t>
      </w:r>
    </w:p>
    <w:p w14:paraId="3CA707BF" w14:textId="77777777" w:rsidR="00321119" w:rsidRPr="003B6110" w:rsidRDefault="00321119" w:rsidP="00321119">
      <w:pPr>
        <w:spacing w:after="266" w:line="293" w:lineRule="atLeast"/>
        <w:textAlignment w:val="baseline"/>
        <w:rPr>
          <w:rFonts w:ascii="Times New Roman" w:hAnsi="Times New Roman" w:cs="Times New Roman"/>
          <w:color w:val="333333"/>
          <w:sz w:val="28"/>
          <w:szCs w:val="28"/>
          <w:shd w:val="clear" w:color="auto" w:fill="FBFBFB"/>
        </w:rPr>
      </w:pPr>
      <w:r w:rsidRPr="003B6110">
        <w:rPr>
          <w:rFonts w:ascii="Times New Roman" w:hAnsi="Times New Roman" w:cs="Times New Roman"/>
          <w:color w:val="333333"/>
          <w:sz w:val="28"/>
          <w:szCs w:val="28"/>
          <w:shd w:val="clear" w:color="auto" w:fill="FBFBFB"/>
        </w:rPr>
        <w:t>-add values to risks</w:t>
      </w:r>
    </w:p>
    <w:p w14:paraId="6EE0FE3B" w14:textId="77777777" w:rsidR="00321119" w:rsidRPr="003B6110" w:rsidRDefault="00321119" w:rsidP="00321119">
      <w:pPr>
        <w:spacing w:after="266" w:line="293" w:lineRule="atLeast"/>
        <w:textAlignment w:val="baseline"/>
        <w:rPr>
          <w:rFonts w:ascii="Times New Roman" w:hAnsi="Times New Roman" w:cs="Times New Roman"/>
          <w:color w:val="333333"/>
          <w:sz w:val="28"/>
          <w:szCs w:val="28"/>
          <w:shd w:val="clear" w:color="auto" w:fill="FBFBFB"/>
        </w:rPr>
      </w:pPr>
      <w:r w:rsidRPr="003B6110">
        <w:rPr>
          <w:rFonts w:ascii="Times New Roman" w:hAnsi="Times New Roman" w:cs="Times New Roman"/>
          <w:color w:val="333333"/>
          <w:sz w:val="28"/>
          <w:szCs w:val="28"/>
          <w:shd w:val="clear" w:color="auto" w:fill="FBFBFB"/>
        </w:rPr>
        <w:t>-identify highest priority risks</w:t>
      </w:r>
    </w:p>
    <w:p w14:paraId="48860117" w14:textId="77777777" w:rsidR="00321119" w:rsidRPr="003B6110" w:rsidRDefault="00321119" w:rsidP="00321119">
      <w:pPr>
        <w:spacing w:after="266" w:line="293" w:lineRule="atLeast"/>
        <w:textAlignment w:val="baseline"/>
        <w:rPr>
          <w:rFonts w:ascii="Times New Roman" w:hAnsi="Times New Roman" w:cs="Times New Roman"/>
          <w:color w:val="333333"/>
          <w:sz w:val="28"/>
          <w:szCs w:val="28"/>
          <w:shd w:val="clear" w:color="auto" w:fill="FBFBFB"/>
        </w:rPr>
      </w:pPr>
      <w:r w:rsidRPr="003B6110">
        <w:rPr>
          <w:rFonts w:ascii="Times New Roman" w:hAnsi="Times New Roman" w:cs="Times New Roman"/>
          <w:color w:val="333333"/>
          <w:sz w:val="28"/>
          <w:szCs w:val="28"/>
          <w:shd w:val="clear" w:color="auto" w:fill="FBFBFB"/>
        </w:rPr>
        <w:t>-develop a plan to mitigate those risks</w:t>
      </w:r>
    </w:p>
    <w:p w14:paraId="57E4994F" w14:textId="77777777" w:rsidR="00321119" w:rsidRPr="003B6110" w:rsidRDefault="00321119" w:rsidP="00321119">
      <w:pPr>
        <w:spacing w:after="266" w:line="293" w:lineRule="atLeast"/>
        <w:textAlignment w:val="baseline"/>
        <w:rPr>
          <w:rFonts w:ascii="Times New Roman" w:hAnsi="Times New Roman" w:cs="Times New Roman"/>
          <w:color w:val="333333"/>
          <w:sz w:val="28"/>
          <w:szCs w:val="28"/>
          <w:shd w:val="clear" w:color="auto" w:fill="FBFBFB"/>
        </w:rPr>
      </w:pPr>
      <w:r w:rsidRPr="003B6110">
        <w:rPr>
          <w:rFonts w:ascii="Times New Roman" w:hAnsi="Times New Roman" w:cs="Times New Roman"/>
          <w:color w:val="333333"/>
          <w:sz w:val="28"/>
          <w:szCs w:val="28"/>
          <w:shd w:val="clear" w:color="auto" w:fill="FBFBFB"/>
        </w:rPr>
        <w:t>-follow the plan</w:t>
      </w:r>
    </w:p>
    <w:p w14:paraId="77DA5040" w14:textId="77777777" w:rsidR="00321119" w:rsidRDefault="00321119" w:rsidP="00321119">
      <w:pPr>
        <w:spacing w:after="266" w:line="293" w:lineRule="atLeast"/>
        <w:textAlignment w:val="baseline"/>
        <w:rPr>
          <w:rFonts w:ascii="Times New Roman" w:hAnsi="Times New Roman" w:cs="Times New Roman"/>
          <w:color w:val="333333"/>
          <w:sz w:val="28"/>
          <w:szCs w:val="28"/>
          <w:shd w:val="clear" w:color="auto" w:fill="FBFBFB"/>
        </w:rPr>
      </w:pPr>
      <w:r w:rsidRPr="003B6110">
        <w:rPr>
          <w:rFonts w:ascii="Times New Roman" w:hAnsi="Times New Roman" w:cs="Times New Roman"/>
          <w:color w:val="333333"/>
          <w:sz w:val="28"/>
          <w:szCs w:val="28"/>
          <w:shd w:val="clear" w:color="auto" w:fill="FBFBFB"/>
        </w:rPr>
        <w:t>-review the effectiveness of the plan.</w:t>
      </w:r>
    </w:p>
    <w:p w14:paraId="5C51AC73" w14:textId="260C790F" w:rsidR="001E3D57" w:rsidRDefault="001E3D57" w:rsidP="00321119">
      <w:pPr>
        <w:rPr>
          <w:rFonts w:ascii="Times New Roman" w:hAnsi="Times New Roman" w:cs="Times New Roman"/>
          <w:color w:val="333333"/>
          <w:sz w:val="28"/>
          <w:szCs w:val="28"/>
          <w:shd w:val="clear" w:color="auto" w:fill="FBFBFB"/>
        </w:rPr>
      </w:pPr>
    </w:p>
    <w:p w14:paraId="5FB75D96" w14:textId="0CA94ED0" w:rsidR="00321119" w:rsidRDefault="00321119" w:rsidP="00321119">
      <w:pPr>
        <w:rPr>
          <w:rFonts w:ascii="Times New Roman" w:hAnsi="Times New Roman" w:cs="Times New Roman"/>
          <w:color w:val="333333"/>
          <w:sz w:val="28"/>
          <w:szCs w:val="28"/>
          <w:shd w:val="clear" w:color="auto" w:fill="FBFBFB"/>
        </w:rPr>
      </w:pPr>
      <w:r>
        <w:rPr>
          <w:rFonts w:ascii="Times New Roman" w:hAnsi="Times New Roman" w:cs="Times New Roman"/>
          <w:color w:val="333333"/>
          <w:sz w:val="28"/>
          <w:szCs w:val="28"/>
          <w:shd w:val="clear" w:color="auto" w:fill="FBFBFB"/>
        </w:rPr>
        <w:t>Project Management success depends by manage</w:t>
      </w:r>
      <w:r w:rsidR="00800D44">
        <w:rPr>
          <w:rFonts w:ascii="Times New Roman" w:hAnsi="Times New Roman" w:cs="Times New Roman"/>
          <w:color w:val="333333"/>
          <w:sz w:val="28"/>
          <w:szCs w:val="28"/>
          <w:shd w:val="clear" w:color="auto" w:fill="FBFBFB"/>
        </w:rPr>
        <w:t>r</w:t>
      </w:r>
      <w:r>
        <w:rPr>
          <w:rFonts w:ascii="Times New Roman" w:hAnsi="Times New Roman" w:cs="Times New Roman"/>
          <w:color w:val="333333"/>
          <w:sz w:val="28"/>
          <w:szCs w:val="28"/>
          <w:shd w:val="clear" w:color="auto" w:fill="FBFBFB"/>
        </w:rPr>
        <w:t xml:space="preserve">s ability to deliver in time, scop, cost, and quality. </w:t>
      </w:r>
      <w:r w:rsidR="00554764">
        <w:rPr>
          <w:rFonts w:ascii="Times New Roman" w:hAnsi="Times New Roman" w:cs="Times New Roman"/>
          <w:color w:val="333333"/>
          <w:sz w:val="28"/>
          <w:szCs w:val="28"/>
          <w:shd w:val="clear" w:color="auto" w:fill="FBFBFB"/>
        </w:rPr>
        <w:t>Team members</w:t>
      </w:r>
      <w:r>
        <w:rPr>
          <w:rFonts w:ascii="Times New Roman" w:hAnsi="Times New Roman" w:cs="Times New Roman"/>
          <w:color w:val="333333"/>
          <w:sz w:val="28"/>
          <w:szCs w:val="28"/>
          <w:shd w:val="clear" w:color="auto" w:fill="FBFBFB"/>
        </w:rPr>
        <w:t xml:space="preserve"> needs motivation but rules for communication and behaviour must be established</w:t>
      </w:r>
      <w:r w:rsidR="004954B8">
        <w:rPr>
          <w:rFonts w:ascii="Times New Roman" w:hAnsi="Times New Roman" w:cs="Times New Roman"/>
          <w:color w:val="333333"/>
          <w:sz w:val="28"/>
          <w:szCs w:val="28"/>
          <w:shd w:val="clear" w:color="auto" w:fill="FBFBFB"/>
        </w:rPr>
        <w:t>.</w:t>
      </w:r>
    </w:p>
    <w:p w14:paraId="2661D66E" w14:textId="7451F2B5" w:rsidR="00321119" w:rsidRPr="00800D44" w:rsidRDefault="00321119" w:rsidP="00321119">
      <w:pPr>
        <w:pStyle w:val="NormalWeb"/>
        <w:spacing w:before="0" w:beforeAutospacing="0" w:after="0" w:afterAutospacing="0"/>
        <w:rPr>
          <w:rFonts w:eastAsia="+mn-ea"/>
          <w:color w:val="C55A11"/>
          <w:kern w:val="24"/>
          <w:sz w:val="28"/>
          <w:szCs w:val="28"/>
        </w:rPr>
      </w:pPr>
      <w:r w:rsidRPr="00800D44">
        <w:rPr>
          <w:rStyle w:val="s3"/>
          <w:b/>
          <w:bCs/>
          <w:color w:val="000000"/>
          <w:sz w:val="28"/>
          <w:szCs w:val="28"/>
        </w:rPr>
        <w:t>Team Members (internal drivers)</w:t>
      </w:r>
      <w:r w:rsidRPr="00800D44">
        <w:rPr>
          <w:rStyle w:val="s2"/>
          <w:color w:val="000000"/>
          <w:sz w:val="28"/>
          <w:szCs w:val="28"/>
        </w:rPr>
        <w:t> </w:t>
      </w:r>
      <w:r w:rsidR="00800D44" w:rsidRPr="00800D44">
        <w:rPr>
          <w:rStyle w:val="s2"/>
          <w:color w:val="000000"/>
          <w:sz w:val="28"/>
          <w:szCs w:val="28"/>
        </w:rPr>
        <w:t>- a</w:t>
      </w:r>
      <w:r w:rsidRPr="00800D44">
        <w:rPr>
          <w:rStyle w:val="s2"/>
          <w:color w:val="000000"/>
          <w:sz w:val="28"/>
          <w:szCs w:val="28"/>
        </w:rPr>
        <w:t xml:space="preserve"> team member gets </w:t>
      </w:r>
      <w:r w:rsidR="004954B8" w:rsidRPr="00800D44">
        <w:rPr>
          <w:rStyle w:val="s2"/>
          <w:color w:val="000000"/>
          <w:sz w:val="28"/>
          <w:szCs w:val="28"/>
        </w:rPr>
        <w:t xml:space="preserve">sick </w:t>
      </w:r>
      <w:r w:rsidR="004954B8">
        <w:rPr>
          <w:rStyle w:val="s2"/>
          <w:color w:val="000000"/>
          <w:sz w:val="28"/>
          <w:szCs w:val="28"/>
        </w:rPr>
        <w:t>and</w:t>
      </w:r>
      <w:r w:rsidR="00800D44">
        <w:rPr>
          <w:rStyle w:val="s2"/>
          <w:color w:val="000000"/>
          <w:sz w:val="28"/>
          <w:szCs w:val="28"/>
        </w:rPr>
        <w:t xml:space="preserve"> </w:t>
      </w:r>
      <w:r w:rsidRPr="00800D44">
        <w:rPr>
          <w:rStyle w:val="s2"/>
          <w:color w:val="000000"/>
          <w:sz w:val="28"/>
          <w:szCs w:val="28"/>
        </w:rPr>
        <w:t>fa</w:t>
      </w:r>
      <w:r w:rsidR="00800D44">
        <w:rPr>
          <w:rStyle w:val="s2"/>
          <w:color w:val="000000"/>
          <w:sz w:val="28"/>
          <w:szCs w:val="28"/>
        </w:rPr>
        <w:t>i</w:t>
      </w:r>
      <w:r w:rsidRPr="00800D44">
        <w:rPr>
          <w:rStyle w:val="s2"/>
          <w:color w:val="000000"/>
          <w:sz w:val="28"/>
          <w:szCs w:val="28"/>
        </w:rPr>
        <w:t>ls to participate</w:t>
      </w:r>
      <w:r w:rsidR="00800D44">
        <w:rPr>
          <w:rStyle w:val="s2"/>
          <w:color w:val="000000"/>
          <w:sz w:val="28"/>
          <w:szCs w:val="28"/>
        </w:rPr>
        <w:t>.</w:t>
      </w:r>
    </w:p>
    <w:p w14:paraId="126BFB3A" w14:textId="77777777" w:rsidR="00321119" w:rsidRPr="00321119" w:rsidRDefault="00321119" w:rsidP="00321119">
      <w:pPr>
        <w:pStyle w:val="NormalWeb"/>
        <w:spacing w:before="0" w:beforeAutospacing="0" w:after="0" w:afterAutospacing="0"/>
      </w:pPr>
    </w:p>
    <w:p w14:paraId="53919B90" w14:textId="1F2D8728" w:rsidR="00321119" w:rsidRPr="004954B8" w:rsidRDefault="00321119" w:rsidP="004954B8">
      <w:pPr>
        <w:pStyle w:val="NoSpacing"/>
        <w:rPr>
          <w:rStyle w:val="s2"/>
          <w:rFonts w:ascii="Times New Roman" w:hAnsi="Times New Roman" w:cs="Times New Roman"/>
          <w:color w:val="000000"/>
          <w:sz w:val="28"/>
          <w:szCs w:val="28"/>
        </w:rPr>
      </w:pPr>
      <w:r w:rsidRPr="004954B8">
        <w:rPr>
          <w:rStyle w:val="s2"/>
          <w:rFonts w:ascii="Times New Roman" w:hAnsi="Times New Roman" w:cs="Times New Roman"/>
          <w:color w:val="000000"/>
          <w:sz w:val="28"/>
          <w:szCs w:val="28"/>
        </w:rPr>
        <w:t xml:space="preserve">While completing the Risk analysis we identified that losing a team member could affect both the work duration and the quality of the work. For example, if that member has knowledge that cannot be replaced with the remaining team members. Therefore, we have conducted a </w:t>
      </w:r>
      <w:r w:rsidRPr="004954B8">
        <w:rPr>
          <w:rStyle w:val="s2"/>
          <w:rFonts w:ascii="Times New Roman" w:hAnsi="Times New Roman" w:cs="Times New Roman"/>
          <w:b/>
          <w:bCs/>
          <w:color w:val="000000"/>
          <w:sz w:val="28"/>
          <w:szCs w:val="28"/>
        </w:rPr>
        <w:t>SWOT</w:t>
      </w:r>
      <w:r w:rsidRPr="004954B8">
        <w:rPr>
          <w:rStyle w:val="s2"/>
          <w:rFonts w:ascii="Times New Roman" w:hAnsi="Times New Roman" w:cs="Times New Roman"/>
          <w:color w:val="000000"/>
          <w:sz w:val="28"/>
          <w:szCs w:val="28"/>
        </w:rPr>
        <w:t xml:space="preserve"> analysis to help mitigate and overcome these risks. For example, through this analysis we have identified that losing a team member was a potential </w:t>
      </w:r>
      <w:r w:rsidRPr="004954B8">
        <w:rPr>
          <w:rStyle w:val="s2"/>
          <w:rFonts w:ascii="Times New Roman" w:hAnsi="Times New Roman" w:cs="Times New Roman"/>
          <w:b/>
          <w:bCs/>
          <w:color w:val="000000"/>
          <w:sz w:val="28"/>
          <w:szCs w:val="28"/>
        </w:rPr>
        <w:t>Threat</w:t>
      </w:r>
      <w:r w:rsidRPr="004954B8">
        <w:rPr>
          <w:rStyle w:val="s2"/>
          <w:rFonts w:ascii="Times New Roman" w:hAnsi="Times New Roman" w:cs="Times New Roman"/>
          <w:color w:val="000000"/>
          <w:sz w:val="28"/>
          <w:szCs w:val="28"/>
        </w:rPr>
        <w:t xml:space="preserve">. Therefore, we have implemented knowledge sharing. This way, we are not reliant on a single team member to provide any </w:t>
      </w:r>
      <w:r w:rsidR="00800D44" w:rsidRPr="004954B8">
        <w:rPr>
          <w:rStyle w:val="s2"/>
          <w:rFonts w:ascii="Times New Roman" w:hAnsi="Times New Roman" w:cs="Times New Roman"/>
          <w:color w:val="000000"/>
          <w:sz w:val="28"/>
          <w:szCs w:val="28"/>
        </w:rPr>
        <w:t>knowledge</w:t>
      </w:r>
      <w:r w:rsidRPr="004954B8">
        <w:rPr>
          <w:rStyle w:val="s2"/>
          <w:rFonts w:ascii="Times New Roman" w:hAnsi="Times New Roman" w:cs="Times New Roman"/>
          <w:color w:val="000000"/>
          <w:sz w:val="28"/>
          <w:szCs w:val="28"/>
        </w:rPr>
        <w:t xml:space="preserve"> and skills to achieve our desired end results. Moreover, we can except the risk and move forward</w:t>
      </w:r>
    </w:p>
    <w:p w14:paraId="0B46B6FA" w14:textId="77777777" w:rsidR="00321119" w:rsidRPr="004954B8" w:rsidRDefault="00321119" w:rsidP="00800D44">
      <w:pPr>
        <w:pStyle w:val="Heading1"/>
        <w:rPr>
          <w:sz w:val="28"/>
          <w:szCs w:val="28"/>
        </w:rPr>
      </w:pPr>
      <w:r w:rsidRPr="004954B8">
        <w:rPr>
          <w:rStyle w:val="s4"/>
          <w:rFonts w:ascii="Times New Roman" w:hAnsi="Times New Roman" w:cs="Times New Roman"/>
          <w:b/>
          <w:bCs/>
          <w:color w:val="000000"/>
          <w:sz w:val="28"/>
          <w:szCs w:val="28"/>
        </w:rPr>
        <w:lastRenderedPageBreak/>
        <w:t>Charities &amp; Governing Bodies (external supporters) </w:t>
      </w:r>
      <w:r w:rsidRPr="004954B8">
        <w:rPr>
          <w:rStyle w:val="s2"/>
          <w:rFonts w:ascii="Times New Roman" w:hAnsi="Times New Roman" w:cs="Times New Roman"/>
          <w:color w:val="000000"/>
          <w:sz w:val="28"/>
          <w:szCs w:val="28"/>
        </w:rPr>
        <w:t>- Risk arises to lack of support from the organisations. </w:t>
      </w:r>
    </w:p>
    <w:p w14:paraId="32E64766" w14:textId="77777777" w:rsidR="00321119" w:rsidRPr="004954B8" w:rsidRDefault="00321119" w:rsidP="00800D44">
      <w:pPr>
        <w:pStyle w:val="Heading1"/>
        <w:rPr>
          <w:sz w:val="28"/>
          <w:szCs w:val="28"/>
        </w:rPr>
      </w:pPr>
      <w:r w:rsidRPr="004954B8">
        <w:rPr>
          <w:sz w:val="28"/>
          <w:szCs w:val="28"/>
        </w:rPr>
        <w:tab/>
      </w:r>
    </w:p>
    <w:p w14:paraId="686B8108" w14:textId="7F41FA60" w:rsidR="00A56072" w:rsidRDefault="00321119" w:rsidP="004954B8">
      <w:pPr>
        <w:pStyle w:val="Heading2"/>
        <w:rPr>
          <w:rStyle w:val="s2"/>
          <w:rFonts w:ascii="Times New Roman" w:hAnsi="Times New Roman" w:cs="Times New Roman"/>
          <w:color w:val="000000"/>
          <w:sz w:val="28"/>
          <w:szCs w:val="28"/>
        </w:rPr>
      </w:pPr>
      <w:r w:rsidRPr="00321119">
        <w:rPr>
          <w:rStyle w:val="s2"/>
          <w:rFonts w:ascii="Times New Roman" w:hAnsi="Times New Roman" w:cs="Times New Roman"/>
          <w:color w:val="000000"/>
          <w:sz w:val="28"/>
          <w:szCs w:val="28"/>
        </w:rPr>
        <w:t>To</w:t>
      </w:r>
      <w:r w:rsidRPr="00321119">
        <w:rPr>
          <w:rStyle w:val="s2"/>
          <w:rFonts w:ascii="Times New Roman" w:hAnsi="Times New Roman" w:cs="Times New Roman"/>
          <w:color w:val="000000"/>
          <w:sz w:val="28"/>
          <w:szCs w:val="28"/>
        </w:rPr>
        <w:t xml:space="preserve"> minimise this risk factor, </w:t>
      </w:r>
      <w:r w:rsidR="004E1194" w:rsidRPr="00321119">
        <w:rPr>
          <w:rStyle w:val="s2"/>
          <w:rFonts w:ascii="Times New Roman" w:hAnsi="Times New Roman" w:cs="Times New Roman"/>
          <w:color w:val="000000"/>
          <w:sz w:val="28"/>
          <w:szCs w:val="28"/>
        </w:rPr>
        <w:t>we comply</w:t>
      </w:r>
      <w:r w:rsidRPr="00321119">
        <w:rPr>
          <w:rStyle w:val="s2"/>
          <w:rFonts w:ascii="Times New Roman" w:hAnsi="Times New Roman" w:cs="Times New Roman"/>
          <w:color w:val="000000"/>
          <w:sz w:val="28"/>
          <w:szCs w:val="28"/>
        </w:rPr>
        <w:t xml:space="preserve"> with and abide by all rules and regulations that are made applicable by local authorities and governing bodies, </w:t>
      </w:r>
      <w:r w:rsidR="004954B8" w:rsidRPr="00321119">
        <w:rPr>
          <w:rStyle w:val="s2"/>
          <w:rFonts w:ascii="Times New Roman" w:hAnsi="Times New Roman" w:cs="Times New Roman"/>
          <w:color w:val="000000"/>
          <w:sz w:val="28"/>
          <w:szCs w:val="28"/>
        </w:rPr>
        <w:t>to</w:t>
      </w:r>
      <w:r w:rsidRPr="00321119">
        <w:rPr>
          <w:rStyle w:val="s2"/>
          <w:rFonts w:ascii="Times New Roman" w:hAnsi="Times New Roman" w:cs="Times New Roman"/>
          <w:color w:val="000000"/>
          <w:sz w:val="28"/>
          <w:szCs w:val="28"/>
        </w:rPr>
        <w:t xml:space="preserve"> build healthy relationships with our external stakeholders. Additionally, using the </w:t>
      </w:r>
      <w:r w:rsidRPr="00321119">
        <w:rPr>
          <w:rStyle w:val="s2"/>
          <w:rFonts w:ascii="Times New Roman" w:hAnsi="Times New Roman" w:cs="Times New Roman"/>
          <w:b/>
          <w:bCs/>
          <w:color w:val="000000"/>
          <w:sz w:val="28"/>
          <w:szCs w:val="28"/>
        </w:rPr>
        <w:t xml:space="preserve">SWOT </w:t>
      </w:r>
      <w:r w:rsidRPr="00321119">
        <w:rPr>
          <w:rStyle w:val="s2"/>
          <w:rFonts w:ascii="Times New Roman" w:hAnsi="Times New Roman" w:cs="Times New Roman"/>
          <w:color w:val="000000"/>
          <w:sz w:val="28"/>
          <w:szCs w:val="28"/>
        </w:rPr>
        <w:t>analysis as a tool has helped us build on our </w:t>
      </w:r>
      <w:r w:rsidRPr="00321119">
        <w:rPr>
          <w:rStyle w:val="s4"/>
          <w:rFonts w:ascii="Times New Roman" w:hAnsi="Times New Roman" w:cs="Times New Roman"/>
          <w:b/>
          <w:bCs/>
          <w:color w:val="000000"/>
          <w:sz w:val="28"/>
          <w:szCs w:val="28"/>
        </w:rPr>
        <w:t>Strengths, </w:t>
      </w:r>
      <w:r w:rsidRPr="00321119">
        <w:rPr>
          <w:rStyle w:val="s2"/>
          <w:rFonts w:ascii="Times New Roman" w:hAnsi="Times New Roman" w:cs="Times New Roman"/>
          <w:color w:val="000000"/>
          <w:sz w:val="28"/>
          <w:szCs w:val="28"/>
        </w:rPr>
        <w:t xml:space="preserve">mitigate, and overcome this potential risk. Also, while completing our stakeholder analysis table we were able establish, who </w:t>
      </w:r>
      <w:r w:rsidR="004E1194">
        <w:rPr>
          <w:rStyle w:val="s2"/>
          <w:rFonts w:ascii="Times New Roman" w:hAnsi="Times New Roman" w:cs="Times New Roman"/>
          <w:color w:val="000000"/>
          <w:sz w:val="28"/>
          <w:szCs w:val="28"/>
        </w:rPr>
        <w:t>our</w:t>
      </w:r>
      <w:r w:rsidR="00800D44" w:rsidRPr="00321119">
        <w:rPr>
          <w:rStyle w:val="s2"/>
          <w:rFonts w:ascii="Times New Roman" w:hAnsi="Times New Roman" w:cs="Times New Roman"/>
          <w:color w:val="000000"/>
          <w:sz w:val="28"/>
          <w:szCs w:val="28"/>
        </w:rPr>
        <w:t xml:space="preserve"> stakeholder</w:t>
      </w:r>
      <w:r w:rsidRPr="00321119">
        <w:rPr>
          <w:rStyle w:val="s2"/>
          <w:rFonts w:ascii="Times New Roman" w:hAnsi="Times New Roman" w:cs="Times New Roman"/>
          <w:color w:val="000000"/>
          <w:sz w:val="28"/>
          <w:szCs w:val="28"/>
        </w:rPr>
        <w:t xml:space="preserve"> </w:t>
      </w:r>
      <w:r w:rsidR="004E1194" w:rsidRPr="00321119">
        <w:rPr>
          <w:rStyle w:val="s2"/>
          <w:rFonts w:ascii="Times New Roman" w:hAnsi="Times New Roman" w:cs="Times New Roman"/>
          <w:color w:val="000000"/>
          <w:sz w:val="28"/>
          <w:szCs w:val="28"/>
        </w:rPr>
        <w:t>is</w:t>
      </w:r>
      <w:r w:rsidRPr="00321119">
        <w:rPr>
          <w:rStyle w:val="s2"/>
          <w:rFonts w:ascii="Times New Roman" w:hAnsi="Times New Roman" w:cs="Times New Roman"/>
          <w:color w:val="000000"/>
          <w:sz w:val="28"/>
          <w:szCs w:val="28"/>
        </w:rPr>
        <w:t xml:space="preserve">, what they need and how they think. Therefore, we were able to categorise them from high to low importance. This way, using our strong communication skills as identified as one of our </w:t>
      </w:r>
      <w:r w:rsidRPr="00321119">
        <w:rPr>
          <w:rStyle w:val="s2"/>
          <w:rFonts w:ascii="Times New Roman" w:hAnsi="Times New Roman" w:cs="Times New Roman"/>
          <w:b/>
          <w:bCs/>
          <w:color w:val="000000"/>
          <w:sz w:val="28"/>
          <w:szCs w:val="28"/>
        </w:rPr>
        <w:t>Strengths</w:t>
      </w:r>
      <w:r w:rsidRPr="00321119">
        <w:rPr>
          <w:rStyle w:val="s2"/>
          <w:rFonts w:ascii="Times New Roman" w:hAnsi="Times New Roman" w:cs="Times New Roman"/>
          <w:color w:val="000000"/>
          <w:sz w:val="28"/>
          <w:szCs w:val="28"/>
        </w:rPr>
        <w:t xml:space="preserve"> while conducting the </w:t>
      </w:r>
      <w:r w:rsidRPr="00321119">
        <w:rPr>
          <w:rStyle w:val="s2"/>
          <w:rFonts w:ascii="Times New Roman" w:hAnsi="Times New Roman" w:cs="Times New Roman"/>
          <w:b/>
          <w:bCs/>
          <w:color w:val="000000"/>
          <w:sz w:val="28"/>
          <w:szCs w:val="28"/>
        </w:rPr>
        <w:t>SWOT</w:t>
      </w:r>
      <w:r w:rsidRPr="00321119">
        <w:rPr>
          <w:rStyle w:val="s2"/>
          <w:rFonts w:ascii="Times New Roman" w:hAnsi="Times New Roman" w:cs="Times New Roman"/>
          <w:color w:val="000000"/>
          <w:sz w:val="28"/>
          <w:szCs w:val="28"/>
        </w:rPr>
        <w:t xml:space="preserve"> analysis. Combined with the data we gathered via the stakeholder analysis. We are confident that we will meet our stakeholders wants, needs and exceptions by keeping them informed at each stage of the performance management cycle, to help minimise this potential risk factor. </w:t>
      </w:r>
    </w:p>
    <w:p w14:paraId="2BB7EA91" w14:textId="77777777" w:rsidR="00A56072" w:rsidRDefault="00A56072" w:rsidP="00A56072">
      <w:pPr>
        <w:pStyle w:val="p3"/>
        <w:spacing w:before="0" w:beforeAutospacing="0" w:after="0" w:afterAutospacing="0"/>
        <w:rPr>
          <w:color w:val="000000"/>
        </w:rPr>
      </w:pPr>
      <w:r>
        <w:rPr>
          <w:rStyle w:val="s2"/>
          <w:color w:val="000000"/>
        </w:rPr>
        <w:t>. </w:t>
      </w:r>
    </w:p>
    <w:p w14:paraId="49AE9158" w14:textId="77777777" w:rsidR="00A56072" w:rsidRPr="00A56072" w:rsidRDefault="00A56072" w:rsidP="00A56072">
      <w:pPr>
        <w:pStyle w:val="p3"/>
        <w:spacing w:before="0" w:beforeAutospacing="0" w:after="0" w:afterAutospacing="0"/>
        <w:rPr>
          <w:rFonts w:ascii="Times New Roman" w:hAnsi="Times New Roman" w:cs="Times New Roman"/>
          <w:color w:val="000000"/>
          <w:sz w:val="28"/>
          <w:szCs w:val="28"/>
        </w:rPr>
      </w:pPr>
      <w:r w:rsidRPr="00A56072">
        <w:rPr>
          <w:rStyle w:val="s4"/>
          <w:rFonts w:ascii="Times New Roman" w:hAnsi="Times New Roman" w:cs="Times New Roman"/>
          <w:b/>
          <w:bCs/>
          <w:color w:val="000000"/>
          <w:sz w:val="28"/>
          <w:szCs w:val="28"/>
        </w:rPr>
        <w:t>Political Factors - (external</w:t>
      </w:r>
      <w:r w:rsidRPr="00A56072">
        <w:rPr>
          <w:rStyle w:val="s4"/>
          <w:rFonts w:ascii="Times New Roman" w:hAnsi="Times New Roman" w:cs="Times New Roman"/>
          <w:color w:val="000000"/>
          <w:sz w:val="28"/>
          <w:szCs w:val="28"/>
        </w:rPr>
        <w:t>) - Asylum seekers not responding to our questionnaire</w:t>
      </w:r>
    </w:p>
    <w:p w14:paraId="212F395A" w14:textId="77777777" w:rsidR="00A56072" w:rsidRPr="00A56072" w:rsidRDefault="00A56072" w:rsidP="00A56072"/>
    <w:p w14:paraId="094FCF33" w14:textId="3EF3681A" w:rsidR="0029038F" w:rsidRDefault="00321119" w:rsidP="00CC58DF">
      <w:pPr>
        <w:pStyle w:val="Heading2"/>
        <w:rPr>
          <w:rStyle w:val="s2"/>
          <w:rFonts w:ascii="Times New Roman" w:hAnsi="Times New Roman" w:cs="Times New Roman"/>
          <w:color w:val="000000"/>
          <w:sz w:val="28"/>
          <w:szCs w:val="28"/>
        </w:rPr>
      </w:pPr>
      <w:r w:rsidRPr="00321119">
        <w:rPr>
          <w:rStyle w:val="s2"/>
          <w:rFonts w:ascii="Times New Roman" w:hAnsi="Times New Roman" w:cs="Times New Roman"/>
          <w:color w:val="000000"/>
          <w:sz w:val="28"/>
          <w:szCs w:val="28"/>
        </w:rPr>
        <w:t xml:space="preserve">Using the </w:t>
      </w:r>
      <w:r w:rsidRPr="00321119">
        <w:rPr>
          <w:rStyle w:val="s2"/>
          <w:rFonts w:ascii="Times New Roman" w:hAnsi="Times New Roman" w:cs="Times New Roman"/>
          <w:b/>
          <w:bCs/>
          <w:color w:val="000000"/>
          <w:sz w:val="28"/>
          <w:szCs w:val="28"/>
        </w:rPr>
        <w:t>Pestle</w:t>
      </w:r>
      <w:r w:rsidRPr="00321119">
        <w:rPr>
          <w:rStyle w:val="s2"/>
          <w:rFonts w:ascii="Times New Roman" w:hAnsi="Times New Roman" w:cs="Times New Roman"/>
          <w:color w:val="000000"/>
          <w:sz w:val="28"/>
          <w:szCs w:val="28"/>
        </w:rPr>
        <w:t xml:space="preserve"> analysis, we have focused on the </w:t>
      </w:r>
      <w:r w:rsidRPr="00321119">
        <w:rPr>
          <w:rStyle w:val="s2"/>
          <w:rFonts w:ascii="Times New Roman" w:hAnsi="Times New Roman" w:cs="Times New Roman"/>
          <w:b/>
          <w:bCs/>
          <w:color w:val="000000"/>
          <w:sz w:val="28"/>
          <w:szCs w:val="28"/>
        </w:rPr>
        <w:t>Technological</w:t>
      </w:r>
      <w:r w:rsidRPr="00321119">
        <w:rPr>
          <w:rStyle w:val="s2"/>
          <w:rFonts w:ascii="Times New Roman" w:hAnsi="Times New Roman" w:cs="Times New Roman"/>
          <w:color w:val="000000"/>
          <w:sz w:val="28"/>
          <w:szCs w:val="28"/>
        </w:rPr>
        <w:t xml:space="preserve"> element. Through, using technology to make our questionnaires available to everyone. To achieve this, </w:t>
      </w:r>
      <w:r w:rsidR="004E1194" w:rsidRPr="00321119">
        <w:rPr>
          <w:rStyle w:val="s2"/>
          <w:rFonts w:ascii="Times New Roman" w:hAnsi="Times New Roman" w:cs="Times New Roman"/>
          <w:color w:val="000000"/>
          <w:sz w:val="28"/>
          <w:szCs w:val="28"/>
        </w:rPr>
        <w:t>we create</w:t>
      </w:r>
      <w:r w:rsidRPr="00321119">
        <w:rPr>
          <w:rStyle w:val="s2"/>
          <w:rFonts w:ascii="Times New Roman" w:hAnsi="Times New Roman" w:cs="Times New Roman"/>
          <w:color w:val="000000"/>
          <w:sz w:val="28"/>
          <w:szCs w:val="28"/>
        </w:rPr>
        <w:t xml:space="preserve"> a marketing campaign to encourage candidates to participate via online digital platforms like Facebook, Instagram and google with easy to access forms. More importantly, tracking our progress through Facebook, Instagram and google analytics. This way, we know how many impressions our ad has received. For example, the number of people who have seen our ad in a particular demographic. Also, we can complete our questionnaires in a timely manner. Additionally, making it easier for the candidates to participate. </w:t>
      </w:r>
    </w:p>
    <w:p w14:paraId="1AED7A40" w14:textId="178FA8DB" w:rsidR="00CC58DF" w:rsidRPr="002F38FC" w:rsidRDefault="00CC58DF" w:rsidP="00CC58DF">
      <w:pPr>
        <w:rPr>
          <w:rFonts w:ascii="Times New Roman" w:hAnsi="Times New Roman" w:cs="Times New Roman"/>
          <w:b/>
          <w:bCs/>
        </w:rPr>
      </w:pPr>
    </w:p>
    <w:p w14:paraId="5A6A2E08" w14:textId="77777777" w:rsidR="004E1194" w:rsidRDefault="004E1194" w:rsidP="004E1194"/>
    <w:p w14:paraId="73A52F1D" w14:textId="10A66480" w:rsidR="004E1194" w:rsidRPr="004E1194" w:rsidRDefault="004E1194" w:rsidP="004E1194">
      <w:pPr>
        <w:rPr>
          <w:rFonts w:ascii="Times New Roman" w:hAnsi="Times New Roman" w:cs="Times New Roman"/>
          <w:sz w:val="28"/>
          <w:szCs w:val="28"/>
        </w:rPr>
      </w:pPr>
      <w:r w:rsidRPr="004E1194">
        <w:rPr>
          <w:rFonts w:ascii="Times New Roman" w:hAnsi="Times New Roman" w:cs="Times New Roman"/>
          <w:sz w:val="28"/>
          <w:szCs w:val="28"/>
        </w:rPr>
        <w:t>REFERENCES</w:t>
      </w:r>
    </w:p>
    <w:p w14:paraId="57CA8D95" w14:textId="77777777" w:rsidR="004E1194" w:rsidRPr="004E1194" w:rsidRDefault="004E1194" w:rsidP="004E1194"/>
    <w:p w14:paraId="2EF25F70" w14:textId="77777777" w:rsidR="004E1194" w:rsidRDefault="004E1194" w:rsidP="004E1194">
      <w:pPr>
        <w:spacing w:after="0" w:line="240" w:lineRule="auto"/>
        <w:rPr>
          <w:rFonts w:ascii="Roboto" w:eastAsia="Times New Roman" w:hAnsi="Roboto" w:cs="Times New Roman"/>
          <w:color w:val="081833"/>
          <w:sz w:val="24"/>
          <w:szCs w:val="24"/>
          <w:lang w:eastAsia="en-GB"/>
        </w:rPr>
      </w:pPr>
    </w:p>
    <w:p w14:paraId="23440FF3" w14:textId="77777777" w:rsidR="004E1194" w:rsidRPr="007E4289" w:rsidRDefault="004E1194" w:rsidP="004E1194">
      <w:pPr>
        <w:pStyle w:val="Bibliography"/>
        <w:ind w:left="720" w:hanging="720"/>
        <w:rPr>
          <w:rFonts w:ascii="Times New Roman" w:hAnsi="Times New Roman" w:cs="Times New Roman"/>
          <w:noProof/>
          <w:sz w:val="28"/>
          <w:szCs w:val="28"/>
        </w:rPr>
      </w:pPr>
      <w:r w:rsidRPr="007E4289">
        <w:rPr>
          <w:rFonts w:ascii="Times New Roman" w:eastAsia="Times New Roman" w:hAnsi="Times New Roman" w:cs="Times New Roman"/>
          <w:color w:val="081833"/>
          <w:sz w:val="28"/>
          <w:szCs w:val="28"/>
          <w:lang w:eastAsia="en-GB"/>
        </w:rPr>
        <w:fldChar w:fldCharType="begin"/>
      </w:r>
      <w:r w:rsidRPr="007E4289">
        <w:rPr>
          <w:rFonts w:ascii="Times New Roman" w:eastAsia="Times New Roman" w:hAnsi="Times New Roman" w:cs="Times New Roman"/>
          <w:color w:val="081833"/>
          <w:sz w:val="28"/>
          <w:szCs w:val="28"/>
          <w:lang w:eastAsia="en-GB"/>
        </w:rPr>
        <w:instrText xml:space="preserve"> BIBLIOGRAPHY  \l 2057 </w:instrText>
      </w:r>
      <w:r w:rsidRPr="007E4289">
        <w:rPr>
          <w:rFonts w:ascii="Times New Roman" w:eastAsia="Times New Roman" w:hAnsi="Times New Roman" w:cs="Times New Roman"/>
          <w:color w:val="081833"/>
          <w:sz w:val="28"/>
          <w:szCs w:val="28"/>
          <w:lang w:eastAsia="en-GB"/>
        </w:rPr>
        <w:fldChar w:fldCharType="separate"/>
      </w:r>
      <w:r w:rsidRPr="007E4289">
        <w:rPr>
          <w:rFonts w:ascii="Times New Roman" w:hAnsi="Times New Roman" w:cs="Times New Roman"/>
          <w:noProof/>
          <w:sz w:val="28"/>
          <w:szCs w:val="28"/>
        </w:rPr>
        <w:t xml:space="preserve">Academy, P. M. (2022, June 3). </w:t>
      </w:r>
      <w:r w:rsidRPr="007E4289">
        <w:rPr>
          <w:rFonts w:ascii="Times New Roman" w:hAnsi="Times New Roman" w:cs="Times New Roman"/>
          <w:i/>
          <w:iCs/>
          <w:noProof/>
          <w:sz w:val="28"/>
          <w:szCs w:val="28"/>
        </w:rPr>
        <w:t>Project Management Academy</w:t>
      </w:r>
      <w:r w:rsidRPr="007E4289">
        <w:rPr>
          <w:rFonts w:ascii="Times New Roman" w:hAnsi="Times New Roman" w:cs="Times New Roman"/>
          <w:noProof/>
          <w:sz w:val="28"/>
          <w:szCs w:val="28"/>
        </w:rPr>
        <w:t xml:space="preserve">. Retrieved from Project Mnagement Academy: </w:t>
      </w:r>
      <w:r w:rsidRPr="007E4289">
        <w:rPr>
          <w:rFonts w:ascii="Times New Roman" w:hAnsi="Times New Roman" w:cs="Times New Roman"/>
          <w:noProof/>
          <w:sz w:val="28"/>
          <w:szCs w:val="28"/>
        </w:rPr>
        <w:lastRenderedPageBreak/>
        <w:t>https://projectmanagementacademy.net/resources/blog/introduction-to-risk-mana</w:t>
      </w:r>
    </w:p>
    <w:p w14:paraId="0524A2F7" w14:textId="77777777" w:rsidR="004E1194" w:rsidRPr="007E4289" w:rsidRDefault="004E1194" w:rsidP="004E1194">
      <w:pPr>
        <w:pStyle w:val="Bibliography"/>
        <w:ind w:left="720" w:hanging="720"/>
        <w:rPr>
          <w:rFonts w:ascii="Times New Roman" w:hAnsi="Times New Roman" w:cs="Times New Roman"/>
          <w:noProof/>
          <w:sz w:val="28"/>
          <w:szCs w:val="28"/>
        </w:rPr>
      </w:pPr>
      <w:r w:rsidRPr="007E4289">
        <w:rPr>
          <w:rFonts w:ascii="Times New Roman" w:hAnsi="Times New Roman" w:cs="Times New Roman"/>
          <w:noProof/>
          <w:sz w:val="28"/>
          <w:szCs w:val="28"/>
        </w:rPr>
        <w:t xml:space="preserve">Bridges, J. (2022, Feb 25). </w:t>
      </w:r>
      <w:r w:rsidRPr="007E4289">
        <w:rPr>
          <w:rFonts w:ascii="Times New Roman" w:hAnsi="Times New Roman" w:cs="Times New Roman"/>
          <w:i/>
          <w:iCs/>
          <w:noProof/>
          <w:sz w:val="28"/>
          <w:szCs w:val="28"/>
        </w:rPr>
        <w:t>Risk Management.</w:t>
      </w:r>
      <w:r w:rsidRPr="007E4289">
        <w:rPr>
          <w:rFonts w:ascii="Times New Roman" w:hAnsi="Times New Roman" w:cs="Times New Roman"/>
          <w:noProof/>
          <w:sz w:val="28"/>
          <w:szCs w:val="28"/>
        </w:rPr>
        <w:t xml:space="preserve"> Retrieved from PM: https://www.projectmanager.com/training/how-to-analyze-risks-projec%0ct</w:t>
      </w:r>
    </w:p>
    <w:p w14:paraId="698C8E5B" w14:textId="497B27D2" w:rsidR="004E1194" w:rsidRPr="007E4289" w:rsidRDefault="004E1194" w:rsidP="004E1194">
      <w:pPr>
        <w:pStyle w:val="Bibliography"/>
        <w:ind w:left="720" w:hanging="720"/>
        <w:rPr>
          <w:rFonts w:ascii="Times New Roman" w:hAnsi="Times New Roman" w:cs="Times New Roman"/>
          <w:noProof/>
          <w:sz w:val="28"/>
          <w:szCs w:val="28"/>
        </w:rPr>
      </w:pPr>
      <w:r w:rsidRPr="007E4289">
        <w:rPr>
          <w:rFonts w:ascii="Times New Roman" w:hAnsi="Times New Roman" w:cs="Times New Roman"/>
          <w:noProof/>
          <w:sz w:val="28"/>
          <w:szCs w:val="28"/>
        </w:rPr>
        <w:t xml:space="preserve">Caccamese, A., &amp; </w:t>
      </w:r>
      <w:r w:rsidR="007E4289">
        <w:rPr>
          <w:rFonts w:ascii="Times New Roman" w:hAnsi="Times New Roman" w:cs="Times New Roman"/>
          <w:noProof/>
          <w:sz w:val="28"/>
          <w:szCs w:val="28"/>
        </w:rPr>
        <w:t>Bragan</w:t>
      </w:r>
      <w:r w:rsidR="00CC606A">
        <w:rPr>
          <w:rFonts w:ascii="Times New Roman" w:hAnsi="Times New Roman" w:cs="Times New Roman"/>
          <w:noProof/>
          <w:sz w:val="28"/>
          <w:szCs w:val="28"/>
        </w:rPr>
        <w:t>tini,D.</w:t>
      </w:r>
      <w:r w:rsidRPr="007E4289">
        <w:rPr>
          <w:rFonts w:ascii="Times New Roman" w:hAnsi="Times New Roman" w:cs="Times New Roman"/>
          <w:noProof/>
          <w:sz w:val="28"/>
          <w:szCs w:val="28"/>
        </w:rPr>
        <w:t xml:space="preserve"> (2012, May 9). </w:t>
      </w:r>
      <w:r w:rsidRPr="007E4289">
        <w:rPr>
          <w:rFonts w:ascii="Times New Roman" w:hAnsi="Times New Roman" w:cs="Times New Roman"/>
          <w:i/>
          <w:iCs/>
          <w:noProof/>
          <w:sz w:val="28"/>
          <w:szCs w:val="28"/>
        </w:rPr>
        <w:t>Beyond the iron triangle.</w:t>
      </w:r>
      <w:r w:rsidRPr="007E4289">
        <w:rPr>
          <w:rFonts w:ascii="Times New Roman" w:hAnsi="Times New Roman" w:cs="Times New Roman"/>
          <w:noProof/>
          <w:sz w:val="28"/>
          <w:szCs w:val="28"/>
        </w:rPr>
        <w:t xml:space="preserve"> Retrieved from Project management Institute: https://www.pmi.org/learning/library/beyond-iron-triangle-year-zero-6381</w:t>
      </w:r>
    </w:p>
    <w:p w14:paraId="503E34D7" w14:textId="77777777" w:rsidR="004E1194" w:rsidRPr="007E4289" w:rsidRDefault="004E1194" w:rsidP="004E1194">
      <w:pPr>
        <w:pStyle w:val="Bibliography"/>
        <w:ind w:left="720" w:hanging="720"/>
        <w:rPr>
          <w:rFonts w:ascii="Times New Roman" w:hAnsi="Times New Roman" w:cs="Times New Roman"/>
          <w:noProof/>
          <w:sz w:val="28"/>
          <w:szCs w:val="28"/>
        </w:rPr>
      </w:pPr>
      <w:r w:rsidRPr="007E4289">
        <w:rPr>
          <w:rFonts w:ascii="Times New Roman" w:hAnsi="Times New Roman" w:cs="Times New Roman"/>
          <w:noProof/>
          <w:sz w:val="28"/>
          <w:szCs w:val="28"/>
        </w:rPr>
        <w:t xml:space="preserve">Culture, S. (2022, May 10). </w:t>
      </w:r>
      <w:r w:rsidRPr="007E4289">
        <w:rPr>
          <w:rFonts w:ascii="Times New Roman" w:hAnsi="Times New Roman" w:cs="Times New Roman"/>
          <w:i/>
          <w:iCs/>
          <w:noProof/>
          <w:sz w:val="28"/>
          <w:szCs w:val="28"/>
        </w:rPr>
        <w:t>What is risk analysis</w:t>
      </w:r>
      <w:r w:rsidRPr="007E4289">
        <w:rPr>
          <w:rFonts w:ascii="Times New Roman" w:hAnsi="Times New Roman" w:cs="Times New Roman"/>
          <w:noProof/>
          <w:sz w:val="28"/>
          <w:szCs w:val="28"/>
        </w:rPr>
        <w:t>. Retrieved from Safety Culture: https://safetyculture.com/topics/risk-analysis/</w:t>
      </w:r>
    </w:p>
    <w:p w14:paraId="7D7DF8A3" w14:textId="77777777" w:rsidR="004E1194" w:rsidRPr="007E4289" w:rsidRDefault="004E1194" w:rsidP="004E1194">
      <w:pPr>
        <w:pStyle w:val="Bibliography"/>
        <w:ind w:left="720" w:hanging="720"/>
        <w:rPr>
          <w:rFonts w:ascii="Times New Roman" w:hAnsi="Times New Roman" w:cs="Times New Roman"/>
          <w:noProof/>
          <w:sz w:val="28"/>
          <w:szCs w:val="28"/>
        </w:rPr>
      </w:pPr>
      <w:r w:rsidRPr="007E4289">
        <w:rPr>
          <w:rFonts w:ascii="Times New Roman" w:hAnsi="Times New Roman" w:cs="Times New Roman"/>
          <w:noProof/>
          <w:sz w:val="28"/>
          <w:szCs w:val="28"/>
        </w:rPr>
        <w:t xml:space="preserve">Love, B. (2016, July 7). </w:t>
      </w:r>
      <w:r w:rsidRPr="007E4289">
        <w:rPr>
          <w:rFonts w:ascii="Times New Roman" w:hAnsi="Times New Roman" w:cs="Times New Roman"/>
          <w:i/>
          <w:iCs/>
          <w:noProof/>
          <w:sz w:val="28"/>
          <w:szCs w:val="28"/>
        </w:rPr>
        <w:t>Leading Beyond the Iron Triangle.</w:t>
      </w:r>
      <w:r w:rsidRPr="007E4289">
        <w:rPr>
          <w:rFonts w:ascii="Times New Roman" w:hAnsi="Times New Roman" w:cs="Times New Roman"/>
          <w:noProof/>
          <w:sz w:val="28"/>
          <w:szCs w:val="28"/>
        </w:rPr>
        <w:t xml:space="preserve"> Retrieved from Project Management: https://www.projectmanagement.com/articles/335225/Leading-Beyond-the-Iron-Triangl</w:t>
      </w:r>
    </w:p>
    <w:p w14:paraId="64B891EE" w14:textId="77777777" w:rsidR="004E1194" w:rsidRPr="007E4289" w:rsidRDefault="004E1194" w:rsidP="004E1194">
      <w:pPr>
        <w:pStyle w:val="Bibliography"/>
        <w:ind w:left="720" w:hanging="720"/>
        <w:rPr>
          <w:rFonts w:ascii="Times New Roman" w:hAnsi="Times New Roman" w:cs="Times New Roman"/>
          <w:noProof/>
          <w:sz w:val="28"/>
          <w:szCs w:val="28"/>
        </w:rPr>
      </w:pPr>
      <w:r w:rsidRPr="007E4289">
        <w:rPr>
          <w:rFonts w:ascii="Times New Roman" w:hAnsi="Times New Roman" w:cs="Times New Roman"/>
          <w:noProof/>
          <w:sz w:val="28"/>
          <w:szCs w:val="28"/>
        </w:rPr>
        <w:t xml:space="preserve">MindTools. (2022, June 3). </w:t>
      </w:r>
      <w:r w:rsidRPr="007E4289">
        <w:rPr>
          <w:rFonts w:ascii="Times New Roman" w:hAnsi="Times New Roman" w:cs="Times New Roman"/>
          <w:i/>
          <w:iCs/>
          <w:noProof/>
          <w:sz w:val="28"/>
          <w:szCs w:val="28"/>
        </w:rPr>
        <w:t>MindTools.</w:t>
      </w:r>
      <w:r w:rsidRPr="007E4289">
        <w:rPr>
          <w:rFonts w:ascii="Times New Roman" w:hAnsi="Times New Roman" w:cs="Times New Roman"/>
          <w:noProof/>
          <w:sz w:val="28"/>
          <w:szCs w:val="28"/>
        </w:rPr>
        <w:t xml:space="preserve"> Retrieved from MindTools: https://www.mindtools.com/pages/article/newTMC_07.htm</w:t>
      </w:r>
    </w:p>
    <w:p w14:paraId="1990D5D1" w14:textId="17C33619" w:rsidR="00321119" w:rsidRPr="007E4289" w:rsidRDefault="004E1194" w:rsidP="004E1194">
      <w:pPr>
        <w:pStyle w:val="Heading1"/>
        <w:rPr>
          <w:rFonts w:ascii="Times New Roman" w:hAnsi="Times New Roman" w:cs="Times New Roman"/>
          <w:sz w:val="28"/>
          <w:szCs w:val="28"/>
        </w:rPr>
      </w:pPr>
      <w:r w:rsidRPr="007E4289">
        <w:rPr>
          <w:rFonts w:ascii="Times New Roman" w:eastAsia="Times New Roman" w:hAnsi="Times New Roman" w:cs="Times New Roman"/>
          <w:color w:val="081833"/>
          <w:sz w:val="28"/>
          <w:szCs w:val="28"/>
          <w:lang w:eastAsia="en-GB"/>
        </w:rPr>
        <w:fldChar w:fldCharType="end"/>
      </w:r>
    </w:p>
    <w:p w14:paraId="74100A23" w14:textId="77777777" w:rsidR="00321119" w:rsidRPr="007E4289" w:rsidRDefault="00321119" w:rsidP="00800D44">
      <w:pPr>
        <w:pStyle w:val="Heading1"/>
        <w:rPr>
          <w:rFonts w:ascii="Times New Roman" w:hAnsi="Times New Roman" w:cs="Times New Roman"/>
          <w:sz w:val="28"/>
          <w:szCs w:val="28"/>
        </w:rPr>
      </w:pPr>
    </w:p>
    <w:sectPr w:rsidR="00321119" w:rsidRPr="007E42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Roboto">
    <w:charset w:val="00"/>
    <w:family w:val="auto"/>
    <w:pitch w:val="variable"/>
    <w:sig w:usb0="E00002FF" w:usb1="5000205B" w:usb2="0000002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119"/>
    <w:rsid w:val="00055FCF"/>
    <w:rsid w:val="00186782"/>
    <w:rsid w:val="001E3D57"/>
    <w:rsid w:val="002451F4"/>
    <w:rsid w:val="002555BE"/>
    <w:rsid w:val="00284AD5"/>
    <w:rsid w:val="0029038F"/>
    <w:rsid w:val="002F38FC"/>
    <w:rsid w:val="00321119"/>
    <w:rsid w:val="004954B8"/>
    <w:rsid w:val="004E1194"/>
    <w:rsid w:val="00554764"/>
    <w:rsid w:val="007C0CB2"/>
    <w:rsid w:val="007E4289"/>
    <w:rsid w:val="00800D44"/>
    <w:rsid w:val="00A56072"/>
    <w:rsid w:val="00CC58DF"/>
    <w:rsid w:val="00CC606A"/>
    <w:rsid w:val="00E32F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F1659"/>
  <w15:chartTrackingRefBased/>
  <w15:docId w15:val="{2B2DC86F-98DB-4490-8DFB-C18B6E8CD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1119"/>
  </w:style>
  <w:style w:type="paragraph" w:styleId="Heading1">
    <w:name w:val="heading 1"/>
    <w:basedOn w:val="Normal"/>
    <w:next w:val="Normal"/>
    <w:link w:val="Heading1Char"/>
    <w:uiPriority w:val="9"/>
    <w:qFormat/>
    <w:rsid w:val="003211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954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2111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3">
    <w:name w:val="p3"/>
    <w:basedOn w:val="Normal"/>
    <w:rsid w:val="00321119"/>
    <w:pPr>
      <w:spacing w:before="100" w:beforeAutospacing="1" w:after="100" w:afterAutospacing="1" w:line="240" w:lineRule="auto"/>
    </w:pPr>
    <w:rPr>
      <w:rFonts w:ascii="Calibri" w:eastAsiaTheme="minorEastAsia" w:hAnsi="Calibri" w:cs="Calibri"/>
      <w:lang w:eastAsia="en-GB"/>
    </w:rPr>
  </w:style>
  <w:style w:type="character" w:customStyle="1" w:styleId="s2">
    <w:name w:val="s2"/>
    <w:basedOn w:val="DefaultParagraphFont"/>
    <w:rsid w:val="00321119"/>
  </w:style>
  <w:style w:type="character" w:customStyle="1" w:styleId="s3">
    <w:name w:val="s3"/>
    <w:basedOn w:val="DefaultParagraphFont"/>
    <w:rsid w:val="00321119"/>
  </w:style>
  <w:style w:type="character" w:customStyle="1" w:styleId="s4">
    <w:name w:val="s4"/>
    <w:basedOn w:val="DefaultParagraphFont"/>
    <w:rsid w:val="00321119"/>
  </w:style>
  <w:style w:type="paragraph" w:styleId="NoSpacing">
    <w:name w:val="No Spacing"/>
    <w:uiPriority w:val="1"/>
    <w:qFormat/>
    <w:rsid w:val="00321119"/>
    <w:pPr>
      <w:spacing w:after="0" w:line="240" w:lineRule="auto"/>
    </w:pPr>
  </w:style>
  <w:style w:type="character" w:customStyle="1" w:styleId="Heading1Char">
    <w:name w:val="Heading 1 Char"/>
    <w:basedOn w:val="DefaultParagraphFont"/>
    <w:link w:val="Heading1"/>
    <w:uiPriority w:val="9"/>
    <w:rsid w:val="0032111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954B8"/>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4E11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1" ma:contentTypeDescription="Create a new document." ma:contentTypeScope="" ma:versionID="489d32a8a1ef63b50595d9ceeca13127">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dbf30c16a69dc509742eb4e45815c7d9"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Bri22</b:Tag>
    <b:SourceType>DocumentFromInternetSite</b:SourceType>
    <b:Guid>{79903821-F02D-4BEF-86AE-7BE05C980E29}</b:Guid>
    <b:Author>
      <b:Author>
        <b:NameList>
          <b:Person>
            <b:Last>Bridges</b:Last>
            <b:First>Jennifer</b:First>
          </b:Person>
        </b:NameList>
      </b:Author>
    </b:Author>
    <b:Title>Risk Management</b:Title>
    <b:InternetSiteTitle>PM</b:InternetSiteTitle>
    <b:Year>2022</b:Year>
    <b:Month>Feb</b:Month>
    <b:Day>25</b:Day>
    <b:URL>https://www.projectmanager.com/training/how-to-analyze-risks-projec%0ct</b:URL>
    <b:RefOrder>1</b:RefOrder>
  </b:Source>
  <b:Source>
    <b:Tag>Min221</b:Tag>
    <b:SourceType>DocumentFromInternetSite</b:SourceType>
    <b:Guid>{42FD3F73-336D-4882-BAE8-21BAB021DDFA}</b:Guid>
    <b:Author>
      <b:Author>
        <b:NameList>
          <b:Person>
            <b:Last>MindTools</b:Last>
          </b:Person>
        </b:NameList>
      </b:Author>
    </b:Author>
    <b:Title>MindTools</b:Title>
    <b:InternetSiteTitle>MindTools</b:InternetSiteTitle>
    <b:Year>2022</b:Year>
    <b:Month>June</b:Month>
    <b:Day>3</b:Day>
    <b:URL>https://www.mindtools.com/pages/article/newTMC_07.htm</b:URL>
    <b:RefOrder>2</b:RefOrder>
  </b:Source>
  <b:Source>
    <b:Tag>Pro22</b:Tag>
    <b:SourceType>InternetSite</b:SourceType>
    <b:Guid>{41EABDAB-AD11-4A8B-8908-6FEAD8B300A1}</b:Guid>
    <b:Title>Project Management Academy</b:Title>
    <b:InternetSiteTitle>Project Mnagement Academy</b:InternetSiteTitle>
    <b:Year>2022</b:Year>
    <b:Month>June</b:Month>
    <b:Day>3</b:Day>
    <b:URL>https://projectmanagementacademy.net/resources/blog/introduction-to-risk-mana</b:URL>
    <b:Author>
      <b:Author>
        <b:NameList>
          <b:Person>
            <b:Last>Academy</b:Last>
            <b:First>Project</b:First>
            <b:Middle>Manager</b:Middle>
          </b:Person>
        </b:NameList>
      </b:Author>
    </b:Author>
    <b:RefOrder>3</b:RefOrder>
  </b:Source>
  <b:Source>
    <b:Tag>Saf22</b:Tag>
    <b:SourceType>InternetSite</b:SourceType>
    <b:Guid>{AC6AFE14-5713-4AD0-9DCB-827B1DBD8F55}</b:Guid>
    <b:Author>
      <b:Author>
        <b:NameList>
          <b:Person>
            <b:Last>Culture</b:Last>
            <b:First>Safety</b:First>
          </b:Person>
        </b:NameList>
      </b:Author>
    </b:Author>
    <b:Title>What is risk analysis</b:Title>
    <b:InternetSiteTitle>Safety Culture</b:InternetSiteTitle>
    <b:Year>2022</b:Year>
    <b:Month>May</b:Month>
    <b:Day>10</b:Day>
    <b:URL>https://safetyculture.com/topics/risk-analysis/</b:URL>
    <b:RefOrder>4</b:RefOrder>
  </b:Source>
  <b:Source>
    <b:Tag>Lov16</b:Tag>
    <b:SourceType>DocumentFromInternetSite</b:SourceType>
    <b:Guid>{A8EB8105-21A9-4406-8E02-D10F43278E1A}</b:Guid>
    <b:Author>
      <b:Author>
        <b:NameList>
          <b:Person>
            <b:Last>Love</b:Last>
            <b:First>Byron</b:First>
          </b:Person>
        </b:NameList>
      </b:Author>
    </b:Author>
    <b:Title>Leading Beyond the Iron Triangle</b:Title>
    <b:InternetSiteTitle>Project Management</b:InternetSiteTitle>
    <b:Year>2016</b:Year>
    <b:Month>July</b:Month>
    <b:Day>7</b:Day>
    <b:URL>https://www.projectmanagement.com/articles/335225/Leading-Beyond-the-Iron-Triangl</b:URL>
    <b:RefOrder>5</b:RefOrder>
  </b:Source>
  <b:Source>
    <b:Tag>Cac12</b:Tag>
    <b:SourceType>DocumentFromInternetSite</b:SourceType>
    <b:Guid>{C593F651-BA2B-428E-B894-52BDB7A5B8D3}</b:Guid>
    <b:Author>
      <b:Author>
        <b:NameList>
          <b:Person>
            <b:Last>Caccamese</b:Last>
            <b:First>A</b:First>
          </b:Person>
          <b:Person>
            <b:Last>Bragantini</b:Last>
            <b:First>D</b:First>
          </b:Person>
        </b:NameList>
      </b:Author>
    </b:Author>
    <b:Title>Beyond the iron triangle</b:Title>
    <b:InternetSiteTitle>Project management Institute</b:InternetSiteTitle>
    <b:Year>2012</b:Year>
    <b:Month>May</b:Month>
    <b:Day>9</b:Day>
    <b:URL>https://www.pmi.org/learning/library/beyond-iron-triangle-year-zero-6381</b:URL>
    <b:RefOrder>6</b:RefOrder>
  </b:Source>
</b:Sources>
</file>

<file path=customXml/itemProps1.xml><?xml version="1.0" encoding="utf-8"?>
<ds:datastoreItem xmlns:ds="http://schemas.openxmlformats.org/officeDocument/2006/customXml" ds:itemID="{C5E4973E-59E0-4864-A749-DE33B715FD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7734BA5-6557-40A9-9D28-1DDF6C1FE10A}">
  <ds:schemaRefs>
    <ds:schemaRef ds:uri="http://schemas.microsoft.com/sharepoint/v3/contenttype/forms"/>
  </ds:schemaRefs>
</ds:datastoreItem>
</file>

<file path=customXml/itemProps3.xml><?xml version="1.0" encoding="utf-8"?>
<ds:datastoreItem xmlns:ds="http://schemas.openxmlformats.org/officeDocument/2006/customXml" ds:itemID="{BC1884C5-15A2-402A-9C1D-8F86530FC14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F68873F-805C-49AC-BCA9-A208A48852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3</Pages>
  <Words>654</Words>
  <Characters>3728</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Violeta Oprii (1905021)</dc:creator>
  <cp:keywords/>
  <dc:description/>
  <cp:lastModifiedBy>Violeta Oprii (1905021)</cp:lastModifiedBy>
  <cp:revision>14</cp:revision>
  <dcterms:created xsi:type="dcterms:W3CDTF">2022-06-12T18:51:00Z</dcterms:created>
  <dcterms:modified xsi:type="dcterms:W3CDTF">2022-06-12T19:26:00Z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