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9BFA3" w14:textId="77777777" w:rsidR="002D2DBC" w:rsidRDefault="002D2DBC"/>
    <w:p w14:paraId="13C062A6" w14:textId="77777777" w:rsidR="00FB6F24" w:rsidRDefault="00FB6F24"/>
    <w:p w14:paraId="33BC86D2" w14:textId="77777777" w:rsidR="00FB6F24" w:rsidRDefault="00FB6F24"/>
    <w:p w14:paraId="55A6EB08" w14:textId="77777777" w:rsidR="00FB6F24" w:rsidRDefault="00FB6F24"/>
    <w:p w14:paraId="563D28B0" w14:textId="77777777" w:rsidR="00FB6F24" w:rsidRDefault="00FB6F24"/>
    <w:p w14:paraId="7EA949C1" w14:textId="77777777" w:rsidR="00FB6F24" w:rsidRDefault="00FB6F24"/>
    <w:p w14:paraId="18DA45B4" w14:textId="77777777" w:rsidR="00FB6F24" w:rsidRDefault="00FB6F24"/>
    <w:p w14:paraId="031CB509" w14:textId="77777777" w:rsidR="00FB6F24" w:rsidRDefault="00FB6F24"/>
    <w:p w14:paraId="6D9152B8" w14:textId="77777777" w:rsidR="00FB6F24" w:rsidRDefault="00FB6F24"/>
    <w:p w14:paraId="7A9545E2" w14:textId="123AE622" w:rsidR="00FB6F24" w:rsidRPr="00FB6F24" w:rsidRDefault="00A2281C" w:rsidP="00FB6F24">
      <w:pPr>
        <w:spacing w:line="360" w:lineRule="auto"/>
        <w:jc w:val="center"/>
        <w:rPr>
          <w:rFonts w:ascii="Arial" w:hAnsi="Arial" w:cs="Arial"/>
          <w:sz w:val="40"/>
          <w:szCs w:val="40"/>
        </w:rPr>
      </w:pPr>
      <w:r>
        <w:rPr>
          <w:rFonts w:ascii="Arial" w:hAnsi="Arial" w:cs="Arial"/>
          <w:sz w:val="40"/>
          <w:szCs w:val="40"/>
        </w:rPr>
        <w:t>BMPF7008</w:t>
      </w:r>
    </w:p>
    <w:p w14:paraId="5CA57982" w14:textId="77777777" w:rsidR="00FB6F24" w:rsidRPr="00FB6F24" w:rsidRDefault="00FB6F24" w:rsidP="00FB6F24">
      <w:pPr>
        <w:spacing w:line="360" w:lineRule="auto"/>
        <w:jc w:val="center"/>
        <w:rPr>
          <w:rFonts w:ascii="Arial" w:hAnsi="Arial" w:cs="Arial"/>
          <w:sz w:val="40"/>
          <w:szCs w:val="40"/>
        </w:rPr>
      </w:pPr>
    </w:p>
    <w:p w14:paraId="25B6C878" w14:textId="77777777" w:rsidR="00A2281C" w:rsidRDefault="00A2281C" w:rsidP="00FB6F24">
      <w:pPr>
        <w:spacing w:line="360" w:lineRule="auto"/>
        <w:jc w:val="center"/>
        <w:rPr>
          <w:rFonts w:ascii="Arial" w:hAnsi="Arial" w:cs="Arial"/>
          <w:sz w:val="40"/>
          <w:szCs w:val="40"/>
        </w:rPr>
      </w:pPr>
      <w:r>
        <w:rPr>
          <w:rFonts w:ascii="Arial" w:hAnsi="Arial" w:cs="Arial"/>
          <w:sz w:val="40"/>
          <w:szCs w:val="40"/>
        </w:rPr>
        <w:t>Sam Donovan</w:t>
      </w:r>
    </w:p>
    <w:p w14:paraId="5999A998" w14:textId="1B42E1C6" w:rsidR="00FB6F24" w:rsidRPr="00FB6F24" w:rsidRDefault="00A2281C" w:rsidP="00FB6F24">
      <w:pPr>
        <w:spacing w:line="360" w:lineRule="auto"/>
        <w:jc w:val="center"/>
        <w:rPr>
          <w:rFonts w:ascii="Arial" w:hAnsi="Arial" w:cs="Arial"/>
          <w:sz w:val="40"/>
          <w:szCs w:val="40"/>
        </w:rPr>
      </w:pPr>
      <w:r w:rsidRPr="00A2281C">
        <w:rPr>
          <w:rFonts w:ascii="Arial" w:hAnsi="Arial" w:cs="Arial"/>
          <w:sz w:val="40"/>
          <w:szCs w:val="40"/>
        </w:rPr>
        <w:t>2246695</w:t>
      </w:r>
    </w:p>
    <w:p w14:paraId="23B01ADB" w14:textId="77777777" w:rsidR="00FB6F24" w:rsidRPr="00FB6F24" w:rsidRDefault="00FB6F24" w:rsidP="00FB6F24">
      <w:pPr>
        <w:spacing w:line="360" w:lineRule="auto"/>
        <w:jc w:val="center"/>
        <w:rPr>
          <w:rFonts w:ascii="Arial" w:hAnsi="Arial" w:cs="Arial"/>
          <w:sz w:val="40"/>
          <w:szCs w:val="40"/>
        </w:rPr>
      </w:pPr>
    </w:p>
    <w:p w14:paraId="5EA8ABB4" w14:textId="248EDBD6" w:rsidR="00FB6F24" w:rsidRPr="00FB6F24" w:rsidRDefault="00A2281C" w:rsidP="0019260C">
      <w:pPr>
        <w:spacing w:line="360" w:lineRule="auto"/>
        <w:jc w:val="center"/>
        <w:rPr>
          <w:rFonts w:ascii="Arial" w:hAnsi="Arial" w:cs="Arial"/>
          <w:sz w:val="40"/>
          <w:szCs w:val="40"/>
        </w:rPr>
      </w:pPr>
      <w:r w:rsidRPr="00A2281C">
        <w:rPr>
          <w:rFonts w:ascii="Arial" w:hAnsi="Arial" w:cs="Arial"/>
          <w:sz w:val="40"/>
          <w:szCs w:val="40"/>
        </w:rPr>
        <w:t>Work-</w:t>
      </w:r>
      <w:r w:rsidR="00BB6D82">
        <w:rPr>
          <w:rFonts w:ascii="Arial" w:hAnsi="Arial" w:cs="Arial"/>
          <w:sz w:val="40"/>
          <w:szCs w:val="40"/>
        </w:rPr>
        <w:t>B</w:t>
      </w:r>
      <w:r w:rsidRPr="00A2281C">
        <w:rPr>
          <w:rFonts w:ascii="Arial" w:hAnsi="Arial" w:cs="Arial"/>
          <w:sz w:val="40"/>
          <w:szCs w:val="40"/>
        </w:rPr>
        <w:t>ased</w:t>
      </w:r>
      <w:r>
        <w:rPr>
          <w:rFonts w:ascii="Arial" w:hAnsi="Arial" w:cs="Arial"/>
          <w:sz w:val="40"/>
          <w:szCs w:val="40"/>
        </w:rPr>
        <w:t xml:space="preserve"> L</w:t>
      </w:r>
      <w:r w:rsidRPr="00A2281C">
        <w:rPr>
          <w:rFonts w:ascii="Arial" w:hAnsi="Arial" w:cs="Arial"/>
          <w:sz w:val="40"/>
          <w:szCs w:val="40"/>
        </w:rPr>
        <w:t>earning</w:t>
      </w:r>
      <w:r>
        <w:rPr>
          <w:rFonts w:ascii="Arial" w:hAnsi="Arial" w:cs="Arial"/>
          <w:sz w:val="40"/>
          <w:szCs w:val="40"/>
        </w:rPr>
        <w:t xml:space="preserve"> P</w:t>
      </w:r>
      <w:r w:rsidRPr="00A2281C">
        <w:rPr>
          <w:rFonts w:ascii="Arial" w:hAnsi="Arial" w:cs="Arial"/>
          <w:sz w:val="40"/>
          <w:szCs w:val="40"/>
        </w:rPr>
        <w:t>roject</w:t>
      </w:r>
    </w:p>
    <w:p w14:paraId="1575C69E" w14:textId="77777777" w:rsidR="002A2AAD" w:rsidRDefault="002A2AAD" w:rsidP="00FB6F24">
      <w:pPr>
        <w:spacing w:line="360" w:lineRule="auto"/>
        <w:jc w:val="center"/>
        <w:rPr>
          <w:rFonts w:ascii="Arial" w:hAnsi="Arial" w:cs="Arial"/>
          <w:sz w:val="40"/>
          <w:szCs w:val="40"/>
        </w:rPr>
      </w:pPr>
    </w:p>
    <w:p w14:paraId="50D7243B" w14:textId="5C431B28" w:rsidR="00FB6F24" w:rsidRDefault="00FB6F24" w:rsidP="00FB6F24">
      <w:pPr>
        <w:spacing w:line="360" w:lineRule="auto"/>
        <w:jc w:val="center"/>
        <w:rPr>
          <w:rFonts w:ascii="Arial" w:hAnsi="Arial" w:cs="Arial"/>
          <w:sz w:val="40"/>
          <w:szCs w:val="40"/>
        </w:rPr>
      </w:pPr>
      <w:r w:rsidRPr="00FB6F24">
        <w:rPr>
          <w:rFonts w:ascii="Arial" w:hAnsi="Arial" w:cs="Arial"/>
          <w:sz w:val="40"/>
          <w:szCs w:val="40"/>
        </w:rPr>
        <w:t xml:space="preserve">Word Count: </w:t>
      </w:r>
      <w:r w:rsidR="00D4617F">
        <w:rPr>
          <w:rFonts w:ascii="Arial" w:hAnsi="Arial" w:cs="Arial"/>
          <w:sz w:val="40"/>
          <w:szCs w:val="40"/>
        </w:rPr>
        <w:t>7283</w:t>
      </w:r>
    </w:p>
    <w:p w14:paraId="313BD0D6" w14:textId="77777777" w:rsidR="0019260C" w:rsidRDefault="0019260C" w:rsidP="00FB6F24">
      <w:pPr>
        <w:spacing w:line="360" w:lineRule="auto"/>
        <w:jc w:val="center"/>
        <w:rPr>
          <w:rFonts w:ascii="Arial" w:hAnsi="Arial" w:cs="Arial"/>
          <w:sz w:val="40"/>
          <w:szCs w:val="40"/>
        </w:rPr>
      </w:pPr>
    </w:p>
    <w:p w14:paraId="2230DF18" w14:textId="77777777" w:rsidR="0019260C" w:rsidRDefault="0019260C" w:rsidP="00FB6F24">
      <w:pPr>
        <w:spacing w:line="360" w:lineRule="auto"/>
        <w:jc w:val="center"/>
        <w:rPr>
          <w:rFonts w:ascii="Arial" w:hAnsi="Arial" w:cs="Arial"/>
          <w:sz w:val="40"/>
          <w:szCs w:val="40"/>
        </w:rPr>
      </w:pPr>
    </w:p>
    <w:p w14:paraId="3C8B944A" w14:textId="77777777" w:rsidR="00703D2A" w:rsidRDefault="00703D2A" w:rsidP="00FB6F24">
      <w:pPr>
        <w:spacing w:line="360" w:lineRule="auto"/>
        <w:jc w:val="center"/>
        <w:rPr>
          <w:rFonts w:ascii="Arial" w:hAnsi="Arial" w:cs="Arial"/>
          <w:sz w:val="40"/>
          <w:szCs w:val="40"/>
        </w:rPr>
      </w:pPr>
    </w:p>
    <w:p w14:paraId="005645E7" w14:textId="77777777" w:rsidR="00703D2A" w:rsidRDefault="00703D2A" w:rsidP="00FB6F24">
      <w:pPr>
        <w:spacing w:line="360" w:lineRule="auto"/>
        <w:jc w:val="center"/>
        <w:rPr>
          <w:rFonts w:ascii="Arial" w:hAnsi="Arial" w:cs="Arial"/>
          <w:sz w:val="40"/>
          <w:szCs w:val="40"/>
        </w:rPr>
      </w:pPr>
    </w:p>
    <w:p w14:paraId="71A0871F" w14:textId="77777777" w:rsidR="00703D2A" w:rsidRDefault="00703D2A" w:rsidP="00FB6F24">
      <w:pPr>
        <w:spacing w:line="360" w:lineRule="auto"/>
        <w:jc w:val="center"/>
        <w:rPr>
          <w:rFonts w:ascii="Arial" w:hAnsi="Arial" w:cs="Arial"/>
          <w:sz w:val="40"/>
          <w:szCs w:val="40"/>
        </w:rPr>
      </w:pPr>
    </w:p>
    <w:p w14:paraId="7EFA2628" w14:textId="77777777" w:rsidR="00703D2A" w:rsidRDefault="00703D2A" w:rsidP="00FB6F24">
      <w:pPr>
        <w:spacing w:line="360" w:lineRule="auto"/>
        <w:jc w:val="center"/>
        <w:rPr>
          <w:rFonts w:ascii="Arial" w:hAnsi="Arial" w:cs="Arial"/>
          <w:sz w:val="40"/>
          <w:szCs w:val="40"/>
        </w:rPr>
      </w:pPr>
    </w:p>
    <w:p w14:paraId="7D307A5A" w14:textId="77777777" w:rsidR="00703D2A" w:rsidRDefault="00703D2A" w:rsidP="00FB6F24">
      <w:pPr>
        <w:spacing w:line="360" w:lineRule="auto"/>
        <w:jc w:val="center"/>
        <w:rPr>
          <w:rFonts w:ascii="Arial" w:hAnsi="Arial" w:cs="Arial"/>
          <w:sz w:val="40"/>
          <w:szCs w:val="40"/>
        </w:rPr>
      </w:pPr>
    </w:p>
    <w:p w14:paraId="7F212ACF" w14:textId="77777777" w:rsidR="00703D2A" w:rsidRPr="00703D2A" w:rsidRDefault="00703D2A" w:rsidP="00FB6F24">
      <w:pPr>
        <w:spacing w:line="360" w:lineRule="auto"/>
        <w:jc w:val="center"/>
        <w:rPr>
          <w:rFonts w:cstheme="minorHAnsi"/>
          <w:sz w:val="28"/>
          <w:szCs w:val="28"/>
        </w:rPr>
      </w:pPr>
    </w:p>
    <w:p w14:paraId="10C3D5CC" w14:textId="77777777" w:rsidR="00703D2A" w:rsidRDefault="00703D2A" w:rsidP="00703D2A">
      <w:pPr>
        <w:spacing w:line="360" w:lineRule="auto"/>
        <w:rPr>
          <w:rFonts w:cstheme="minorHAnsi"/>
          <w:sz w:val="28"/>
          <w:szCs w:val="28"/>
        </w:rPr>
      </w:pPr>
    </w:p>
    <w:sdt>
      <w:sdtPr>
        <w:rPr>
          <w:sz w:val="36"/>
          <w:szCs w:val="36"/>
          <w:u w:val="single"/>
        </w:rPr>
        <w:id w:val="533474810"/>
        <w:docPartObj>
          <w:docPartGallery w:val="Table of Contents"/>
          <w:docPartUnique/>
        </w:docPartObj>
      </w:sdtPr>
      <w:sdtEndPr>
        <w:rPr>
          <w:rFonts w:asciiTheme="majorHAnsi" w:hAnsiTheme="majorHAnsi" w:cstheme="majorHAnsi"/>
        </w:rPr>
      </w:sdtEndPr>
      <w:sdtContent>
        <w:p w14:paraId="1B46D7F3" w14:textId="77777777" w:rsidR="00EA6063" w:rsidRPr="001028DE" w:rsidRDefault="00EA6063" w:rsidP="002A2AAD">
          <w:pPr>
            <w:pStyle w:val="NoSpacing"/>
            <w:rPr>
              <w:sz w:val="36"/>
              <w:szCs w:val="36"/>
              <w:u w:val="single"/>
            </w:rPr>
          </w:pPr>
        </w:p>
        <w:p w14:paraId="0029FA1F" w14:textId="77777777" w:rsidR="005D2B3D" w:rsidRPr="001028DE" w:rsidRDefault="002A2AAD" w:rsidP="005D2B3D">
          <w:pPr>
            <w:pStyle w:val="NoSpacing"/>
            <w:rPr>
              <w:rFonts w:asciiTheme="majorHAnsi" w:hAnsiTheme="majorHAnsi" w:cstheme="majorHAnsi"/>
              <w:sz w:val="36"/>
              <w:szCs w:val="36"/>
              <w:u w:val="single"/>
            </w:rPr>
          </w:pPr>
        </w:p>
      </w:sdtContent>
    </w:sdt>
    <w:p w14:paraId="695BD130" w14:textId="77777777" w:rsidR="000A47E3" w:rsidRPr="00ED7141" w:rsidRDefault="000A47E3" w:rsidP="000A47E3">
      <w:pPr>
        <w:rPr>
          <w:u w:val="single"/>
        </w:rPr>
      </w:pPr>
      <w:r w:rsidRPr="00ED7141">
        <w:rPr>
          <w:u w:val="single"/>
        </w:rPr>
        <w:t>Contents</w:t>
      </w:r>
    </w:p>
    <w:p w14:paraId="0275146B" w14:textId="77777777" w:rsidR="000A47E3" w:rsidRPr="00ED7141" w:rsidRDefault="000A47E3" w:rsidP="000A47E3"/>
    <w:p w14:paraId="609CECF0" w14:textId="77777777" w:rsidR="000A47E3" w:rsidRPr="00ED7141" w:rsidRDefault="000A47E3" w:rsidP="000A47E3">
      <w:r w:rsidRPr="00ED7141">
        <w:t>Project Proposal</w:t>
      </w:r>
      <w:r w:rsidRPr="00ED7141">
        <w:tab/>
        <w:t>3</w:t>
      </w:r>
    </w:p>
    <w:p w14:paraId="7F3AA980" w14:textId="77777777" w:rsidR="000A47E3" w:rsidRPr="00ED7141" w:rsidRDefault="000A47E3" w:rsidP="000A47E3"/>
    <w:p w14:paraId="08857D14" w14:textId="77777777" w:rsidR="000A47E3" w:rsidRPr="00ED7141" w:rsidRDefault="000A47E3" w:rsidP="000A47E3">
      <w:r w:rsidRPr="00ED7141">
        <w:t>Introduction</w:t>
      </w:r>
      <w:r w:rsidRPr="00ED7141">
        <w:tab/>
        <w:t>6</w:t>
      </w:r>
    </w:p>
    <w:p w14:paraId="041C1933" w14:textId="77777777" w:rsidR="000A47E3" w:rsidRPr="00ED7141" w:rsidRDefault="000A47E3" w:rsidP="000A47E3"/>
    <w:p w14:paraId="44FF5E18" w14:textId="536E8FDB" w:rsidR="000A47E3" w:rsidRPr="00ED7141" w:rsidRDefault="000A47E3" w:rsidP="000A47E3">
      <w:r w:rsidRPr="00ED7141">
        <w:t>Literature Review</w:t>
      </w:r>
      <w:r w:rsidRPr="00ED7141">
        <w:tab/>
      </w:r>
      <w:r w:rsidR="00126FE3" w:rsidRPr="00ED7141">
        <w:t xml:space="preserve">   </w:t>
      </w:r>
      <w:r w:rsidRPr="00ED7141">
        <w:t>7</w:t>
      </w:r>
    </w:p>
    <w:p w14:paraId="13C98AC6" w14:textId="77777777" w:rsidR="000A47E3" w:rsidRPr="00ED7141" w:rsidRDefault="000A47E3" w:rsidP="000A47E3"/>
    <w:p w14:paraId="35DD8F6B" w14:textId="05758B14" w:rsidR="000A47E3" w:rsidRPr="00ED7141" w:rsidRDefault="000A47E3" w:rsidP="000A47E3">
      <w:r w:rsidRPr="00ED7141">
        <w:t>Research Design</w:t>
      </w:r>
      <w:r w:rsidR="00126FE3" w:rsidRPr="00ED7141">
        <w:tab/>
      </w:r>
      <w:r w:rsidRPr="00ED7141">
        <w:t>10</w:t>
      </w:r>
    </w:p>
    <w:p w14:paraId="0FD3CC46" w14:textId="77777777" w:rsidR="000A47E3" w:rsidRPr="00ED7141" w:rsidRDefault="000A47E3" w:rsidP="000A47E3"/>
    <w:p w14:paraId="4B504915" w14:textId="50F5F6B0" w:rsidR="000A47E3" w:rsidRPr="00ED7141" w:rsidRDefault="000A47E3" w:rsidP="000A47E3">
      <w:r w:rsidRPr="00ED7141">
        <w:t>Findings and Discussion</w:t>
      </w:r>
      <w:r w:rsidR="00126FE3" w:rsidRPr="00ED7141">
        <w:t xml:space="preserve">   </w:t>
      </w:r>
      <w:r w:rsidRPr="00ED7141">
        <w:t>14</w:t>
      </w:r>
    </w:p>
    <w:p w14:paraId="6210988C" w14:textId="77777777" w:rsidR="000A47E3" w:rsidRPr="00ED7141" w:rsidRDefault="000A47E3" w:rsidP="000A47E3"/>
    <w:p w14:paraId="31B91E9C" w14:textId="491E85B5" w:rsidR="000A47E3" w:rsidRPr="00ED7141" w:rsidRDefault="000A47E3" w:rsidP="000A47E3">
      <w:r w:rsidRPr="00ED7141">
        <w:t>Conclusion</w:t>
      </w:r>
      <w:r w:rsidR="00126FE3" w:rsidRPr="00ED7141">
        <w:tab/>
      </w:r>
      <w:r w:rsidRPr="00ED7141">
        <w:t>24</w:t>
      </w:r>
    </w:p>
    <w:p w14:paraId="25D801CB" w14:textId="77777777" w:rsidR="000A47E3" w:rsidRPr="00ED7141" w:rsidRDefault="000A47E3" w:rsidP="000A47E3"/>
    <w:p w14:paraId="6AC98848" w14:textId="129B8858" w:rsidR="000A47E3" w:rsidRPr="00ED7141" w:rsidRDefault="000A47E3" w:rsidP="000A47E3">
      <w:r w:rsidRPr="00ED7141">
        <w:t>References</w:t>
      </w:r>
      <w:r w:rsidR="00126FE3" w:rsidRPr="00ED7141">
        <w:tab/>
      </w:r>
      <w:r w:rsidRPr="00ED7141">
        <w:t>26</w:t>
      </w:r>
    </w:p>
    <w:p w14:paraId="507E338F" w14:textId="77777777" w:rsidR="000A47E3" w:rsidRPr="00ED7141" w:rsidRDefault="000A47E3" w:rsidP="000A47E3"/>
    <w:p w14:paraId="148CC31A" w14:textId="55C90D68" w:rsidR="000A47E3" w:rsidRPr="00ED7141" w:rsidRDefault="000A47E3" w:rsidP="000A47E3">
      <w:r w:rsidRPr="00ED7141">
        <w:t>Appendix 1</w:t>
      </w:r>
      <w:r w:rsidR="00126FE3" w:rsidRPr="00ED7141">
        <w:tab/>
      </w:r>
      <w:r w:rsidR="001028DE" w:rsidRPr="00ED7141">
        <w:rPr>
          <w:bCs/>
          <w:lang w:val="en-US"/>
        </w:rPr>
        <w:t>Illustrative Coding-to-Theme Development</w:t>
      </w:r>
      <w:r w:rsidR="001028DE" w:rsidRPr="00ED7141">
        <w:rPr>
          <w:bCs/>
        </w:rPr>
        <w:t xml:space="preserve"> </w:t>
      </w:r>
      <w:r w:rsidR="001F5562" w:rsidRPr="00ED7141">
        <w:rPr>
          <w:bCs/>
        </w:rPr>
        <w:t xml:space="preserve"> </w:t>
      </w:r>
      <w:r w:rsidRPr="00ED7141">
        <w:rPr>
          <w:bCs/>
        </w:rPr>
        <w:t>31</w:t>
      </w:r>
    </w:p>
    <w:p w14:paraId="39DA9549" w14:textId="77777777" w:rsidR="00FB2780" w:rsidRPr="00ED7141" w:rsidRDefault="00FB2780" w:rsidP="000A47E3"/>
    <w:p w14:paraId="724C9ABD" w14:textId="5D03360C" w:rsidR="00FB2780" w:rsidRPr="00ED7141" w:rsidRDefault="00FB2780" w:rsidP="000A47E3">
      <w:r w:rsidRPr="00ED7141">
        <w:t>Appendix 2</w:t>
      </w:r>
      <w:r w:rsidR="001028DE" w:rsidRPr="00ED7141">
        <w:tab/>
      </w:r>
      <w:r w:rsidR="001E7DC2" w:rsidRPr="00ED7141">
        <w:t>Focus Group and Semi structured Interview Questions</w:t>
      </w:r>
      <w:r w:rsidR="001E7DC2" w:rsidRPr="00ED7141">
        <w:t xml:space="preserve">  3</w:t>
      </w:r>
      <w:r w:rsidR="004766DC" w:rsidRPr="00ED7141">
        <w:t>6</w:t>
      </w:r>
    </w:p>
    <w:p w14:paraId="4EBBD8FC" w14:textId="2814A4E3" w:rsidR="00FB2780" w:rsidRPr="00ED7141" w:rsidRDefault="00FB2780" w:rsidP="000A47E3"/>
    <w:p w14:paraId="00A1146B" w14:textId="3FAE1B42" w:rsidR="00FB2780" w:rsidRPr="00ED7141" w:rsidRDefault="00FB2780" w:rsidP="000A47E3">
      <w:r w:rsidRPr="00ED7141">
        <w:t>Appendi</w:t>
      </w:r>
      <w:r w:rsidR="001028DE" w:rsidRPr="00ED7141">
        <w:t>x 3</w:t>
      </w:r>
      <w:r w:rsidR="00CB6F83" w:rsidRPr="00ED7141">
        <w:tab/>
      </w:r>
      <w:r w:rsidR="004766DC" w:rsidRPr="00ED7141">
        <w:rPr>
          <w:rFonts w:ascii="Arial" w:hAnsi="Arial" w:cs="Arial"/>
          <w:bCs/>
          <w:lang w:val="en-US"/>
        </w:rPr>
        <w:t>Semi Structured Interview</w:t>
      </w:r>
      <w:r w:rsidR="00CB6F83" w:rsidRPr="00ED7141">
        <w:rPr>
          <w:rFonts w:ascii="Arial" w:hAnsi="Arial" w:cs="Arial"/>
          <w:bCs/>
          <w:lang w:val="en-US"/>
        </w:rPr>
        <w:t xml:space="preserve"> Transcription example</w:t>
      </w:r>
      <w:r w:rsidR="004766DC" w:rsidRPr="00ED7141">
        <w:rPr>
          <w:rFonts w:ascii="Arial" w:hAnsi="Arial" w:cs="Arial"/>
          <w:bCs/>
          <w:lang w:val="en-US"/>
        </w:rPr>
        <w:t xml:space="preserve"> 39</w:t>
      </w:r>
    </w:p>
    <w:p w14:paraId="04824365" w14:textId="77777777" w:rsidR="001028DE" w:rsidRPr="00ED7141" w:rsidRDefault="001028DE" w:rsidP="000A47E3"/>
    <w:p w14:paraId="4A300216" w14:textId="5017398A" w:rsidR="001028DE" w:rsidRPr="00ED7141" w:rsidRDefault="001028DE" w:rsidP="000A47E3">
      <w:r w:rsidRPr="00ED7141">
        <w:t>Appendix 4</w:t>
      </w:r>
      <w:r w:rsidR="004766DC" w:rsidRPr="00ED7141">
        <w:tab/>
      </w:r>
      <w:r w:rsidR="004766DC" w:rsidRPr="00ED7141">
        <w:rPr>
          <w:rFonts w:ascii="Arial" w:hAnsi="Arial" w:cs="Arial"/>
          <w:bCs/>
        </w:rPr>
        <w:t>F</w:t>
      </w:r>
      <w:r w:rsidR="004766DC" w:rsidRPr="00ED7141">
        <w:rPr>
          <w:rFonts w:ascii="Arial" w:hAnsi="Arial" w:cs="Arial"/>
          <w:bCs/>
        </w:rPr>
        <w:t>ocus group t</w:t>
      </w:r>
      <w:r w:rsidR="00CB6F83" w:rsidRPr="00ED7141">
        <w:rPr>
          <w:rFonts w:ascii="Arial" w:hAnsi="Arial" w:cs="Arial"/>
          <w:bCs/>
        </w:rPr>
        <w:t>ranscript sample</w:t>
      </w:r>
      <w:r w:rsidR="004766DC" w:rsidRPr="00ED7141">
        <w:rPr>
          <w:rFonts w:ascii="Arial" w:hAnsi="Arial" w:cs="Arial"/>
          <w:bCs/>
        </w:rPr>
        <w:t xml:space="preserve"> 42</w:t>
      </w:r>
    </w:p>
    <w:p w14:paraId="5A131514" w14:textId="77777777" w:rsidR="001028DE" w:rsidRPr="00ED7141" w:rsidRDefault="001028DE" w:rsidP="000A47E3"/>
    <w:p w14:paraId="15E70318" w14:textId="6EC23123" w:rsidR="00E06EAF" w:rsidRPr="00ED7141" w:rsidRDefault="001028DE" w:rsidP="00E06EAF">
      <w:pPr>
        <w:rPr>
          <w:b/>
          <w:bCs/>
          <w:u w:val="single"/>
        </w:rPr>
      </w:pPr>
      <w:r w:rsidRPr="00ED7141">
        <w:t>Appendix 5</w:t>
      </w:r>
      <w:r w:rsidR="00CB6F83" w:rsidRPr="00ED7141">
        <w:tab/>
      </w:r>
      <w:r w:rsidR="00E06EAF" w:rsidRPr="00ED7141">
        <w:t>Participant Information Sheet</w:t>
      </w:r>
      <w:r w:rsidR="00E06EAF" w:rsidRPr="00ED7141">
        <w:t xml:space="preserve">  4</w:t>
      </w:r>
      <w:r w:rsidR="00ED7141">
        <w:t>7</w:t>
      </w:r>
    </w:p>
    <w:p w14:paraId="4A8698F9" w14:textId="77777777" w:rsidR="001028DE" w:rsidRPr="00ED7141" w:rsidRDefault="001028DE" w:rsidP="000A47E3"/>
    <w:p w14:paraId="3AB1B56B" w14:textId="5D62EB4F" w:rsidR="001028DE" w:rsidRPr="00ED7141" w:rsidRDefault="001028DE" w:rsidP="000A47E3">
      <w:pPr>
        <w:rPr>
          <w:rFonts w:eastAsia="Aptos" w:cstheme="minorHAnsi"/>
        </w:rPr>
      </w:pPr>
      <w:r w:rsidRPr="00ED7141">
        <w:t>Appendix 6</w:t>
      </w:r>
      <w:r w:rsidR="00E06EAF" w:rsidRPr="00ED7141">
        <w:tab/>
      </w:r>
      <w:r w:rsidR="00E06EAF" w:rsidRPr="00ED7141">
        <w:rPr>
          <w:rFonts w:cstheme="minorHAnsi"/>
        </w:rPr>
        <w:t xml:space="preserve">Example </w:t>
      </w:r>
      <w:r w:rsidR="00E06EAF" w:rsidRPr="00ED7141">
        <w:rPr>
          <w:rFonts w:eastAsia="Aptos" w:cstheme="minorHAnsi"/>
        </w:rPr>
        <w:t>participant consent form</w:t>
      </w:r>
      <w:r w:rsidR="00E06EAF" w:rsidRPr="00ED7141">
        <w:rPr>
          <w:rFonts w:eastAsia="Aptos" w:cstheme="minorHAnsi"/>
        </w:rPr>
        <w:t xml:space="preserve">  </w:t>
      </w:r>
      <w:r w:rsidR="00C06E3E">
        <w:rPr>
          <w:rFonts w:eastAsia="Aptos" w:cstheme="minorHAnsi"/>
        </w:rPr>
        <w:t>49</w:t>
      </w:r>
    </w:p>
    <w:p w14:paraId="47FBB9DA" w14:textId="77777777" w:rsidR="001D543B" w:rsidRPr="00ED7141" w:rsidRDefault="001D543B" w:rsidP="000A47E3">
      <w:pPr>
        <w:rPr>
          <w:rFonts w:eastAsia="Aptos" w:cstheme="minorHAnsi"/>
        </w:rPr>
      </w:pPr>
    </w:p>
    <w:p w14:paraId="2112CB7C" w14:textId="68434F9F" w:rsidR="001D543B" w:rsidRDefault="001D543B" w:rsidP="000A47E3">
      <w:pPr>
        <w:rPr>
          <w:rFonts w:eastAsia="Aptos" w:cstheme="minorHAnsi"/>
          <w:bCs/>
        </w:rPr>
      </w:pPr>
      <w:r w:rsidRPr="00ED7141">
        <w:rPr>
          <w:rFonts w:eastAsia="Aptos" w:cstheme="minorHAnsi"/>
        </w:rPr>
        <w:t>A</w:t>
      </w:r>
      <w:r w:rsidR="00ED7141" w:rsidRPr="00ED7141">
        <w:rPr>
          <w:rFonts w:eastAsia="Aptos" w:cstheme="minorHAnsi"/>
        </w:rPr>
        <w:t>ppendix 7</w:t>
      </w:r>
      <w:r w:rsidR="00ED7141" w:rsidRPr="00ED7141">
        <w:rPr>
          <w:rFonts w:eastAsia="Aptos" w:cstheme="minorHAnsi"/>
        </w:rPr>
        <w:tab/>
      </w:r>
      <w:r w:rsidR="00ED7141" w:rsidRPr="00ED7141">
        <w:rPr>
          <w:rFonts w:eastAsia="Aptos" w:cstheme="minorHAnsi"/>
          <w:bCs/>
        </w:rPr>
        <w:t>A</w:t>
      </w:r>
      <w:r w:rsidR="00ED7141" w:rsidRPr="00ED7141">
        <w:rPr>
          <w:rFonts w:eastAsia="Aptos" w:cstheme="minorHAnsi"/>
          <w:bCs/>
        </w:rPr>
        <w:t>pplication for ethical approval</w:t>
      </w:r>
      <w:r w:rsidR="00ED7141">
        <w:rPr>
          <w:rFonts w:eastAsia="Aptos" w:cstheme="minorHAnsi"/>
          <w:bCs/>
        </w:rPr>
        <w:t xml:space="preserve">  </w:t>
      </w:r>
      <w:r w:rsidR="00C06E3E">
        <w:rPr>
          <w:rFonts w:eastAsia="Aptos" w:cstheme="minorHAnsi"/>
          <w:bCs/>
        </w:rPr>
        <w:t>50</w:t>
      </w:r>
    </w:p>
    <w:p w14:paraId="3930B409" w14:textId="77777777" w:rsidR="00D179D2" w:rsidRDefault="00D179D2" w:rsidP="000A47E3">
      <w:pPr>
        <w:rPr>
          <w:rFonts w:eastAsia="Aptos" w:cstheme="minorHAnsi"/>
          <w:bCs/>
        </w:rPr>
      </w:pPr>
    </w:p>
    <w:p w14:paraId="6956DFFB" w14:textId="6B224527" w:rsidR="00D179D2" w:rsidRPr="00D179D2" w:rsidRDefault="00D179D2" w:rsidP="00D179D2">
      <w:pPr>
        <w:rPr>
          <w:rFonts w:eastAsia="Aptos" w:cstheme="minorHAnsi"/>
          <w:bCs/>
        </w:rPr>
      </w:pPr>
      <w:r w:rsidRPr="00D179D2">
        <w:rPr>
          <w:rFonts w:eastAsia="Aptos" w:cstheme="minorHAnsi"/>
          <w:bCs/>
        </w:rPr>
        <w:t>Appendix 8</w:t>
      </w:r>
      <w:r>
        <w:rPr>
          <w:rFonts w:eastAsia="Aptos" w:cstheme="minorHAnsi"/>
          <w:bCs/>
        </w:rPr>
        <w:tab/>
      </w:r>
      <w:r w:rsidRPr="00D179D2">
        <w:rPr>
          <w:rFonts w:eastAsia="Aptos" w:cstheme="minorHAnsi"/>
          <w:bCs/>
        </w:rPr>
        <w:t>Company Permission</w:t>
      </w:r>
      <w:r>
        <w:rPr>
          <w:rFonts w:eastAsia="Aptos" w:cstheme="minorHAnsi"/>
          <w:bCs/>
        </w:rPr>
        <w:t xml:space="preserve">   64</w:t>
      </w:r>
    </w:p>
    <w:p w14:paraId="2EF34CA0" w14:textId="77777777" w:rsidR="00D179D2" w:rsidRPr="00ED7141" w:rsidRDefault="00D179D2" w:rsidP="000A47E3"/>
    <w:p w14:paraId="29DA4091" w14:textId="77777777" w:rsidR="005D2B3D" w:rsidRPr="000A47E3" w:rsidRDefault="005D2B3D" w:rsidP="005D2B3D">
      <w:pPr>
        <w:rPr>
          <w:sz w:val="40"/>
          <w:szCs w:val="40"/>
          <w:u w:val="single"/>
        </w:rPr>
      </w:pPr>
    </w:p>
    <w:p w14:paraId="171C36CD" w14:textId="77777777" w:rsidR="001210DC" w:rsidRDefault="001210DC" w:rsidP="00B43ECF">
      <w:pPr>
        <w:rPr>
          <w:sz w:val="28"/>
          <w:szCs w:val="28"/>
          <w:u w:val="single"/>
        </w:rPr>
      </w:pPr>
    </w:p>
    <w:p w14:paraId="2EDD80F3" w14:textId="77777777" w:rsidR="001210DC" w:rsidRDefault="001210DC" w:rsidP="00B43ECF">
      <w:pPr>
        <w:rPr>
          <w:sz w:val="28"/>
          <w:szCs w:val="28"/>
          <w:u w:val="single"/>
        </w:rPr>
      </w:pPr>
    </w:p>
    <w:p w14:paraId="1F674559" w14:textId="77777777" w:rsidR="001210DC" w:rsidRDefault="001210DC" w:rsidP="00B43ECF">
      <w:pPr>
        <w:rPr>
          <w:sz w:val="28"/>
          <w:szCs w:val="28"/>
          <w:u w:val="single"/>
        </w:rPr>
      </w:pPr>
    </w:p>
    <w:p w14:paraId="35A0B5F9" w14:textId="77777777" w:rsidR="001210DC" w:rsidRDefault="001210DC" w:rsidP="00B43ECF">
      <w:pPr>
        <w:rPr>
          <w:sz w:val="28"/>
          <w:szCs w:val="28"/>
          <w:u w:val="single"/>
        </w:rPr>
      </w:pPr>
    </w:p>
    <w:p w14:paraId="3A0EF7C6" w14:textId="77777777" w:rsidR="001210DC" w:rsidRDefault="001210DC" w:rsidP="00B43ECF">
      <w:pPr>
        <w:rPr>
          <w:sz w:val="28"/>
          <w:szCs w:val="28"/>
          <w:u w:val="single"/>
        </w:rPr>
      </w:pPr>
    </w:p>
    <w:p w14:paraId="33D49E7B" w14:textId="77777777" w:rsidR="001210DC" w:rsidRDefault="001210DC" w:rsidP="00B43ECF">
      <w:pPr>
        <w:rPr>
          <w:sz w:val="28"/>
          <w:szCs w:val="28"/>
          <w:u w:val="single"/>
        </w:rPr>
      </w:pPr>
    </w:p>
    <w:p w14:paraId="26CF9BD6" w14:textId="77777777" w:rsidR="001210DC" w:rsidRDefault="001210DC" w:rsidP="00B43ECF">
      <w:pPr>
        <w:rPr>
          <w:sz w:val="28"/>
          <w:szCs w:val="28"/>
          <w:u w:val="single"/>
        </w:rPr>
      </w:pPr>
    </w:p>
    <w:p w14:paraId="6173A7DA" w14:textId="77777777" w:rsidR="001210DC" w:rsidRDefault="001210DC" w:rsidP="00B43ECF">
      <w:pPr>
        <w:rPr>
          <w:sz w:val="28"/>
          <w:szCs w:val="28"/>
          <w:u w:val="single"/>
        </w:rPr>
      </w:pPr>
    </w:p>
    <w:p w14:paraId="5C760B2F" w14:textId="77777777" w:rsidR="00105210" w:rsidRDefault="00105210" w:rsidP="00B43ECF">
      <w:pPr>
        <w:rPr>
          <w:sz w:val="28"/>
          <w:szCs w:val="28"/>
          <w:u w:val="single"/>
        </w:rPr>
      </w:pPr>
    </w:p>
    <w:p w14:paraId="531B0F03" w14:textId="77777777" w:rsidR="001F0592" w:rsidRDefault="001F0592" w:rsidP="00B43ECF">
      <w:pPr>
        <w:rPr>
          <w:sz w:val="28"/>
          <w:szCs w:val="28"/>
          <w:u w:val="single"/>
        </w:rPr>
      </w:pPr>
    </w:p>
    <w:p w14:paraId="53935FA6" w14:textId="77777777" w:rsidR="001F0592" w:rsidRDefault="001F0592" w:rsidP="00B43ECF">
      <w:pPr>
        <w:rPr>
          <w:sz w:val="28"/>
          <w:szCs w:val="28"/>
          <w:u w:val="single"/>
        </w:rPr>
      </w:pPr>
    </w:p>
    <w:p w14:paraId="4D3518D8" w14:textId="77777777" w:rsidR="000A47E3" w:rsidRDefault="000A47E3" w:rsidP="00B43ECF">
      <w:pPr>
        <w:rPr>
          <w:sz w:val="28"/>
          <w:szCs w:val="28"/>
          <w:u w:val="single"/>
        </w:rPr>
      </w:pPr>
    </w:p>
    <w:p w14:paraId="3BDA35F7" w14:textId="1AA5297B" w:rsidR="00B43ECF" w:rsidRPr="00B00A12" w:rsidRDefault="00B43ECF" w:rsidP="00B43ECF">
      <w:pPr>
        <w:rPr>
          <w:sz w:val="28"/>
          <w:szCs w:val="28"/>
          <w:u w:val="single"/>
        </w:rPr>
      </w:pPr>
      <w:r w:rsidRPr="00B00A12">
        <w:rPr>
          <w:sz w:val="28"/>
          <w:szCs w:val="28"/>
          <w:u w:val="single"/>
        </w:rPr>
        <w:t>Project Proposal</w:t>
      </w:r>
    </w:p>
    <w:p w14:paraId="5735852A" w14:textId="77777777" w:rsidR="0014536D" w:rsidRPr="00B00A12" w:rsidRDefault="0014536D" w:rsidP="00B43ECF">
      <w:pPr>
        <w:rPr>
          <w:sz w:val="28"/>
          <w:szCs w:val="28"/>
          <w:u w:val="single"/>
        </w:rPr>
      </w:pPr>
    </w:p>
    <w:p w14:paraId="1D908163" w14:textId="77777777" w:rsidR="00B43ECF" w:rsidRPr="00B00A12" w:rsidRDefault="00B43ECF" w:rsidP="00B43ECF">
      <w:pPr>
        <w:rPr>
          <w:sz w:val="28"/>
          <w:szCs w:val="28"/>
        </w:rPr>
      </w:pPr>
      <w:r w:rsidRPr="00B00A12">
        <w:rPr>
          <w:sz w:val="28"/>
          <w:szCs w:val="28"/>
        </w:rPr>
        <w:t>This project is situated within Merseyside Academy of Drama (MAD), a private acting school in Liverpool providing part-time group acting classes for adults. The organisation primarily serves adult hobbyists who participate voluntarily alongside work, family and other personal commitments. Classes are not designed as therapeutic interventions or professional actor training, but as creative leisure activities undertaken for enjoyment, development and social engagement.</w:t>
      </w:r>
    </w:p>
    <w:p w14:paraId="7831AA1C" w14:textId="77777777" w:rsidR="00B43ECF" w:rsidRPr="00B00A12" w:rsidRDefault="00B43ECF" w:rsidP="00B43ECF">
      <w:pPr>
        <w:rPr>
          <w:sz w:val="28"/>
          <w:szCs w:val="28"/>
        </w:rPr>
      </w:pPr>
    </w:p>
    <w:p w14:paraId="4BC06FCE" w14:textId="55A919B3" w:rsidR="00B43ECF" w:rsidRPr="00B00A12" w:rsidRDefault="00B43ECF" w:rsidP="00B43ECF">
      <w:pPr>
        <w:rPr>
          <w:sz w:val="28"/>
          <w:szCs w:val="28"/>
        </w:rPr>
      </w:pPr>
      <w:r w:rsidRPr="00B00A12">
        <w:rPr>
          <w:sz w:val="28"/>
          <w:szCs w:val="28"/>
        </w:rPr>
        <w:t>The researcher has worked with</w:t>
      </w:r>
      <w:r w:rsidR="00412BC7">
        <w:rPr>
          <w:sz w:val="28"/>
          <w:szCs w:val="28"/>
        </w:rPr>
        <w:t xml:space="preserve"> </w:t>
      </w:r>
      <w:r w:rsidRPr="00B00A12">
        <w:rPr>
          <w:sz w:val="28"/>
          <w:szCs w:val="28"/>
        </w:rPr>
        <w:t>in this setting for seventeen years as an acting tutor and curriculum lead. During this period, adult participants have frequently described experiences extending beyond acting-skill development, including increased confidence, social connection and temporary relief from work-related pressure. These observations remain anecdotal and may also be shaped by self-selection, participants’ existing relationship with the organisation and the researcher’s own professional assumptions. Insider researchers may benefit from established knowledge and rapport while simultaneously needing to consider how prior relationships and expectations influence the research process (Mercer, 2007).</w:t>
      </w:r>
    </w:p>
    <w:p w14:paraId="5BF59DC4" w14:textId="77777777" w:rsidR="00B43ECF" w:rsidRPr="00B00A12" w:rsidRDefault="00B43ECF" w:rsidP="00B43ECF">
      <w:pPr>
        <w:rPr>
          <w:sz w:val="28"/>
          <w:szCs w:val="28"/>
        </w:rPr>
      </w:pPr>
    </w:p>
    <w:p w14:paraId="57371CEE" w14:textId="77777777" w:rsidR="00B43ECF" w:rsidRPr="00B00A12" w:rsidRDefault="00B43ECF" w:rsidP="00B43ECF">
      <w:pPr>
        <w:rPr>
          <w:sz w:val="28"/>
          <w:szCs w:val="28"/>
        </w:rPr>
      </w:pPr>
      <w:r w:rsidRPr="00B00A12">
        <w:rPr>
          <w:sz w:val="28"/>
          <w:szCs w:val="28"/>
        </w:rPr>
        <w:t>Research has increasingly examined relationships between leisure, creative participation and wellbeing. Enjoyable and creative leisure activities have been associated with psychological wellbeing, social connection and recovery from occupational demands (Pressman et al., 2009; Grossi et al., 2011; Eschleman et al., 2014; Sonnentag and Fritz, 2015). Leisure research also suggests that the value of participation may lie not simply in the activity itself, but in experiences such as enjoyment, autonomy, social interaction and psychological detachment (Sonnentag and Fritz, 2015).</w:t>
      </w:r>
    </w:p>
    <w:p w14:paraId="16280F68" w14:textId="77777777" w:rsidR="00B43ECF" w:rsidRPr="00B00A12" w:rsidRDefault="00B43ECF" w:rsidP="00B43ECF">
      <w:pPr>
        <w:rPr>
          <w:sz w:val="28"/>
          <w:szCs w:val="28"/>
        </w:rPr>
      </w:pPr>
    </w:p>
    <w:p w14:paraId="785DAD26" w14:textId="2B37950E" w:rsidR="00B43ECF" w:rsidRPr="00B00A12" w:rsidRDefault="00B43ECF" w:rsidP="00B43ECF">
      <w:pPr>
        <w:rPr>
          <w:sz w:val="28"/>
          <w:szCs w:val="28"/>
        </w:rPr>
      </w:pPr>
      <w:r w:rsidRPr="00B00A12">
        <w:rPr>
          <w:sz w:val="28"/>
          <w:szCs w:val="28"/>
        </w:rPr>
        <w:t>However, research concerning acting and drama has more commonly focused on educational, professional, experimental or therapeutic contexts. There appears to be comparatively limited research examining adult acting classes specifically as</w:t>
      </w:r>
      <w:r w:rsidR="00451E95">
        <w:rPr>
          <w:sz w:val="28"/>
          <w:szCs w:val="28"/>
        </w:rPr>
        <w:t xml:space="preserve"> a</w:t>
      </w:r>
      <w:r w:rsidRPr="00B00A12">
        <w:rPr>
          <w:sz w:val="28"/>
          <w:szCs w:val="28"/>
        </w:rPr>
        <w:t xml:space="preserve"> voluntary, non-clinical leisure activity. Consequently, less is known about how adult hobbyists themselves interpret experiences extending beyond the development of performance skills.</w:t>
      </w:r>
    </w:p>
    <w:p w14:paraId="5038A778" w14:textId="77777777" w:rsidR="00B43ECF" w:rsidRPr="00B00A12" w:rsidRDefault="00B43ECF" w:rsidP="00B43ECF">
      <w:pPr>
        <w:rPr>
          <w:sz w:val="28"/>
          <w:szCs w:val="28"/>
        </w:rPr>
      </w:pPr>
    </w:p>
    <w:p w14:paraId="3CC89114" w14:textId="19E3B8E3" w:rsidR="00B43ECF" w:rsidRPr="00B00A12" w:rsidRDefault="00B43ECF" w:rsidP="00B43ECF">
      <w:pPr>
        <w:rPr>
          <w:sz w:val="28"/>
          <w:szCs w:val="28"/>
        </w:rPr>
      </w:pPr>
      <w:r w:rsidRPr="00B00A12">
        <w:rPr>
          <w:sz w:val="28"/>
          <w:szCs w:val="28"/>
        </w:rPr>
        <w:lastRenderedPageBreak/>
        <w:t>The project therefore asks:</w:t>
      </w:r>
    </w:p>
    <w:p w14:paraId="70AF5FC3" w14:textId="77777777" w:rsidR="00B43ECF" w:rsidRPr="00B00A12" w:rsidRDefault="00B43ECF" w:rsidP="00B43ECF">
      <w:pPr>
        <w:rPr>
          <w:sz w:val="28"/>
          <w:szCs w:val="28"/>
        </w:rPr>
      </w:pPr>
    </w:p>
    <w:p w14:paraId="757272EC" w14:textId="77777777" w:rsidR="00B43ECF" w:rsidRPr="00B00A12" w:rsidRDefault="00B43ECF" w:rsidP="00B43ECF">
      <w:pPr>
        <w:rPr>
          <w:sz w:val="28"/>
          <w:szCs w:val="28"/>
        </w:rPr>
      </w:pPr>
      <w:r w:rsidRPr="00B00A12">
        <w:rPr>
          <w:sz w:val="28"/>
          <w:szCs w:val="28"/>
        </w:rPr>
        <w:t>What non-acting-related benefits, if any, do adults report experiencing through participation in acting classes?</w:t>
      </w:r>
    </w:p>
    <w:p w14:paraId="1053F378" w14:textId="77777777" w:rsidR="00B43ECF" w:rsidRPr="00B00A12" w:rsidRDefault="00B43ECF" w:rsidP="00B43ECF">
      <w:pPr>
        <w:rPr>
          <w:sz w:val="28"/>
          <w:szCs w:val="28"/>
        </w:rPr>
      </w:pPr>
    </w:p>
    <w:p w14:paraId="42AFAC97" w14:textId="77777777" w:rsidR="00B43ECF" w:rsidRPr="00B00A12" w:rsidRDefault="00B43ECF" w:rsidP="00B43ECF">
      <w:pPr>
        <w:rPr>
          <w:sz w:val="28"/>
          <w:szCs w:val="28"/>
        </w:rPr>
      </w:pPr>
      <w:r w:rsidRPr="00B00A12">
        <w:rPr>
          <w:sz w:val="28"/>
          <w:szCs w:val="28"/>
        </w:rPr>
        <w:t xml:space="preserve">The phrase </w:t>
      </w:r>
      <w:r w:rsidRPr="00B00A12">
        <w:rPr>
          <w:i/>
          <w:iCs/>
          <w:sz w:val="28"/>
          <w:szCs w:val="28"/>
        </w:rPr>
        <w:t>if any</w:t>
      </w:r>
      <w:r w:rsidRPr="00B00A12">
        <w:rPr>
          <w:sz w:val="28"/>
          <w:szCs w:val="28"/>
        </w:rPr>
        <w:t xml:space="preserve"> is important because the study does not assume that participation necessarily produces positive outcomes. Rather than measuring predefined outcomes or testing causal relationships, qualitative research is well suited to exploring how participants interpret and give meaning to their experiences (Riessman, 2008; Creswell, 2013).</w:t>
      </w:r>
    </w:p>
    <w:p w14:paraId="44100E1E" w14:textId="77777777" w:rsidR="00B43ECF" w:rsidRPr="00B00A12" w:rsidRDefault="00B43ECF" w:rsidP="00B43ECF">
      <w:pPr>
        <w:rPr>
          <w:sz w:val="28"/>
          <w:szCs w:val="28"/>
        </w:rPr>
      </w:pPr>
    </w:p>
    <w:p w14:paraId="1A257DF7" w14:textId="0C521584" w:rsidR="00B43ECF" w:rsidRPr="00B00A12" w:rsidRDefault="00B43ECF" w:rsidP="00B43ECF">
      <w:pPr>
        <w:rPr>
          <w:sz w:val="28"/>
          <w:szCs w:val="28"/>
        </w:rPr>
      </w:pPr>
      <w:r w:rsidRPr="00B00A12">
        <w:rPr>
          <w:sz w:val="28"/>
          <w:szCs w:val="28"/>
        </w:rPr>
        <w:t>The project aims to develop a clearer understanding of the place that sustained acting participation may occupy within adults’ everyday lives. At an organisational level, the findings may inform reflective practice at MAD by identifying aspects of participation that students themselves consider meaningful beyond acting development.</w:t>
      </w:r>
    </w:p>
    <w:p w14:paraId="41011420" w14:textId="77777777" w:rsidR="00B43ECF" w:rsidRPr="00B00A12" w:rsidRDefault="00B43ECF" w:rsidP="00B43ECF">
      <w:pPr>
        <w:rPr>
          <w:sz w:val="28"/>
          <w:szCs w:val="28"/>
        </w:rPr>
      </w:pPr>
    </w:p>
    <w:p w14:paraId="2B5E1D10" w14:textId="77777777" w:rsidR="00B43ECF" w:rsidRPr="00B00A12" w:rsidRDefault="00B43ECF" w:rsidP="00B43ECF">
      <w:pPr>
        <w:rPr>
          <w:sz w:val="28"/>
          <w:szCs w:val="28"/>
        </w:rPr>
      </w:pPr>
      <w:r w:rsidRPr="00B00A12">
        <w:rPr>
          <w:sz w:val="28"/>
          <w:szCs w:val="28"/>
        </w:rPr>
        <w:t>The study also provides an opportunity for the researcher to examine assumptions developed through professional experience and move from anecdotal observation towards evidence-informed practice. More broadly, the project may contribute qualitative evidence to an under-examined area of creative leisure research and identify questions suitable for subsequent investigation.</w:t>
      </w:r>
    </w:p>
    <w:p w14:paraId="0129D17E" w14:textId="77777777" w:rsidR="00B43ECF" w:rsidRPr="00B00A12" w:rsidRDefault="00B43ECF" w:rsidP="00B43ECF">
      <w:pPr>
        <w:rPr>
          <w:sz w:val="28"/>
          <w:szCs w:val="28"/>
        </w:rPr>
      </w:pPr>
    </w:p>
    <w:p w14:paraId="59809814" w14:textId="320C1D1A" w:rsidR="00B43ECF" w:rsidRPr="00B00A12" w:rsidRDefault="00B43ECF" w:rsidP="00B43ECF">
      <w:pPr>
        <w:rPr>
          <w:sz w:val="28"/>
          <w:szCs w:val="28"/>
        </w:rPr>
      </w:pPr>
      <w:r w:rsidRPr="00B00A12">
        <w:rPr>
          <w:sz w:val="28"/>
          <w:szCs w:val="28"/>
        </w:rPr>
        <w:t>The study will adopt a qualitative, exploratory approach involving adult hobbyist students who have completed the core acting pathway at MAD. A purposive approach is appropriate where participants are selected because they possess direct and substantial experience of the phenomenon under investigation rather than to achieve statistical representativeness (Patton, 2015).</w:t>
      </w:r>
    </w:p>
    <w:p w14:paraId="4D366166" w14:textId="77777777" w:rsidR="00D4063E" w:rsidRPr="00B00A12" w:rsidRDefault="00D4063E" w:rsidP="00B43ECF">
      <w:pPr>
        <w:rPr>
          <w:sz w:val="28"/>
          <w:szCs w:val="28"/>
        </w:rPr>
      </w:pPr>
    </w:p>
    <w:p w14:paraId="35571C1F" w14:textId="77777777" w:rsidR="00B43ECF" w:rsidRPr="00B00A12" w:rsidRDefault="00B43ECF" w:rsidP="00B43ECF">
      <w:pPr>
        <w:rPr>
          <w:sz w:val="28"/>
          <w:szCs w:val="28"/>
        </w:rPr>
      </w:pPr>
      <w:r w:rsidRPr="00B00A12">
        <w:rPr>
          <w:sz w:val="28"/>
          <w:szCs w:val="28"/>
        </w:rPr>
        <w:t>Data collection is planned in two stages. First, a semi-structured focus group involving up to fifteen participants will encourage collective reflection. Focus groups can enable participants to respond to, build upon and challenge one another’s contributions, generating perspectives that may not emerge through individual questioning alone (Kitzinger, 1995; Morgan, 1997).</w:t>
      </w:r>
    </w:p>
    <w:p w14:paraId="43F0FAD0" w14:textId="77777777" w:rsidR="00D4063E" w:rsidRPr="00B00A12" w:rsidRDefault="00D4063E" w:rsidP="00B43ECF">
      <w:pPr>
        <w:rPr>
          <w:sz w:val="28"/>
          <w:szCs w:val="28"/>
        </w:rPr>
      </w:pPr>
    </w:p>
    <w:p w14:paraId="69DE9778" w14:textId="77777777" w:rsidR="00B43ECF" w:rsidRPr="00B00A12" w:rsidRDefault="00B43ECF" w:rsidP="00B43ECF">
      <w:pPr>
        <w:rPr>
          <w:sz w:val="28"/>
          <w:szCs w:val="28"/>
        </w:rPr>
      </w:pPr>
      <w:r w:rsidRPr="00B00A12">
        <w:rPr>
          <w:sz w:val="28"/>
          <w:szCs w:val="28"/>
        </w:rPr>
        <w:t xml:space="preserve">This will be followed by approximately six to eight semi-structured interviews with volunteers from the focus group. Semi-structured interviews combine </w:t>
      </w:r>
      <w:r w:rsidRPr="00B00A12">
        <w:rPr>
          <w:sz w:val="28"/>
          <w:szCs w:val="28"/>
        </w:rPr>
        <w:lastRenderedPageBreak/>
        <w:t>consistency of topic with sufficient flexibility to pursue participants’ individual experiences in depth (Kvale and Brinkmann, 2009; Rubin and Rubin, 2012).</w:t>
      </w:r>
    </w:p>
    <w:p w14:paraId="4BDD4239" w14:textId="77777777" w:rsidR="00D4063E" w:rsidRPr="00B00A12" w:rsidRDefault="00D4063E" w:rsidP="00B43ECF">
      <w:pPr>
        <w:rPr>
          <w:sz w:val="28"/>
          <w:szCs w:val="28"/>
        </w:rPr>
      </w:pPr>
    </w:p>
    <w:p w14:paraId="1B65B801" w14:textId="77777777" w:rsidR="00B43ECF" w:rsidRPr="00B00A12" w:rsidRDefault="00B43ECF" w:rsidP="00B43ECF">
      <w:pPr>
        <w:rPr>
          <w:sz w:val="28"/>
          <w:szCs w:val="28"/>
        </w:rPr>
      </w:pPr>
      <w:r w:rsidRPr="00B00A12">
        <w:rPr>
          <w:sz w:val="28"/>
          <w:szCs w:val="28"/>
        </w:rPr>
        <w:t>Narrative analysis is proposed because of its emphasis on how individuals construct and communicate meaning through accounts of experience over time (Riessman, 2008). This approach is consistent with the exploratory purpose of the project and its interest in participants’ interpretations rather than objective measurement of change.</w:t>
      </w:r>
    </w:p>
    <w:p w14:paraId="6CB9EF6D" w14:textId="77777777" w:rsidR="00A84106" w:rsidRDefault="00A84106" w:rsidP="00B43ECF">
      <w:pPr>
        <w:rPr>
          <w:sz w:val="28"/>
          <w:szCs w:val="28"/>
        </w:rPr>
      </w:pPr>
    </w:p>
    <w:p w14:paraId="2850B6F0" w14:textId="5516F4CB" w:rsidR="00B43ECF" w:rsidRPr="00A84106" w:rsidRDefault="00B43ECF" w:rsidP="00B43ECF">
      <w:pPr>
        <w:rPr>
          <w:sz w:val="28"/>
          <w:szCs w:val="28"/>
          <w:u w:val="single"/>
        </w:rPr>
      </w:pPr>
      <w:r w:rsidRPr="00A84106">
        <w:rPr>
          <w:sz w:val="28"/>
          <w:szCs w:val="28"/>
          <w:u w:val="single"/>
        </w:rPr>
        <w:t>Ethics and Insider Research</w:t>
      </w:r>
    </w:p>
    <w:p w14:paraId="4A17912A" w14:textId="77777777" w:rsidR="00D4063E" w:rsidRPr="00B00A12" w:rsidRDefault="00D4063E" w:rsidP="00B43ECF">
      <w:pPr>
        <w:rPr>
          <w:sz w:val="28"/>
          <w:szCs w:val="28"/>
        </w:rPr>
      </w:pPr>
    </w:p>
    <w:p w14:paraId="3B86CDFC" w14:textId="77777777" w:rsidR="00B43ECF" w:rsidRPr="00B00A12" w:rsidRDefault="00B43ECF" w:rsidP="00B43ECF">
      <w:pPr>
        <w:rPr>
          <w:sz w:val="28"/>
          <w:szCs w:val="28"/>
        </w:rPr>
      </w:pPr>
      <w:r w:rsidRPr="00B00A12">
        <w:rPr>
          <w:sz w:val="28"/>
          <w:szCs w:val="28"/>
        </w:rPr>
        <w:t>The project involves adult participants and is considered relatively low risk, although discussion may include personal experiences concerning wellbeing. Ethical approval will be obtained before data collection. Participation will be voluntary and based on informed consent, with data anonymised and securely stored.</w:t>
      </w:r>
    </w:p>
    <w:p w14:paraId="0BA35FA8" w14:textId="77777777" w:rsidR="00D4063E" w:rsidRPr="00B00A12" w:rsidRDefault="00D4063E" w:rsidP="00B43ECF">
      <w:pPr>
        <w:rPr>
          <w:sz w:val="28"/>
          <w:szCs w:val="28"/>
        </w:rPr>
      </w:pPr>
    </w:p>
    <w:p w14:paraId="3D990A3F" w14:textId="77777777" w:rsidR="00B43ECF" w:rsidRPr="00B00A12" w:rsidRDefault="00B43ECF" w:rsidP="00B43ECF">
      <w:pPr>
        <w:rPr>
          <w:sz w:val="28"/>
          <w:szCs w:val="28"/>
        </w:rPr>
      </w:pPr>
      <w:r w:rsidRPr="00B00A12">
        <w:rPr>
          <w:sz w:val="28"/>
          <w:szCs w:val="28"/>
        </w:rPr>
        <w:t>Particular attention will be given to the researcher’s insider position. Existing professional relationships may facilitate trust and richer accounts, but may also influence participant responses and researcher interpretation (Mercer, 2007). Open-ended questioning, voluntary participation and ongoing reflexive consideration will therefore be used to minimise assumptions and allow participants to define their experiences in their own terms.</w:t>
      </w:r>
    </w:p>
    <w:p w14:paraId="4F3DAF55" w14:textId="77777777" w:rsidR="00D4063E" w:rsidRPr="00B00A12" w:rsidRDefault="00D4063E" w:rsidP="00B43ECF">
      <w:pPr>
        <w:rPr>
          <w:sz w:val="28"/>
          <w:szCs w:val="28"/>
        </w:rPr>
      </w:pPr>
    </w:p>
    <w:p w14:paraId="12DC3552" w14:textId="7F49DA03" w:rsidR="00B43ECF" w:rsidRPr="00B00A12" w:rsidRDefault="00B43ECF" w:rsidP="00B43ECF">
      <w:pPr>
        <w:rPr>
          <w:sz w:val="28"/>
          <w:szCs w:val="28"/>
        </w:rPr>
      </w:pPr>
      <w:r w:rsidRPr="00B00A12">
        <w:rPr>
          <w:sz w:val="28"/>
          <w:szCs w:val="28"/>
        </w:rPr>
        <w:t>The project is intended to develop the researcher’s qualitative research and analytical skills, deepen understanding of ethical and reflexive insider research, and strengthen critical engagement with literature concerning leisure, creative participation and wellbeing. Professionally, it seeks to move the researcher from anecdotal assumptions towards evidence-informed reflection on adult acting provision and to identify findings capable of informing future practice and research.</w:t>
      </w:r>
    </w:p>
    <w:p w14:paraId="5F208E30" w14:textId="77777777" w:rsidR="00B43ECF" w:rsidRPr="00B00A12" w:rsidRDefault="00B43ECF" w:rsidP="00BB6D82">
      <w:pPr>
        <w:pStyle w:val="NoSpacing"/>
        <w:rPr>
          <w:sz w:val="28"/>
          <w:szCs w:val="28"/>
        </w:rPr>
      </w:pPr>
    </w:p>
    <w:p w14:paraId="3AE9EFF0" w14:textId="77777777" w:rsidR="001F0592" w:rsidRDefault="001F0592" w:rsidP="0014536D">
      <w:pPr>
        <w:rPr>
          <w:sz w:val="28"/>
          <w:szCs w:val="28"/>
          <w:u w:val="single"/>
        </w:rPr>
      </w:pPr>
    </w:p>
    <w:p w14:paraId="02AD5532" w14:textId="77777777" w:rsidR="001F0592" w:rsidRDefault="001F0592" w:rsidP="0014536D">
      <w:pPr>
        <w:rPr>
          <w:sz w:val="28"/>
          <w:szCs w:val="28"/>
          <w:u w:val="single"/>
        </w:rPr>
      </w:pPr>
    </w:p>
    <w:p w14:paraId="6A7DB313" w14:textId="77777777" w:rsidR="001F0592" w:rsidRDefault="001F0592" w:rsidP="0014536D">
      <w:pPr>
        <w:rPr>
          <w:sz w:val="28"/>
          <w:szCs w:val="28"/>
          <w:u w:val="single"/>
        </w:rPr>
      </w:pPr>
    </w:p>
    <w:p w14:paraId="3D1B68EF" w14:textId="77777777" w:rsidR="001F0592" w:rsidRDefault="001F0592" w:rsidP="0014536D">
      <w:pPr>
        <w:rPr>
          <w:sz w:val="28"/>
          <w:szCs w:val="28"/>
          <w:u w:val="single"/>
        </w:rPr>
      </w:pPr>
    </w:p>
    <w:p w14:paraId="03DB2FBE" w14:textId="77777777" w:rsidR="001F0592" w:rsidRDefault="001F0592" w:rsidP="0014536D">
      <w:pPr>
        <w:rPr>
          <w:sz w:val="28"/>
          <w:szCs w:val="28"/>
          <w:u w:val="single"/>
        </w:rPr>
      </w:pPr>
    </w:p>
    <w:p w14:paraId="00E911D9" w14:textId="77777777" w:rsidR="001F0592" w:rsidRDefault="001F0592" w:rsidP="0014536D">
      <w:pPr>
        <w:rPr>
          <w:sz w:val="28"/>
          <w:szCs w:val="28"/>
          <w:u w:val="single"/>
        </w:rPr>
      </w:pPr>
    </w:p>
    <w:p w14:paraId="260B7446" w14:textId="77777777" w:rsidR="001F0592" w:rsidRDefault="001F0592" w:rsidP="0014536D">
      <w:pPr>
        <w:rPr>
          <w:sz w:val="28"/>
          <w:szCs w:val="28"/>
          <w:u w:val="single"/>
        </w:rPr>
      </w:pPr>
    </w:p>
    <w:p w14:paraId="4700001E" w14:textId="77777777" w:rsidR="001F0592" w:rsidRDefault="001F0592" w:rsidP="0014536D">
      <w:pPr>
        <w:rPr>
          <w:sz w:val="28"/>
          <w:szCs w:val="28"/>
          <w:u w:val="single"/>
        </w:rPr>
      </w:pPr>
    </w:p>
    <w:p w14:paraId="41037DC4" w14:textId="77777777" w:rsidR="001F0592" w:rsidRDefault="001F0592" w:rsidP="0014536D">
      <w:pPr>
        <w:rPr>
          <w:sz w:val="28"/>
          <w:szCs w:val="28"/>
          <w:u w:val="single"/>
        </w:rPr>
      </w:pPr>
    </w:p>
    <w:p w14:paraId="1D29B0F8" w14:textId="77777777" w:rsidR="001F0592" w:rsidRDefault="001F0592" w:rsidP="0014536D">
      <w:pPr>
        <w:rPr>
          <w:sz w:val="28"/>
          <w:szCs w:val="28"/>
          <w:u w:val="single"/>
        </w:rPr>
      </w:pPr>
    </w:p>
    <w:p w14:paraId="2F17013D" w14:textId="77777777" w:rsidR="001F0592" w:rsidRDefault="001F0592" w:rsidP="0014536D">
      <w:pPr>
        <w:rPr>
          <w:sz w:val="28"/>
          <w:szCs w:val="28"/>
          <w:u w:val="single"/>
        </w:rPr>
      </w:pPr>
    </w:p>
    <w:p w14:paraId="571F07C1" w14:textId="1C100EDD" w:rsidR="00BB6D82" w:rsidRPr="00B00A12" w:rsidRDefault="00BB6D82" w:rsidP="0014536D">
      <w:pPr>
        <w:rPr>
          <w:sz w:val="28"/>
          <w:szCs w:val="28"/>
          <w:u w:val="single"/>
        </w:rPr>
      </w:pPr>
      <w:r w:rsidRPr="00B00A12">
        <w:rPr>
          <w:sz w:val="28"/>
          <w:szCs w:val="28"/>
          <w:u w:val="single"/>
        </w:rPr>
        <w:t>Introduction</w:t>
      </w:r>
    </w:p>
    <w:p w14:paraId="439013D4" w14:textId="77777777" w:rsidR="00703D2A" w:rsidRPr="00B00A12" w:rsidRDefault="00703D2A" w:rsidP="0014536D">
      <w:pPr>
        <w:rPr>
          <w:rFonts w:cstheme="minorHAnsi"/>
          <w:sz w:val="28"/>
          <w:szCs w:val="28"/>
        </w:rPr>
      </w:pPr>
    </w:p>
    <w:p w14:paraId="59FCFEE4" w14:textId="77777777" w:rsidR="00575A89" w:rsidRPr="00B00A12" w:rsidRDefault="00575A89" w:rsidP="0014536D">
      <w:pPr>
        <w:rPr>
          <w:rFonts w:cstheme="minorHAnsi"/>
          <w:sz w:val="28"/>
          <w:szCs w:val="28"/>
        </w:rPr>
      </w:pPr>
      <w:r w:rsidRPr="00B00A12">
        <w:rPr>
          <w:rFonts w:cstheme="minorHAnsi"/>
          <w:sz w:val="28"/>
          <w:szCs w:val="28"/>
        </w:rPr>
        <w:t>Participation in creative and cultural activity has attracted increasing attention in relation to wellbeing, leisure and everyday quality of life (Pressman et al., 2009; Grossi et al., 2011; Fancourt and Finn, 2019). However, acting and drama research has more commonly focused on educational, therapeutic, professional or experimental contexts, leaving comparatively limited understanding of sustained acting participation as voluntary, non-clinical adult leisure.</w:t>
      </w:r>
    </w:p>
    <w:p w14:paraId="51B520BA" w14:textId="77777777" w:rsidR="0014536D" w:rsidRPr="00B00A12" w:rsidRDefault="0014536D" w:rsidP="0014536D">
      <w:pPr>
        <w:rPr>
          <w:rFonts w:cstheme="minorHAnsi"/>
          <w:sz w:val="28"/>
          <w:szCs w:val="28"/>
        </w:rPr>
      </w:pPr>
    </w:p>
    <w:p w14:paraId="59CB6830" w14:textId="77777777" w:rsidR="00575A89" w:rsidRPr="00B00A12" w:rsidRDefault="00575A89" w:rsidP="0014536D">
      <w:pPr>
        <w:rPr>
          <w:rFonts w:cstheme="minorHAnsi"/>
          <w:sz w:val="28"/>
          <w:szCs w:val="28"/>
        </w:rPr>
      </w:pPr>
      <w:r w:rsidRPr="00B00A12">
        <w:rPr>
          <w:rFonts w:cstheme="minorHAnsi"/>
          <w:sz w:val="28"/>
          <w:szCs w:val="28"/>
        </w:rPr>
        <w:t>The present study developed from the researcher’s seventeen years as founder and teacher at Merseyside Academy of Drama, where students have frequently described experiences extending beyond the development of acting skills. Rather than assuming that such benefits necessarily occur, the project sought to examine participants’ own accounts and consider what, if anything, they regarded as meaningful about sustained participation. It also sought to inform professional practice by identifying aspects of participation that may influence how adult acting provision is structured, facilitated and understood.</w:t>
      </w:r>
    </w:p>
    <w:p w14:paraId="6C157C0E" w14:textId="77777777" w:rsidR="00B00A12" w:rsidRPr="00B00A12" w:rsidRDefault="00B00A12" w:rsidP="0014536D">
      <w:pPr>
        <w:rPr>
          <w:rFonts w:cstheme="minorHAnsi"/>
          <w:sz w:val="28"/>
          <w:szCs w:val="28"/>
        </w:rPr>
      </w:pPr>
    </w:p>
    <w:p w14:paraId="6B68E0D6" w14:textId="77777777" w:rsidR="00575A89" w:rsidRPr="00B00A12" w:rsidRDefault="00575A89" w:rsidP="0014536D">
      <w:pPr>
        <w:rPr>
          <w:rFonts w:cstheme="minorHAnsi"/>
          <w:sz w:val="28"/>
          <w:szCs w:val="28"/>
        </w:rPr>
      </w:pPr>
      <w:r w:rsidRPr="00B00A12">
        <w:rPr>
          <w:rFonts w:cstheme="minorHAnsi"/>
          <w:sz w:val="28"/>
          <w:szCs w:val="28"/>
        </w:rPr>
        <w:t>The study addressed the research question:</w:t>
      </w:r>
    </w:p>
    <w:p w14:paraId="3186650F" w14:textId="77777777" w:rsidR="00575A89" w:rsidRPr="00B00A12" w:rsidRDefault="00575A89" w:rsidP="0014536D">
      <w:pPr>
        <w:rPr>
          <w:rFonts w:cstheme="minorHAnsi"/>
          <w:b/>
          <w:bCs/>
          <w:sz w:val="28"/>
          <w:szCs w:val="28"/>
        </w:rPr>
      </w:pPr>
      <w:r w:rsidRPr="00B00A12">
        <w:rPr>
          <w:rFonts w:cstheme="minorHAnsi"/>
          <w:b/>
          <w:bCs/>
          <w:sz w:val="28"/>
          <w:szCs w:val="28"/>
        </w:rPr>
        <w:t>What non-acting-related benefits, if any, do adults report experiencing through participation in acting classes?</w:t>
      </w:r>
    </w:p>
    <w:p w14:paraId="68A65138" w14:textId="77777777" w:rsidR="00B00A12" w:rsidRPr="00B00A12" w:rsidRDefault="00B00A12" w:rsidP="0014536D">
      <w:pPr>
        <w:rPr>
          <w:rFonts w:cstheme="minorHAnsi"/>
          <w:sz w:val="28"/>
          <w:szCs w:val="28"/>
        </w:rPr>
      </w:pPr>
    </w:p>
    <w:p w14:paraId="0BDFB8E9" w14:textId="77777777" w:rsidR="00575A89" w:rsidRDefault="00575A89" w:rsidP="0014536D">
      <w:pPr>
        <w:rPr>
          <w:rFonts w:cstheme="minorHAnsi"/>
          <w:sz w:val="28"/>
          <w:szCs w:val="28"/>
        </w:rPr>
      </w:pPr>
      <w:r w:rsidRPr="00B00A12">
        <w:rPr>
          <w:rFonts w:cstheme="minorHAnsi"/>
          <w:sz w:val="28"/>
          <w:szCs w:val="28"/>
        </w:rPr>
        <w:t>A qualitative, exploratory and interpretivist design was adopted. Six adults who had completed approximately forty weeks of structured acting training participated in a focus group followed by individual semi-structured interviews. Data were analysed using Braun and Clarke’s Reflexive Thematic Analysis.</w:t>
      </w:r>
    </w:p>
    <w:p w14:paraId="66312AC0" w14:textId="77777777" w:rsidR="00391E81" w:rsidRDefault="00391E81" w:rsidP="0014536D">
      <w:pPr>
        <w:rPr>
          <w:rFonts w:cstheme="minorHAnsi"/>
          <w:sz w:val="28"/>
          <w:szCs w:val="28"/>
        </w:rPr>
      </w:pPr>
    </w:p>
    <w:p w14:paraId="082450C0" w14:textId="1FD6D466" w:rsidR="00391E81" w:rsidRPr="00B00A12" w:rsidRDefault="00E041F7" w:rsidP="0014536D">
      <w:pPr>
        <w:rPr>
          <w:rFonts w:cstheme="minorHAnsi"/>
          <w:sz w:val="28"/>
          <w:szCs w:val="28"/>
        </w:rPr>
      </w:pPr>
      <w:r w:rsidRPr="00E041F7">
        <w:rPr>
          <w:rFonts w:cstheme="minorHAnsi"/>
          <w:sz w:val="28"/>
          <w:szCs w:val="28"/>
        </w:rPr>
        <w:t>The analytical approach was refined from the narrative analysis anticipated in the original proposal to Braun and Clarke’s Reflexive Thematic Analysis, which was considered better suited to examining patterns of shared meaning across the completed dataset.</w:t>
      </w:r>
    </w:p>
    <w:p w14:paraId="0B28C119" w14:textId="77777777" w:rsidR="00575A89" w:rsidRPr="00703D2A" w:rsidRDefault="00575A89" w:rsidP="00575A89">
      <w:pPr>
        <w:pStyle w:val="NoSpacing"/>
      </w:pPr>
    </w:p>
    <w:p w14:paraId="7EC239DF" w14:textId="77777777" w:rsidR="0014536D" w:rsidRDefault="0014536D" w:rsidP="00703D2A">
      <w:pPr>
        <w:pStyle w:val="NormalWeb"/>
        <w:rPr>
          <w:rFonts w:asciiTheme="minorHAnsi" w:hAnsiTheme="minorHAnsi" w:cstheme="minorHAnsi"/>
          <w:b/>
          <w:bCs/>
          <w:sz w:val="28"/>
          <w:szCs w:val="28"/>
          <w:u w:val="single"/>
        </w:rPr>
      </w:pPr>
    </w:p>
    <w:p w14:paraId="29397EE5" w14:textId="77777777" w:rsidR="00866A46" w:rsidRDefault="00866A46" w:rsidP="00703D2A">
      <w:pPr>
        <w:pStyle w:val="NormalWeb"/>
        <w:rPr>
          <w:rFonts w:asciiTheme="minorHAnsi" w:hAnsiTheme="minorHAnsi" w:cstheme="minorHAnsi"/>
          <w:b/>
          <w:bCs/>
          <w:sz w:val="28"/>
          <w:szCs w:val="28"/>
          <w:u w:val="single"/>
        </w:rPr>
      </w:pPr>
    </w:p>
    <w:p w14:paraId="4AA33546" w14:textId="77777777" w:rsidR="00866A46" w:rsidRDefault="00866A46" w:rsidP="00703D2A">
      <w:pPr>
        <w:pStyle w:val="NormalWeb"/>
        <w:rPr>
          <w:rFonts w:asciiTheme="minorHAnsi" w:hAnsiTheme="minorHAnsi" w:cstheme="minorHAnsi"/>
          <w:b/>
          <w:bCs/>
          <w:sz w:val="28"/>
          <w:szCs w:val="28"/>
          <w:u w:val="single"/>
        </w:rPr>
      </w:pPr>
    </w:p>
    <w:p w14:paraId="0AAAB8CC" w14:textId="77777777" w:rsidR="00866A46" w:rsidRDefault="00866A46" w:rsidP="00703D2A">
      <w:pPr>
        <w:pStyle w:val="NormalWeb"/>
        <w:rPr>
          <w:rFonts w:asciiTheme="minorHAnsi" w:hAnsiTheme="minorHAnsi" w:cstheme="minorHAnsi"/>
          <w:b/>
          <w:bCs/>
          <w:sz w:val="28"/>
          <w:szCs w:val="28"/>
          <w:u w:val="single"/>
        </w:rPr>
      </w:pPr>
    </w:p>
    <w:p w14:paraId="055F7C7B" w14:textId="723F8A54" w:rsidR="00703D2A" w:rsidRPr="00433E7C" w:rsidRDefault="00703D2A" w:rsidP="00703D2A">
      <w:pPr>
        <w:pStyle w:val="NormalWeb"/>
        <w:rPr>
          <w:rFonts w:asciiTheme="minorHAnsi" w:hAnsiTheme="minorHAnsi" w:cstheme="minorHAnsi"/>
          <w:b/>
          <w:bCs/>
          <w:sz w:val="28"/>
          <w:szCs w:val="28"/>
          <w:u w:val="single"/>
        </w:rPr>
      </w:pPr>
      <w:r w:rsidRPr="00703D2A">
        <w:rPr>
          <w:rFonts w:asciiTheme="minorHAnsi" w:hAnsiTheme="minorHAnsi" w:cstheme="minorHAnsi"/>
          <w:b/>
          <w:bCs/>
          <w:sz w:val="28"/>
          <w:szCs w:val="28"/>
          <w:u w:val="single"/>
        </w:rPr>
        <w:t>Literature Review</w:t>
      </w:r>
    </w:p>
    <w:p w14:paraId="3B373A86" w14:textId="77777777" w:rsidR="00703D2A" w:rsidRPr="00703D2A" w:rsidRDefault="00703D2A" w:rsidP="00703D2A">
      <w:pPr>
        <w:pStyle w:val="NormalWeb"/>
        <w:rPr>
          <w:rFonts w:asciiTheme="minorHAnsi" w:hAnsiTheme="minorHAnsi" w:cstheme="minorHAnsi"/>
          <w:sz w:val="28"/>
          <w:szCs w:val="28"/>
        </w:rPr>
      </w:pPr>
      <w:r w:rsidRPr="00703D2A">
        <w:rPr>
          <w:rFonts w:asciiTheme="minorHAnsi" w:hAnsiTheme="minorHAnsi" w:cstheme="minorHAnsi"/>
          <w:sz w:val="28"/>
          <w:szCs w:val="28"/>
        </w:rPr>
        <w:t xml:space="preserve">Research interest in the relationship between creative participation, leisure, and wellbeing has increased across disciplines including public health, psychology, and leisure studies (Pressman </w:t>
      </w:r>
      <w:r w:rsidRPr="00703D2A">
        <w:rPr>
          <w:rStyle w:val="Emphasis"/>
          <w:rFonts w:asciiTheme="minorHAnsi" w:hAnsiTheme="minorHAnsi" w:cstheme="minorHAnsi"/>
          <w:sz w:val="28"/>
          <w:szCs w:val="28"/>
        </w:rPr>
        <w:t>et al.</w:t>
      </w:r>
      <w:r w:rsidRPr="00703D2A">
        <w:rPr>
          <w:rFonts w:asciiTheme="minorHAnsi" w:hAnsiTheme="minorHAnsi" w:cstheme="minorHAnsi"/>
          <w:sz w:val="28"/>
          <w:szCs w:val="28"/>
        </w:rPr>
        <w:t xml:space="preserve">, 2009; Grossi </w:t>
      </w:r>
      <w:r w:rsidRPr="00703D2A">
        <w:rPr>
          <w:rStyle w:val="Emphasis"/>
          <w:rFonts w:asciiTheme="minorHAnsi" w:hAnsiTheme="minorHAnsi" w:cstheme="minorHAnsi"/>
          <w:sz w:val="28"/>
          <w:szCs w:val="28"/>
        </w:rPr>
        <w:t>et al.</w:t>
      </w:r>
      <w:r w:rsidRPr="00703D2A">
        <w:rPr>
          <w:rFonts w:asciiTheme="minorHAnsi" w:hAnsiTheme="minorHAnsi" w:cstheme="minorHAnsi"/>
          <w:sz w:val="28"/>
          <w:szCs w:val="28"/>
        </w:rPr>
        <w:t xml:space="preserve">, 2011; Fancourt and Finn, 2019). Wellbeing is commonly understood as a multidimensional construct encompassing emotional, psychological, and social functioning, rather than simply the absence of illness (Diener </w:t>
      </w:r>
      <w:r w:rsidRPr="00703D2A">
        <w:rPr>
          <w:rStyle w:val="Emphasis"/>
          <w:rFonts w:asciiTheme="minorHAnsi" w:hAnsiTheme="minorHAnsi" w:cstheme="minorHAnsi"/>
          <w:sz w:val="28"/>
          <w:szCs w:val="28"/>
        </w:rPr>
        <w:t>et al.</w:t>
      </w:r>
      <w:r w:rsidRPr="00703D2A">
        <w:rPr>
          <w:rFonts w:asciiTheme="minorHAnsi" w:hAnsiTheme="minorHAnsi" w:cstheme="minorHAnsi"/>
          <w:sz w:val="28"/>
          <w:szCs w:val="28"/>
        </w:rPr>
        <w:t xml:space="preserve">, 2010; Dodge </w:t>
      </w:r>
      <w:r w:rsidRPr="00703D2A">
        <w:rPr>
          <w:rStyle w:val="Emphasis"/>
          <w:rFonts w:asciiTheme="minorHAnsi" w:hAnsiTheme="minorHAnsi" w:cstheme="minorHAnsi"/>
          <w:sz w:val="28"/>
          <w:szCs w:val="28"/>
        </w:rPr>
        <w:t>et al.</w:t>
      </w:r>
      <w:r w:rsidRPr="00703D2A">
        <w:rPr>
          <w:rFonts w:asciiTheme="minorHAnsi" w:hAnsiTheme="minorHAnsi" w:cstheme="minorHAnsi"/>
          <w:sz w:val="28"/>
          <w:szCs w:val="28"/>
        </w:rPr>
        <w:t xml:space="preserve">, 2012). Within this context, leisure activities are frequently described as having the potential to contribute to wellbeing through processes such as enjoyment, social connection, recovery from stress, and meaning-making in everyday life (Newman </w:t>
      </w:r>
      <w:r w:rsidRPr="00703D2A">
        <w:rPr>
          <w:rStyle w:val="Emphasis"/>
          <w:rFonts w:asciiTheme="minorHAnsi" w:hAnsiTheme="minorHAnsi" w:cstheme="minorHAnsi"/>
          <w:sz w:val="28"/>
          <w:szCs w:val="28"/>
        </w:rPr>
        <w:t>et al.</w:t>
      </w:r>
      <w:r w:rsidRPr="00703D2A">
        <w:rPr>
          <w:rFonts w:asciiTheme="minorHAnsi" w:hAnsiTheme="minorHAnsi" w:cstheme="minorHAnsi"/>
          <w:sz w:val="28"/>
          <w:szCs w:val="28"/>
        </w:rPr>
        <w:t xml:space="preserve">, 2014; Kuykendall </w:t>
      </w:r>
      <w:r w:rsidRPr="00703D2A">
        <w:rPr>
          <w:rStyle w:val="Emphasis"/>
          <w:rFonts w:asciiTheme="minorHAnsi" w:hAnsiTheme="minorHAnsi" w:cstheme="minorHAnsi"/>
          <w:sz w:val="28"/>
          <w:szCs w:val="28"/>
        </w:rPr>
        <w:t>et al.</w:t>
      </w:r>
      <w:r w:rsidRPr="00703D2A">
        <w:rPr>
          <w:rFonts w:asciiTheme="minorHAnsi" w:hAnsiTheme="minorHAnsi" w:cstheme="minorHAnsi"/>
          <w:sz w:val="28"/>
          <w:szCs w:val="28"/>
        </w:rPr>
        <w:t>, 2015; Sonnentag and Fritz, 2015). This review considers literature on arts participation, leisure and wellbeing, acting and drama participation, and qualitative approaches to lived experience in order to situate the current study within existing research and identify areas for further exploration.</w:t>
      </w:r>
    </w:p>
    <w:p w14:paraId="50CCF73A" w14:textId="77777777" w:rsidR="00703D2A" w:rsidRPr="00703D2A" w:rsidRDefault="00703D2A" w:rsidP="00703D2A">
      <w:pPr>
        <w:pStyle w:val="NormalWeb"/>
        <w:rPr>
          <w:rFonts w:asciiTheme="minorHAnsi" w:hAnsiTheme="minorHAnsi" w:cstheme="minorHAnsi"/>
          <w:sz w:val="28"/>
          <w:szCs w:val="28"/>
        </w:rPr>
      </w:pPr>
      <w:r w:rsidRPr="00703D2A">
        <w:rPr>
          <w:rFonts w:asciiTheme="minorHAnsi" w:hAnsiTheme="minorHAnsi" w:cstheme="minorHAnsi"/>
          <w:sz w:val="28"/>
          <w:szCs w:val="28"/>
        </w:rPr>
        <w:t xml:space="preserve">A substantial body of research has examined associations between participation in the arts and wellbeing across adult populations. Large-scale and review-based studies suggest that engagement in creative and cultural activities is associated with aspects of psychological wellbeing, social connection, and quality of life, although these relationships appear to be complex and influenced by contextual factors (Grossi </w:t>
      </w:r>
      <w:r w:rsidRPr="00703D2A">
        <w:rPr>
          <w:rStyle w:val="Emphasis"/>
          <w:rFonts w:asciiTheme="minorHAnsi" w:hAnsiTheme="minorHAnsi" w:cstheme="minorHAnsi"/>
          <w:sz w:val="28"/>
          <w:szCs w:val="28"/>
        </w:rPr>
        <w:t>et al.</w:t>
      </w:r>
      <w:r w:rsidRPr="00703D2A">
        <w:rPr>
          <w:rFonts w:asciiTheme="minorHAnsi" w:hAnsiTheme="minorHAnsi" w:cstheme="minorHAnsi"/>
          <w:sz w:val="28"/>
          <w:szCs w:val="28"/>
        </w:rPr>
        <w:t>, 2011; Fancourt and Finn, 2019). Rather than establishing direct causal links, this literature tends to emphasise patterns of association and reported outcomes, highlighting both the promise and the limitations of existing evidence.</w:t>
      </w:r>
    </w:p>
    <w:p w14:paraId="62355006" w14:textId="64EF9803" w:rsidR="00703D2A" w:rsidRPr="00703D2A" w:rsidRDefault="00703D2A" w:rsidP="00703D2A">
      <w:pPr>
        <w:pStyle w:val="NormalWeb"/>
        <w:rPr>
          <w:rFonts w:asciiTheme="minorHAnsi" w:hAnsiTheme="minorHAnsi" w:cstheme="minorHAnsi"/>
          <w:sz w:val="28"/>
          <w:szCs w:val="28"/>
        </w:rPr>
      </w:pPr>
      <w:r w:rsidRPr="00703D2A">
        <w:rPr>
          <w:rFonts w:asciiTheme="minorHAnsi" w:hAnsiTheme="minorHAnsi" w:cstheme="minorHAnsi"/>
          <w:sz w:val="28"/>
          <w:szCs w:val="28"/>
        </w:rPr>
        <w:t xml:space="preserve">Fancourt and Finn’s (2019) scoping review for the World Health Organization describes the arts-and-health evidence base as </w:t>
      </w:r>
      <w:r w:rsidRPr="0000486D">
        <w:rPr>
          <w:rStyle w:val="Strong"/>
          <w:rFonts w:asciiTheme="minorHAnsi" w:hAnsiTheme="minorHAnsi" w:cstheme="minorHAnsi"/>
          <w:b w:val="0"/>
          <w:bCs w:val="0"/>
          <w:sz w:val="28"/>
          <w:szCs w:val="28"/>
        </w:rPr>
        <w:t>heterogeneous in both quality and approach</w:t>
      </w:r>
      <w:r w:rsidRPr="00703D2A">
        <w:rPr>
          <w:rFonts w:asciiTheme="minorHAnsi" w:hAnsiTheme="minorHAnsi" w:cstheme="minorHAnsi"/>
          <w:sz w:val="28"/>
          <w:szCs w:val="28"/>
        </w:rPr>
        <w:t xml:space="preserve">, drawing attention to the range of methodologies used across the field. While population-level research provides useful indications of associations between arts engagement and wellbeing (Grossi </w:t>
      </w:r>
      <w:r w:rsidRPr="00703D2A">
        <w:rPr>
          <w:rStyle w:val="Emphasis"/>
          <w:rFonts w:asciiTheme="minorHAnsi" w:hAnsiTheme="minorHAnsi" w:cstheme="minorHAnsi"/>
          <w:sz w:val="28"/>
          <w:szCs w:val="28"/>
        </w:rPr>
        <w:t>et al.</w:t>
      </w:r>
      <w:r w:rsidRPr="00703D2A">
        <w:rPr>
          <w:rFonts w:asciiTheme="minorHAnsi" w:hAnsiTheme="minorHAnsi" w:cstheme="minorHAnsi"/>
          <w:sz w:val="28"/>
          <w:szCs w:val="28"/>
        </w:rPr>
        <w:t>, 2011), several authors note that such approaches may offer limited insight into how individuals understand or experience creative participation in their everyday lives. As a result, some researchers suggest that further work is needed to complement outcome-focused evidence with attention to subjective experience.</w:t>
      </w:r>
    </w:p>
    <w:p w14:paraId="12BD153A" w14:textId="77777777" w:rsidR="003900F1" w:rsidRDefault="003900F1" w:rsidP="00703D2A">
      <w:pPr>
        <w:pStyle w:val="NormalWeb"/>
        <w:rPr>
          <w:rFonts w:asciiTheme="minorHAnsi" w:hAnsiTheme="minorHAnsi" w:cstheme="minorHAnsi"/>
          <w:sz w:val="28"/>
          <w:szCs w:val="28"/>
        </w:rPr>
      </w:pPr>
      <w:r>
        <w:rPr>
          <w:rFonts w:asciiTheme="minorHAnsi" w:hAnsiTheme="minorHAnsi" w:cstheme="minorHAnsi"/>
          <w:sz w:val="28"/>
          <w:szCs w:val="28"/>
        </w:rPr>
        <w:lastRenderedPageBreak/>
        <w:t>T</w:t>
      </w:r>
      <w:r w:rsidRPr="003900F1">
        <w:rPr>
          <w:rFonts w:asciiTheme="minorHAnsi" w:hAnsiTheme="minorHAnsi" w:cstheme="minorHAnsi"/>
          <w:sz w:val="28"/>
          <w:szCs w:val="28"/>
        </w:rPr>
        <w:t>hese concerns are echoed within arts-for-health scholarship. Daykin et al. (2018), in a systematic review of music and singing, identify substantial heterogeneity in interventions, populations, measures and study quality, and call for more nuanced attention to individual, interpersonal and social factors that may mediate wellbeing outcomes in specific contexts. Stickley et al. (2017) similarly highlight methodological plurality and the need for further theoretical and methodological development within arts, health and wellbeing research. Together, this literature supports approaches that attend not only to reported outcomes, but also to how arts participation is experienced and interpreted.</w:t>
      </w:r>
    </w:p>
    <w:p w14:paraId="233E4D0F" w14:textId="2FA2C71B" w:rsidR="00703D2A" w:rsidRPr="00703D2A" w:rsidRDefault="00703D2A" w:rsidP="00703D2A">
      <w:pPr>
        <w:pStyle w:val="NormalWeb"/>
        <w:rPr>
          <w:rFonts w:asciiTheme="minorHAnsi" w:hAnsiTheme="minorHAnsi" w:cstheme="minorHAnsi"/>
          <w:sz w:val="28"/>
          <w:szCs w:val="28"/>
        </w:rPr>
      </w:pPr>
      <w:r w:rsidRPr="00703D2A">
        <w:rPr>
          <w:rFonts w:asciiTheme="minorHAnsi" w:hAnsiTheme="minorHAnsi" w:cstheme="minorHAnsi"/>
          <w:sz w:val="28"/>
          <w:szCs w:val="28"/>
        </w:rPr>
        <w:t xml:space="preserve">Within leisure studies and occupational health psychology, leisure is commonly conceptualised as an important aspect of everyday life that may support wellbeing. Theoretical models propose that leisure contributes to wellbeing through experiential mechanisms such as enjoyment, autonomy, social interaction, and meaning-making (Iwasaki, 2007; Newman </w:t>
      </w:r>
      <w:r w:rsidRPr="00703D2A">
        <w:rPr>
          <w:rStyle w:val="Emphasis"/>
          <w:rFonts w:asciiTheme="minorHAnsi" w:hAnsiTheme="minorHAnsi" w:cstheme="minorHAnsi"/>
          <w:sz w:val="28"/>
          <w:szCs w:val="28"/>
        </w:rPr>
        <w:t>et al.</w:t>
      </w:r>
      <w:r w:rsidRPr="00703D2A">
        <w:rPr>
          <w:rFonts w:asciiTheme="minorHAnsi" w:hAnsiTheme="minorHAnsi" w:cstheme="minorHAnsi"/>
          <w:sz w:val="28"/>
          <w:szCs w:val="28"/>
        </w:rPr>
        <w:t xml:space="preserve">, 2014; Kuykendall </w:t>
      </w:r>
      <w:r w:rsidRPr="00703D2A">
        <w:rPr>
          <w:rStyle w:val="Emphasis"/>
          <w:rFonts w:asciiTheme="minorHAnsi" w:hAnsiTheme="minorHAnsi" w:cstheme="minorHAnsi"/>
          <w:sz w:val="28"/>
          <w:szCs w:val="28"/>
        </w:rPr>
        <w:t>et al.</w:t>
      </w:r>
      <w:r w:rsidRPr="00703D2A">
        <w:rPr>
          <w:rFonts w:asciiTheme="minorHAnsi" w:hAnsiTheme="minorHAnsi" w:cstheme="minorHAnsi"/>
          <w:sz w:val="28"/>
          <w:szCs w:val="28"/>
        </w:rPr>
        <w:t>, 2015). From this perspective, leisure is not viewed solely as discretionary time, but as a context in which individuals may recover from work-related stress and maintain psychological resources.</w:t>
      </w:r>
    </w:p>
    <w:p w14:paraId="281EEC87" w14:textId="77777777" w:rsidR="00703D2A" w:rsidRPr="00703D2A" w:rsidRDefault="00703D2A" w:rsidP="00703D2A">
      <w:pPr>
        <w:pStyle w:val="NormalWeb"/>
        <w:rPr>
          <w:rFonts w:asciiTheme="minorHAnsi" w:hAnsiTheme="minorHAnsi" w:cstheme="minorHAnsi"/>
          <w:sz w:val="28"/>
          <w:szCs w:val="28"/>
        </w:rPr>
      </w:pPr>
      <w:r w:rsidRPr="00703D2A">
        <w:rPr>
          <w:rFonts w:asciiTheme="minorHAnsi" w:hAnsiTheme="minorHAnsi" w:cstheme="minorHAnsi"/>
          <w:sz w:val="28"/>
          <w:szCs w:val="28"/>
        </w:rPr>
        <w:t xml:space="preserve">Research on recovery from work has explored how leisure activities may facilitate processes such as psychological detachment, relaxation, mastery, and control (Sonnentag and Fritz, 2015). Empirical studies suggest that leisure activities associated with these experiences are linked to reduced stress and improved wellbeing, although findings also indicate that the quality of the experience may be more significant than the specific activity undertaken (Newman </w:t>
      </w:r>
      <w:r w:rsidRPr="00703D2A">
        <w:rPr>
          <w:rStyle w:val="Emphasis"/>
          <w:rFonts w:asciiTheme="minorHAnsi" w:hAnsiTheme="minorHAnsi" w:cstheme="minorHAnsi"/>
          <w:sz w:val="28"/>
          <w:szCs w:val="28"/>
        </w:rPr>
        <w:t>et al.</w:t>
      </w:r>
      <w:r w:rsidRPr="00703D2A">
        <w:rPr>
          <w:rFonts w:asciiTheme="minorHAnsi" w:hAnsiTheme="minorHAnsi" w:cstheme="minorHAnsi"/>
          <w:sz w:val="28"/>
          <w:szCs w:val="28"/>
        </w:rPr>
        <w:t>, 2014; Sonnentag and Fritz, 2015). This body of research highlights the importance of subjective experience when considering the relationship between leisure and wellbeing.</w:t>
      </w:r>
    </w:p>
    <w:p w14:paraId="4564B3BC" w14:textId="6F40AD11" w:rsidR="00703D2A" w:rsidRPr="00703D2A" w:rsidRDefault="00703D2A" w:rsidP="00703D2A">
      <w:pPr>
        <w:pStyle w:val="NormalWeb"/>
        <w:rPr>
          <w:rFonts w:asciiTheme="minorHAnsi" w:hAnsiTheme="minorHAnsi" w:cstheme="minorHAnsi"/>
          <w:sz w:val="28"/>
          <w:szCs w:val="28"/>
        </w:rPr>
      </w:pPr>
      <w:r w:rsidRPr="00703D2A">
        <w:rPr>
          <w:rFonts w:asciiTheme="minorHAnsi" w:hAnsiTheme="minorHAnsi" w:cstheme="minorHAnsi"/>
          <w:sz w:val="28"/>
          <w:szCs w:val="28"/>
        </w:rPr>
        <w:t xml:space="preserve">Leisure scholars have also examined the role of sustained and effortful leisure pursuits. Stebbins (2007) describes </w:t>
      </w:r>
      <w:r w:rsidRPr="00056334">
        <w:rPr>
          <w:rFonts w:asciiTheme="minorHAnsi" w:hAnsiTheme="minorHAnsi" w:cstheme="minorHAnsi"/>
          <w:b/>
          <w:bCs/>
          <w:sz w:val="28"/>
          <w:szCs w:val="28"/>
        </w:rPr>
        <w:t>“</w:t>
      </w:r>
      <w:r w:rsidRPr="00056334">
        <w:rPr>
          <w:rStyle w:val="Strong"/>
          <w:rFonts w:asciiTheme="minorHAnsi" w:hAnsiTheme="minorHAnsi" w:cstheme="minorHAnsi"/>
          <w:b w:val="0"/>
          <w:bCs w:val="0"/>
          <w:sz w:val="28"/>
          <w:szCs w:val="28"/>
        </w:rPr>
        <w:t>serious leisure</w:t>
      </w:r>
      <w:r w:rsidRPr="00056334">
        <w:rPr>
          <w:rFonts w:asciiTheme="minorHAnsi" w:hAnsiTheme="minorHAnsi" w:cstheme="minorHAnsi"/>
          <w:b/>
          <w:bCs/>
          <w:sz w:val="28"/>
          <w:szCs w:val="28"/>
        </w:rPr>
        <w:t>”</w:t>
      </w:r>
      <w:r w:rsidRPr="00703D2A">
        <w:rPr>
          <w:rFonts w:asciiTheme="minorHAnsi" w:hAnsiTheme="minorHAnsi" w:cstheme="minorHAnsi"/>
          <w:sz w:val="28"/>
          <w:szCs w:val="28"/>
        </w:rPr>
        <w:t xml:space="preserve"> as activities involving long-term commitment, skill development, and personal investment, distinguishing them from casual or purely restorative pastimes. Such activities have been associated with outcomes such as identity development, social belonging, and personal fulfilment (Stebbins, 2007). This concept has been applied to a range of creative leisure activities and may be relevant when considering forms of participation that involve ongoing engagement and challenge, including acting classes.</w:t>
      </w:r>
    </w:p>
    <w:p w14:paraId="43501215" w14:textId="3408B65E" w:rsidR="00703D2A" w:rsidRDefault="00703D2A" w:rsidP="00703D2A">
      <w:pPr>
        <w:pStyle w:val="NormalWeb"/>
        <w:rPr>
          <w:rFonts w:asciiTheme="minorHAnsi" w:hAnsiTheme="minorHAnsi" w:cstheme="minorHAnsi"/>
          <w:sz w:val="28"/>
          <w:szCs w:val="28"/>
        </w:rPr>
      </w:pPr>
      <w:r w:rsidRPr="00703D2A">
        <w:rPr>
          <w:rFonts w:asciiTheme="minorHAnsi" w:hAnsiTheme="minorHAnsi" w:cstheme="minorHAnsi"/>
          <w:sz w:val="28"/>
          <w:szCs w:val="28"/>
        </w:rPr>
        <w:t xml:space="preserve">Research on acting and drama participation has predominantly focused on educational, therapeutic, or experimental contexts. Within psychology and arts </w:t>
      </w:r>
      <w:r w:rsidRPr="00703D2A">
        <w:rPr>
          <w:rFonts w:asciiTheme="minorHAnsi" w:hAnsiTheme="minorHAnsi" w:cstheme="minorHAnsi"/>
          <w:sz w:val="28"/>
          <w:szCs w:val="28"/>
        </w:rPr>
        <w:lastRenderedPageBreak/>
        <w:t xml:space="preserve">education, studies have explored drama activities in relation to outcomes such as empathy, emotional awareness, and social cognition, often within structured or intervention-based settings (Goldstein and Winner, 2012; McDonald </w:t>
      </w:r>
      <w:r w:rsidRPr="00703D2A">
        <w:rPr>
          <w:rStyle w:val="Emphasis"/>
          <w:rFonts w:asciiTheme="minorHAnsi" w:hAnsiTheme="minorHAnsi" w:cstheme="minorHAnsi"/>
          <w:sz w:val="28"/>
          <w:szCs w:val="28"/>
        </w:rPr>
        <w:t>et al.</w:t>
      </w:r>
      <w:r w:rsidRPr="00703D2A">
        <w:rPr>
          <w:rFonts w:asciiTheme="minorHAnsi" w:hAnsiTheme="minorHAnsi" w:cstheme="minorHAnsi"/>
          <w:sz w:val="28"/>
          <w:szCs w:val="28"/>
        </w:rPr>
        <w:t>, 20</w:t>
      </w:r>
      <w:r w:rsidR="00DC3B2A">
        <w:rPr>
          <w:rFonts w:asciiTheme="minorHAnsi" w:hAnsiTheme="minorHAnsi" w:cstheme="minorHAnsi"/>
          <w:sz w:val="28"/>
          <w:szCs w:val="28"/>
        </w:rPr>
        <w:t>20</w:t>
      </w:r>
      <w:r w:rsidRPr="00703D2A">
        <w:rPr>
          <w:rFonts w:asciiTheme="minorHAnsi" w:hAnsiTheme="minorHAnsi" w:cstheme="minorHAnsi"/>
          <w:sz w:val="28"/>
          <w:szCs w:val="28"/>
        </w:rPr>
        <w:t>). Other research has examined acting as a professional or specialist practice, focusing on cognitive processes such as memory and attention (Noice and Noice, 2006). Drama therapy literature has also investigated the use of dramatic techniques within clinical contexts, although these studies are primarily concerned with therapeutic aims rather than leisure participation (Jones, 2007; Emunah, 2015).</w:t>
      </w:r>
    </w:p>
    <w:p w14:paraId="6C479051" w14:textId="0914C373" w:rsidR="00C476DB" w:rsidRPr="00703D2A" w:rsidRDefault="00C476DB" w:rsidP="00703D2A">
      <w:pPr>
        <w:pStyle w:val="NormalWeb"/>
        <w:rPr>
          <w:rFonts w:asciiTheme="minorHAnsi" w:hAnsiTheme="minorHAnsi" w:cstheme="minorHAnsi"/>
          <w:sz w:val="28"/>
          <w:szCs w:val="28"/>
        </w:rPr>
      </w:pPr>
      <w:r w:rsidRPr="00C476DB">
        <w:rPr>
          <w:rFonts w:asciiTheme="minorHAnsi" w:hAnsiTheme="minorHAnsi" w:cstheme="minorHAnsi"/>
          <w:sz w:val="28"/>
          <w:szCs w:val="28"/>
        </w:rPr>
        <w:t>Across these strands, relatively little research has focused specifically on acting classes as a form of voluntary, non-clinical leisure activity. More broadly, arts-and-wellbeing research has identified a need for greater understanding of the processes through which wellbeing outcomes are, or are not, achieved (Daykin et al., 2018). Consequently, there appears to be limited research examining how adult hobbyists experience acting classes or how they interpret any perceived effects beyond skill development or performance outcomes</w:t>
      </w:r>
      <w:r w:rsidR="0018075C">
        <w:rPr>
          <w:rFonts w:asciiTheme="minorHAnsi" w:hAnsiTheme="minorHAnsi" w:cstheme="minorHAnsi"/>
          <w:sz w:val="28"/>
          <w:szCs w:val="28"/>
        </w:rPr>
        <w:t>.</w:t>
      </w:r>
    </w:p>
    <w:p w14:paraId="33A60124" w14:textId="0B19C2A4" w:rsidR="00703D2A" w:rsidRPr="00703D2A" w:rsidRDefault="00AD3F54" w:rsidP="00703D2A">
      <w:pPr>
        <w:pStyle w:val="NormalWeb"/>
        <w:rPr>
          <w:rFonts w:asciiTheme="minorHAnsi" w:hAnsiTheme="minorHAnsi" w:cstheme="minorHAnsi"/>
          <w:sz w:val="28"/>
          <w:szCs w:val="28"/>
        </w:rPr>
      </w:pPr>
      <w:r w:rsidRPr="00AD3F54">
        <w:rPr>
          <w:rFonts w:asciiTheme="minorHAnsi" w:hAnsiTheme="minorHAnsi" w:cstheme="minorHAnsi"/>
          <w:sz w:val="28"/>
          <w:szCs w:val="28"/>
        </w:rPr>
        <w:t>Qualitative research offers one approach to exploring lived experience in greater depth. Narrative scholarship highlights the value of personal accounts in understanding how individuals interpret and make sense of experience over time (Riessman, 2008), an emphasis that informed the study’s initial methodological thinking. However, Reflexive Thematic Analysis is particularly suited to examining patterns of shared meaning across a qualitative dataset while retaining variation, contradiction and the active interpretive role of the researcher (Braun and Clarke, 2019; 2021). This was relevant to the present study, which sought to examine commonalities and differences across both focus-group and individual interview accounts. Qualitative approaches also emphasise reflexivity, particularly in insider research where researcher position may influence interpretation (Finlay, 2002).</w:t>
      </w:r>
    </w:p>
    <w:p w14:paraId="028682BF" w14:textId="77777777" w:rsidR="00703D2A" w:rsidRPr="00703D2A" w:rsidRDefault="00703D2A" w:rsidP="00703D2A">
      <w:pPr>
        <w:pStyle w:val="NormalWeb"/>
        <w:rPr>
          <w:rFonts w:asciiTheme="minorHAnsi" w:hAnsiTheme="minorHAnsi" w:cstheme="minorHAnsi"/>
          <w:sz w:val="28"/>
          <w:szCs w:val="28"/>
        </w:rPr>
      </w:pPr>
      <w:r w:rsidRPr="00703D2A">
        <w:rPr>
          <w:rFonts w:asciiTheme="minorHAnsi" w:hAnsiTheme="minorHAnsi" w:cstheme="minorHAnsi"/>
          <w:sz w:val="28"/>
          <w:szCs w:val="28"/>
        </w:rPr>
        <w:t>Overall, existing literature suggests that while the relationships between arts participation, leisure, and wellbeing are well established, there remain areas where further exploration may be valuable. In particular, limited attention has been paid to how adults experience acting classes as a leisure activity and how they understand any perceived effects within their everyday lives. In light of this, the current study adopts an exploratory qualitative approach to examine participants’ accounts of acting classes, providing a basis for the methodological approach outlined in the following chapter.</w:t>
      </w:r>
    </w:p>
    <w:p w14:paraId="7F41525D" w14:textId="77777777" w:rsidR="00866A46" w:rsidRDefault="00866A46" w:rsidP="007B0676">
      <w:pPr>
        <w:rPr>
          <w:rFonts w:cstheme="minorHAnsi"/>
          <w:b/>
          <w:bCs/>
          <w:sz w:val="28"/>
          <w:szCs w:val="28"/>
          <w:u w:val="single"/>
        </w:rPr>
      </w:pPr>
    </w:p>
    <w:p w14:paraId="47991604" w14:textId="77777777" w:rsidR="00866A46" w:rsidRDefault="00866A46" w:rsidP="007B0676">
      <w:pPr>
        <w:rPr>
          <w:rFonts w:cstheme="minorHAnsi"/>
          <w:b/>
          <w:bCs/>
          <w:sz w:val="28"/>
          <w:szCs w:val="28"/>
          <w:u w:val="single"/>
        </w:rPr>
      </w:pPr>
    </w:p>
    <w:p w14:paraId="14B97934" w14:textId="77777777" w:rsidR="00866A46" w:rsidRDefault="00866A46" w:rsidP="007B0676">
      <w:pPr>
        <w:rPr>
          <w:rFonts w:cstheme="minorHAnsi"/>
          <w:b/>
          <w:bCs/>
          <w:sz w:val="28"/>
          <w:szCs w:val="28"/>
          <w:u w:val="single"/>
        </w:rPr>
      </w:pPr>
    </w:p>
    <w:p w14:paraId="7B6B9E52" w14:textId="77777777" w:rsidR="00866A46" w:rsidRDefault="00866A46" w:rsidP="007B0676">
      <w:pPr>
        <w:rPr>
          <w:rFonts w:cstheme="minorHAnsi"/>
          <w:b/>
          <w:bCs/>
          <w:sz w:val="28"/>
          <w:szCs w:val="28"/>
          <w:u w:val="single"/>
        </w:rPr>
      </w:pPr>
    </w:p>
    <w:p w14:paraId="7F66412C" w14:textId="2A6B8F77" w:rsidR="007B0676" w:rsidRPr="007E6E8D" w:rsidRDefault="007B0676" w:rsidP="007B0676">
      <w:pPr>
        <w:rPr>
          <w:rFonts w:cstheme="minorHAnsi"/>
          <w:b/>
          <w:bCs/>
          <w:sz w:val="28"/>
          <w:szCs w:val="28"/>
          <w:u w:val="single"/>
        </w:rPr>
      </w:pPr>
      <w:r w:rsidRPr="007E6E8D">
        <w:rPr>
          <w:rFonts w:cstheme="minorHAnsi"/>
          <w:b/>
          <w:bCs/>
          <w:sz w:val="28"/>
          <w:szCs w:val="28"/>
          <w:u w:val="single"/>
        </w:rPr>
        <w:t>Research Design</w:t>
      </w:r>
    </w:p>
    <w:p w14:paraId="5E181415" w14:textId="77777777" w:rsidR="007E6E8D" w:rsidRPr="007B0676" w:rsidRDefault="007E6E8D" w:rsidP="007B0676">
      <w:pPr>
        <w:rPr>
          <w:rFonts w:cstheme="minorHAnsi"/>
          <w:b/>
          <w:bCs/>
          <w:sz w:val="28"/>
          <w:szCs w:val="28"/>
        </w:rPr>
      </w:pPr>
    </w:p>
    <w:p w14:paraId="10DF2275" w14:textId="77777777" w:rsidR="007B0676" w:rsidRDefault="007B0676" w:rsidP="007B0676">
      <w:pPr>
        <w:rPr>
          <w:rFonts w:cstheme="minorHAnsi"/>
          <w:sz w:val="28"/>
          <w:szCs w:val="28"/>
        </w:rPr>
      </w:pPr>
      <w:r w:rsidRPr="007B0676">
        <w:rPr>
          <w:rFonts w:cstheme="minorHAnsi"/>
          <w:sz w:val="28"/>
          <w:szCs w:val="28"/>
        </w:rPr>
        <w:t>This study adopted a qualitative, exploratory research design to investigate how adults experience and interpret participation in acting classes beyond acting-skill development. A qualitative approach was appropriate because the study sought to understand participants’ perceptions and meaning-making rather than measure predefined outcomes or test hypotheses (Creswell, 2013). The study was situated within an interpretivist paradigm, recognising that experiences are shaped by individual histories, social contexts and personal interpretations (Riessman, 2008). Accordingly, it explored how participants understood any wider experiences or benefits they associated with acting rather than whether acting classes objectively produced particular outcomes.</w:t>
      </w:r>
    </w:p>
    <w:p w14:paraId="7CF60E95" w14:textId="77777777" w:rsidR="007B0676" w:rsidRPr="007B0676" w:rsidRDefault="007B0676" w:rsidP="007B0676">
      <w:pPr>
        <w:rPr>
          <w:rFonts w:cstheme="minorHAnsi"/>
          <w:sz w:val="28"/>
          <w:szCs w:val="28"/>
        </w:rPr>
      </w:pPr>
    </w:p>
    <w:p w14:paraId="5B39A484" w14:textId="77777777" w:rsidR="007B0676" w:rsidRDefault="007B0676" w:rsidP="007B0676">
      <w:pPr>
        <w:rPr>
          <w:rFonts w:cstheme="minorHAnsi"/>
          <w:sz w:val="28"/>
          <w:szCs w:val="28"/>
        </w:rPr>
      </w:pPr>
      <w:r w:rsidRPr="007B0676">
        <w:rPr>
          <w:rFonts w:cstheme="minorHAnsi"/>
          <w:sz w:val="28"/>
          <w:szCs w:val="28"/>
        </w:rPr>
        <w:t>The research question was intentionally exploratory</w:t>
      </w:r>
      <w:r w:rsidRPr="00934593">
        <w:rPr>
          <w:rFonts w:cstheme="minorHAnsi"/>
          <w:b/>
          <w:bCs/>
          <w:sz w:val="28"/>
          <w:szCs w:val="28"/>
        </w:rPr>
        <w:t xml:space="preserve">: </w:t>
      </w:r>
      <w:r w:rsidRPr="00934593">
        <w:rPr>
          <w:rFonts w:cstheme="minorHAnsi"/>
          <w:sz w:val="28"/>
          <w:szCs w:val="28"/>
        </w:rPr>
        <w:t xml:space="preserve">What non-acting-related benefits, if any, do adults report experiencing through participation in acting classes? </w:t>
      </w:r>
      <w:r w:rsidRPr="007B0676">
        <w:rPr>
          <w:rFonts w:cstheme="minorHAnsi"/>
          <w:sz w:val="28"/>
          <w:szCs w:val="28"/>
        </w:rPr>
        <w:t>The phrase ‘if any’ avoided presuming positive outcomes, while the emphasis on reported benefits foregrounded participants’ interpretations rather than objective measures of change. Participants were therefore free to define which aspects of their experiences, if any, they considered meaningful.</w:t>
      </w:r>
    </w:p>
    <w:p w14:paraId="4B02E286" w14:textId="77777777" w:rsidR="007B0676" w:rsidRPr="007B0676" w:rsidRDefault="007B0676" w:rsidP="007B0676">
      <w:pPr>
        <w:rPr>
          <w:rFonts w:cstheme="minorHAnsi"/>
          <w:sz w:val="28"/>
          <w:szCs w:val="28"/>
        </w:rPr>
      </w:pPr>
    </w:p>
    <w:p w14:paraId="4D6936C4" w14:textId="77777777" w:rsidR="007B0676" w:rsidRDefault="007B0676" w:rsidP="007B0676">
      <w:pPr>
        <w:rPr>
          <w:rFonts w:cstheme="minorHAnsi"/>
          <w:sz w:val="28"/>
          <w:szCs w:val="28"/>
        </w:rPr>
      </w:pPr>
      <w:r w:rsidRPr="007B0676">
        <w:rPr>
          <w:rFonts w:cstheme="minorHAnsi"/>
          <w:sz w:val="28"/>
          <w:szCs w:val="28"/>
        </w:rPr>
        <w:t>A purposive sampling strategy was used to recruit participants with sustained experience of the phenomenon under investigation (Patton, 2015). Participants were required to be aged 18 or over and to have completed the four-stage acting pathway at Merseyside Academy of Drama: Beginners Acting, Script Analysis, Finding the Truth and Theatre Training Company. This represented approximately forty weeks of structured training, enabling reflection on sustained participation rather than initial impressions. Such criteria are consistent with qualitative sampling that seeks participants with direct experience of the phenomenon (Creswell and Poth, 2018). The aim was to generate detailed insight potentially transferable to similar adult acting contexts rather than statistically generalisable findings (Lincoln and Guba, 1985).</w:t>
      </w:r>
    </w:p>
    <w:p w14:paraId="3F28FB7E" w14:textId="77777777" w:rsidR="007B0676" w:rsidRPr="007B0676" w:rsidRDefault="007B0676" w:rsidP="007B0676">
      <w:pPr>
        <w:rPr>
          <w:rFonts w:cstheme="minorHAnsi"/>
          <w:sz w:val="28"/>
          <w:szCs w:val="28"/>
        </w:rPr>
      </w:pPr>
    </w:p>
    <w:p w14:paraId="5866DCBC" w14:textId="77777777" w:rsidR="007B0676" w:rsidRDefault="007B0676" w:rsidP="007B0676">
      <w:pPr>
        <w:rPr>
          <w:rFonts w:cstheme="minorHAnsi"/>
          <w:sz w:val="28"/>
          <w:szCs w:val="28"/>
        </w:rPr>
      </w:pPr>
      <w:r w:rsidRPr="007B0676">
        <w:rPr>
          <w:rFonts w:cstheme="minorHAnsi"/>
          <w:sz w:val="28"/>
          <w:szCs w:val="28"/>
        </w:rPr>
        <w:t xml:space="preserve">Eligible participants were identified from Academy records and invited by email. Six agreed to take part in both the focus group and subsequent interviews. Recruitment sought a range of ages and genders to encourage varied perspectives, but participants were not sampled according to </w:t>
      </w:r>
      <w:r w:rsidRPr="007B0676">
        <w:rPr>
          <w:rFonts w:cstheme="minorHAnsi"/>
          <w:sz w:val="28"/>
          <w:szCs w:val="28"/>
        </w:rPr>
        <w:lastRenderedPageBreak/>
        <w:t>anticipated experiences or outcomes. This was intended to allow participants to define what they considered meaningful rather than selecting them on the basis of presumed benefit.</w:t>
      </w:r>
    </w:p>
    <w:p w14:paraId="7B990AC4" w14:textId="77777777" w:rsidR="007B0676" w:rsidRPr="007B0676" w:rsidRDefault="007B0676" w:rsidP="007B0676">
      <w:pPr>
        <w:rPr>
          <w:rFonts w:cstheme="minorHAnsi"/>
          <w:sz w:val="28"/>
          <w:szCs w:val="28"/>
        </w:rPr>
      </w:pPr>
    </w:p>
    <w:p w14:paraId="7D2F08D6" w14:textId="6135E591" w:rsidR="007B0676" w:rsidRDefault="007B0676" w:rsidP="007B0676">
      <w:pPr>
        <w:rPr>
          <w:rFonts w:cstheme="minorHAnsi"/>
          <w:sz w:val="28"/>
          <w:szCs w:val="28"/>
        </w:rPr>
      </w:pPr>
      <w:r w:rsidRPr="007B0676">
        <w:rPr>
          <w:rFonts w:cstheme="minorHAnsi"/>
          <w:sz w:val="28"/>
          <w:szCs w:val="28"/>
        </w:rPr>
        <w:t>Data were collected sequentially through a focus group followed by semi-structured interviews with the same participants. This design enabled issues raised collectively to inform the subsequent interviews and be explored in greater individual depth</w:t>
      </w:r>
      <w:r w:rsidR="007B36D9">
        <w:rPr>
          <w:rFonts w:cstheme="minorHAnsi"/>
          <w:sz w:val="28"/>
          <w:szCs w:val="28"/>
        </w:rPr>
        <w:t xml:space="preserve">. </w:t>
      </w:r>
      <w:r w:rsidRPr="007B0676">
        <w:rPr>
          <w:rFonts w:cstheme="minorHAnsi"/>
          <w:sz w:val="28"/>
          <w:szCs w:val="28"/>
        </w:rPr>
        <w:t>Using both methods also allowed comparison between meanings developed through group interaction and accounts offered privately.</w:t>
      </w:r>
    </w:p>
    <w:p w14:paraId="6B4E9335" w14:textId="77777777" w:rsidR="007B0676" w:rsidRPr="007B0676" w:rsidRDefault="007B0676" w:rsidP="007B0676">
      <w:pPr>
        <w:rPr>
          <w:rFonts w:cstheme="minorHAnsi"/>
          <w:sz w:val="28"/>
          <w:szCs w:val="28"/>
        </w:rPr>
      </w:pPr>
    </w:p>
    <w:p w14:paraId="1072F334" w14:textId="77777777" w:rsidR="007B0676" w:rsidRDefault="007B0676" w:rsidP="007B0676">
      <w:pPr>
        <w:rPr>
          <w:rFonts w:cstheme="minorHAnsi"/>
          <w:sz w:val="28"/>
          <w:szCs w:val="28"/>
        </w:rPr>
      </w:pPr>
      <w:r w:rsidRPr="007B0676">
        <w:rPr>
          <w:rFonts w:cstheme="minorHAnsi"/>
          <w:sz w:val="28"/>
          <w:szCs w:val="28"/>
        </w:rPr>
        <w:t>The focus group involved all six participants. Open-ended questions encouraged participants to respond to, build upon and challenge one another’s contributions, often generating memories and perspectives that may not emerge in individual interviews (Kitzinger, 1995; Morgan, 1997). The discussion was conducted in person, audio recorded with informed consent and transcribed for analysis.</w:t>
      </w:r>
    </w:p>
    <w:p w14:paraId="66077CF1" w14:textId="77777777" w:rsidR="007B0676" w:rsidRPr="007B0676" w:rsidRDefault="007B0676" w:rsidP="007B0676">
      <w:pPr>
        <w:rPr>
          <w:rFonts w:cstheme="minorHAnsi"/>
          <w:sz w:val="28"/>
          <w:szCs w:val="28"/>
        </w:rPr>
      </w:pPr>
    </w:p>
    <w:p w14:paraId="24E8D64D" w14:textId="77777777" w:rsidR="007B0676" w:rsidRDefault="007B0676" w:rsidP="007B0676">
      <w:pPr>
        <w:rPr>
          <w:rFonts w:cstheme="minorHAnsi"/>
          <w:sz w:val="28"/>
          <w:szCs w:val="28"/>
        </w:rPr>
      </w:pPr>
      <w:r w:rsidRPr="007B0676">
        <w:rPr>
          <w:rFonts w:cstheme="minorHAnsi"/>
          <w:sz w:val="28"/>
          <w:szCs w:val="28"/>
        </w:rPr>
        <w:t>The same six participants then completed individual semi-structured interviews. Interviewing the same participants allowed them to expand upon, clarify or reconsider issues raised in the group while creating greater space for individual experience. Semi-structured interviews combine a consistent framework with flexibility to pursue unexpected but relevant areas (Kvale and Brinkmann, 2009; Rubin and Rubin, 2012). Interviews were conducted in person or online according to participant preference, audio recorded with consent and transcribed by the researcher.</w:t>
      </w:r>
    </w:p>
    <w:p w14:paraId="281B8971" w14:textId="77777777" w:rsidR="007B0676" w:rsidRPr="007B0676" w:rsidRDefault="007B0676" w:rsidP="007B0676">
      <w:pPr>
        <w:rPr>
          <w:rFonts w:cstheme="minorHAnsi"/>
          <w:sz w:val="28"/>
          <w:szCs w:val="28"/>
        </w:rPr>
      </w:pPr>
    </w:p>
    <w:p w14:paraId="13721B98" w14:textId="77777777" w:rsidR="007B0676" w:rsidRDefault="007B0676" w:rsidP="007B0676">
      <w:pPr>
        <w:rPr>
          <w:rFonts w:cstheme="minorHAnsi"/>
          <w:sz w:val="28"/>
          <w:szCs w:val="28"/>
        </w:rPr>
      </w:pPr>
      <w:r w:rsidRPr="007B0676">
        <w:rPr>
          <w:rFonts w:cstheme="minorHAnsi"/>
          <w:sz w:val="28"/>
          <w:szCs w:val="28"/>
        </w:rPr>
        <w:t>The analytical approach was refined from the original project proposal, which anticipated narrative analysis. As the study developed, Braun and Clarke’s Reflexive Thematic Analysis (RTA) was considered better suited to examining patterns of shared meaning across the focus-group and interview accounts while retaining attention to variation and contradiction. RTA therefore provided a clearer framework for addressing the research question than a primary focus on the construction of individual narratives, while remaining consistent with the study’s exploratory and interpretivist orientation.</w:t>
      </w:r>
    </w:p>
    <w:p w14:paraId="67C82941" w14:textId="77777777" w:rsidR="007B0676" w:rsidRPr="007B0676" w:rsidRDefault="007B0676" w:rsidP="007B0676">
      <w:pPr>
        <w:rPr>
          <w:rFonts w:cstheme="minorHAnsi"/>
          <w:sz w:val="28"/>
          <w:szCs w:val="28"/>
        </w:rPr>
      </w:pPr>
    </w:p>
    <w:p w14:paraId="1B9964F9" w14:textId="77777777" w:rsidR="007B0676" w:rsidRDefault="007B0676" w:rsidP="007B0676">
      <w:pPr>
        <w:rPr>
          <w:rFonts w:cstheme="minorHAnsi"/>
          <w:sz w:val="28"/>
          <w:szCs w:val="28"/>
        </w:rPr>
      </w:pPr>
      <w:r w:rsidRPr="007B0676">
        <w:rPr>
          <w:rFonts w:cstheme="minorHAnsi"/>
          <w:sz w:val="28"/>
          <w:szCs w:val="28"/>
        </w:rPr>
        <w:t xml:space="preserve">RTA was selected because it offers a flexible but theoretically coherent approach to patterns of shared meaning while recognising the researcher’s active role in analysis (Braun and Clarke, 2006; 2019). Themes were therefore treated as interpretive constructions generated through engagement with the </w:t>
      </w:r>
      <w:r w:rsidRPr="007B0676">
        <w:rPr>
          <w:rFonts w:cstheme="minorHAnsi"/>
          <w:sz w:val="28"/>
          <w:szCs w:val="28"/>
        </w:rPr>
        <w:lastRenderedPageBreak/>
        <w:t>data rather than objective categories waiting to be discovered (Braun and Clarke, 2021). Unlike approaches seeking consensus-based coding, RTA acknowledges that analysis is shaped by theoretical position and interpretive judgement, which aligned with the study’s interpretivist approach.</w:t>
      </w:r>
    </w:p>
    <w:p w14:paraId="758BA467" w14:textId="77777777" w:rsidR="007B0676" w:rsidRPr="007B0676" w:rsidRDefault="007B0676" w:rsidP="007B0676">
      <w:pPr>
        <w:rPr>
          <w:rFonts w:cstheme="minorHAnsi"/>
          <w:sz w:val="28"/>
          <w:szCs w:val="28"/>
        </w:rPr>
      </w:pPr>
    </w:p>
    <w:p w14:paraId="66C35442" w14:textId="77777777" w:rsidR="007B0676" w:rsidRDefault="007B0676" w:rsidP="007B0676">
      <w:pPr>
        <w:rPr>
          <w:rFonts w:cstheme="minorHAnsi"/>
          <w:sz w:val="28"/>
          <w:szCs w:val="28"/>
        </w:rPr>
      </w:pPr>
      <w:r w:rsidRPr="007B0676">
        <w:rPr>
          <w:rFonts w:cstheme="minorHAnsi"/>
          <w:sz w:val="28"/>
          <w:szCs w:val="28"/>
        </w:rPr>
        <w:t>Analysis began with repeated listening to recordings alongside transcription, followed by repeated reading of the transcripts to support familiarisation. Initial codes were then developed across both datasets. Although the researcher entered analysis with extensive professional experience of adult acting and awareness of benefits discussed informally over many years, no predetermined coding framework was applied. Coding remained predominantly inductive, allowing unexpected insights and contradictory accounts to shape interpretation (Braun and Clarke, 2006).</w:t>
      </w:r>
    </w:p>
    <w:p w14:paraId="753775AB" w14:textId="77777777" w:rsidR="007B0676" w:rsidRPr="007B0676" w:rsidRDefault="007B0676" w:rsidP="007B0676">
      <w:pPr>
        <w:rPr>
          <w:rFonts w:cstheme="minorHAnsi"/>
          <w:sz w:val="28"/>
          <w:szCs w:val="28"/>
        </w:rPr>
      </w:pPr>
    </w:p>
    <w:p w14:paraId="6E8463D5" w14:textId="77777777" w:rsidR="007B0676" w:rsidRDefault="007B0676" w:rsidP="007B0676">
      <w:pPr>
        <w:rPr>
          <w:rFonts w:cstheme="minorHAnsi"/>
          <w:sz w:val="28"/>
          <w:szCs w:val="28"/>
        </w:rPr>
      </w:pPr>
      <w:r w:rsidRPr="007B0676">
        <w:rPr>
          <w:rFonts w:cstheme="minorHAnsi"/>
          <w:sz w:val="28"/>
          <w:szCs w:val="28"/>
        </w:rPr>
        <w:t>Related codes were developed into candidate themes, which were repeatedly reviewed against the complete dataset, combined, separated and renamed as interpretation developed. Coding decisions and theme development were revisited to maintain a clear connection between interpretation and the data while acknowledging the researcher’s role in constructing meaning. An illustrative coding-to-theme audit trail is provided in Appendix X.</w:t>
      </w:r>
    </w:p>
    <w:p w14:paraId="60947F11" w14:textId="77777777" w:rsidR="007B0676" w:rsidRPr="007B0676" w:rsidRDefault="007B0676" w:rsidP="007B0676">
      <w:pPr>
        <w:rPr>
          <w:rFonts w:cstheme="minorHAnsi"/>
          <w:sz w:val="28"/>
          <w:szCs w:val="28"/>
        </w:rPr>
      </w:pPr>
    </w:p>
    <w:p w14:paraId="67F6C5E2" w14:textId="77777777" w:rsidR="007B0676" w:rsidRDefault="007B0676" w:rsidP="007B0676">
      <w:pPr>
        <w:rPr>
          <w:rFonts w:cstheme="minorHAnsi"/>
          <w:sz w:val="28"/>
          <w:szCs w:val="28"/>
        </w:rPr>
      </w:pPr>
      <w:r w:rsidRPr="007B0676">
        <w:rPr>
          <w:rFonts w:cstheme="minorHAnsi"/>
          <w:sz w:val="28"/>
          <w:szCs w:val="28"/>
        </w:rPr>
        <w:t>Credibility was supported through sustained engagement with the dataset, transparent documentation of theme development, review of themes across the full dataset and participant extracts demonstrating both shared patterns and variation. Rather than seeking reliability through coder agreement, the analysis aimed for a coherent, reflexive and well-evidenced interpretation (Lincoln and Guba, 1985; Braun and Clarke, 2019). This approach also recognised that another researcher might construct a different but credible interpretation from the same material.</w:t>
      </w:r>
    </w:p>
    <w:p w14:paraId="409539B3" w14:textId="77777777" w:rsidR="00CD17B4" w:rsidRPr="007B0676" w:rsidRDefault="00CD17B4" w:rsidP="007B0676">
      <w:pPr>
        <w:rPr>
          <w:rFonts w:cstheme="minorHAnsi"/>
          <w:sz w:val="28"/>
          <w:szCs w:val="28"/>
        </w:rPr>
      </w:pPr>
    </w:p>
    <w:p w14:paraId="01125156" w14:textId="77777777" w:rsidR="007B0676" w:rsidRDefault="007B0676" w:rsidP="007B0676">
      <w:pPr>
        <w:rPr>
          <w:rFonts w:cstheme="minorHAnsi"/>
          <w:sz w:val="28"/>
          <w:szCs w:val="28"/>
        </w:rPr>
      </w:pPr>
      <w:r w:rsidRPr="007B0676">
        <w:rPr>
          <w:rFonts w:cstheme="minorHAnsi"/>
          <w:sz w:val="28"/>
          <w:szCs w:val="28"/>
        </w:rPr>
        <w:t>Ethical approval was granted by the University of Wales Trinity Saint David before data collection. The research was conducted in accordance with British Educational Research Association guidance (BERA, 2024). Participation was voluntary and based on written informed consent. Participants received an information sheet explaining the study, their involvement and their right to withdraw without consequence until analysis had commenced, treating consent as an ongoing process rather than a single administrative event.</w:t>
      </w:r>
    </w:p>
    <w:p w14:paraId="41EE63E0" w14:textId="77777777" w:rsidR="00CD17B4" w:rsidRPr="007B0676" w:rsidRDefault="00CD17B4" w:rsidP="007B0676">
      <w:pPr>
        <w:rPr>
          <w:rFonts w:cstheme="minorHAnsi"/>
          <w:sz w:val="28"/>
          <w:szCs w:val="28"/>
        </w:rPr>
      </w:pPr>
    </w:p>
    <w:p w14:paraId="36C708BD" w14:textId="77777777" w:rsidR="007B0676" w:rsidRDefault="007B0676" w:rsidP="007B0676">
      <w:pPr>
        <w:rPr>
          <w:rFonts w:cstheme="minorHAnsi"/>
          <w:sz w:val="28"/>
          <w:szCs w:val="28"/>
        </w:rPr>
      </w:pPr>
      <w:r w:rsidRPr="007B0676">
        <w:rPr>
          <w:rFonts w:cstheme="minorHAnsi"/>
          <w:sz w:val="28"/>
          <w:szCs w:val="28"/>
        </w:rPr>
        <w:t xml:space="preserve">Ethical considerations continued throughout the project in line with the concept of ethics in practice (Guillemin and Gillam, 2004). Pseudonyms were </w:t>
      </w:r>
      <w:r w:rsidRPr="007B0676">
        <w:rPr>
          <w:rFonts w:cstheme="minorHAnsi"/>
          <w:sz w:val="28"/>
          <w:szCs w:val="28"/>
        </w:rPr>
        <w:lastRenderedPageBreak/>
        <w:t>used and identifying information removed from transcripts and reporting. Because confidentiality cannot be fully guaranteed within a focus group, participants were reminded not to discuss others’ contributions outside the session. Although personal experiences were discussed, no participant became distressed or requested that recording be paused or stopped.</w:t>
      </w:r>
    </w:p>
    <w:p w14:paraId="7D957AFB" w14:textId="77777777" w:rsidR="00CD17B4" w:rsidRPr="007B0676" w:rsidRDefault="00CD17B4" w:rsidP="007B0676">
      <w:pPr>
        <w:rPr>
          <w:rFonts w:cstheme="minorHAnsi"/>
          <w:sz w:val="28"/>
          <w:szCs w:val="28"/>
        </w:rPr>
      </w:pPr>
    </w:p>
    <w:p w14:paraId="0CA712DB" w14:textId="77777777" w:rsidR="007B0676" w:rsidRDefault="007B0676" w:rsidP="007B0676">
      <w:pPr>
        <w:rPr>
          <w:rFonts w:cstheme="minorHAnsi"/>
          <w:sz w:val="28"/>
          <w:szCs w:val="28"/>
        </w:rPr>
      </w:pPr>
      <w:r w:rsidRPr="007B0676">
        <w:rPr>
          <w:rFonts w:cstheme="minorHAnsi"/>
          <w:sz w:val="28"/>
          <w:szCs w:val="28"/>
        </w:rPr>
        <w:t>Audio recordings, transcripts and consent forms were stored in the researcher’s password-protected Microsoft 365 account and were accessible only to the researcher and academic supervisor. Data were managed in accordance with UK GDPR and University requirements and will be securely deleted following confirmation of the examination outcome.</w:t>
      </w:r>
    </w:p>
    <w:p w14:paraId="0C051083" w14:textId="77777777" w:rsidR="007B0676" w:rsidRPr="007B0676" w:rsidRDefault="007B0676" w:rsidP="007B0676">
      <w:pPr>
        <w:rPr>
          <w:rFonts w:cstheme="minorHAnsi"/>
          <w:sz w:val="28"/>
          <w:szCs w:val="28"/>
        </w:rPr>
      </w:pPr>
    </w:p>
    <w:p w14:paraId="008B127C" w14:textId="77777777" w:rsidR="007B0676" w:rsidRDefault="007B0676" w:rsidP="007B0676">
      <w:pPr>
        <w:rPr>
          <w:rFonts w:cstheme="minorHAnsi"/>
          <w:sz w:val="28"/>
          <w:szCs w:val="28"/>
        </w:rPr>
      </w:pPr>
      <w:r w:rsidRPr="007B0676">
        <w:rPr>
          <w:rFonts w:cstheme="minorHAnsi"/>
          <w:sz w:val="28"/>
          <w:szCs w:val="28"/>
        </w:rPr>
        <w:t>Reflexivity was particularly important because the researcher occupied an insider position, having founded and taught at Merseyside Academy of Drama for seventeen years. Insider knowledge provided detailed understanding of the programme, its context and language used by participants and may have supported trust and rapport (Mercer, 2007). However, existing professional relationships and prior knowledge also created the possibility that assumptions could influence data collection and interpretation (Finlay, 2002; Berger, 2015).</w:t>
      </w:r>
    </w:p>
    <w:p w14:paraId="0673A082" w14:textId="77777777" w:rsidR="007B0676" w:rsidRPr="007B0676" w:rsidRDefault="007B0676" w:rsidP="007B0676">
      <w:pPr>
        <w:rPr>
          <w:rFonts w:cstheme="minorHAnsi"/>
          <w:sz w:val="28"/>
          <w:szCs w:val="28"/>
        </w:rPr>
      </w:pPr>
    </w:p>
    <w:p w14:paraId="7250D7FD" w14:textId="77777777" w:rsidR="007B0676" w:rsidRDefault="007B0676" w:rsidP="007B0676">
      <w:pPr>
        <w:rPr>
          <w:rFonts w:cstheme="minorHAnsi"/>
          <w:sz w:val="28"/>
          <w:szCs w:val="28"/>
        </w:rPr>
      </w:pPr>
      <w:r w:rsidRPr="007B0676">
        <w:rPr>
          <w:rFonts w:cstheme="minorHAnsi"/>
          <w:sz w:val="28"/>
          <w:szCs w:val="28"/>
        </w:rPr>
        <w:t>The project itself arose from the researcher’s longstanding observation that students frequently reported personal changes extending beyond acting development. These observations provided the motivation for the study but also represented a potential source of expectation. To reduce the risk of treating these observations as findings in advance, questions were deliberately open-ended and participants were encouraged to define their experiences in their own terms. During analysis, interpretations were repeatedly challenged against the dataset, with particular attention to ambivalence, negative experiences and accounts that differed from prior expectations.</w:t>
      </w:r>
    </w:p>
    <w:p w14:paraId="3CB014CE" w14:textId="77777777" w:rsidR="007B0676" w:rsidRPr="007B0676" w:rsidRDefault="007B0676" w:rsidP="007B0676">
      <w:pPr>
        <w:rPr>
          <w:rFonts w:cstheme="minorHAnsi"/>
          <w:sz w:val="28"/>
          <w:szCs w:val="28"/>
        </w:rPr>
      </w:pPr>
    </w:p>
    <w:p w14:paraId="227B06EA" w14:textId="77777777" w:rsidR="007B0676" w:rsidRPr="007B0676" w:rsidRDefault="007B0676" w:rsidP="007B0676">
      <w:pPr>
        <w:rPr>
          <w:rFonts w:cstheme="minorHAnsi"/>
          <w:sz w:val="28"/>
          <w:szCs w:val="28"/>
        </w:rPr>
      </w:pPr>
      <w:r w:rsidRPr="007B0676">
        <w:rPr>
          <w:rFonts w:cstheme="minorHAnsi"/>
          <w:sz w:val="28"/>
          <w:szCs w:val="28"/>
        </w:rPr>
        <w:t>Consistent with RTA, the aim was not to eliminate researcher subjectivity but to acknowledge and engage with it critically (Braun and Clarke, 2019). The findings should therefore be understood as a reflexive interpretive account generated through the interaction of participants’ accounts and researcher interpretation, rather than as objective or universally applicable truths.</w:t>
      </w:r>
    </w:p>
    <w:p w14:paraId="22F4EB52" w14:textId="77777777" w:rsidR="007B0676" w:rsidRPr="007B0676" w:rsidRDefault="007B0676" w:rsidP="00703D2A">
      <w:pPr>
        <w:rPr>
          <w:rFonts w:cstheme="minorHAnsi"/>
          <w:sz w:val="28"/>
          <w:szCs w:val="28"/>
        </w:rPr>
      </w:pPr>
    </w:p>
    <w:p w14:paraId="6FAB6879" w14:textId="77777777" w:rsidR="00866A46" w:rsidRDefault="00866A46" w:rsidP="00703D2A">
      <w:pPr>
        <w:rPr>
          <w:rFonts w:cstheme="minorHAnsi"/>
          <w:b/>
          <w:bCs/>
          <w:sz w:val="28"/>
          <w:szCs w:val="28"/>
          <w:u w:val="single"/>
        </w:rPr>
      </w:pPr>
    </w:p>
    <w:p w14:paraId="613ECD17" w14:textId="77777777" w:rsidR="00866A46" w:rsidRDefault="00866A46" w:rsidP="00703D2A">
      <w:pPr>
        <w:rPr>
          <w:rFonts w:cstheme="minorHAnsi"/>
          <w:b/>
          <w:bCs/>
          <w:sz w:val="28"/>
          <w:szCs w:val="28"/>
          <w:u w:val="single"/>
        </w:rPr>
      </w:pPr>
    </w:p>
    <w:p w14:paraId="0ADDC811" w14:textId="77777777" w:rsidR="00866A46" w:rsidRDefault="00866A46" w:rsidP="00703D2A">
      <w:pPr>
        <w:rPr>
          <w:rFonts w:cstheme="minorHAnsi"/>
          <w:b/>
          <w:bCs/>
          <w:sz w:val="28"/>
          <w:szCs w:val="28"/>
          <w:u w:val="single"/>
        </w:rPr>
      </w:pPr>
    </w:p>
    <w:p w14:paraId="2ED9AE98" w14:textId="77777777" w:rsidR="00866A46" w:rsidRDefault="00866A46" w:rsidP="00703D2A">
      <w:pPr>
        <w:rPr>
          <w:rFonts w:cstheme="minorHAnsi"/>
          <w:b/>
          <w:bCs/>
          <w:sz w:val="28"/>
          <w:szCs w:val="28"/>
          <w:u w:val="single"/>
        </w:rPr>
      </w:pPr>
    </w:p>
    <w:p w14:paraId="0D74D818" w14:textId="77777777" w:rsidR="00866A46" w:rsidRDefault="00866A46" w:rsidP="00703D2A">
      <w:pPr>
        <w:rPr>
          <w:rFonts w:cstheme="minorHAnsi"/>
          <w:b/>
          <w:bCs/>
          <w:sz w:val="28"/>
          <w:szCs w:val="28"/>
          <w:u w:val="single"/>
        </w:rPr>
      </w:pPr>
    </w:p>
    <w:p w14:paraId="5A7461B1" w14:textId="77777777" w:rsidR="00866A46" w:rsidRDefault="00866A46" w:rsidP="00703D2A">
      <w:pPr>
        <w:rPr>
          <w:rFonts w:cstheme="minorHAnsi"/>
          <w:b/>
          <w:bCs/>
          <w:sz w:val="28"/>
          <w:szCs w:val="28"/>
          <w:u w:val="single"/>
        </w:rPr>
      </w:pPr>
    </w:p>
    <w:p w14:paraId="4FF97DCC" w14:textId="5692D7F9" w:rsidR="00703D2A" w:rsidRDefault="00703D2A" w:rsidP="00703D2A">
      <w:pPr>
        <w:rPr>
          <w:rFonts w:cstheme="minorHAnsi"/>
          <w:b/>
          <w:bCs/>
          <w:sz w:val="28"/>
          <w:szCs w:val="28"/>
          <w:u w:val="single"/>
        </w:rPr>
      </w:pPr>
      <w:r w:rsidRPr="0059519D">
        <w:rPr>
          <w:rFonts w:cstheme="minorHAnsi"/>
          <w:b/>
          <w:bCs/>
          <w:sz w:val="28"/>
          <w:szCs w:val="28"/>
          <w:u w:val="single"/>
        </w:rPr>
        <w:t>Findings and Discussion</w:t>
      </w:r>
    </w:p>
    <w:p w14:paraId="4A39B8EB" w14:textId="77777777" w:rsidR="0059519D" w:rsidRPr="0059519D" w:rsidRDefault="0059519D" w:rsidP="00703D2A">
      <w:pPr>
        <w:rPr>
          <w:rFonts w:cstheme="minorHAnsi"/>
          <w:b/>
          <w:bCs/>
          <w:sz w:val="28"/>
          <w:szCs w:val="28"/>
          <w:u w:val="single"/>
        </w:rPr>
      </w:pPr>
    </w:p>
    <w:p w14:paraId="315BE4FC" w14:textId="77777777" w:rsidR="00703D2A" w:rsidRDefault="00703D2A" w:rsidP="00703D2A">
      <w:pPr>
        <w:rPr>
          <w:rFonts w:cstheme="minorHAnsi"/>
          <w:sz w:val="28"/>
          <w:szCs w:val="28"/>
        </w:rPr>
      </w:pPr>
      <w:r w:rsidRPr="00703D2A">
        <w:rPr>
          <w:rFonts w:cstheme="minorHAnsi"/>
          <w:sz w:val="28"/>
          <w:szCs w:val="28"/>
        </w:rPr>
        <w:t>This section presents and discusses four themes generated through Reflexive Thematic Analysis of the focus group and six semi-structured interviews with the same participants. Consistent with the study’s interpretivist position, the themes are understood as researcher-generated patterns of shared meaning rather than objective categories within the data. They address the research question by exploring the non-acting-related benefits participants associated with sustained participation in acting classes, while retaining differences, contradictions and limitations within their accounts.</w:t>
      </w:r>
    </w:p>
    <w:p w14:paraId="4B2C036D" w14:textId="77777777" w:rsidR="0059519D" w:rsidRPr="00703D2A" w:rsidRDefault="0059519D" w:rsidP="00703D2A">
      <w:pPr>
        <w:rPr>
          <w:rFonts w:cstheme="minorHAnsi"/>
          <w:sz w:val="28"/>
          <w:szCs w:val="28"/>
        </w:rPr>
      </w:pPr>
    </w:p>
    <w:p w14:paraId="2D6C6446" w14:textId="77777777" w:rsidR="00703D2A" w:rsidRDefault="00703D2A" w:rsidP="00703D2A">
      <w:pPr>
        <w:rPr>
          <w:rFonts w:cstheme="minorHAnsi"/>
          <w:sz w:val="28"/>
          <w:szCs w:val="28"/>
        </w:rPr>
      </w:pPr>
      <w:r w:rsidRPr="00703D2A">
        <w:rPr>
          <w:rFonts w:cstheme="minorHAnsi"/>
          <w:sz w:val="28"/>
          <w:szCs w:val="28"/>
        </w:rPr>
        <w:t>Across the dataset, participants did not generally describe acting as removing anxiety, grief, work pressure, physical limitation or established personality characteristics. Instead, they described these difficulties sometimes becoming less dominant while their lives gained absorbing activity, meaningful relationships, opportunities for play and additional ways of experiencing themselves. Four themes were developed: “Your nervousness doesn’t automatically mean no anymore”, concerning changing relationships with discomfort and mistakes; “It moves to the back”, describing the temporary reorganisation of attention and time; “People notice if I’m not there”, exploring belonging through being expected, remembered and known; and “That is not useful. I love it”, examining non-instrumental play, personal ownership and identity expansion. Each theme is discussed in relation to literature, while avoiding claims that acting classes caused the reported changes.</w:t>
      </w:r>
    </w:p>
    <w:p w14:paraId="0A434AB1" w14:textId="77777777" w:rsidR="0059519D" w:rsidRPr="00703D2A" w:rsidRDefault="0059519D" w:rsidP="00703D2A">
      <w:pPr>
        <w:rPr>
          <w:rFonts w:cstheme="minorHAnsi"/>
          <w:sz w:val="28"/>
          <w:szCs w:val="28"/>
        </w:rPr>
      </w:pPr>
    </w:p>
    <w:p w14:paraId="324FAB45" w14:textId="77777777" w:rsidR="00703D2A" w:rsidRDefault="00703D2A" w:rsidP="00703D2A">
      <w:pPr>
        <w:rPr>
          <w:rFonts w:cstheme="minorHAnsi"/>
          <w:sz w:val="28"/>
          <w:szCs w:val="28"/>
        </w:rPr>
      </w:pPr>
      <w:r w:rsidRPr="00703D2A">
        <w:rPr>
          <w:rFonts w:cstheme="minorHAnsi"/>
          <w:sz w:val="28"/>
          <w:szCs w:val="28"/>
        </w:rPr>
        <w:t xml:space="preserve">Confidence emerged early in the focus-group discussion as an obvious way of describing the wider effects of acting classes, but participants quickly questioned whether the term adequately represented their experiences. Rachel observed that confidence could refer to being louder, speaking publicly or being less affected when something went wrong, while Jordan suggested that it was an “easy” answer because “it could mean anything”. As the discussion developed, Kharteek offered a more precise interpretation: participation had not removed his nervousness, but “your nervousness doesn’t automatically mean no anymore”. </w:t>
      </w:r>
    </w:p>
    <w:p w14:paraId="3CE47823" w14:textId="77777777" w:rsidR="0059519D" w:rsidRPr="00703D2A" w:rsidRDefault="0059519D" w:rsidP="00703D2A">
      <w:pPr>
        <w:rPr>
          <w:rFonts w:cstheme="minorHAnsi"/>
          <w:sz w:val="28"/>
          <w:szCs w:val="28"/>
        </w:rPr>
      </w:pPr>
    </w:p>
    <w:p w14:paraId="356A47BD" w14:textId="77777777" w:rsidR="00703D2A" w:rsidRDefault="00703D2A" w:rsidP="00703D2A">
      <w:pPr>
        <w:rPr>
          <w:rFonts w:cstheme="minorHAnsi"/>
          <w:sz w:val="28"/>
          <w:szCs w:val="28"/>
        </w:rPr>
      </w:pPr>
      <w:r w:rsidRPr="00703D2A">
        <w:rPr>
          <w:rFonts w:cstheme="minorHAnsi"/>
          <w:sz w:val="28"/>
          <w:szCs w:val="28"/>
        </w:rPr>
        <w:t xml:space="preserve">The subsequent interviews reinforced this distinction between </w:t>
      </w:r>
      <w:r w:rsidRPr="00703D2A">
        <w:rPr>
          <w:rFonts w:cstheme="minorHAnsi"/>
          <w:b/>
          <w:bCs/>
          <w:sz w:val="28"/>
          <w:szCs w:val="28"/>
        </w:rPr>
        <w:t xml:space="preserve">feeling </w:t>
      </w:r>
      <w:r w:rsidRPr="00441132">
        <w:rPr>
          <w:rFonts w:cstheme="minorHAnsi"/>
          <w:sz w:val="28"/>
          <w:szCs w:val="28"/>
        </w:rPr>
        <w:t>confident and behaving differently while remaining uncomfortable.</w:t>
      </w:r>
      <w:r w:rsidRPr="00703D2A">
        <w:rPr>
          <w:rFonts w:cstheme="minorHAnsi"/>
          <w:sz w:val="28"/>
          <w:szCs w:val="28"/>
        </w:rPr>
        <w:t xml:space="preserve"> Kharteek continued to feel nervous every week, but suggested that confidence might </w:t>
      </w:r>
      <w:r w:rsidRPr="00703D2A">
        <w:rPr>
          <w:rFonts w:cstheme="minorHAnsi"/>
          <w:sz w:val="28"/>
          <w:szCs w:val="28"/>
        </w:rPr>
        <w:lastRenderedPageBreak/>
        <w:t xml:space="preserve">mean “still doing it” despite those feelings. Steve similarly rejected the idea that acting had made him an outgoing person, describing himself instead as “less frightened of looking daft” and better able to tolerate discomfort. Jordan was equally clear that he did not </w:t>
      </w:r>
      <w:r w:rsidRPr="00703D2A">
        <w:rPr>
          <w:rFonts w:cstheme="minorHAnsi"/>
          <w:i/>
          <w:iCs/>
          <w:sz w:val="28"/>
          <w:szCs w:val="28"/>
        </w:rPr>
        <w:t>feel</w:t>
      </w:r>
      <w:r w:rsidRPr="00703D2A">
        <w:rPr>
          <w:rFonts w:cstheme="minorHAnsi"/>
          <w:sz w:val="28"/>
          <w:szCs w:val="28"/>
        </w:rPr>
        <w:t xml:space="preserve"> more confident and still considered himself quiet. Nevertheless, he described becoming more willing to speak up when something was wrong at work, support a newer colleague and give a short speech at his sister’s wedding.</w:t>
      </w:r>
    </w:p>
    <w:p w14:paraId="25E2B661" w14:textId="77777777" w:rsidR="0059519D" w:rsidRPr="00703D2A" w:rsidRDefault="0059519D" w:rsidP="00703D2A">
      <w:pPr>
        <w:rPr>
          <w:rFonts w:cstheme="minorHAnsi"/>
          <w:sz w:val="28"/>
          <w:szCs w:val="28"/>
        </w:rPr>
      </w:pPr>
    </w:p>
    <w:p w14:paraId="494EF70D" w14:textId="77777777" w:rsidR="00703D2A" w:rsidRDefault="00703D2A" w:rsidP="00703D2A">
      <w:pPr>
        <w:rPr>
          <w:rFonts w:cstheme="minorHAnsi"/>
          <w:sz w:val="28"/>
          <w:szCs w:val="28"/>
        </w:rPr>
      </w:pPr>
      <w:r w:rsidRPr="00703D2A">
        <w:rPr>
          <w:rFonts w:cstheme="minorHAnsi"/>
          <w:sz w:val="28"/>
          <w:szCs w:val="28"/>
        </w:rPr>
        <w:t xml:space="preserve">A recurring feature of this change was participants’ growing tolerance of visible mistakes. Jordan suggested that repeated exposure to uncomfortable situations mattered because “usually nothing bad happens. Or it does go wrong and then it’s over.” His emphasis was not on avoiding failure, but on learning that an error could be survived and followed by another attempt. Claire described a similar process when forgetting lines: somebody prompts her, the scene continues, and afterwards the mistake “shrinks”. Lynn likewise resisted describing herself as more confident, but noted that she now minded mistakes less because forgetting a line was normalised within the group; where she might once have thought about it all evening, she was now more able to move on. </w:t>
      </w:r>
    </w:p>
    <w:p w14:paraId="6A145BFA" w14:textId="77777777" w:rsidR="0059519D" w:rsidRPr="00703D2A" w:rsidRDefault="0059519D" w:rsidP="00703D2A">
      <w:pPr>
        <w:rPr>
          <w:rFonts w:cstheme="minorHAnsi"/>
          <w:sz w:val="28"/>
          <w:szCs w:val="28"/>
        </w:rPr>
      </w:pPr>
    </w:p>
    <w:p w14:paraId="75687BF2" w14:textId="77777777" w:rsidR="00703D2A" w:rsidRDefault="00703D2A" w:rsidP="00703D2A">
      <w:pPr>
        <w:rPr>
          <w:rFonts w:cstheme="minorHAnsi"/>
          <w:sz w:val="28"/>
          <w:szCs w:val="28"/>
        </w:rPr>
      </w:pPr>
      <w:r w:rsidRPr="00703D2A">
        <w:rPr>
          <w:rFonts w:cstheme="minorHAnsi"/>
          <w:sz w:val="28"/>
          <w:szCs w:val="28"/>
        </w:rPr>
        <w:t xml:space="preserve">For Rachel and Claire, this pattern also involved the body. Following bilateral hip replacements, Rachel distinguished medical recovery from confidence in what her body could do. Acting gradually “chipped away” at this uncertainty as she discovered, through movement, that she could kneel, dance or move in ways she had previously approached cautiously. Claire similarly described becoming more willing to state physical needs, such as asking for a chair or sitting out, rather than treating these adjustments as evidence of failure. At the same time, her account prevents this from becoming a simple narrative of increased capability: acting could also exhaust her, and she sometimes recognised that she had pushed herself too far. </w:t>
      </w:r>
    </w:p>
    <w:p w14:paraId="2BCAD8CF" w14:textId="77777777" w:rsidR="0059519D" w:rsidRPr="00703D2A" w:rsidRDefault="0059519D" w:rsidP="00703D2A">
      <w:pPr>
        <w:rPr>
          <w:rFonts w:cstheme="minorHAnsi"/>
          <w:sz w:val="28"/>
          <w:szCs w:val="28"/>
        </w:rPr>
      </w:pPr>
    </w:p>
    <w:p w14:paraId="60CA2FF5" w14:textId="1F56AD41" w:rsidR="00703D2A" w:rsidRDefault="00703D2A" w:rsidP="00703D2A">
      <w:pPr>
        <w:rPr>
          <w:rFonts w:cstheme="minorHAnsi"/>
          <w:sz w:val="28"/>
          <w:szCs w:val="28"/>
        </w:rPr>
      </w:pPr>
      <w:r w:rsidRPr="00703D2A">
        <w:rPr>
          <w:rFonts w:cstheme="minorHAnsi"/>
          <w:sz w:val="28"/>
          <w:szCs w:val="28"/>
        </w:rPr>
        <w:t xml:space="preserve">Across these accounts, the change was therefore less about eliminating mistakes or limitations than </w:t>
      </w:r>
      <w:r w:rsidRPr="0059519D">
        <w:rPr>
          <w:rFonts w:cstheme="minorHAnsi"/>
          <w:sz w:val="28"/>
          <w:szCs w:val="28"/>
        </w:rPr>
        <w:t>reducing their power to define what participants felt able to do next.</w:t>
      </w:r>
      <w:r w:rsidR="0059519D">
        <w:rPr>
          <w:rFonts w:cstheme="minorHAnsi"/>
          <w:sz w:val="28"/>
          <w:szCs w:val="28"/>
        </w:rPr>
        <w:t xml:space="preserve"> </w:t>
      </w:r>
      <w:r w:rsidRPr="00703D2A">
        <w:rPr>
          <w:rFonts w:cstheme="minorHAnsi"/>
          <w:sz w:val="28"/>
          <w:szCs w:val="28"/>
        </w:rPr>
        <w:t>These findings are consistent with leisure research identifying challenge, skill development and mastery as possible pathways between sustained leisure participation and wellbeing (</w:t>
      </w:r>
      <w:r w:rsidR="00DA52D6" w:rsidRPr="00DA52D6">
        <w:rPr>
          <w:rFonts w:cstheme="minorHAnsi"/>
          <w:sz w:val="28"/>
          <w:szCs w:val="28"/>
        </w:rPr>
        <w:t>Stebbins, 2007</w:t>
      </w:r>
      <w:r w:rsidR="00A604C1">
        <w:rPr>
          <w:rFonts w:cstheme="minorHAnsi"/>
          <w:sz w:val="28"/>
          <w:szCs w:val="28"/>
        </w:rPr>
        <w:t xml:space="preserve">; </w:t>
      </w:r>
      <w:r w:rsidRPr="00703D2A">
        <w:rPr>
          <w:rFonts w:cstheme="minorHAnsi"/>
          <w:sz w:val="28"/>
          <w:szCs w:val="28"/>
        </w:rPr>
        <w:t xml:space="preserve">Newman et al., 2014; Kuykendall et al., 2015). However, participants’ accounts complicate a simple progression towards greater confidence or competence. Development was sometimes expressed instead as becoming more able to tolerate uncertainty, visible imperfection and the possibility of failure. In this </w:t>
      </w:r>
      <w:r w:rsidRPr="00703D2A">
        <w:rPr>
          <w:rFonts w:cstheme="minorHAnsi"/>
          <w:sz w:val="28"/>
          <w:szCs w:val="28"/>
        </w:rPr>
        <w:lastRenderedPageBreak/>
        <w:t xml:space="preserve">sense, acting appeared to change participants’ relationship with discomfort rather than necessarily removing it. </w:t>
      </w:r>
    </w:p>
    <w:p w14:paraId="2143E233" w14:textId="77777777" w:rsidR="0059519D" w:rsidRPr="00703D2A" w:rsidRDefault="0059519D" w:rsidP="00703D2A">
      <w:pPr>
        <w:rPr>
          <w:rFonts w:cstheme="minorHAnsi"/>
          <w:sz w:val="28"/>
          <w:szCs w:val="28"/>
        </w:rPr>
      </w:pPr>
    </w:p>
    <w:p w14:paraId="479EB1DB" w14:textId="77777777" w:rsidR="00703D2A" w:rsidRPr="00703D2A" w:rsidRDefault="00703D2A" w:rsidP="00703D2A">
      <w:pPr>
        <w:rPr>
          <w:rFonts w:cstheme="minorHAnsi"/>
          <w:sz w:val="28"/>
          <w:szCs w:val="28"/>
        </w:rPr>
      </w:pPr>
      <w:r w:rsidRPr="00703D2A">
        <w:rPr>
          <w:rFonts w:cstheme="minorHAnsi"/>
          <w:sz w:val="28"/>
          <w:szCs w:val="28"/>
        </w:rPr>
        <w:t xml:space="preserve">Importantly, participants did not regard discomfort as inherently beneficial. In the focus group, Kharteek challenged the assumption that being “outside your comfort zone” was automatically positive, while Rachel suggested that the significance of discomfort depended partly on participants retaining choice and control: knowing roughly what was expected, being able to stop or sit out, and experiencing limited consequences. Participants also emphasised that these conditions depended upon the teacher and group, particularly whether mistakes were met with supportive rather than judgemental laughter. A single negative performance could also increase apprehension about the next. </w:t>
      </w:r>
    </w:p>
    <w:p w14:paraId="2B171C85" w14:textId="77777777" w:rsidR="004432F0" w:rsidRDefault="004432F0" w:rsidP="00703D2A">
      <w:pPr>
        <w:rPr>
          <w:rFonts w:cstheme="minorHAnsi"/>
          <w:sz w:val="28"/>
          <w:szCs w:val="28"/>
        </w:rPr>
      </w:pPr>
      <w:r w:rsidRPr="004432F0">
        <w:rPr>
          <w:rFonts w:cstheme="minorHAnsi"/>
          <w:sz w:val="28"/>
          <w:szCs w:val="28"/>
        </w:rPr>
        <w:t>This is consistent with Daykin et al.’s (2018) call for greater understanding of the processes through which wellbeing outcomes are achieved and the contextual factors that may shape them. Rather than acting classes simply increasing confidence, these accounts suggest that, under supportive conditions, repeated manageable encounters with uncertainty may make nervousness and mistakes less decisive over subsequent behaviour.</w:t>
      </w:r>
    </w:p>
    <w:p w14:paraId="2E19EEF5" w14:textId="7DBF3311" w:rsidR="00703D2A" w:rsidRPr="00703D2A" w:rsidRDefault="00703D2A" w:rsidP="00703D2A">
      <w:pPr>
        <w:rPr>
          <w:rFonts w:cstheme="minorHAnsi"/>
          <w:sz w:val="28"/>
          <w:szCs w:val="28"/>
        </w:rPr>
      </w:pPr>
      <w:r w:rsidRPr="00703D2A">
        <w:rPr>
          <w:rFonts w:cstheme="minorHAnsi"/>
          <w:sz w:val="28"/>
          <w:szCs w:val="28"/>
        </w:rPr>
        <w:t xml:space="preserve"> </w:t>
      </w:r>
    </w:p>
    <w:p w14:paraId="33F10306" w14:textId="77777777" w:rsidR="00703D2A" w:rsidRDefault="00703D2A" w:rsidP="00703D2A">
      <w:pPr>
        <w:rPr>
          <w:rFonts w:cstheme="minorHAnsi"/>
          <w:sz w:val="28"/>
          <w:szCs w:val="28"/>
        </w:rPr>
      </w:pPr>
      <w:r w:rsidRPr="00703D2A">
        <w:rPr>
          <w:rFonts w:cstheme="minorHAnsi"/>
          <w:sz w:val="28"/>
          <w:szCs w:val="28"/>
        </w:rPr>
        <w:t xml:space="preserve">Participants frequently described acting as providing a break from everyday pressures, but the focus-group discussion complicated what this “break” involved. Lynn rejected the idea that simply leaving the house was enough to interrupt grief, observing that “you can be sad anywhere”. Acting felt different because it required attention. Her sadness had not disappeared; rather, “there was room. It just wasn’t at the front for a while.” Claire immediately reformulated this as: “It moves to the back.” Rachel added that difficult thoughts could return afterwards, sometimes with reduced intensity, while Lynn emphasised that this was not always the case. </w:t>
      </w:r>
    </w:p>
    <w:p w14:paraId="50A1B0AE" w14:textId="77777777" w:rsidR="0059519D" w:rsidRPr="00703D2A" w:rsidRDefault="0059519D" w:rsidP="00703D2A">
      <w:pPr>
        <w:rPr>
          <w:rFonts w:cstheme="minorHAnsi"/>
          <w:sz w:val="28"/>
          <w:szCs w:val="28"/>
        </w:rPr>
      </w:pPr>
    </w:p>
    <w:p w14:paraId="400DC4BD" w14:textId="77777777" w:rsidR="00703D2A" w:rsidRPr="00703D2A" w:rsidRDefault="00703D2A" w:rsidP="00703D2A">
      <w:pPr>
        <w:rPr>
          <w:rFonts w:cstheme="minorHAnsi"/>
          <w:sz w:val="28"/>
          <w:szCs w:val="28"/>
        </w:rPr>
      </w:pPr>
      <w:r w:rsidRPr="00703D2A">
        <w:rPr>
          <w:rFonts w:cstheme="minorHAnsi"/>
          <w:sz w:val="28"/>
          <w:szCs w:val="28"/>
        </w:rPr>
        <w:t xml:space="preserve">The later interviews showed a similar pattern across different everyday concerns. Steve described habitual overthinking and continuing to mentally rehearse work after leaving the office, yet found that while acting “your brain has to be somewhere else”. Rachel described the emotional “weight” of oncology and only recognising how much she carried when she found somewhere she could “put it down for a couple of hours”; during class, work could temporarily disappear from her attention. Jordan expressed the process more simply: “Work stops, basically.” Acting required him to listen and respond closely enough that thinking about work risked losing track of the scene. </w:t>
      </w:r>
    </w:p>
    <w:p w14:paraId="6B414C0B" w14:textId="77777777" w:rsidR="00703D2A" w:rsidRPr="0059519D" w:rsidRDefault="00703D2A" w:rsidP="00703D2A">
      <w:pPr>
        <w:rPr>
          <w:rFonts w:cstheme="minorHAnsi"/>
          <w:sz w:val="28"/>
          <w:szCs w:val="28"/>
        </w:rPr>
      </w:pPr>
      <w:r w:rsidRPr="00703D2A">
        <w:rPr>
          <w:rFonts w:cstheme="minorHAnsi"/>
          <w:sz w:val="28"/>
          <w:szCs w:val="28"/>
        </w:rPr>
        <w:lastRenderedPageBreak/>
        <w:t xml:space="preserve">Across these accounts, the benefit was therefore not escape from difficult circumstances, but </w:t>
      </w:r>
      <w:r w:rsidRPr="0059519D">
        <w:rPr>
          <w:rFonts w:cstheme="minorHAnsi"/>
          <w:sz w:val="28"/>
          <w:szCs w:val="28"/>
        </w:rPr>
        <w:t>their temporary displacement from the foreground of attention.</w:t>
      </w:r>
    </w:p>
    <w:p w14:paraId="3DB70839" w14:textId="77777777" w:rsidR="0059519D" w:rsidRPr="00703D2A" w:rsidRDefault="0059519D" w:rsidP="00703D2A">
      <w:pPr>
        <w:rPr>
          <w:rFonts w:cstheme="minorHAnsi"/>
          <w:sz w:val="28"/>
          <w:szCs w:val="28"/>
        </w:rPr>
      </w:pPr>
    </w:p>
    <w:p w14:paraId="430F237A" w14:textId="77777777" w:rsidR="00703D2A" w:rsidRDefault="00703D2A" w:rsidP="00703D2A">
      <w:pPr>
        <w:rPr>
          <w:rFonts w:cstheme="minorHAnsi"/>
          <w:sz w:val="28"/>
          <w:szCs w:val="28"/>
        </w:rPr>
      </w:pPr>
      <w:r w:rsidRPr="00703D2A">
        <w:rPr>
          <w:rFonts w:cstheme="minorHAnsi"/>
          <w:sz w:val="28"/>
          <w:szCs w:val="28"/>
        </w:rPr>
        <w:t xml:space="preserve">The regular scheduling of acting also appeared to give everyday time clearer boundaries. Kharteek described home-working as having no obvious endpoint: closing his laptop did not necessarily mean that work had finished, and messages could easily extend the working day into the evening. Acting was different because he had to leave the house at a particular time. He felt that he had needed something that “forced me to leave work behind rather than just hoping I’d switch off”. The physical journey to class also created a distinction between work and leisure that was otherwise largely absent from his day. </w:t>
      </w:r>
    </w:p>
    <w:p w14:paraId="576660BA" w14:textId="77777777" w:rsidR="00BA5594" w:rsidRPr="00703D2A" w:rsidRDefault="00BA5594" w:rsidP="00703D2A">
      <w:pPr>
        <w:rPr>
          <w:rFonts w:cstheme="minorHAnsi"/>
          <w:sz w:val="28"/>
          <w:szCs w:val="28"/>
        </w:rPr>
      </w:pPr>
    </w:p>
    <w:p w14:paraId="36D0E54C" w14:textId="77777777" w:rsidR="00703D2A" w:rsidRDefault="00703D2A" w:rsidP="00703D2A">
      <w:pPr>
        <w:rPr>
          <w:rFonts w:cstheme="minorHAnsi"/>
          <w:sz w:val="28"/>
          <w:szCs w:val="28"/>
        </w:rPr>
      </w:pPr>
      <w:r w:rsidRPr="00703D2A">
        <w:rPr>
          <w:rFonts w:cstheme="minorHAnsi"/>
          <w:sz w:val="28"/>
          <w:szCs w:val="28"/>
        </w:rPr>
        <w:t xml:space="preserve">Claire described a similar boundary within self-employment. Owning a salon meant that there was “always something else” to complete, but on acting nights her staff knew she had to leave and would remind her to go. Once in class, her phone remained in her bag and the demands of a scene generally prevented her from checking work. For Lynn, however, structure had a different significance. Following her husband’s death, she recalled that days had begun to lose their distinctiveness as tasks could continually be postponed. Regular attendance meant that “Tuesday became Tuesday again”: she washed her hair, found her script, remembered her glasses and prepared to leave the house. Acting therefore gave the week a degree of shape without removing the grief itself. </w:t>
      </w:r>
    </w:p>
    <w:p w14:paraId="2A963CF7" w14:textId="77777777" w:rsidR="0059519D" w:rsidRPr="00703D2A" w:rsidRDefault="0059519D" w:rsidP="00703D2A">
      <w:pPr>
        <w:rPr>
          <w:rFonts w:cstheme="minorHAnsi"/>
          <w:sz w:val="28"/>
          <w:szCs w:val="28"/>
        </w:rPr>
      </w:pPr>
    </w:p>
    <w:p w14:paraId="06F9769F" w14:textId="77777777" w:rsidR="00703D2A" w:rsidRDefault="00703D2A" w:rsidP="00703D2A">
      <w:pPr>
        <w:rPr>
          <w:rFonts w:cstheme="minorHAnsi"/>
          <w:sz w:val="28"/>
          <w:szCs w:val="28"/>
        </w:rPr>
      </w:pPr>
      <w:r w:rsidRPr="00703D2A">
        <w:rPr>
          <w:rFonts w:cstheme="minorHAnsi"/>
          <w:sz w:val="28"/>
          <w:szCs w:val="28"/>
        </w:rPr>
        <w:t>Claire’s account also extended this process beyond work and rumination to chronic illness. Fibromyalgia involved continually monitoring pain, fatigue and the likely consequences of activity. During acting, attention shifted towards the scene; she described this not as leaving her body, but as being temporarily “out of checking it”. Across these accounts, scheduled participation and focused attention worked together: the class created a bounded period in which concerns that might otherwise continue indefinitely were temporarily given less space.</w:t>
      </w:r>
    </w:p>
    <w:p w14:paraId="01159A4D" w14:textId="77777777" w:rsidR="0059519D" w:rsidRPr="00703D2A" w:rsidRDefault="0059519D" w:rsidP="00703D2A">
      <w:pPr>
        <w:rPr>
          <w:rFonts w:cstheme="minorHAnsi"/>
          <w:sz w:val="28"/>
          <w:szCs w:val="28"/>
        </w:rPr>
      </w:pPr>
    </w:p>
    <w:p w14:paraId="2B48555B" w14:textId="77777777" w:rsidR="00703D2A" w:rsidRDefault="00703D2A" w:rsidP="00703D2A">
      <w:pPr>
        <w:rPr>
          <w:rFonts w:cstheme="minorHAnsi"/>
          <w:sz w:val="28"/>
          <w:szCs w:val="28"/>
        </w:rPr>
      </w:pPr>
      <w:r w:rsidRPr="00703D2A">
        <w:rPr>
          <w:rFonts w:cstheme="minorHAnsi"/>
          <w:sz w:val="28"/>
          <w:szCs w:val="28"/>
        </w:rPr>
        <w:t xml:space="preserve">These accounts resonate strongly with leisure research on psychological detachment, which identifies opportunities to disengage mentally from work-related demands as one pathway through which leisure may support wellbeing (Sonnentag and Fritz, 2015). However, participants’ experiences complicate the association between recovery and relaxation. Acting frequently demanded concentration, memory and emotional or physical effort. In the focus group, </w:t>
      </w:r>
      <w:r w:rsidRPr="00703D2A">
        <w:rPr>
          <w:rFonts w:cstheme="minorHAnsi"/>
          <w:sz w:val="28"/>
          <w:szCs w:val="28"/>
        </w:rPr>
        <w:lastRenderedPageBreak/>
        <w:t xml:space="preserve">participants jokingly described this as “recreational stress”: anxiety about lines or performance could temporarily replace concern about work or home without necessarily making participants feel calm. This distinction supports existing research suggesting that the subjective quality of leisure experience may matter more than whether an activity is conventionally restorative (Newman et al., 2014; Sonnentag and Fritz, 2015). </w:t>
      </w:r>
    </w:p>
    <w:p w14:paraId="3F6B5766" w14:textId="77777777" w:rsidR="0059519D" w:rsidRPr="00703D2A" w:rsidRDefault="0059519D" w:rsidP="00703D2A">
      <w:pPr>
        <w:rPr>
          <w:rFonts w:cstheme="minorHAnsi"/>
          <w:sz w:val="28"/>
          <w:szCs w:val="28"/>
        </w:rPr>
      </w:pPr>
    </w:p>
    <w:p w14:paraId="10FF4241" w14:textId="77777777" w:rsidR="00703D2A" w:rsidRDefault="00703D2A" w:rsidP="00703D2A">
      <w:pPr>
        <w:rPr>
          <w:rFonts w:cstheme="minorHAnsi"/>
          <w:sz w:val="28"/>
          <w:szCs w:val="28"/>
        </w:rPr>
      </w:pPr>
      <w:r w:rsidRPr="00703D2A">
        <w:rPr>
          <w:rFonts w:cstheme="minorHAnsi"/>
          <w:sz w:val="28"/>
          <w:szCs w:val="28"/>
        </w:rPr>
        <w:t xml:space="preserve">The effect was also neither uniform nor permanent. Jordan noted that approaching a production could make acting feel like “another thing you have to get right”, while participants distinguished the relative containment of weekly classes from the deadlines and responsibilities surrounding performance. Acting could also bring difficult experiences forward rather than push them back: Lynn recalled a scene about a husband unexpectedly activating thoughts of Geoff, demonstrating that fictional material could intensify rather than interrupt personal concerns. </w:t>
      </w:r>
    </w:p>
    <w:p w14:paraId="13A12B3B" w14:textId="77777777" w:rsidR="0059519D" w:rsidRPr="00703D2A" w:rsidRDefault="0059519D" w:rsidP="00703D2A">
      <w:pPr>
        <w:rPr>
          <w:rFonts w:cstheme="minorHAnsi"/>
          <w:sz w:val="28"/>
          <w:szCs w:val="28"/>
        </w:rPr>
      </w:pPr>
    </w:p>
    <w:p w14:paraId="2B9D61F3" w14:textId="77777777" w:rsidR="00703D2A" w:rsidRDefault="00703D2A" w:rsidP="00703D2A">
      <w:pPr>
        <w:rPr>
          <w:rFonts w:cstheme="minorHAnsi"/>
          <w:sz w:val="28"/>
          <w:szCs w:val="28"/>
        </w:rPr>
      </w:pPr>
      <w:r w:rsidRPr="00703D2A">
        <w:rPr>
          <w:rFonts w:cstheme="minorHAnsi"/>
          <w:sz w:val="28"/>
          <w:szCs w:val="28"/>
        </w:rPr>
        <w:t xml:space="preserve">Theme 2 therefore suggests that acting was experienced less as escape or straightforward relaxation than as a </w:t>
      </w:r>
      <w:r w:rsidRPr="009A0766">
        <w:rPr>
          <w:rFonts w:cstheme="minorHAnsi"/>
          <w:sz w:val="28"/>
          <w:szCs w:val="28"/>
        </w:rPr>
        <w:t>temporary reorganisation of attention</w:t>
      </w:r>
      <w:r w:rsidRPr="00703D2A">
        <w:rPr>
          <w:rFonts w:cstheme="minorHAnsi"/>
          <w:sz w:val="28"/>
          <w:szCs w:val="28"/>
        </w:rPr>
        <w:t>. Its value lay partly in creating bounded periods during which persistent concerns could lose their usual dominance, even when the alternative activity was itself demanding.</w:t>
      </w:r>
    </w:p>
    <w:p w14:paraId="1EAEEDFE" w14:textId="77777777" w:rsidR="0059519D" w:rsidRPr="00703D2A" w:rsidRDefault="0059519D" w:rsidP="00703D2A">
      <w:pPr>
        <w:rPr>
          <w:rFonts w:cstheme="minorHAnsi"/>
          <w:sz w:val="28"/>
          <w:szCs w:val="28"/>
        </w:rPr>
      </w:pPr>
    </w:p>
    <w:p w14:paraId="4FC372CE" w14:textId="77777777" w:rsidR="00703D2A" w:rsidRPr="00703D2A" w:rsidRDefault="00703D2A" w:rsidP="00703D2A">
      <w:pPr>
        <w:rPr>
          <w:rFonts w:cstheme="minorHAnsi"/>
          <w:sz w:val="28"/>
          <w:szCs w:val="28"/>
        </w:rPr>
      </w:pPr>
      <w:r w:rsidRPr="00703D2A">
        <w:rPr>
          <w:rFonts w:cstheme="minorHAnsi"/>
          <w:sz w:val="28"/>
          <w:szCs w:val="28"/>
        </w:rPr>
        <w:t>Social connection was prominent across the dataset, but participants’ accounts suggested that friendship alone did not fully capture what the group provided. During the focus group, Steve proposed “belonging”, before immediately questioning whether participants would actually use that word themselves. He suggested that it was expressed more concretely through statements such as: “People notice if I’m not there.” This shifted the analysis from simply making friends towards having a recognised place within a continuing social group.</w:t>
      </w:r>
    </w:p>
    <w:p w14:paraId="18182646" w14:textId="77777777" w:rsidR="00703D2A" w:rsidRDefault="00703D2A" w:rsidP="00703D2A">
      <w:pPr>
        <w:rPr>
          <w:rFonts w:cstheme="minorHAnsi"/>
          <w:sz w:val="28"/>
          <w:szCs w:val="28"/>
        </w:rPr>
      </w:pPr>
      <w:r w:rsidRPr="00703D2A">
        <w:rPr>
          <w:rFonts w:cstheme="minorHAnsi"/>
          <w:sz w:val="28"/>
          <w:szCs w:val="28"/>
        </w:rPr>
        <w:t xml:space="preserve">Individual accounts reflected this distinction. Steve described making “proper friends” through acting, something he had not expected to happen in his forties. Following his divorce, several previous relationships had been connected to work or married life, and he felt that the acting group consequently mattered more than it might have done if he had already had numerous places in which he belonged. Jordan’s account was more understated: he had friends in the group whom he sometimes saw outside class and acknowledged that, if absent, “they’d notice”. </w:t>
      </w:r>
    </w:p>
    <w:p w14:paraId="17D46148" w14:textId="77777777" w:rsidR="0059519D" w:rsidRPr="00703D2A" w:rsidRDefault="0059519D" w:rsidP="00703D2A">
      <w:pPr>
        <w:rPr>
          <w:rFonts w:cstheme="minorHAnsi"/>
          <w:sz w:val="28"/>
          <w:szCs w:val="28"/>
        </w:rPr>
      </w:pPr>
    </w:p>
    <w:p w14:paraId="7181124F" w14:textId="77777777" w:rsidR="00703D2A" w:rsidRDefault="00703D2A" w:rsidP="00703D2A">
      <w:pPr>
        <w:rPr>
          <w:rFonts w:cstheme="minorHAnsi"/>
          <w:sz w:val="28"/>
          <w:szCs w:val="28"/>
        </w:rPr>
      </w:pPr>
      <w:r w:rsidRPr="00703D2A">
        <w:rPr>
          <w:rFonts w:cstheme="minorHAnsi"/>
          <w:sz w:val="28"/>
          <w:szCs w:val="28"/>
        </w:rPr>
        <w:t xml:space="preserve">Kharteek drew a further distinction between being </w:t>
      </w:r>
      <w:r w:rsidRPr="00B1629E">
        <w:rPr>
          <w:rFonts w:cstheme="minorHAnsi"/>
          <w:sz w:val="28"/>
          <w:szCs w:val="28"/>
        </w:rPr>
        <w:t xml:space="preserve">welcomed </w:t>
      </w:r>
      <w:r w:rsidRPr="00703D2A">
        <w:rPr>
          <w:rFonts w:cstheme="minorHAnsi"/>
          <w:sz w:val="28"/>
          <w:szCs w:val="28"/>
        </w:rPr>
        <w:t xml:space="preserve">and feeling </w:t>
      </w:r>
      <w:r w:rsidRPr="00B1629E">
        <w:rPr>
          <w:rFonts w:cstheme="minorHAnsi"/>
          <w:sz w:val="28"/>
          <w:szCs w:val="28"/>
        </w:rPr>
        <w:t>settled</w:t>
      </w:r>
      <w:r w:rsidRPr="00703D2A">
        <w:rPr>
          <w:rFonts w:cstheme="minorHAnsi"/>
          <w:sz w:val="28"/>
          <w:szCs w:val="28"/>
        </w:rPr>
        <w:t xml:space="preserve">. After moving to Liverpool, he had encountered considerable </w:t>
      </w:r>
      <w:r w:rsidRPr="00703D2A">
        <w:rPr>
          <w:rFonts w:cstheme="minorHAnsi"/>
          <w:sz w:val="28"/>
          <w:szCs w:val="28"/>
        </w:rPr>
        <w:lastRenderedPageBreak/>
        <w:t>friendliness, but later realised that several work friendships depended largely upon proximity. Acting eventually provided friends who were “mine” rather than connections through work or his wife. In the focus group, he described belonging as something that accumulated through repetition until “you stop asking whether you belong because you’re just… there.”</w:t>
      </w:r>
    </w:p>
    <w:p w14:paraId="533640E1" w14:textId="77777777" w:rsidR="0059519D" w:rsidRPr="00703D2A" w:rsidRDefault="0059519D" w:rsidP="00703D2A">
      <w:pPr>
        <w:rPr>
          <w:rFonts w:cstheme="minorHAnsi"/>
          <w:sz w:val="28"/>
          <w:szCs w:val="28"/>
        </w:rPr>
      </w:pPr>
    </w:p>
    <w:p w14:paraId="7FA85A74" w14:textId="77777777" w:rsidR="00703D2A" w:rsidRDefault="00703D2A" w:rsidP="00703D2A">
      <w:pPr>
        <w:rPr>
          <w:rFonts w:cstheme="minorHAnsi"/>
          <w:sz w:val="28"/>
          <w:szCs w:val="28"/>
        </w:rPr>
      </w:pPr>
      <w:r w:rsidRPr="00703D2A">
        <w:rPr>
          <w:rFonts w:cstheme="minorHAnsi"/>
          <w:sz w:val="28"/>
          <w:szCs w:val="28"/>
        </w:rPr>
        <w:t>Belonging appeared to develop through repeated contact combined with the unusually exposing nature of acting. In the focus group, Rachel suggested that seeing people “fail and be nervous and try again” might accelerate familiarity and possibly trust, while Steve noted that acting allowed participants to encounter one another outside the competent versions of themselves usually presented at work. This shared imperfection did not necessarily produce close friendship with everyone, but it appeared to lower some of the usual social barriers within the group.</w:t>
      </w:r>
    </w:p>
    <w:p w14:paraId="09B6520F" w14:textId="77777777" w:rsidR="0059519D" w:rsidRPr="00703D2A" w:rsidRDefault="0059519D" w:rsidP="00703D2A">
      <w:pPr>
        <w:rPr>
          <w:rFonts w:cstheme="minorHAnsi"/>
          <w:sz w:val="28"/>
          <w:szCs w:val="28"/>
        </w:rPr>
      </w:pPr>
    </w:p>
    <w:p w14:paraId="78A31AC9" w14:textId="77777777" w:rsidR="00703D2A" w:rsidRDefault="00703D2A" w:rsidP="00703D2A">
      <w:pPr>
        <w:rPr>
          <w:rFonts w:cstheme="minorHAnsi"/>
          <w:sz w:val="28"/>
          <w:szCs w:val="28"/>
        </w:rPr>
      </w:pPr>
      <w:r w:rsidRPr="00703D2A">
        <w:rPr>
          <w:rFonts w:cstheme="minorHAnsi"/>
          <w:sz w:val="28"/>
          <w:szCs w:val="28"/>
        </w:rPr>
        <w:t xml:space="preserve">Participants also valued the ordinariness of the relationships that followed. Rachel described sitting after rehearsal with people from occupations entirely outside medicine, where “nobody’s asking me about chemotherapy”. Claire similarly valued friends who knew her without a pre-illness comparison: within the acting group, fibromyalgia was something others knew about, but “it isn’t the first thing”. For Lynn, being remembered was particularly significant. She described others recalling her granddaughter’s birth or a hospital appointment and asking about them later, concluding that this made her feel “Known. I suppose.” </w:t>
      </w:r>
    </w:p>
    <w:p w14:paraId="10A7DCDC" w14:textId="77777777" w:rsidR="0059519D" w:rsidRPr="00703D2A" w:rsidRDefault="0059519D" w:rsidP="00703D2A">
      <w:pPr>
        <w:rPr>
          <w:rFonts w:cstheme="minorHAnsi"/>
          <w:sz w:val="28"/>
          <w:szCs w:val="28"/>
        </w:rPr>
      </w:pPr>
    </w:p>
    <w:p w14:paraId="24477A98" w14:textId="77777777" w:rsidR="00703D2A" w:rsidRDefault="00703D2A" w:rsidP="00703D2A">
      <w:pPr>
        <w:rPr>
          <w:rFonts w:cstheme="minorHAnsi"/>
          <w:sz w:val="28"/>
          <w:szCs w:val="28"/>
        </w:rPr>
      </w:pPr>
      <w:r w:rsidRPr="00703D2A">
        <w:rPr>
          <w:rFonts w:cstheme="minorHAnsi"/>
          <w:sz w:val="28"/>
          <w:szCs w:val="28"/>
        </w:rPr>
        <w:t>Over time, the group also accumulated a shared history. Participants collectively recalled performances, failed entrances and other mishaps, with Lynn observing simply that “you have memories together”. These accounts suggest that belonging developed not only through attendance, but through shared vulnerability, ordinary conversation and the gradual accumulation of mutual knowledge and memories.</w:t>
      </w:r>
    </w:p>
    <w:p w14:paraId="66C2FBEF" w14:textId="77777777" w:rsidR="0059519D" w:rsidRPr="00703D2A" w:rsidRDefault="0059519D" w:rsidP="00703D2A">
      <w:pPr>
        <w:rPr>
          <w:rFonts w:cstheme="minorHAnsi"/>
          <w:sz w:val="28"/>
          <w:szCs w:val="28"/>
        </w:rPr>
      </w:pPr>
    </w:p>
    <w:p w14:paraId="6536F082" w14:textId="4B172F30" w:rsidR="00703D2A" w:rsidRDefault="00703D2A" w:rsidP="00703D2A">
      <w:pPr>
        <w:rPr>
          <w:rFonts w:cstheme="minorHAnsi"/>
          <w:sz w:val="28"/>
          <w:szCs w:val="28"/>
        </w:rPr>
      </w:pPr>
      <w:r w:rsidRPr="00703D2A">
        <w:rPr>
          <w:rFonts w:cstheme="minorHAnsi"/>
          <w:sz w:val="28"/>
          <w:szCs w:val="28"/>
        </w:rPr>
        <w:t>These accounts are consistent with existing research associating arts and leisure participation with social connection and belonging (</w:t>
      </w:r>
      <w:r w:rsidR="00CC28C5" w:rsidRPr="00703D2A">
        <w:rPr>
          <w:rFonts w:cstheme="minorHAnsi"/>
          <w:sz w:val="28"/>
          <w:szCs w:val="28"/>
        </w:rPr>
        <w:t>Stebbins, 2007</w:t>
      </w:r>
      <w:r w:rsidR="00CC28C5">
        <w:rPr>
          <w:rFonts w:cstheme="minorHAnsi"/>
          <w:sz w:val="28"/>
          <w:szCs w:val="28"/>
        </w:rPr>
        <w:t xml:space="preserve">; </w:t>
      </w:r>
      <w:r w:rsidR="00E6063A" w:rsidRPr="00E6063A">
        <w:rPr>
          <w:rFonts w:cstheme="minorHAnsi"/>
          <w:sz w:val="28"/>
          <w:szCs w:val="28"/>
        </w:rPr>
        <w:t>Stickley et al., 2017</w:t>
      </w:r>
      <w:r w:rsidR="00E6063A">
        <w:rPr>
          <w:rFonts w:cstheme="minorHAnsi"/>
          <w:sz w:val="28"/>
          <w:szCs w:val="28"/>
        </w:rPr>
        <w:t xml:space="preserve">; </w:t>
      </w:r>
      <w:r w:rsidRPr="00703D2A">
        <w:rPr>
          <w:rFonts w:cstheme="minorHAnsi"/>
          <w:sz w:val="28"/>
          <w:szCs w:val="28"/>
        </w:rPr>
        <w:t xml:space="preserve">Fancourt and Finn, 2019). However, the participants’ accounts add detail to what broad terms such as </w:t>
      </w:r>
      <w:r w:rsidRPr="00703D2A">
        <w:rPr>
          <w:rFonts w:cstheme="minorHAnsi"/>
          <w:i/>
          <w:iCs/>
          <w:sz w:val="28"/>
          <w:szCs w:val="28"/>
        </w:rPr>
        <w:t>social connection</w:t>
      </w:r>
      <w:r w:rsidRPr="00703D2A">
        <w:rPr>
          <w:rFonts w:cstheme="minorHAnsi"/>
          <w:sz w:val="28"/>
          <w:szCs w:val="28"/>
        </w:rPr>
        <w:t xml:space="preserve"> may mean in everyday experience. Belonging was not described simply as acquiring friends, but as gradually becoming expected, remembered and known: having people notice an absence, recall previous conversations and share a history accumulated through repeated participation. </w:t>
      </w:r>
    </w:p>
    <w:p w14:paraId="1D4AD6DD" w14:textId="77777777" w:rsidR="0059519D" w:rsidRPr="00703D2A" w:rsidRDefault="0059519D" w:rsidP="00703D2A">
      <w:pPr>
        <w:rPr>
          <w:rFonts w:cstheme="minorHAnsi"/>
          <w:sz w:val="28"/>
          <w:szCs w:val="28"/>
        </w:rPr>
      </w:pPr>
    </w:p>
    <w:p w14:paraId="07B59C86" w14:textId="77777777" w:rsidR="00703D2A" w:rsidRDefault="00703D2A" w:rsidP="00703D2A">
      <w:pPr>
        <w:rPr>
          <w:rFonts w:cstheme="minorHAnsi"/>
          <w:sz w:val="28"/>
          <w:szCs w:val="28"/>
        </w:rPr>
      </w:pPr>
      <w:r w:rsidRPr="00703D2A">
        <w:rPr>
          <w:rFonts w:cstheme="minorHAnsi"/>
          <w:sz w:val="28"/>
          <w:szCs w:val="28"/>
        </w:rPr>
        <w:t xml:space="preserve">Importantly, this recognition was not experienced as wholly positive. Claire described the interdependence of acting as both supportive and potentially pressurising. Knowing that others expected her could encourage attendance, but she also acknowledged sometimes participating when her health suggested she should not because she did not want to let others down. The focus group similarly recognised that social obligation could support attendance while also producing guilt. Being connected also created the possibility of loss: when illness prevented Claire from attending, she felt more aware that the group continued without her, describing acting as giving her “something to lose as well”. Lynn likewise stressed that acting had not removed loneliness; rather, it meant there were also periods when she was not lonely. </w:t>
      </w:r>
    </w:p>
    <w:p w14:paraId="31CE7AED" w14:textId="77777777" w:rsidR="0059519D" w:rsidRPr="00703D2A" w:rsidRDefault="0059519D" w:rsidP="00703D2A">
      <w:pPr>
        <w:rPr>
          <w:rFonts w:cstheme="minorHAnsi"/>
          <w:sz w:val="28"/>
          <w:szCs w:val="28"/>
        </w:rPr>
      </w:pPr>
    </w:p>
    <w:p w14:paraId="5D42665E" w14:textId="77777777" w:rsidR="00703D2A" w:rsidRPr="00703D2A" w:rsidRDefault="00703D2A" w:rsidP="00703D2A">
      <w:pPr>
        <w:rPr>
          <w:rFonts w:cstheme="minorHAnsi"/>
          <w:sz w:val="28"/>
          <w:szCs w:val="28"/>
        </w:rPr>
      </w:pPr>
      <w:r w:rsidRPr="00703D2A">
        <w:rPr>
          <w:rFonts w:cstheme="minorHAnsi"/>
          <w:sz w:val="28"/>
          <w:szCs w:val="28"/>
        </w:rPr>
        <w:t xml:space="preserve">Theme 3 therefore suggests that the social value participants associated with acting lay in acquiring </w:t>
      </w:r>
      <w:r w:rsidRPr="008B6E33">
        <w:rPr>
          <w:rFonts w:cstheme="minorHAnsi"/>
          <w:sz w:val="28"/>
          <w:szCs w:val="28"/>
        </w:rPr>
        <w:t>a recognised place within an ongoing network of relationships</w:t>
      </w:r>
      <w:r w:rsidRPr="00703D2A">
        <w:rPr>
          <w:rFonts w:cstheme="minorHAnsi"/>
          <w:sz w:val="28"/>
          <w:szCs w:val="28"/>
        </w:rPr>
        <w:t>, while also revealing that belonging can bring obligation, vulnerability and the possibility of absence being felt more keenly.</w:t>
      </w:r>
    </w:p>
    <w:p w14:paraId="575E0BFF" w14:textId="77777777" w:rsidR="00703D2A" w:rsidRDefault="00703D2A" w:rsidP="00703D2A">
      <w:pPr>
        <w:rPr>
          <w:rFonts w:cstheme="minorHAnsi"/>
          <w:sz w:val="28"/>
          <w:szCs w:val="28"/>
        </w:rPr>
      </w:pPr>
      <w:r w:rsidRPr="00703D2A">
        <w:rPr>
          <w:rFonts w:cstheme="minorHAnsi"/>
          <w:sz w:val="28"/>
          <w:szCs w:val="28"/>
        </w:rPr>
        <w:t xml:space="preserve">The final theme concerned the value participants placed on acting as an activity that did not always need to serve an obvious practical purpose. Claire contrasted acting with a life in which almost everything was organised around usefulness: “Work earns money. Cooking feeds people. Resting is supposed to make me well enough to do the useful things again.” Acting, by contrast, “doesn’t have to fix anything”. Describing an exercise involving an imaginary object, she concluded: “That is not useful. I love it.” </w:t>
      </w:r>
    </w:p>
    <w:p w14:paraId="39D4A677" w14:textId="77777777" w:rsidR="0059519D" w:rsidRPr="00703D2A" w:rsidRDefault="0059519D" w:rsidP="00703D2A">
      <w:pPr>
        <w:rPr>
          <w:rFonts w:cstheme="minorHAnsi"/>
          <w:sz w:val="28"/>
          <w:szCs w:val="28"/>
        </w:rPr>
      </w:pPr>
    </w:p>
    <w:p w14:paraId="4DFF2C66" w14:textId="77777777" w:rsidR="00703D2A" w:rsidRDefault="00703D2A" w:rsidP="00703D2A">
      <w:pPr>
        <w:rPr>
          <w:rFonts w:cstheme="minorHAnsi"/>
          <w:sz w:val="28"/>
          <w:szCs w:val="28"/>
        </w:rPr>
      </w:pPr>
      <w:r w:rsidRPr="00703D2A">
        <w:rPr>
          <w:rFonts w:cstheme="minorHAnsi"/>
          <w:sz w:val="28"/>
          <w:szCs w:val="28"/>
        </w:rPr>
        <w:t xml:space="preserve">This idea was echoed in participants’ descriptions of play and silliness. Steve observed that adults rarely play because “everything has to have a purpose”, whereas acting created a space in which getting things wrong, experimenting and playing could be normal. Rachel similarly felt she had become less serious outside work, reflecting that she had “forgotten that adults are allowed to be silly”. </w:t>
      </w:r>
    </w:p>
    <w:p w14:paraId="42887AA9" w14:textId="77777777" w:rsidR="0059519D" w:rsidRPr="00703D2A" w:rsidRDefault="0059519D" w:rsidP="00703D2A">
      <w:pPr>
        <w:rPr>
          <w:rFonts w:cstheme="minorHAnsi"/>
          <w:sz w:val="28"/>
          <w:szCs w:val="28"/>
        </w:rPr>
      </w:pPr>
    </w:p>
    <w:p w14:paraId="51571B12" w14:textId="77777777" w:rsidR="00703D2A" w:rsidRDefault="00703D2A" w:rsidP="00703D2A">
      <w:pPr>
        <w:rPr>
          <w:rFonts w:cstheme="minorHAnsi"/>
          <w:sz w:val="28"/>
          <w:szCs w:val="28"/>
        </w:rPr>
      </w:pPr>
      <w:r w:rsidRPr="00703D2A">
        <w:rPr>
          <w:rFonts w:cstheme="minorHAnsi"/>
          <w:sz w:val="28"/>
          <w:szCs w:val="28"/>
        </w:rPr>
        <w:t>For some participants, this freedom from usefulness was also connected to having an activity that was personally their own. Kharteek described a life increasingly organised around home-working and parenting as becoming “smaller”, recalling his wife telling him: “You don’t do anything that’s just yours anymore.” Claire expressed a similar idea when distinguishing acting from her established responsibilities as business owner, mother and organiser. Despite acknowledging that these roles sometimes followed her into class, she ultimately described acting simply as: “It’s just mine.”</w:t>
      </w:r>
    </w:p>
    <w:p w14:paraId="28C7A7DE" w14:textId="77777777" w:rsidR="0059519D" w:rsidRPr="00703D2A" w:rsidRDefault="0059519D" w:rsidP="00703D2A">
      <w:pPr>
        <w:rPr>
          <w:rFonts w:cstheme="minorHAnsi"/>
          <w:sz w:val="28"/>
          <w:szCs w:val="28"/>
        </w:rPr>
      </w:pPr>
    </w:p>
    <w:p w14:paraId="15B66F76" w14:textId="77777777" w:rsidR="00703D2A" w:rsidRDefault="00703D2A" w:rsidP="00703D2A">
      <w:pPr>
        <w:rPr>
          <w:rFonts w:cstheme="minorHAnsi"/>
          <w:sz w:val="28"/>
          <w:szCs w:val="28"/>
        </w:rPr>
      </w:pPr>
      <w:r w:rsidRPr="00703D2A">
        <w:rPr>
          <w:rFonts w:cstheme="minorHAnsi"/>
          <w:sz w:val="28"/>
          <w:szCs w:val="28"/>
        </w:rPr>
        <w:t xml:space="preserve">Claire’s account suggested that this personally owned space could also broaden the stories through which participants understood themselves. She explained that acting gave her “stories that weren’t about being ill”. Although she initially described feeling more like herself, she resisted the idea of recovering an idealised pre-illness identity, eventually concluding: “I just had another thing in my life.” Rachel described a comparable expansion beyond professional identity. Medicine had become a defining part of how others saw her, but acting reminded her that there were “parts of me that have nothing to do with medicine”. Her distinction between “staying alive and feeling alive” captured the value she associated with experiencing herself outside the role of consultant oncologist. Steve similarly reflected that acting had reminded him that being in his forties did not mean he had “finished becoming whoever” he was going to be. </w:t>
      </w:r>
    </w:p>
    <w:p w14:paraId="52AA4866" w14:textId="77777777" w:rsidR="0059519D" w:rsidRPr="00703D2A" w:rsidRDefault="0059519D" w:rsidP="00703D2A">
      <w:pPr>
        <w:rPr>
          <w:rFonts w:cstheme="minorHAnsi"/>
          <w:sz w:val="28"/>
          <w:szCs w:val="28"/>
        </w:rPr>
      </w:pPr>
    </w:p>
    <w:p w14:paraId="12DEC741" w14:textId="77777777" w:rsidR="00703D2A" w:rsidRPr="00703D2A" w:rsidRDefault="00703D2A" w:rsidP="00703D2A">
      <w:pPr>
        <w:rPr>
          <w:rFonts w:cstheme="minorHAnsi"/>
          <w:sz w:val="28"/>
          <w:szCs w:val="28"/>
        </w:rPr>
      </w:pPr>
      <w:r w:rsidRPr="00703D2A">
        <w:rPr>
          <w:rFonts w:cstheme="minorHAnsi"/>
          <w:sz w:val="28"/>
          <w:szCs w:val="28"/>
        </w:rPr>
        <w:t xml:space="preserve">Importantly, this did not require participants to adopt a new identity as actors. Jordan explicitly distinguished between occupation and leisure: “I’m an electrician. I do acting. That’s different to me.” The focus group developed this distinction further, with participants describing acting as providing another part of life without necessarily replacing the identities they already held. </w:t>
      </w:r>
    </w:p>
    <w:p w14:paraId="078EC3BC" w14:textId="77777777" w:rsidR="00703D2A" w:rsidRPr="00703D2A" w:rsidRDefault="00703D2A" w:rsidP="00703D2A">
      <w:pPr>
        <w:rPr>
          <w:rFonts w:cstheme="minorHAnsi"/>
          <w:sz w:val="28"/>
          <w:szCs w:val="28"/>
        </w:rPr>
      </w:pPr>
      <w:r w:rsidRPr="00703D2A">
        <w:rPr>
          <w:rFonts w:cstheme="minorHAnsi"/>
          <w:sz w:val="28"/>
          <w:szCs w:val="28"/>
        </w:rPr>
        <w:t>Pretending nevertheless appeared to create opportunities to explore less familiar aspects of self. Participants described roles as providing some distance from everyday responsibility: a character could say or do things they might not normally permit themselves. Rachel described this as expression with a degree of protection, while Steve suggested that roles could enable exploration of something a person would not say as themselves. Lynn complicated this further by recalling a character whose anger towards her daughter prompted recognition of thoughts she had experienced but never expressed. Acting therefore appeared to offer additional ways of experiencing the self without requiring participants to become fundamentally different people.</w:t>
      </w:r>
    </w:p>
    <w:p w14:paraId="0AF7C2D7" w14:textId="3D80BA29" w:rsidR="00703D2A" w:rsidRDefault="00703D2A" w:rsidP="00703D2A">
      <w:pPr>
        <w:rPr>
          <w:rFonts w:cstheme="minorHAnsi"/>
          <w:sz w:val="28"/>
          <w:szCs w:val="28"/>
        </w:rPr>
      </w:pPr>
      <w:r w:rsidRPr="00703D2A">
        <w:rPr>
          <w:rFonts w:cstheme="minorHAnsi"/>
          <w:sz w:val="28"/>
          <w:szCs w:val="28"/>
        </w:rPr>
        <w:t xml:space="preserve">These accounts resonate with leisure research that links sustained and effortful participation with identity development, social belonging and personal fulfilment (Stebbins, 2007), while broader leisure models emphasise enjoyment, autonomy and meaning-making as possible contributors to wellbeing (Iwasaki, 2007; Newman et al., 2014; Kuykendall et al., 2015). However, participants resisted interpreting acting as a straightforward process of personal transformation. Kharteek emphasised that he was “still me”, noting that although acting might bring him “out of my shell”, he also returned to it. Lynn similarly rejected the language of transformation as “too big”, while </w:t>
      </w:r>
      <w:r w:rsidRPr="00703D2A">
        <w:rPr>
          <w:rFonts w:cstheme="minorHAnsi"/>
          <w:sz w:val="28"/>
          <w:szCs w:val="28"/>
        </w:rPr>
        <w:lastRenderedPageBreak/>
        <w:t xml:space="preserve">Rachel reframed Claire’s experience as revealing “different aspects rather than a different person”. </w:t>
      </w:r>
    </w:p>
    <w:p w14:paraId="78E93DE0" w14:textId="77777777" w:rsidR="0059519D" w:rsidRPr="00703D2A" w:rsidRDefault="0059519D" w:rsidP="00703D2A">
      <w:pPr>
        <w:rPr>
          <w:rFonts w:cstheme="minorHAnsi"/>
          <w:sz w:val="28"/>
          <w:szCs w:val="28"/>
        </w:rPr>
      </w:pPr>
    </w:p>
    <w:p w14:paraId="5DFA66C7" w14:textId="77777777" w:rsidR="00703D2A" w:rsidRDefault="00703D2A" w:rsidP="00703D2A">
      <w:pPr>
        <w:rPr>
          <w:rFonts w:cstheme="minorHAnsi"/>
          <w:sz w:val="28"/>
          <w:szCs w:val="28"/>
        </w:rPr>
      </w:pPr>
      <w:r w:rsidRPr="00703D2A">
        <w:rPr>
          <w:rFonts w:cstheme="minorHAnsi"/>
          <w:sz w:val="28"/>
          <w:szCs w:val="28"/>
        </w:rPr>
        <w:t xml:space="preserve">Participants also questioned the assumption that leisure needed to generate measurable improvement. Lynn observed that “some people just want a nice evening”, while Claire added: “You don’t have to become your best self.” Rachel recognised that being asked about outcomes might itself encourage the group to search for developmental effects when “sometimes it’s just fun”. This echoes Lynn’s earlier resistance to making every emotional experience useful: “Sometimes you’re just upset and then you have a cup of tea.” </w:t>
      </w:r>
    </w:p>
    <w:p w14:paraId="09D1851A" w14:textId="77777777" w:rsidR="0059519D" w:rsidRPr="00703D2A" w:rsidRDefault="0059519D" w:rsidP="00703D2A">
      <w:pPr>
        <w:rPr>
          <w:rFonts w:cstheme="minorHAnsi"/>
          <w:sz w:val="28"/>
          <w:szCs w:val="28"/>
        </w:rPr>
      </w:pPr>
    </w:p>
    <w:p w14:paraId="6A45D4BB" w14:textId="77777777" w:rsidR="00703D2A" w:rsidRDefault="00703D2A" w:rsidP="00703D2A">
      <w:pPr>
        <w:rPr>
          <w:rFonts w:cstheme="minorHAnsi"/>
          <w:sz w:val="28"/>
          <w:szCs w:val="28"/>
        </w:rPr>
      </w:pPr>
      <w:r w:rsidRPr="00703D2A">
        <w:rPr>
          <w:rFonts w:cstheme="minorHAnsi"/>
          <w:sz w:val="28"/>
          <w:szCs w:val="28"/>
        </w:rPr>
        <w:t>Theme 4 therefore suggests identity expansion rather than transformation. Acting provided additional opportunities for play, ownership, expression and meaning, while its freedom from having to produce an outcome was itself part of what participants valued.</w:t>
      </w:r>
    </w:p>
    <w:p w14:paraId="05A7FDDA" w14:textId="77777777" w:rsidR="0059519D" w:rsidRPr="00703D2A" w:rsidRDefault="0059519D" w:rsidP="00703D2A">
      <w:pPr>
        <w:rPr>
          <w:rFonts w:cstheme="minorHAnsi"/>
          <w:sz w:val="28"/>
          <w:szCs w:val="28"/>
        </w:rPr>
      </w:pPr>
    </w:p>
    <w:p w14:paraId="13FEEE1E" w14:textId="77777777" w:rsidR="00703D2A" w:rsidRDefault="00703D2A" w:rsidP="00703D2A">
      <w:pPr>
        <w:rPr>
          <w:rFonts w:cstheme="minorHAnsi"/>
          <w:sz w:val="28"/>
          <w:szCs w:val="28"/>
        </w:rPr>
      </w:pPr>
      <w:r w:rsidRPr="00703D2A">
        <w:rPr>
          <w:rFonts w:cstheme="minorHAnsi"/>
          <w:sz w:val="28"/>
          <w:szCs w:val="28"/>
        </w:rPr>
        <w:t xml:space="preserve">Taken together, the four themes suggest that the non-acting-related benefits participants associated with acting were additive rather than curative. Nervousness remained, but did not always determine whether participants acted; work, grief and bodily concerns remained, but could temporarily lose their dominance; loneliness was not removed, but existed alongside relationships in which participants felt expected and known; and established identities remained while participants acquired additional opportunities for play, expression and personally meaningful activity. This interpretation is consistent with multidimensional understandings of wellbeing, in which positive functioning can coexist with continuing difficulty rather than requiring its absence (Diener et al., 2010; Dodge et al., 2012). </w:t>
      </w:r>
    </w:p>
    <w:p w14:paraId="15056C48" w14:textId="77777777" w:rsidR="00E2169E" w:rsidRPr="00703D2A" w:rsidRDefault="00E2169E" w:rsidP="00703D2A">
      <w:pPr>
        <w:rPr>
          <w:rFonts w:cstheme="minorHAnsi"/>
          <w:sz w:val="28"/>
          <w:szCs w:val="28"/>
        </w:rPr>
      </w:pPr>
    </w:p>
    <w:p w14:paraId="3601A2C1" w14:textId="3503A514" w:rsidR="00703D2A" w:rsidRDefault="00703D2A" w:rsidP="00703D2A">
      <w:pPr>
        <w:rPr>
          <w:rFonts w:cstheme="minorHAnsi"/>
          <w:sz w:val="28"/>
          <w:szCs w:val="28"/>
        </w:rPr>
      </w:pPr>
      <w:r w:rsidRPr="00703D2A">
        <w:rPr>
          <w:rFonts w:cstheme="minorHAnsi"/>
          <w:sz w:val="28"/>
          <w:szCs w:val="28"/>
        </w:rPr>
        <w:t xml:space="preserve">The data also caution against attributing these experiences uniquely to acting. Participants themselves questioned whether regular contact, routine, friendship and shared achievement might also have emerged through another sustained leisure activity, repeatedly using badminton as a comparison. At the same time, they identified features that appeared more particular to acting, including being watched, adopting roles, using the voice and body, making mistakes publicly, performing and pretending. </w:t>
      </w:r>
      <w:r w:rsidR="00D269A0" w:rsidRPr="00D269A0">
        <w:rPr>
          <w:rFonts w:cstheme="minorHAnsi"/>
          <w:sz w:val="28"/>
          <w:szCs w:val="28"/>
        </w:rPr>
        <w:t>This distinction is consistent with Daykin et al.’s (2018) emphasis on understanding the processes through which wellbeing outcomes are achieved and the contextual factors that may mediate them, rather than assuming uniform effects from participation.</w:t>
      </w:r>
    </w:p>
    <w:p w14:paraId="6F4A4E68" w14:textId="77777777" w:rsidR="0059519D" w:rsidRPr="00703D2A" w:rsidRDefault="0059519D" w:rsidP="00703D2A">
      <w:pPr>
        <w:rPr>
          <w:rFonts w:cstheme="minorHAnsi"/>
          <w:sz w:val="28"/>
          <w:szCs w:val="28"/>
        </w:rPr>
      </w:pPr>
    </w:p>
    <w:p w14:paraId="77CDA63E" w14:textId="33A34E2B" w:rsidR="00703D2A" w:rsidRDefault="00703D2A" w:rsidP="00703D2A">
      <w:pPr>
        <w:rPr>
          <w:rFonts w:cstheme="minorHAnsi"/>
          <w:sz w:val="28"/>
          <w:szCs w:val="28"/>
        </w:rPr>
      </w:pPr>
      <w:r w:rsidRPr="00703D2A">
        <w:rPr>
          <w:rFonts w:cstheme="minorHAnsi"/>
          <w:sz w:val="28"/>
          <w:szCs w:val="28"/>
        </w:rPr>
        <w:lastRenderedPageBreak/>
        <w:t>The findings should also be interpreted in relation to the study sample and researcher position. All six participants had completed approximately forty weeks of the Academy’s acting pathway and had therefore chosen to sustain their participation. As a purposively selected group with extensive experience of the programme, their accounts are not intended to be statistically generalisable (</w:t>
      </w:r>
      <w:r w:rsidR="00F13FBA" w:rsidRPr="00F13FBA">
        <w:rPr>
          <w:rFonts w:cstheme="minorHAnsi"/>
          <w:sz w:val="28"/>
          <w:szCs w:val="28"/>
        </w:rPr>
        <w:t>Lincoln and Guba, 1985</w:t>
      </w:r>
      <w:r w:rsidR="00F13FBA">
        <w:rPr>
          <w:rFonts w:cstheme="minorHAnsi"/>
          <w:sz w:val="28"/>
          <w:szCs w:val="28"/>
        </w:rPr>
        <w:t xml:space="preserve">; </w:t>
      </w:r>
      <w:r w:rsidRPr="00703D2A">
        <w:rPr>
          <w:rFonts w:cstheme="minorHAnsi"/>
          <w:sz w:val="28"/>
          <w:szCs w:val="28"/>
        </w:rPr>
        <w:t>Patton, 2015), and may not represent adults who discontinued classes earlier or experienced participation predominantly negatively. In addition, the researcher’s existing role as founder and teacher may have influenced what participants felt comfortable disclosing, reflecting the interpretive and relational complexities associated with insider research (Finlay, 2002; Berger, 2015). Nevertheless, accounts were not uniformly positive: participants described continuing anxiety, physical costs, performance pressure, guilt, loneliness and limits to perceived change. This does not remove the possibility that the researcher-participant relationship influenced participants’ accounts, but demonstrates that participants were willing to express ambivalence and criticism alongside perceived benefits.</w:t>
      </w:r>
    </w:p>
    <w:p w14:paraId="42D06357" w14:textId="77777777" w:rsidR="00A24D42" w:rsidRPr="00703D2A" w:rsidRDefault="00A24D42" w:rsidP="00703D2A">
      <w:pPr>
        <w:rPr>
          <w:rFonts w:cstheme="minorHAnsi"/>
          <w:sz w:val="28"/>
          <w:szCs w:val="28"/>
        </w:rPr>
      </w:pPr>
    </w:p>
    <w:p w14:paraId="028E9FEE" w14:textId="77777777" w:rsidR="002917E6" w:rsidRDefault="00703D2A" w:rsidP="00703D2A">
      <w:pPr>
        <w:rPr>
          <w:rFonts w:cstheme="minorHAnsi"/>
          <w:sz w:val="28"/>
          <w:szCs w:val="28"/>
        </w:rPr>
      </w:pPr>
      <w:r w:rsidRPr="00703D2A">
        <w:rPr>
          <w:rFonts w:cstheme="minorHAnsi"/>
          <w:sz w:val="28"/>
          <w:szCs w:val="28"/>
        </w:rPr>
        <w:t>Accordingly, the findings do not establish that acting classes caused the changes participants described, nor that similar experiences would occur for all participants or in all acting environments. Such claims would be inconsistent with the study’s exploratory, interpretivist design. A more faithful answer to the research question is that sustained participation was associated, for these participants, with more ways of acting despite discomfort, more interruption of persistent concerns, stronger experiences of social recognition, and additional opportunities for play and self-expression. Participants generally remained themselves, but described having more within their lives.</w:t>
      </w:r>
    </w:p>
    <w:p w14:paraId="172D7BF4" w14:textId="77777777" w:rsidR="000B412A" w:rsidRDefault="000B412A" w:rsidP="00703D2A">
      <w:pPr>
        <w:rPr>
          <w:rFonts w:cstheme="minorHAnsi"/>
          <w:sz w:val="28"/>
          <w:szCs w:val="28"/>
          <w:u w:val="single"/>
        </w:rPr>
      </w:pPr>
    </w:p>
    <w:p w14:paraId="5AA73422" w14:textId="77777777" w:rsidR="000B412A" w:rsidRDefault="000B412A" w:rsidP="00703D2A">
      <w:pPr>
        <w:rPr>
          <w:rFonts w:cstheme="minorHAnsi"/>
          <w:sz w:val="28"/>
          <w:szCs w:val="28"/>
          <w:u w:val="single"/>
        </w:rPr>
      </w:pPr>
    </w:p>
    <w:p w14:paraId="086142BF" w14:textId="77777777" w:rsidR="000B412A" w:rsidRDefault="000B412A" w:rsidP="00703D2A">
      <w:pPr>
        <w:rPr>
          <w:rFonts w:cstheme="minorHAnsi"/>
          <w:sz w:val="28"/>
          <w:szCs w:val="28"/>
          <w:u w:val="single"/>
        </w:rPr>
      </w:pPr>
    </w:p>
    <w:p w14:paraId="3E36AC25" w14:textId="77777777" w:rsidR="000B412A" w:rsidRDefault="000B412A" w:rsidP="00703D2A">
      <w:pPr>
        <w:rPr>
          <w:rFonts w:cstheme="minorHAnsi"/>
          <w:sz w:val="28"/>
          <w:szCs w:val="28"/>
          <w:u w:val="single"/>
        </w:rPr>
      </w:pPr>
    </w:p>
    <w:p w14:paraId="332975CC" w14:textId="77777777" w:rsidR="000B412A" w:rsidRDefault="000B412A" w:rsidP="00703D2A">
      <w:pPr>
        <w:rPr>
          <w:rFonts w:cstheme="minorHAnsi"/>
          <w:sz w:val="28"/>
          <w:szCs w:val="28"/>
          <w:u w:val="single"/>
        </w:rPr>
      </w:pPr>
    </w:p>
    <w:p w14:paraId="7E11B495" w14:textId="77777777" w:rsidR="000B412A" w:rsidRDefault="000B412A" w:rsidP="00703D2A">
      <w:pPr>
        <w:rPr>
          <w:rFonts w:cstheme="minorHAnsi"/>
          <w:sz w:val="28"/>
          <w:szCs w:val="28"/>
          <w:u w:val="single"/>
        </w:rPr>
      </w:pPr>
    </w:p>
    <w:p w14:paraId="1050D9B2" w14:textId="77777777" w:rsidR="000B412A" w:rsidRDefault="000B412A" w:rsidP="00703D2A">
      <w:pPr>
        <w:rPr>
          <w:rFonts w:cstheme="minorHAnsi"/>
          <w:sz w:val="28"/>
          <w:szCs w:val="28"/>
          <w:u w:val="single"/>
        </w:rPr>
      </w:pPr>
    </w:p>
    <w:p w14:paraId="39C4FB6E" w14:textId="77777777" w:rsidR="000B412A" w:rsidRDefault="000B412A" w:rsidP="00703D2A">
      <w:pPr>
        <w:rPr>
          <w:rFonts w:cstheme="minorHAnsi"/>
          <w:sz w:val="28"/>
          <w:szCs w:val="28"/>
          <w:u w:val="single"/>
        </w:rPr>
      </w:pPr>
    </w:p>
    <w:p w14:paraId="5A5301B5" w14:textId="77777777" w:rsidR="000B412A" w:rsidRDefault="000B412A" w:rsidP="00703D2A">
      <w:pPr>
        <w:rPr>
          <w:rFonts w:cstheme="minorHAnsi"/>
          <w:sz w:val="28"/>
          <w:szCs w:val="28"/>
          <w:u w:val="single"/>
        </w:rPr>
      </w:pPr>
    </w:p>
    <w:p w14:paraId="5C92D3D8" w14:textId="77777777" w:rsidR="000B412A" w:rsidRDefault="000B412A" w:rsidP="00703D2A">
      <w:pPr>
        <w:rPr>
          <w:rFonts w:cstheme="minorHAnsi"/>
          <w:sz w:val="28"/>
          <w:szCs w:val="28"/>
          <w:u w:val="single"/>
        </w:rPr>
      </w:pPr>
    </w:p>
    <w:p w14:paraId="322F9385" w14:textId="77777777" w:rsidR="000B412A" w:rsidRDefault="000B412A" w:rsidP="00703D2A">
      <w:pPr>
        <w:rPr>
          <w:rFonts w:cstheme="minorHAnsi"/>
          <w:sz w:val="28"/>
          <w:szCs w:val="28"/>
          <w:u w:val="single"/>
        </w:rPr>
      </w:pPr>
    </w:p>
    <w:p w14:paraId="0625935F" w14:textId="77777777" w:rsidR="000B412A" w:rsidRDefault="000B412A" w:rsidP="00703D2A">
      <w:pPr>
        <w:rPr>
          <w:rFonts w:cstheme="minorHAnsi"/>
          <w:sz w:val="28"/>
          <w:szCs w:val="28"/>
          <w:u w:val="single"/>
        </w:rPr>
      </w:pPr>
    </w:p>
    <w:p w14:paraId="33E13E09" w14:textId="77777777" w:rsidR="000B412A" w:rsidRDefault="000B412A" w:rsidP="00703D2A">
      <w:pPr>
        <w:rPr>
          <w:rFonts w:cstheme="minorHAnsi"/>
          <w:sz w:val="28"/>
          <w:szCs w:val="28"/>
          <w:u w:val="single"/>
        </w:rPr>
      </w:pPr>
    </w:p>
    <w:p w14:paraId="540951BB" w14:textId="77777777" w:rsidR="000B412A" w:rsidRDefault="000B412A" w:rsidP="00703D2A">
      <w:pPr>
        <w:rPr>
          <w:rFonts w:cstheme="minorHAnsi"/>
          <w:sz w:val="28"/>
          <w:szCs w:val="28"/>
          <w:u w:val="single"/>
        </w:rPr>
      </w:pPr>
    </w:p>
    <w:p w14:paraId="55B0F44C" w14:textId="77777777" w:rsidR="000B412A" w:rsidRDefault="000B412A" w:rsidP="00703D2A">
      <w:pPr>
        <w:rPr>
          <w:rFonts w:cstheme="minorHAnsi"/>
          <w:sz w:val="28"/>
          <w:szCs w:val="28"/>
          <w:u w:val="single"/>
        </w:rPr>
      </w:pPr>
    </w:p>
    <w:p w14:paraId="076943C9" w14:textId="77777777" w:rsidR="000B412A" w:rsidRDefault="000B412A" w:rsidP="00703D2A">
      <w:pPr>
        <w:rPr>
          <w:rFonts w:cstheme="minorHAnsi"/>
          <w:sz w:val="28"/>
          <w:szCs w:val="28"/>
          <w:u w:val="single"/>
        </w:rPr>
      </w:pPr>
    </w:p>
    <w:p w14:paraId="593632F9" w14:textId="77777777" w:rsidR="000B412A" w:rsidRDefault="000B412A" w:rsidP="00703D2A">
      <w:pPr>
        <w:rPr>
          <w:rFonts w:cstheme="minorHAnsi"/>
          <w:sz w:val="28"/>
          <w:szCs w:val="28"/>
          <w:u w:val="single"/>
        </w:rPr>
      </w:pPr>
    </w:p>
    <w:p w14:paraId="12D4D50B" w14:textId="77777777" w:rsidR="000B412A" w:rsidRDefault="000B412A" w:rsidP="00703D2A">
      <w:pPr>
        <w:rPr>
          <w:rFonts w:cstheme="minorHAnsi"/>
          <w:sz w:val="28"/>
          <w:szCs w:val="28"/>
          <w:u w:val="single"/>
        </w:rPr>
      </w:pPr>
    </w:p>
    <w:p w14:paraId="0C628FD5" w14:textId="75427D7B" w:rsidR="00703D2A" w:rsidRPr="002917E6" w:rsidRDefault="00703D2A" w:rsidP="00703D2A">
      <w:pPr>
        <w:rPr>
          <w:rFonts w:cstheme="minorHAnsi"/>
          <w:sz w:val="28"/>
          <w:szCs w:val="28"/>
        </w:rPr>
      </w:pPr>
      <w:r w:rsidRPr="00703D2A">
        <w:rPr>
          <w:rFonts w:cstheme="minorHAnsi"/>
          <w:sz w:val="28"/>
          <w:szCs w:val="28"/>
          <w:u w:val="single"/>
        </w:rPr>
        <w:t>Conclusion</w:t>
      </w:r>
    </w:p>
    <w:p w14:paraId="4A3BD19A" w14:textId="77777777" w:rsidR="00703D2A" w:rsidRDefault="00703D2A" w:rsidP="00703D2A">
      <w:pPr>
        <w:spacing w:line="360" w:lineRule="auto"/>
        <w:rPr>
          <w:rFonts w:cstheme="minorHAnsi"/>
          <w:sz w:val="28"/>
          <w:szCs w:val="28"/>
        </w:rPr>
      </w:pPr>
    </w:p>
    <w:p w14:paraId="4E08A57A" w14:textId="77777777" w:rsidR="00AA15CE" w:rsidRDefault="00AA15CE" w:rsidP="00AA15CE">
      <w:pPr>
        <w:pStyle w:val="NoSpacing"/>
        <w:rPr>
          <w:sz w:val="28"/>
          <w:szCs w:val="28"/>
        </w:rPr>
      </w:pPr>
      <w:r w:rsidRPr="00AA15CE">
        <w:rPr>
          <w:sz w:val="28"/>
          <w:szCs w:val="28"/>
        </w:rPr>
        <w:t xml:space="preserve">This study explored what non-acting-related benefits, if any, adults reported experiencing through sustained participation in acting classes. The findings suggest that these benefits were generally experienced as </w:t>
      </w:r>
      <w:r w:rsidRPr="00AA15CE">
        <w:rPr>
          <w:b/>
          <w:bCs/>
          <w:sz w:val="28"/>
          <w:szCs w:val="28"/>
        </w:rPr>
        <w:t>additive rather than curative</w:t>
      </w:r>
      <w:r w:rsidRPr="00AA15CE">
        <w:rPr>
          <w:sz w:val="28"/>
          <w:szCs w:val="28"/>
        </w:rPr>
        <w:t>. Participants did not describe acting as removing anxiety, grief, work pressure, physical limitation or established aspects of personality. Instead, such difficulties sometimes became less dominant while participants gained additional opportunities for engagement, social connection, play and self-expression.</w:t>
      </w:r>
    </w:p>
    <w:p w14:paraId="07F06A54" w14:textId="77777777" w:rsidR="00AA15CE" w:rsidRPr="00AA15CE" w:rsidRDefault="00AA15CE" w:rsidP="00AA15CE">
      <w:pPr>
        <w:pStyle w:val="NoSpacing"/>
        <w:rPr>
          <w:sz w:val="28"/>
          <w:szCs w:val="28"/>
        </w:rPr>
      </w:pPr>
    </w:p>
    <w:p w14:paraId="3CC10F6A" w14:textId="77777777" w:rsidR="00AA15CE" w:rsidRDefault="00AA15CE" w:rsidP="00AA15CE">
      <w:pPr>
        <w:pStyle w:val="NoSpacing"/>
        <w:rPr>
          <w:sz w:val="28"/>
          <w:szCs w:val="28"/>
        </w:rPr>
      </w:pPr>
      <w:r w:rsidRPr="00AA15CE">
        <w:rPr>
          <w:sz w:val="28"/>
          <w:szCs w:val="28"/>
        </w:rPr>
        <w:t>Across the four themes, participants described becoming more willing to act despite nervousness and visible imperfection, experiencing temporary interruption from persistent concerns, developing a recognised place within a continuing social group, and engaging in an activity valued partly because it did not always need to be useful or productive. Rather than becoming fundamentally different people, participants described gaining additional experiences and ways of being within lives that remained recognisably their own. This contributes qualitative detail to existing research on arts participation, leisure and wellbeing by complicating broad concepts such as confidence, stress relief, social connection and identity.</w:t>
      </w:r>
    </w:p>
    <w:p w14:paraId="05EFAD6C" w14:textId="77777777" w:rsidR="00AA15CE" w:rsidRPr="00AA15CE" w:rsidRDefault="00AA15CE" w:rsidP="00AA15CE">
      <w:pPr>
        <w:pStyle w:val="NoSpacing"/>
        <w:rPr>
          <w:sz w:val="28"/>
          <w:szCs w:val="28"/>
        </w:rPr>
      </w:pPr>
    </w:p>
    <w:p w14:paraId="55792408" w14:textId="77777777" w:rsidR="00AA15CE" w:rsidRDefault="00AA15CE" w:rsidP="00AA15CE">
      <w:pPr>
        <w:pStyle w:val="NoSpacing"/>
        <w:rPr>
          <w:sz w:val="28"/>
          <w:szCs w:val="28"/>
        </w:rPr>
      </w:pPr>
      <w:r w:rsidRPr="00AA15CE">
        <w:rPr>
          <w:sz w:val="28"/>
          <w:szCs w:val="28"/>
        </w:rPr>
        <w:t>The project also generated important professional learning. As an experienced acting teacher, the researcher began from a longstanding observation that students frequently reported wider personal benefits from participation. The findings challenged any assumption that these benefits should be understood simply as increased confidence or personal transformation. They instead suggest the importance of creating conditions in which challenge is manageable, mistakes can be experienced without humiliation, participants retain meaningful choice, and continuity within the group allows relationships to develop over time. They also indicate that social accountability can become pressure, and that play, enjoyment and apparently non-productive activity may be valuable without requiring further developmental outcomes. These insights will inform future delivery and evaluation of adult acting provision at the Academy.</w:t>
      </w:r>
    </w:p>
    <w:p w14:paraId="6BC3F62D" w14:textId="77777777" w:rsidR="00AA15CE" w:rsidRPr="00AA15CE" w:rsidRDefault="00AA15CE" w:rsidP="00AA15CE">
      <w:pPr>
        <w:pStyle w:val="NoSpacing"/>
        <w:rPr>
          <w:sz w:val="28"/>
          <w:szCs w:val="28"/>
        </w:rPr>
      </w:pPr>
    </w:p>
    <w:p w14:paraId="23682E89" w14:textId="77777777" w:rsidR="00AA15CE" w:rsidRDefault="00AA15CE" w:rsidP="00AA15CE">
      <w:pPr>
        <w:pStyle w:val="NoSpacing"/>
        <w:rPr>
          <w:sz w:val="28"/>
          <w:szCs w:val="28"/>
        </w:rPr>
      </w:pPr>
      <w:r w:rsidRPr="00AA15CE">
        <w:rPr>
          <w:sz w:val="28"/>
          <w:szCs w:val="28"/>
        </w:rPr>
        <w:lastRenderedPageBreak/>
        <w:t>The findings should nevertheless be interpreted cautiously. The purposive sample comprised six sustained participants who had completed approximately forty weeks of the programme, potentially underrepresenting those who withdrew earlier or experienced participation predominantly negatively. The researcher’s position as founder and teacher may also have influenced participants’ accounts and their interpretation.</w:t>
      </w:r>
    </w:p>
    <w:p w14:paraId="31ABCE2D" w14:textId="77777777" w:rsidR="00AA15CE" w:rsidRPr="00AA15CE" w:rsidRDefault="00AA15CE" w:rsidP="00AA15CE">
      <w:pPr>
        <w:pStyle w:val="NoSpacing"/>
        <w:rPr>
          <w:sz w:val="28"/>
          <w:szCs w:val="28"/>
        </w:rPr>
      </w:pPr>
    </w:p>
    <w:p w14:paraId="6ECDF943" w14:textId="77777777" w:rsidR="00AA15CE" w:rsidRPr="00AA15CE" w:rsidRDefault="00AA15CE" w:rsidP="00AA15CE">
      <w:pPr>
        <w:pStyle w:val="NoSpacing"/>
        <w:rPr>
          <w:sz w:val="28"/>
          <w:szCs w:val="28"/>
        </w:rPr>
      </w:pPr>
      <w:r w:rsidRPr="00AA15CE">
        <w:rPr>
          <w:sz w:val="28"/>
          <w:szCs w:val="28"/>
        </w:rPr>
        <w:t>Future research could include participants who discontinue classes, follow new participants longitudinally, or compare acting with other sustained group leisure activities. Such comparison may help distinguish benefits arising from regular social participation from those more specifically associated with theatrical processes such as role, pretending, embodiment and performance. Overall, acting mattered to these participants not because it transformed who they were, but because it appeared to give them more ways to participate, connect, play and continue becoming.</w:t>
      </w:r>
    </w:p>
    <w:p w14:paraId="3B329BA2" w14:textId="77777777" w:rsidR="00AA15CE" w:rsidRDefault="00AA15CE" w:rsidP="00703D2A">
      <w:pPr>
        <w:spacing w:line="360" w:lineRule="auto"/>
        <w:rPr>
          <w:rFonts w:ascii="Arial" w:hAnsi="Arial" w:cs="Arial"/>
          <w:sz w:val="28"/>
          <w:szCs w:val="28"/>
        </w:rPr>
      </w:pPr>
    </w:p>
    <w:p w14:paraId="3F9C71E5" w14:textId="77777777" w:rsidR="00E63AD6" w:rsidRDefault="00E63AD6" w:rsidP="00703D2A">
      <w:pPr>
        <w:spacing w:line="360" w:lineRule="auto"/>
        <w:rPr>
          <w:rFonts w:ascii="Arial" w:hAnsi="Arial" w:cs="Arial"/>
          <w:sz w:val="28"/>
          <w:szCs w:val="28"/>
        </w:rPr>
      </w:pPr>
    </w:p>
    <w:p w14:paraId="395BF908" w14:textId="77777777" w:rsidR="00E63AD6" w:rsidRDefault="00E63AD6" w:rsidP="00703D2A">
      <w:pPr>
        <w:spacing w:line="360" w:lineRule="auto"/>
        <w:rPr>
          <w:rFonts w:ascii="Arial" w:hAnsi="Arial" w:cs="Arial"/>
          <w:sz w:val="28"/>
          <w:szCs w:val="28"/>
        </w:rPr>
      </w:pPr>
    </w:p>
    <w:p w14:paraId="39EF66E4" w14:textId="77777777" w:rsidR="00E63AD6" w:rsidRDefault="00E63AD6" w:rsidP="00703D2A">
      <w:pPr>
        <w:spacing w:line="360" w:lineRule="auto"/>
        <w:rPr>
          <w:rFonts w:ascii="Arial" w:hAnsi="Arial" w:cs="Arial"/>
          <w:sz w:val="28"/>
          <w:szCs w:val="28"/>
        </w:rPr>
      </w:pPr>
    </w:p>
    <w:p w14:paraId="48DED566" w14:textId="77777777" w:rsidR="00E63AD6" w:rsidRDefault="00E63AD6" w:rsidP="00703D2A">
      <w:pPr>
        <w:spacing w:line="360" w:lineRule="auto"/>
        <w:rPr>
          <w:rFonts w:ascii="Arial" w:hAnsi="Arial" w:cs="Arial"/>
          <w:sz w:val="28"/>
          <w:szCs w:val="28"/>
        </w:rPr>
      </w:pPr>
    </w:p>
    <w:p w14:paraId="482528CB" w14:textId="77777777" w:rsidR="00E63AD6" w:rsidRDefault="00E63AD6" w:rsidP="00703D2A">
      <w:pPr>
        <w:spacing w:line="360" w:lineRule="auto"/>
        <w:rPr>
          <w:rFonts w:ascii="Arial" w:hAnsi="Arial" w:cs="Arial"/>
          <w:sz w:val="28"/>
          <w:szCs w:val="28"/>
        </w:rPr>
      </w:pPr>
    </w:p>
    <w:p w14:paraId="50B411D6" w14:textId="77777777" w:rsidR="00E63AD6" w:rsidRDefault="00E63AD6" w:rsidP="00703D2A">
      <w:pPr>
        <w:spacing w:line="360" w:lineRule="auto"/>
        <w:rPr>
          <w:rFonts w:ascii="Arial" w:hAnsi="Arial" w:cs="Arial"/>
          <w:sz w:val="28"/>
          <w:szCs w:val="28"/>
        </w:rPr>
      </w:pPr>
    </w:p>
    <w:p w14:paraId="253BBBA9" w14:textId="77777777" w:rsidR="00E63AD6" w:rsidRDefault="00E63AD6" w:rsidP="00703D2A">
      <w:pPr>
        <w:spacing w:line="360" w:lineRule="auto"/>
        <w:rPr>
          <w:rFonts w:ascii="Arial" w:hAnsi="Arial" w:cs="Arial"/>
          <w:sz w:val="28"/>
          <w:szCs w:val="28"/>
        </w:rPr>
      </w:pPr>
    </w:p>
    <w:p w14:paraId="7A74D40A" w14:textId="77777777" w:rsidR="00E63AD6" w:rsidRDefault="00E63AD6" w:rsidP="00703D2A">
      <w:pPr>
        <w:spacing w:line="360" w:lineRule="auto"/>
        <w:rPr>
          <w:rFonts w:ascii="Arial" w:hAnsi="Arial" w:cs="Arial"/>
          <w:sz w:val="28"/>
          <w:szCs w:val="28"/>
        </w:rPr>
      </w:pPr>
    </w:p>
    <w:p w14:paraId="25142253" w14:textId="77777777" w:rsidR="00E63AD6" w:rsidRDefault="00E63AD6" w:rsidP="00703D2A">
      <w:pPr>
        <w:spacing w:line="360" w:lineRule="auto"/>
        <w:rPr>
          <w:rFonts w:ascii="Arial" w:hAnsi="Arial" w:cs="Arial"/>
          <w:sz w:val="28"/>
          <w:szCs w:val="28"/>
        </w:rPr>
      </w:pPr>
    </w:p>
    <w:p w14:paraId="07DCCA18" w14:textId="77777777" w:rsidR="00E63AD6" w:rsidRDefault="00E63AD6" w:rsidP="00703D2A">
      <w:pPr>
        <w:spacing w:line="360" w:lineRule="auto"/>
        <w:rPr>
          <w:rFonts w:ascii="Arial" w:hAnsi="Arial" w:cs="Arial"/>
          <w:sz w:val="28"/>
          <w:szCs w:val="28"/>
        </w:rPr>
      </w:pPr>
    </w:p>
    <w:p w14:paraId="3DAAD283" w14:textId="77777777" w:rsidR="00E63AD6" w:rsidRDefault="00E63AD6" w:rsidP="00703D2A">
      <w:pPr>
        <w:spacing w:line="360" w:lineRule="auto"/>
        <w:rPr>
          <w:rFonts w:ascii="Arial" w:hAnsi="Arial" w:cs="Arial"/>
          <w:sz w:val="28"/>
          <w:szCs w:val="28"/>
        </w:rPr>
      </w:pPr>
    </w:p>
    <w:p w14:paraId="7B8BFEB4" w14:textId="77777777" w:rsidR="00E63AD6" w:rsidRDefault="00E63AD6" w:rsidP="00703D2A">
      <w:pPr>
        <w:spacing w:line="360" w:lineRule="auto"/>
        <w:rPr>
          <w:rFonts w:ascii="Arial" w:hAnsi="Arial" w:cs="Arial"/>
          <w:sz w:val="28"/>
          <w:szCs w:val="28"/>
        </w:rPr>
      </w:pPr>
    </w:p>
    <w:p w14:paraId="42ED548A" w14:textId="77777777" w:rsidR="00E63AD6" w:rsidRDefault="00E63AD6" w:rsidP="00703D2A">
      <w:pPr>
        <w:spacing w:line="360" w:lineRule="auto"/>
        <w:rPr>
          <w:rFonts w:ascii="Arial" w:hAnsi="Arial" w:cs="Arial"/>
          <w:sz w:val="28"/>
          <w:szCs w:val="28"/>
        </w:rPr>
      </w:pPr>
    </w:p>
    <w:p w14:paraId="5D5B1CEF" w14:textId="77777777" w:rsidR="00E63AD6" w:rsidRDefault="00E63AD6" w:rsidP="00703D2A">
      <w:pPr>
        <w:spacing w:line="360" w:lineRule="auto"/>
        <w:rPr>
          <w:rFonts w:ascii="Arial" w:hAnsi="Arial" w:cs="Arial"/>
          <w:sz w:val="28"/>
          <w:szCs w:val="28"/>
        </w:rPr>
      </w:pPr>
    </w:p>
    <w:p w14:paraId="29C0A3DF" w14:textId="77777777" w:rsidR="00E63AD6" w:rsidRDefault="00E63AD6" w:rsidP="00703D2A">
      <w:pPr>
        <w:spacing w:line="360" w:lineRule="auto"/>
        <w:rPr>
          <w:rFonts w:ascii="Arial" w:hAnsi="Arial" w:cs="Arial"/>
          <w:sz w:val="28"/>
          <w:szCs w:val="28"/>
        </w:rPr>
      </w:pPr>
    </w:p>
    <w:p w14:paraId="730AB5A3" w14:textId="77777777" w:rsidR="00E63AD6" w:rsidRDefault="00E63AD6" w:rsidP="00703D2A">
      <w:pPr>
        <w:spacing w:line="360" w:lineRule="auto"/>
        <w:rPr>
          <w:rFonts w:ascii="Arial" w:hAnsi="Arial" w:cs="Arial"/>
          <w:sz w:val="28"/>
          <w:szCs w:val="28"/>
        </w:rPr>
      </w:pPr>
    </w:p>
    <w:p w14:paraId="4A1DC584" w14:textId="77777777" w:rsidR="00E63AD6" w:rsidRDefault="00E63AD6" w:rsidP="00703D2A">
      <w:pPr>
        <w:spacing w:line="360" w:lineRule="auto"/>
        <w:rPr>
          <w:rFonts w:ascii="Arial" w:hAnsi="Arial" w:cs="Arial"/>
          <w:sz w:val="28"/>
          <w:szCs w:val="28"/>
        </w:rPr>
      </w:pPr>
    </w:p>
    <w:p w14:paraId="2E160811" w14:textId="77777777" w:rsidR="00A24D42" w:rsidRDefault="00A24D42" w:rsidP="00E63AD6">
      <w:pPr>
        <w:spacing w:line="360" w:lineRule="auto"/>
        <w:rPr>
          <w:rFonts w:ascii="Arial" w:hAnsi="Arial" w:cs="Arial"/>
          <w:sz w:val="28"/>
          <w:szCs w:val="28"/>
        </w:rPr>
      </w:pPr>
    </w:p>
    <w:p w14:paraId="20D8E557" w14:textId="77777777" w:rsidR="00A24D42" w:rsidRDefault="00A24D42" w:rsidP="00E63AD6">
      <w:pPr>
        <w:spacing w:line="360" w:lineRule="auto"/>
        <w:rPr>
          <w:rFonts w:ascii="Arial" w:hAnsi="Arial" w:cs="Arial"/>
          <w:sz w:val="28"/>
          <w:szCs w:val="28"/>
        </w:rPr>
      </w:pPr>
    </w:p>
    <w:p w14:paraId="1898013C" w14:textId="77777777" w:rsidR="002917E6" w:rsidRDefault="002917E6" w:rsidP="00E63AD6">
      <w:pPr>
        <w:spacing w:line="360" w:lineRule="auto"/>
        <w:rPr>
          <w:rFonts w:ascii="Arial" w:hAnsi="Arial" w:cs="Arial"/>
          <w:b/>
          <w:bCs/>
          <w:sz w:val="28"/>
          <w:szCs w:val="28"/>
          <w:u w:val="single"/>
        </w:rPr>
      </w:pPr>
    </w:p>
    <w:p w14:paraId="3AF6FEB9" w14:textId="349A255C" w:rsidR="00E63AD6" w:rsidRPr="00A24D42" w:rsidRDefault="00E63AD6" w:rsidP="00E63AD6">
      <w:pPr>
        <w:spacing w:line="360" w:lineRule="auto"/>
        <w:rPr>
          <w:rFonts w:ascii="Arial" w:hAnsi="Arial" w:cs="Arial"/>
          <w:b/>
          <w:bCs/>
          <w:sz w:val="28"/>
          <w:szCs w:val="28"/>
          <w:u w:val="single"/>
        </w:rPr>
      </w:pPr>
      <w:r w:rsidRPr="00A24D42">
        <w:rPr>
          <w:rFonts w:ascii="Arial" w:hAnsi="Arial" w:cs="Arial"/>
          <w:b/>
          <w:bCs/>
          <w:sz w:val="28"/>
          <w:szCs w:val="28"/>
          <w:u w:val="single"/>
        </w:rPr>
        <w:t>References</w:t>
      </w:r>
    </w:p>
    <w:p w14:paraId="6A20DFC2" w14:textId="77777777" w:rsidR="00E63AD6" w:rsidRPr="00E63AD6" w:rsidRDefault="00E63AD6" w:rsidP="00E63AD6">
      <w:pPr>
        <w:spacing w:line="360" w:lineRule="auto"/>
        <w:rPr>
          <w:rFonts w:ascii="Arial" w:hAnsi="Arial" w:cs="Arial"/>
          <w:sz w:val="28"/>
          <w:szCs w:val="28"/>
        </w:rPr>
      </w:pPr>
    </w:p>
    <w:p w14:paraId="3096DFB7"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Berger, R. (2015) ‘Now I see it, now I don’t: researcher’s position and reflexivity in qualitative research’, Qualitative Research, 15(2), pp. 219–234. doi: 10.1177/1468794112468475.</w:t>
      </w:r>
    </w:p>
    <w:p w14:paraId="31038C17" w14:textId="77777777" w:rsidR="00E63AD6" w:rsidRPr="00E63AD6" w:rsidRDefault="00E63AD6" w:rsidP="00E63AD6">
      <w:pPr>
        <w:spacing w:line="360" w:lineRule="auto"/>
        <w:rPr>
          <w:rFonts w:ascii="Arial" w:hAnsi="Arial" w:cs="Arial"/>
          <w:sz w:val="28"/>
          <w:szCs w:val="28"/>
        </w:rPr>
      </w:pPr>
    </w:p>
    <w:p w14:paraId="27114786"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British Educational Research Association (BERA) (2024) Ethical guidelines for educational research. 5th edn. London: British Educational Research Association. Available at: https://www.bera.ac.uk/publication/ethical-guidelines-for-educational-research-2024 (Accessed: 26 August 2026).</w:t>
      </w:r>
    </w:p>
    <w:p w14:paraId="7DE544AB" w14:textId="77777777" w:rsidR="00FF1E72" w:rsidRPr="00E63AD6" w:rsidRDefault="00FF1E72" w:rsidP="00E63AD6">
      <w:pPr>
        <w:spacing w:line="360" w:lineRule="auto"/>
        <w:rPr>
          <w:rFonts w:ascii="Arial" w:hAnsi="Arial" w:cs="Arial"/>
          <w:sz w:val="28"/>
          <w:szCs w:val="28"/>
        </w:rPr>
      </w:pPr>
    </w:p>
    <w:p w14:paraId="5CF1A390"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Braun, V. and Clarke, V. (2006) ‘Using thematic analysis in psychology’, Qualitative Research in Psychology, 3(2), pp. 77–101. doi: 10.1191/1478088706qp063oa.</w:t>
      </w:r>
    </w:p>
    <w:p w14:paraId="0AC4952A" w14:textId="77777777" w:rsidR="00FF1E72" w:rsidRPr="00E63AD6" w:rsidRDefault="00FF1E72" w:rsidP="00E63AD6">
      <w:pPr>
        <w:spacing w:line="360" w:lineRule="auto"/>
        <w:rPr>
          <w:rFonts w:ascii="Arial" w:hAnsi="Arial" w:cs="Arial"/>
          <w:sz w:val="28"/>
          <w:szCs w:val="28"/>
        </w:rPr>
      </w:pPr>
    </w:p>
    <w:p w14:paraId="3D1CBAE2"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Braun, V. and Clarke, V. (2019) ‘Reflecting on reflexive thematic analysis’, Qualitative Research in Sport, Exercise and Health, 11(4), pp. 589–597. doi: 10.1080/2159676X.2019.1628806.</w:t>
      </w:r>
    </w:p>
    <w:p w14:paraId="033A2B31" w14:textId="77777777" w:rsidR="00FF1E72" w:rsidRPr="00E63AD6" w:rsidRDefault="00FF1E72" w:rsidP="00E63AD6">
      <w:pPr>
        <w:spacing w:line="360" w:lineRule="auto"/>
        <w:rPr>
          <w:rFonts w:ascii="Arial" w:hAnsi="Arial" w:cs="Arial"/>
          <w:sz w:val="28"/>
          <w:szCs w:val="28"/>
        </w:rPr>
      </w:pPr>
    </w:p>
    <w:p w14:paraId="123A3557"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Braun, V. and Clarke, V. (2021) Thematic analysis: a practical guide. London: SAGE.</w:t>
      </w:r>
    </w:p>
    <w:p w14:paraId="7766FA41" w14:textId="77777777" w:rsidR="00FF1E72" w:rsidRPr="00E63AD6" w:rsidRDefault="00FF1E72" w:rsidP="00E63AD6">
      <w:pPr>
        <w:spacing w:line="360" w:lineRule="auto"/>
        <w:rPr>
          <w:rFonts w:ascii="Arial" w:hAnsi="Arial" w:cs="Arial"/>
          <w:sz w:val="28"/>
          <w:szCs w:val="28"/>
        </w:rPr>
      </w:pPr>
    </w:p>
    <w:p w14:paraId="5E1CF7C9"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Creswell, J.W. (2013) Qualitative inquiry and research design: choosing among five approaches. 3rd edn. Los Angeles, CA: SAGE.</w:t>
      </w:r>
    </w:p>
    <w:p w14:paraId="1BF238D1" w14:textId="77777777" w:rsidR="00FF1E72" w:rsidRPr="00E63AD6" w:rsidRDefault="00FF1E72" w:rsidP="00E63AD6">
      <w:pPr>
        <w:spacing w:line="360" w:lineRule="auto"/>
        <w:rPr>
          <w:rFonts w:ascii="Arial" w:hAnsi="Arial" w:cs="Arial"/>
          <w:sz w:val="28"/>
          <w:szCs w:val="28"/>
        </w:rPr>
      </w:pPr>
    </w:p>
    <w:p w14:paraId="185AC82B" w14:textId="77777777" w:rsidR="00E63AD6" w:rsidRPr="00E63AD6" w:rsidRDefault="00E63AD6" w:rsidP="00E63AD6">
      <w:pPr>
        <w:spacing w:line="360" w:lineRule="auto"/>
        <w:rPr>
          <w:rFonts w:ascii="Arial" w:hAnsi="Arial" w:cs="Arial"/>
          <w:sz w:val="28"/>
          <w:szCs w:val="28"/>
        </w:rPr>
      </w:pPr>
      <w:r w:rsidRPr="00E63AD6">
        <w:rPr>
          <w:rFonts w:ascii="Arial" w:hAnsi="Arial" w:cs="Arial"/>
          <w:sz w:val="28"/>
          <w:szCs w:val="28"/>
        </w:rPr>
        <w:lastRenderedPageBreak/>
        <w:t>Creswell, J.W. and Poth, C.N. (2018) Qualitative inquiry and research design: choosing among five approaches. 4th edn. Los Angeles, CA: SAGE.</w:t>
      </w:r>
    </w:p>
    <w:p w14:paraId="6DBDCD8B"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Daykin, N., Mansfield, L., Meads, C., Julier, G., Tomlinson, A., Payne, A., Grigsby Duffy, L., Lane, J., D’Innocenzo, G., Burnett, A., Kay, T., Dolan, P., Testoni, S. and Victor, C. (2018) ‘What works for wellbeing? A systematic review of wellbeing outcomes for music and singing in adults’, Perspectives in Public Health, 138(1), pp. 39–46. doi: 10.1177/1757913917740391.</w:t>
      </w:r>
    </w:p>
    <w:p w14:paraId="0F9912E3" w14:textId="77777777" w:rsidR="00E524CB" w:rsidRPr="00E63AD6" w:rsidRDefault="00E524CB" w:rsidP="00E63AD6">
      <w:pPr>
        <w:spacing w:line="360" w:lineRule="auto"/>
        <w:rPr>
          <w:rFonts w:ascii="Arial" w:hAnsi="Arial" w:cs="Arial"/>
          <w:sz w:val="28"/>
          <w:szCs w:val="28"/>
        </w:rPr>
      </w:pPr>
    </w:p>
    <w:p w14:paraId="258348FB"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Diener, E., Wirtz, D., Tov, W., Kim-Prieto, C., Choi, D., Oishi, S. and Biswas-Diener, R. (2010) ‘New well-being measures: short scales to assess flourishing and positive and negative feelings’, Social Indicators Research, 97(2), pp. 143–156. doi: 10.1007/s11205-009-9493-y.</w:t>
      </w:r>
    </w:p>
    <w:p w14:paraId="19B58D43" w14:textId="77777777" w:rsidR="00E524CB" w:rsidRPr="00E63AD6" w:rsidRDefault="00E524CB" w:rsidP="00E63AD6">
      <w:pPr>
        <w:spacing w:line="360" w:lineRule="auto"/>
        <w:rPr>
          <w:rFonts w:ascii="Arial" w:hAnsi="Arial" w:cs="Arial"/>
          <w:sz w:val="28"/>
          <w:szCs w:val="28"/>
        </w:rPr>
      </w:pPr>
    </w:p>
    <w:p w14:paraId="389385D9"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Dodge, R., Daly, A.P., Huyton, J. and Sanders, L.D. (2012) ‘The challenge of defining wellbeing’, International Journal of Wellbeing, 2(3), pp. 222–235. doi: 10.5502/ijw.v2i3.4.</w:t>
      </w:r>
    </w:p>
    <w:p w14:paraId="3D470B6D" w14:textId="77777777" w:rsidR="00E524CB" w:rsidRPr="00E63AD6" w:rsidRDefault="00E524CB" w:rsidP="00E63AD6">
      <w:pPr>
        <w:spacing w:line="360" w:lineRule="auto"/>
        <w:rPr>
          <w:rFonts w:ascii="Arial" w:hAnsi="Arial" w:cs="Arial"/>
          <w:sz w:val="28"/>
          <w:szCs w:val="28"/>
        </w:rPr>
      </w:pPr>
    </w:p>
    <w:p w14:paraId="0E82A64F"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Emunah, R. (2015) Acting for real: drama therapy process, technique, and performance. London: Routledge.</w:t>
      </w:r>
    </w:p>
    <w:p w14:paraId="0F788646" w14:textId="77777777" w:rsidR="00E524CB" w:rsidRPr="00E63AD6" w:rsidRDefault="00E524CB" w:rsidP="00E63AD6">
      <w:pPr>
        <w:spacing w:line="360" w:lineRule="auto"/>
        <w:rPr>
          <w:rFonts w:ascii="Arial" w:hAnsi="Arial" w:cs="Arial"/>
          <w:sz w:val="28"/>
          <w:szCs w:val="28"/>
        </w:rPr>
      </w:pPr>
    </w:p>
    <w:p w14:paraId="4532DB52"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Eschleman, K.J., Madsen, J., Alarcon, G. and Barelka, A. (2014) ‘Benefiting from creative activity: the positive relationships between creative activity, recovery experiences, and performance-related outcomes’, Journal of Occupational and Organizational Psychology, 87(3), pp. 579–598. doi: 10.1111/joop.12064.</w:t>
      </w:r>
    </w:p>
    <w:p w14:paraId="01CC139C" w14:textId="77777777" w:rsidR="00E524CB" w:rsidRPr="00E63AD6" w:rsidRDefault="00E524CB" w:rsidP="00E63AD6">
      <w:pPr>
        <w:spacing w:line="360" w:lineRule="auto"/>
        <w:rPr>
          <w:rFonts w:ascii="Arial" w:hAnsi="Arial" w:cs="Arial"/>
          <w:sz w:val="28"/>
          <w:szCs w:val="28"/>
        </w:rPr>
      </w:pPr>
    </w:p>
    <w:p w14:paraId="4B14C296"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lastRenderedPageBreak/>
        <w:t>Fancourt, D. and Finn, S. (2019) What is the evidence on the role of the arts in improving health and well-being? A scoping review. Health Evidence Network synthesis report 67. Copenhagen: WHO Regional Office for Europe. Available at: https://www.ncbi.nlm.nih.gov/books/NBK553773/ (Accessed: 26 August 2026).</w:t>
      </w:r>
    </w:p>
    <w:p w14:paraId="0F5F9566" w14:textId="77777777" w:rsidR="00E524CB" w:rsidRPr="00E63AD6" w:rsidRDefault="00E524CB" w:rsidP="00E63AD6">
      <w:pPr>
        <w:spacing w:line="360" w:lineRule="auto"/>
        <w:rPr>
          <w:rFonts w:ascii="Arial" w:hAnsi="Arial" w:cs="Arial"/>
          <w:sz w:val="28"/>
          <w:szCs w:val="28"/>
        </w:rPr>
      </w:pPr>
    </w:p>
    <w:p w14:paraId="7679E09C"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Finlay, L. (2002) ‘Negotiating the swamp: the opportunity and challenge of reflexivity in research practice’, Qualitative Research, 2(2), pp. 209–230. doi: 10.1177/146879410200200205.</w:t>
      </w:r>
    </w:p>
    <w:p w14:paraId="6D2758EA" w14:textId="77777777" w:rsidR="00E524CB" w:rsidRPr="00E63AD6" w:rsidRDefault="00E524CB" w:rsidP="00E63AD6">
      <w:pPr>
        <w:spacing w:line="360" w:lineRule="auto"/>
        <w:rPr>
          <w:rFonts w:ascii="Arial" w:hAnsi="Arial" w:cs="Arial"/>
          <w:sz w:val="28"/>
          <w:szCs w:val="28"/>
        </w:rPr>
      </w:pPr>
    </w:p>
    <w:p w14:paraId="3CAAC4FF"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Goldstein, T.R. and Winner, E. (2012) ‘Enhancing empathy and theory of mind’, Journal of Cognition and Development, 13(1), pp. 19–37. doi: 10.1080/15248372.2011.573514.</w:t>
      </w:r>
    </w:p>
    <w:p w14:paraId="05C7D020" w14:textId="77777777" w:rsidR="00E524CB" w:rsidRPr="00E63AD6" w:rsidRDefault="00E524CB" w:rsidP="00E63AD6">
      <w:pPr>
        <w:spacing w:line="360" w:lineRule="auto"/>
        <w:rPr>
          <w:rFonts w:ascii="Arial" w:hAnsi="Arial" w:cs="Arial"/>
          <w:sz w:val="28"/>
          <w:szCs w:val="28"/>
        </w:rPr>
      </w:pPr>
    </w:p>
    <w:p w14:paraId="7E543C15"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Grossi, E., Sacco, P.L., Blessi, G.T. and Cerutti, R. (2011) ‘The impact of culture on the individual subjective well-being of the Italian population: an exploratory study’, Applied Research in Quality of Life, 6(4), pp. 387–410. doi: 10.1007/s11482-010-9135-1.</w:t>
      </w:r>
    </w:p>
    <w:p w14:paraId="46455ACD" w14:textId="77777777" w:rsidR="00E524CB" w:rsidRPr="00E63AD6" w:rsidRDefault="00E524CB" w:rsidP="00E63AD6">
      <w:pPr>
        <w:spacing w:line="360" w:lineRule="auto"/>
        <w:rPr>
          <w:rFonts w:ascii="Arial" w:hAnsi="Arial" w:cs="Arial"/>
          <w:sz w:val="28"/>
          <w:szCs w:val="28"/>
        </w:rPr>
      </w:pPr>
    </w:p>
    <w:p w14:paraId="0091DC7B"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Guillemin, M. and Gillam, L. (2004) ‘Ethics, reflexivity, and “ethically important moments” in research’, Qualitative Inquiry, 10(2), pp. 261–280. doi: 10.1177/1077800403262360.</w:t>
      </w:r>
    </w:p>
    <w:p w14:paraId="769B6CF3" w14:textId="77777777" w:rsidR="00E524CB" w:rsidRPr="00E63AD6" w:rsidRDefault="00E524CB" w:rsidP="00E63AD6">
      <w:pPr>
        <w:spacing w:line="360" w:lineRule="auto"/>
        <w:rPr>
          <w:rFonts w:ascii="Arial" w:hAnsi="Arial" w:cs="Arial"/>
          <w:sz w:val="28"/>
          <w:szCs w:val="28"/>
        </w:rPr>
      </w:pPr>
    </w:p>
    <w:p w14:paraId="76C40F0E"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Iwasaki, Y. (2007) ‘Leisure and quality of life in an international and multicultural context: what are major pathways linking leisure to quality of life?’, Social Indicators Research, 82(2), pp. 233–264. doi: 10.1007/s11205-006-9032-z.</w:t>
      </w:r>
    </w:p>
    <w:p w14:paraId="41903117" w14:textId="77777777" w:rsidR="00E524CB" w:rsidRPr="00E63AD6" w:rsidRDefault="00E524CB" w:rsidP="00E63AD6">
      <w:pPr>
        <w:spacing w:line="360" w:lineRule="auto"/>
        <w:rPr>
          <w:rFonts w:ascii="Arial" w:hAnsi="Arial" w:cs="Arial"/>
          <w:sz w:val="28"/>
          <w:szCs w:val="28"/>
        </w:rPr>
      </w:pPr>
    </w:p>
    <w:p w14:paraId="5A828B04"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lastRenderedPageBreak/>
        <w:t>Jones, P. (2007) Drama as therapy: theory, practice and research. 2nd edn. London: Routledge.</w:t>
      </w:r>
    </w:p>
    <w:p w14:paraId="586F078D" w14:textId="77777777" w:rsidR="00E524CB" w:rsidRPr="00E63AD6" w:rsidRDefault="00E524CB" w:rsidP="00E63AD6">
      <w:pPr>
        <w:spacing w:line="360" w:lineRule="auto"/>
        <w:rPr>
          <w:rFonts w:ascii="Arial" w:hAnsi="Arial" w:cs="Arial"/>
          <w:sz w:val="28"/>
          <w:szCs w:val="28"/>
        </w:rPr>
      </w:pPr>
    </w:p>
    <w:p w14:paraId="5D1BF24A" w14:textId="77777777" w:rsidR="00E63AD6" w:rsidRPr="00E63AD6" w:rsidRDefault="00E63AD6" w:rsidP="00E63AD6">
      <w:pPr>
        <w:spacing w:line="360" w:lineRule="auto"/>
        <w:rPr>
          <w:rFonts w:ascii="Arial" w:hAnsi="Arial" w:cs="Arial"/>
          <w:sz w:val="28"/>
          <w:szCs w:val="28"/>
        </w:rPr>
      </w:pPr>
      <w:r w:rsidRPr="00E63AD6">
        <w:rPr>
          <w:rFonts w:ascii="Arial" w:hAnsi="Arial" w:cs="Arial"/>
          <w:sz w:val="28"/>
          <w:szCs w:val="28"/>
        </w:rPr>
        <w:t>Kitzinger, J. (1995) ‘Qualitative research: introducing focus groups’, BMJ, 311(7000), pp. 299–302. doi: 10.1136/bmj.311.7000.299.</w:t>
      </w:r>
    </w:p>
    <w:p w14:paraId="142AF8EC"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Kuykendall, L., Tay, L. and Ng, V. (2015) ‘Leisure engagement and subjective well-being: a meta-analysis’, Psychological Bulletin, 141(2), pp. 364–403. doi: 10.1037/a0038508.</w:t>
      </w:r>
    </w:p>
    <w:p w14:paraId="23683552" w14:textId="77777777" w:rsidR="00E524CB" w:rsidRPr="00E63AD6" w:rsidRDefault="00E524CB" w:rsidP="00E63AD6">
      <w:pPr>
        <w:spacing w:line="360" w:lineRule="auto"/>
        <w:rPr>
          <w:rFonts w:ascii="Arial" w:hAnsi="Arial" w:cs="Arial"/>
          <w:sz w:val="28"/>
          <w:szCs w:val="28"/>
        </w:rPr>
      </w:pPr>
    </w:p>
    <w:p w14:paraId="4F9C28C3" w14:textId="77777777" w:rsidR="00E63AD6" w:rsidRPr="00E63AD6" w:rsidRDefault="00E63AD6" w:rsidP="00E63AD6">
      <w:pPr>
        <w:spacing w:line="360" w:lineRule="auto"/>
        <w:rPr>
          <w:rFonts w:ascii="Arial" w:hAnsi="Arial" w:cs="Arial"/>
          <w:sz w:val="28"/>
          <w:szCs w:val="28"/>
        </w:rPr>
      </w:pPr>
      <w:r w:rsidRPr="00E63AD6">
        <w:rPr>
          <w:rFonts w:ascii="Arial" w:hAnsi="Arial" w:cs="Arial"/>
          <w:sz w:val="28"/>
          <w:szCs w:val="28"/>
        </w:rPr>
        <w:t>Kvale, S. and Brinkmann, S. (2009) InterViews: learning the craft of qualitative research interviewing. 2nd edn. Los Angeles, CA: SAGE.</w:t>
      </w:r>
    </w:p>
    <w:p w14:paraId="34D48F11"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Lincoln, Y.S. and Guba, E.G. (1985) Naturalistic inquiry. Beverly Hills, CA: SAGE.</w:t>
      </w:r>
    </w:p>
    <w:p w14:paraId="72E48341" w14:textId="77777777" w:rsidR="00E524CB" w:rsidRPr="00E63AD6" w:rsidRDefault="00E524CB" w:rsidP="00E63AD6">
      <w:pPr>
        <w:spacing w:line="360" w:lineRule="auto"/>
        <w:rPr>
          <w:rFonts w:ascii="Arial" w:hAnsi="Arial" w:cs="Arial"/>
          <w:sz w:val="28"/>
          <w:szCs w:val="28"/>
        </w:rPr>
      </w:pPr>
    </w:p>
    <w:p w14:paraId="59814AED" w14:textId="77777777" w:rsidR="00E63AD6" w:rsidRPr="00E63AD6" w:rsidRDefault="00E63AD6" w:rsidP="00E63AD6">
      <w:pPr>
        <w:spacing w:line="360" w:lineRule="auto"/>
        <w:rPr>
          <w:rFonts w:ascii="Arial" w:hAnsi="Arial" w:cs="Arial"/>
          <w:sz w:val="28"/>
          <w:szCs w:val="28"/>
        </w:rPr>
      </w:pPr>
      <w:r w:rsidRPr="00E63AD6">
        <w:rPr>
          <w:rFonts w:ascii="Arial" w:hAnsi="Arial" w:cs="Arial"/>
          <w:sz w:val="28"/>
          <w:szCs w:val="28"/>
        </w:rPr>
        <w:t>McDonald, B., Goldstein, T.R. and Kanske, P. (2020) ‘Could acting training improve social cognition and emotional control?’, Frontiers in Human Neuroscience, 14, article 348. doi: 10.3389/fnhum.2020.00348.</w:t>
      </w:r>
    </w:p>
    <w:p w14:paraId="50245870"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Mercer, J. (2007) ‘The challenges of insider research in educational institutions: wielding a double-edged sword and resolving delicate dilemmas’, Oxford Review of Education, 33(1), pp. 1–17. doi: 10.1080/03054980601094651.</w:t>
      </w:r>
    </w:p>
    <w:p w14:paraId="7A8A5D11" w14:textId="77777777" w:rsidR="00E524CB" w:rsidRPr="00E63AD6" w:rsidRDefault="00E524CB" w:rsidP="00E63AD6">
      <w:pPr>
        <w:spacing w:line="360" w:lineRule="auto"/>
        <w:rPr>
          <w:rFonts w:ascii="Arial" w:hAnsi="Arial" w:cs="Arial"/>
          <w:sz w:val="28"/>
          <w:szCs w:val="28"/>
        </w:rPr>
      </w:pPr>
    </w:p>
    <w:p w14:paraId="1D61A192"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Morgan, D.L. (1997) Focus groups as qualitative research. 2nd edn. Thousand Oaks, CA: SAGE.</w:t>
      </w:r>
    </w:p>
    <w:p w14:paraId="7B294632" w14:textId="77777777" w:rsidR="00E524CB" w:rsidRPr="00E63AD6" w:rsidRDefault="00E524CB" w:rsidP="00E63AD6">
      <w:pPr>
        <w:spacing w:line="360" w:lineRule="auto"/>
        <w:rPr>
          <w:rFonts w:ascii="Arial" w:hAnsi="Arial" w:cs="Arial"/>
          <w:sz w:val="28"/>
          <w:szCs w:val="28"/>
        </w:rPr>
      </w:pPr>
    </w:p>
    <w:p w14:paraId="4580328F"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Newman, D.B., Tay, L. and Diener, E. (2014) ‘Leisure and subjective well-being: a model of psychological mechanisms as mediating factors’, Journal of Happiness Studies, 15(3), pp. 555–578. doi: 10.1007/s10902-013-9435-x.</w:t>
      </w:r>
    </w:p>
    <w:p w14:paraId="63003C57" w14:textId="77777777" w:rsidR="00E524CB" w:rsidRPr="00E63AD6" w:rsidRDefault="00E524CB" w:rsidP="00E63AD6">
      <w:pPr>
        <w:spacing w:line="360" w:lineRule="auto"/>
        <w:rPr>
          <w:rFonts w:ascii="Arial" w:hAnsi="Arial" w:cs="Arial"/>
          <w:sz w:val="28"/>
          <w:szCs w:val="28"/>
        </w:rPr>
      </w:pPr>
    </w:p>
    <w:p w14:paraId="62206D97"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Noice, H. and Noice, T. (2006) ‘What studies of actors and acting can tell us about memory and cognitive functioning’, Current Directions in Psychological Science, 15(1), pp. 14–18. doi: 10.1111/j.0963-7214.2006.00398.x.</w:t>
      </w:r>
    </w:p>
    <w:p w14:paraId="76C9790C" w14:textId="77777777" w:rsidR="00E524CB" w:rsidRPr="00E63AD6" w:rsidRDefault="00E524CB" w:rsidP="00E63AD6">
      <w:pPr>
        <w:spacing w:line="360" w:lineRule="auto"/>
        <w:rPr>
          <w:rFonts w:ascii="Arial" w:hAnsi="Arial" w:cs="Arial"/>
          <w:sz w:val="28"/>
          <w:szCs w:val="28"/>
        </w:rPr>
      </w:pPr>
    </w:p>
    <w:p w14:paraId="11192B4D"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Patton, M.Q. (2015) Qualitative research &amp; evaluation methods: integrating theory and practice. 4th edn. Thousand Oaks, CA: SAGE.</w:t>
      </w:r>
    </w:p>
    <w:p w14:paraId="34AEC49A" w14:textId="77777777" w:rsidR="00144BD8" w:rsidRPr="00E63AD6" w:rsidRDefault="00144BD8" w:rsidP="00E63AD6">
      <w:pPr>
        <w:spacing w:line="360" w:lineRule="auto"/>
        <w:rPr>
          <w:rFonts w:ascii="Arial" w:hAnsi="Arial" w:cs="Arial"/>
          <w:sz w:val="28"/>
          <w:szCs w:val="28"/>
        </w:rPr>
      </w:pPr>
    </w:p>
    <w:p w14:paraId="0D9EDC9A"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Pressman, S.D., Matthews, K.A., Cohen, S., Martire, L.M., Scheier, M., Baum, A. and Schulz, R. (2009) ‘Association of enjoyable leisure activities with psychological and physical well-being’, Psychosomatic Medicine, 71(7), pp. 725–732. doi: 10.1097/PSY.0b013e3181ad7978.</w:t>
      </w:r>
    </w:p>
    <w:p w14:paraId="6AF33D78" w14:textId="77777777" w:rsidR="00144BD8" w:rsidRPr="00E63AD6" w:rsidRDefault="00144BD8" w:rsidP="00E63AD6">
      <w:pPr>
        <w:spacing w:line="360" w:lineRule="auto"/>
        <w:rPr>
          <w:rFonts w:ascii="Arial" w:hAnsi="Arial" w:cs="Arial"/>
          <w:sz w:val="28"/>
          <w:szCs w:val="28"/>
        </w:rPr>
      </w:pPr>
    </w:p>
    <w:p w14:paraId="2281B931"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Riessman, C.K. (2008) Narrative methods for the human sciences. Thousand Oaks, CA: SAGE.</w:t>
      </w:r>
    </w:p>
    <w:p w14:paraId="197CB3DE" w14:textId="77777777" w:rsidR="00144BD8" w:rsidRPr="00E63AD6" w:rsidRDefault="00144BD8" w:rsidP="00E63AD6">
      <w:pPr>
        <w:spacing w:line="360" w:lineRule="auto"/>
        <w:rPr>
          <w:rFonts w:ascii="Arial" w:hAnsi="Arial" w:cs="Arial"/>
          <w:sz w:val="28"/>
          <w:szCs w:val="28"/>
        </w:rPr>
      </w:pPr>
    </w:p>
    <w:p w14:paraId="65AA5DF2"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Rubin, H.J. and Rubin, I.S. (2012) Qualitative interviewing: the art of hearing data. 3rd edn. Thousand Oaks, CA: SAGE.</w:t>
      </w:r>
    </w:p>
    <w:p w14:paraId="6DB85F64" w14:textId="77777777" w:rsidR="00144BD8" w:rsidRPr="00E63AD6" w:rsidRDefault="00144BD8" w:rsidP="00E63AD6">
      <w:pPr>
        <w:spacing w:line="360" w:lineRule="auto"/>
        <w:rPr>
          <w:rFonts w:ascii="Arial" w:hAnsi="Arial" w:cs="Arial"/>
          <w:sz w:val="28"/>
          <w:szCs w:val="28"/>
        </w:rPr>
      </w:pPr>
    </w:p>
    <w:p w14:paraId="53E30240"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Sonnentag, S. and Fritz, C. (2015) ‘Recovery from job stress: the stressor-detachment model as an integrative framework’, Journal of Organizational Behavior, 36(S1), pp. S72–S103. doi: 10.1002/job.1924.</w:t>
      </w:r>
    </w:p>
    <w:p w14:paraId="3C3568A5" w14:textId="77777777" w:rsidR="00144BD8" w:rsidRPr="00E63AD6" w:rsidRDefault="00144BD8" w:rsidP="00E63AD6">
      <w:pPr>
        <w:spacing w:line="360" w:lineRule="auto"/>
        <w:rPr>
          <w:rFonts w:ascii="Arial" w:hAnsi="Arial" w:cs="Arial"/>
          <w:sz w:val="28"/>
          <w:szCs w:val="28"/>
        </w:rPr>
      </w:pPr>
    </w:p>
    <w:p w14:paraId="46DA3C53" w14:textId="77777777" w:rsidR="00E63AD6" w:rsidRDefault="00E63AD6" w:rsidP="00E63AD6">
      <w:pPr>
        <w:spacing w:line="360" w:lineRule="auto"/>
        <w:rPr>
          <w:rFonts w:ascii="Arial" w:hAnsi="Arial" w:cs="Arial"/>
          <w:sz w:val="28"/>
          <w:szCs w:val="28"/>
        </w:rPr>
      </w:pPr>
      <w:r w:rsidRPr="00E63AD6">
        <w:rPr>
          <w:rFonts w:ascii="Arial" w:hAnsi="Arial" w:cs="Arial"/>
          <w:sz w:val="28"/>
          <w:szCs w:val="28"/>
        </w:rPr>
        <w:t>Stebbins, R.A. (2007) Serious leisure: a perspective for our time. New Brunswick, NJ: Transaction Publishers.</w:t>
      </w:r>
    </w:p>
    <w:p w14:paraId="574B79F9" w14:textId="77777777" w:rsidR="00144BD8" w:rsidRPr="00E63AD6" w:rsidRDefault="00144BD8" w:rsidP="00E63AD6">
      <w:pPr>
        <w:spacing w:line="360" w:lineRule="auto"/>
        <w:rPr>
          <w:rFonts w:ascii="Arial" w:hAnsi="Arial" w:cs="Arial"/>
          <w:sz w:val="28"/>
          <w:szCs w:val="28"/>
        </w:rPr>
      </w:pPr>
    </w:p>
    <w:p w14:paraId="36B6C0DD" w14:textId="4410C632" w:rsidR="000321D5" w:rsidRDefault="00E63AD6" w:rsidP="00703D2A">
      <w:pPr>
        <w:spacing w:line="360" w:lineRule="auto"/>
        <w:rPr>
          <w:rFonts w:ascii="Arial" w:hAnsi="Arial" w:cs="Arial"/>
          <w:sz w:val="28"/>
          <w:szCs w:val="28"/>
        </w:rPr>
      </w:pPr>
      <w:r w:rsidRPr="00E63AD6">
        <w:rPr>
          <w:rFonts w:ascii="Arial" w:hAnsi="Arial" w:cs="Arial"/>
          <w:sz w:val="28"/>
          <w:szCs w:val="28"/>
        </w:rPr>
        <w:t xml:space="preserve">Stickley, T., Parr, H., Atkinson, S., Daykin, N., Clift, S., De Nora, T., Hacking, S., Camic, P.M., Joss, T., White, M. and Hogan, S.J. (2017) </w:t>
      </w:r>
      <w:r w:rsidRPr="00E63AD6">
        <w:rPr>
          <w:rFonts w:ascii="Arial" w:hAnsi="Arial" w:cs="Arial"/>
          <w:sz w:val="28"/>
          <w:szCs w:val="28"/>
        </w:rPr>
        <w:lastRenderedPageBreak/>
        <w:t>‘Arts, health &amp; wellbeing: reflections on a national seminar series and building a UK research network’, Arts &amp; Health, 9(1), pp. 14–25. doi: 10.1080/17533015.2016.1166142.</w:t>
      </w:r>
    </w:p>
    <w:p w14:paraId="2CA2D775" w14:textId="77777777" w:rsidR="001028DE" w:rsidRDefault="001028DE" w:rsidP="000321D5">
      <w:pPr>
        <w:pBdr>
          <w:bottom w:val="single" w:sz="8" w:space="4" w:color="4F81BD"/>
        </w:pBdr>
        <w:spacing w:after="60"/>
        <w:contextualSpacing/>
        <w:rPr>
          <w:rFonts w:ascii="Aptos Display" w:eastAsia="MS Gothic" w:hAnsi="Aptos Display" w:cs="Times New Roman"/>
          <w:b/>
          <w:color w:val="17365D"/>
          <w:spacing w:val="5"/>
          <w:kern w:val="28"/>
          <w:sz w:val="36"/>
          <w:szCs w:val="52"/>
          <w:lang w:val="en-US"/>
          <w14:ligatures w14:val="none"/>
        </w:rPr>
      </w:pPr>
    </w:p>
    <w:p w14:paraId="24E3AF0A" w14:textId="77777777" w:rsidR="001028DE" w:rsidRDefault="001028DE" w:rsidP="000321D5">
      <w:pPr>
        <w:pBdr>
          <w:bottom w:val="single" w:sz="8" w:space="4" w:color="4F81BD"/>
        </w:pBdr>
        <w:spacing w:after="60"/>
        <w:contextualSpacing/>
        <w:rPr>
          <w:rFonts w:ascii="Aptos Display" w:eastAsia="MS Gothic" w:hAnsi="Aptos Display" w:cs="Times New Roman"/>
          <w:b/>
          <w:color w:val="17365D"/>
          <w:spacing w:val="5"/>
          <w:kern w:val="28"/>
          <w:sz w:val="36"/>
          <w:szCs w:val="52"/>
          <w:lang w:val="en-US"/>
          <w14:ligatures w14:val="none"/>
        </w:rPr>
      </w:pPr>
    </w:p>
    <w:p w14:paraId="2E71C76D" w14:textId="77777777" w:rsidR="001028DE" w:rsidRDefault="001028DE" w:rsidP="000321D5">
      <w:pPr>
        <w:pBdr>
          <w:bottom w:val="single" w:sz="8" w:space="4" w:color="4F81BD"/>
        </w:pBdr>
        <w:spacing w:after="60"/>
        <w:contextualSpacing/>
        <w:rPr>
          <w:rFonts w:ascii="Aptos Display" w:eastAsia="MS Gothic" w:hAnsi="Aptos Display" w:cs="Times New Roman"/>
          <w:b/>
          <w:color w:val="17365D"/>
          <w:spacing w:val="5"/>
          <w:kern w:val="28"/>
          <w:sz w:val="36"/>
          <w:szCs w:val="52"/>
          <w:lang w:val="en-US"/>
          <w14:ligatures w14:val="none"/>
        </w:rPr>
      </w:pPr>
    </w:p>
    <w:p w14:paraId="3887BCA8" w14:textId="77777777" w:rsidR="001028DE" w:rsidRDefault="001028DE" w:rsidP="000321D5">
      <w:pPr>
        <w:pBdr>
          <w:bottom w:val="single" w:sz="8" w:space="4" w:color="4F81BD"/>
        </w:pBdr>
        <w:spacing w:after="60"/>
        <w:contextualSpacing/>
        <w:rPr>
          <w:rFonts w:ascii="Aptos Display" w:eastAsia="MS Gothic" w:hAnsi="Aptos Display" w:cs="Times New Roman"/>
          <w:b/>
          <w:color w:val="17365D"/>
          <w:spacing w:val="5"/>
          <w:kern w:val="28"/>
          <w:sz w:val="36"/>
          <w:szCs w:val="52"/>
          <w:lang w:val="en-US"/>
          <w14:ligatures w14:val="none"/>
        </w:rPr>
      </w:pPr>
    </w:p>
    <w:p w14:paraId="7683A63C" w14:textId="77777777" w:rsidR="001028DE" w:rsidRDefault="001028DE" w:rsidP="000321D5">
      <w:pPr>
        <w:pBdr>
          <w:bottom w:val="single" w:sz="8" w:space="4" w:color="4F81BD"/>
        </w:pBdr>
        <w:spacing w:after="60"/>
        <w:contextualSpacing/>
        <w:rPr>
          <w:rFonts w:ascii="Aptos Display" w:eastAsia="MS Gothic" w:hAnsi="Aptos Display" w:cs="Times New Roman"/>
          <w:b/>
          <w:color w:val="17365D"/>
          <w:spacing w:val="5"/>
          <w:kern w:val="28"/>
          <w:sz w:val="36"/>
          <w:szCs w:val="52"/>
          <w:lang w:val="en-US"/>
          <w14:ligatures w14:val="none"/>
        </w:rPr>
      </w:pPr>
    </w:p>
    <w:p w14:paraId="4FCEA08E" w14:textId="77777777" w:rsidR="001028DE" w:rsidRDefault="001028DE" w:rsidP="000321D5">
      <w:pPr>
        <w:pBdr>
          <w:bottom w:val="single" w:sz="8" w:space="4" w:color="4F81BD"/>
        </w:pBdr>
        <w:spacing w:after="60"/>
        <w:contextualSpacing/>
        <w:rPr>
          <w:rFonts w:ascii="Aptos Display" w:eastAsia="MS Gothic" w:hAnsi="Aptos Display" w:cs="Times New Roman"/>
          <w:b/>
          <w:color w:val="17365D"/>
          <w:spacing w:val="5"/>
          <w:kern w:val="28"/>
          <w:sz w:val="36"/>
          <w:szCs w:val="52"/>
          <w:lang w:val="en-US"/>
          <w14:ligatures w14:val="none"/>
        </w:rPr>
      </w:pPr>
    </w:p>
    <w:p w14:paraId="1DFE162D" w14:textId="77777777" w:rsidR="001028DE" w:rsidRDefault="001028DE" w:rsidP="000321D5">
      <w:pPr>
        <w:pBdr>
          <w:bottom w:val="single" w:sz="8" w:space="4" w:color="4F81BD"/>
        </w:pBdr>
        <w:spacing w:after="60"/>
        <w:contextualSpacing/>
        <w:rPr>
          <w:rFonts w:ascii="Aptos Display" w:eastAsia="MS Gothic" w:hAnsi="Aptos Display" w:cs="Times New Roman"/>
          <w:b/>
          <w:color w:val="17365D"/>
          <w:spacing w:val="5"/>
          <w:kern w:val="28"/>
          <w:sz w:val="36"/>
          <w:szCs w:val="52"/>
          <w:lang w:val="en-US"/>
          <w14:ligatures w14:val="none"/>
        </w:rPr>
      </w:pPr>
    </w:p>
    <w:p w14:paraId="625AD0D4" w14:textId="77777777" w:rsidR="001028DE" w:rsidRDefault="001028DE" w:rsidP="000321D5">
      <w:pPr>
        <w:pBdr>
          <w:bottom w:val="single" w:sz="8" w:space="4" w:color="4F81BD"/>
        </w:pBdr>
        <w:spacing w:after="60"/>
        <w:contextualSpacing/>
        <w:rPr>
          <w:rFonts w:ascii="Aptos Display" w:eastAsia="MS Gothic" w:hAnsi="Aptos Display" w:cs="Times New Roman"/>
          <w:b/>
          <w:color w:val="17365D"/>
          <w:spacing w:val="5"/>
          <w:kern w:val="28"/>
          <w:sz w:val="36"/>
          <w:szCs w:val="52"/>
          <w:lang w:val="en-US"/>
          <w14:ligatures w14:val="none"/>
        </w:rPr>
      </w:pPr>
    </w:p>
    <w:p w14:paraId="124F0FB8" w14:textId="77777777" w:rsidR="001028DE" w:rsidRDefault="001028DE" w:rsidP="000321D5">
      <w:pPr>
        <w:pBdr>
          <w:bottom w:val="single" w:sz="8" w:space="4" w:color="4F81BD"/>
        </w:pBdr>
        <w:spacing w:after="60"/>
        <w:contextualSpacing/>
        <w:rPr>
          <w:rFonts w:ascii="Aptos Display" w:eastAsia="MS Gothic" w:hAnsi="Aptos Display" w:cs="Times New Roman"/>
          <w:b/>
          <w:color w:val="17365D"/>
          <w:spacing w:val="5"/>
          <w:kern w:val="28"/>
          <w:sz w:val="36"/>
          <w:szCs w:val="52"/>
          <w:lang w:val="en-US"/>
          <w14:ligatures w14:val="none"/>
        </w:rPr>
      </w:pPr>
    </w:p>
    <w:p w14:paraId="652CCEF7" w14:textId="77777777" w:rsidR="001028DE" w:rsidRDefault="001028DE" w:rsidP="000321D5">
      <w:pPr>
        <w:pBdr>
          <w:bottom w:val="single" w:sz="8" w:space="4" w:color="4F81BD"/>
        </w:pBdr>
        <w:spacing w:after="60"/>
        <w:contextualSpacing/>
        <w:rPr>
          <w:rFonts w:ascii="Aptos Display" w:eastAsia="MS Gothic" w:hAnsi="Aptos Display" w:cs="Times New Roman"/>
          <w:b/>
          <w:color w:val="17365D"/>
          <w:spacing w:val="5"/>
          <w:kern w:val="28"/>
          <w:sz w:val="36"/>
          <w:szCs w:val="52"/>
          <w:lang w:val="en-US"/>
          <w14:ligatures w14:val="none"/>
        </w:rPr>
      </w:pPr>
    </w:p>
    <w:p w14:paraId="1A48EE97" w14:textId="77777777" w:rsidR="001028DE" w:rsidRDefault="001028DE" w:rsidP="000321D5">
      <w:pPr>
        <w:pBdr>
          <w:bottom w:val="single" w:sz="8" w:space="4" w:color="4F81BD"/>
        </w:pBdr>
        <w:spacing w:after="60"/>
        <w:contextualSpacing/>
        <w:rPr>
          <w:rFonts w:ascii="Aptos Display" w:eastAsia="MS Gothic" w:hAnsi="Aptos Display" w:cs="Times New Roman"/>
          <w:b/>
          <w:color w:val="17365D"/>
          <w:spacing w:val="5"/>
          <w:kern w:val="28"/>
          <w:sz w:val="36"/>
          <w:szCs w:val="52"/>
          <w:lang w:val="en-US"/>
          <w14:ligatures w14:val="none"/>
        </w:rPr>
      </w:pPr>
    </w:p>
    <w:p w14:paraId="46AFD5E4" w14:textId="77777777" w:rsidR="001028DE" w:rsidRDefault="001028DE" w:rsidP="000321D5">
      <w:pPr>
        <w:pBdr>
          <w:bottom w:val="single" w:sz="8" w:space="4" w:color="4F81BD"/>
        </w:pBdr>
        <w:spacing w:after="60"/>
        <w:contextualSpacing/>
        <w:rPr>
          <w:rFonts w:ascii="Aptos Display" w:eastAsia="MS Gothic" w:hAnsi="Aptos Display" w:cs="Times New Roman"/>
          <w:b/>
          <w:color w:val="17365D"/>
          <w:spacing w:val="5"/>
          <w:kern w:val="28"/>
          <w:sz w:val="36"/>
          <w:szCs w:val="52"/>
          <w:lang w:val="en-US"/>
          <w14:ligatures w14:val="none"/>
        </w:rPr>
      </w:pPr>
    </w:p>
    <w:p w14:paraId="3407C16E" w14:textId="77777777" w:rsidR="001028DE" w:rsidRDefault="001028DE" w:rsidP="000321D5">
      <w:pPr>
        <w:pBdr>
          <w:bottom w:val="single" w:sz="8" w:space="4" w:color="4F81BD"/>
        </w:pBdr>
        <w:spacing w:after="60"/>
        <w:contextualSpacing/>
        <w:rPr>
          <w:rFonts w:ascii="Aptos Display" w:eastAsia="MS Gothic" w:hAnsi="Aptos Display" w:cs="Times New Roman"/>
          <w:b/>
          <w:color w:val="17365D"/>
          <w:spacing w:val="5"/>
          <w:kern w:val="28"/>
          <w:sz w:val="36"/>
          <w:szCs w:val="52"/>
          <w:lang w:val="en-US"/>
          <w14:ligatures w14:val="none"/>
        </w:rPr>
      </w:pPr>
    </w:p>
    <w:p w14:paraId="5DD7A441" w14:textId="77777777" w:rsidR="001028DE" w:rsidRDefault="001028DE" w:rsidP="000321D5">
      <w:pPr>
        <w:pBdr>
          <w:bottom w:val="single" w:sz="8" w:space="4" w:color="4F81BD"/>
        </w:pBdr>
        <w:spacing w:after="60"/>
        <w:contextualSpacing/>
        <w:rPr>
          <w:rFonts w:ascii="Aptos Display" w:eastAsia="MS Gothic" w:hAnsi="Aptos Display" w:cs="Times New Roman"/>
          <w:b/>
          <w:color w:val="17365D"/>
          <w:spacing w:val="5"/>
          <w:kern w:val="28"/>
          <w:sz w:val="36"/>
          <w:szCs w:val="52"/>
          <w:lang w:val="en-US"/>
          <w14:ligatures w14:val="none"/>
        </w:rPr>
      </w:pPr>
    </w:p>
    <w:p w14:paraId="0AD6162E" w14:textId="77777777" w:rsidR="001028DE" w:rsidRDefault="001028DE" w:rsidP="000321D5">
      <w:pPr>
        <w:pBdr>
          <w:bottom w:val="single" w:sz="8" w:space="4" w:color="4F81BD"/>
        </w:pBdr>
        <w:spacing w:after="60"/>
        <w:contextualSpacing/>
        <w:rPr>
          <w:rFonts w:ascii="Aptos Display" w:eastAsia="MS Gothic" w:hAnsi="Aptos Display" w:cs="Times New Roman"/>
          <w:b/>
          <w:color w:val="17365D"/>
          <w:spacing w:val="5"/>
          <w:kern w:val="28"/>
          <w:sz w:val="36"/>
          <w:szCs w:val="52"/>
          <w:lang w:val="en-US"/>
          <w14:ligatures w14:val="none"/>
        </w:rPr>
      </w:pPr>
    </w:p>
    <w:p w14:paraId="52D58F98" w14:textId="77777777" w:rsidR="001028DE" w:rsidRDefault="001028DE" w:rsidP="000321D5">
      <w:pPr>
        <w:pBdr>
          <w:bottom w:val="single" w:sz="8" w:space="4" w:color="4F81BD"/>
        </w:pBdr>
        <w:spacing w:after="60"/>
        <w:contextualSpacing/>
        <w:rPr>
          <w:rFonts w:ascii="Aptos Display" w:eastAsia="MS Gothic" w:hAnsi="Aptos Display" w:cs="Times New Roman"/>
          <w:b/>
          <w:color w:val="17365D"/>
          <w:spacing w:val="5"/>
          <w:kern w:val="28"/>
          <w:sz w:val="36"/>
          <w:szCs w:val="52"/>
          <w:lang w:val="en-US"/>
          <w14:ligatures w14:val="none"/>
        </w:rPr>
      </w:pPr>
    </w:p>
    <w:p w14:paraId="264393D4" w14:textId="77777777" w:rsidR="001028DE" w:rsidRDefault="001028DE" w:rsidP="000321D5">
      <w:pPr>
        <w:pBdr>
          <w:bottom w:val="single" w:sz="8" w:space="4" w:color="4F81BD"/>
        </w:pBdr>
        <w:spacing w:after="60"/>
        <w:contextualSpacing/>
        <w:rPr>
          <w:rFonts w:ascii="Aptos Display" w:eastAsia="MS Gothic" w:hAnsi="Aptos Display" w:cs="Times New Roman"/>
          <w:b/>
          <w:color w:val="17365D"/>
          <w:spacing w:val="5"/>
          <w:kern w:val="28"/>
          <w:sz w:val="36"/>
          <w:szCs w:val="52"/>
          <w:lang w:val="en-US"/>
          <w14:ligatures w14:val="none"/>
        </w:rPr>
      </w:pPr>
    </w:p>
    <w:p w14:paraId="34EDF9EC" w14:textId="77777777" w:rsidR="001028DE" w:rsidRDefault="001028DE" w:rsidP="000321D5">
      <w:pPr>
        <w:pBdr>
          <w:bottom w:val="single" w:sz="8" w:space="4" w:color="4F81BD"/>
        </w:pBdr>
        <w:spacing w:after="60"/>
        <w:contextualSpacing/>
        <w:rPr>
          <w:rFonts w:ascii="Aptos Display" w:eastAsia="MS Gothic" w:hAnsi="Aptos Display" w:cs="Times New Roman"/>
          <w:b/>
          <w:color w:val="17365D"/>
          <w:spacing w:val="5"/>
          <w:kern w:val="28"/>
          <w:sz w:val="36"/>
          <w:szCs w:val="52"/>
          <w:lang w:val="en-US"/>
          <w14:ligatures w14:val="none"/>
        </w:rPr>
      </w:pPr>
    </w:p>
    <w:p w14:paraId="28DAA7F5" w14:textId="77777777" w:rsidR="001028DE" w:rsidRDefault="001028DE" w:rsidP="000321D5">
      <w:pPr>
        <w:pBdr>
          <w:bottom w:val="single" w:sz="8" w:space="4" w:color="4F81BD"/>
        </w:pBdr>
        <w:spacing w:after="60"/>
        <w:contextualSpacing/>
        <w:rPr>
          <w:rFonts w:ascii="Aptos Display" w:eastAsia="MS Gothic" w:hAnsi="Aptos Display" w:cs="Times New Roman"/>
          <w:b/>
          <w:color w:val="17365D"/>
          <w:spacing w:val="5"/>
          <w:kern w:val="28"/>
          <w:sz w:val="36"/>
          <w:szCs w:val="52"/>
          <w:lang w:val="en-US"/>
          <w14:ligatures w14:val="none"/>
        </w:rPr>
      </w:pPr>
    </w:p>
    <w:p w14:paraId="6FA3B4DD" w14:textId="77777777" w:rsidR="001028DE" w:rsidRDefault="001028DE" w:rsidP="000321D5">
      <w:pPr>
        <w:pBdr>
          <w:bottom w:val="single" w:sz="8" w:space="4" w:color="4F81BD"/>
        </w:pBdr>
        <w:spacing w:after="60"/>
        <w:contextualSpacing/>
        <w:rPr>
          <w:rFonts w:ascii="Aptos Display" w:eastAsia="MS Gothic" w:hAnsi="Aptos Display" w:cs="Times New Roman"/>
          <w:b/>
          <w:color w:val="17365D"/>
          <w:spacing w:val="5"/>
          <w:kern w:val="28"/>
          <w:sz w:val="36"/>
          <w:szCs w:val="52"/>
          <w:lang w:val="en-US"/>
          <w14:ligatures w14:val="none"/>
        </w:rPr>
      </w:pPr>
    </w:p>
    <w:p w14:paraId="22F484D5" w14:textId="77777777" w:rsidR="001028DE" w:rsidRDefault="001028DE" w:rsidP="000321D5">
      <w:pPr>
        <w:pBdr>
          <w:bottom w:val="single" w:sz="8" w:space="4" w:color="4F81BD"/>
        </w:pBdr>
        <w:spacing w:after="60"/>
        <w:contextualSpacing/>
        <w:rPr>
          <w:rFonts w:ascii="Aptos Display" w:eastAsia="MS Gothic" w:hAnsi="Aptos Display" w:cs="Times New Roman"/>
          <w:b/>
          <w:color w:val="17365D"/>
          <w:spacing w:val="5"/>
          <w:kern w:val="28"/>
          <w:sz w:val="36"/>
          <w:szCs w:val="52"/>
          <w:lang w:val="en-US"/>
          <w14:ligatures w14:val="none"/>
        </w:rPr>
      </w:pPr>
    </w:p>
    <w:p w14:paraId="0EA55D75" w14:textId="77777777" w:rsidR="001028DE" w:rsidRDefault="001028DE" w:rsidP="000321D5">
      <w:pPr>
        <w:pBdr>
          <w:bottom w:val="single" w:sz="8" w:space="4" w:color="4F81BD"/>
        </w:pBdr>
        <w:spacing w:after="60"/>
        <w:contextualSpacing/>
        <w:rPr>
          <w:rFonts w:ascii="Aptos Display" w:eastAsia="MS Gothic" w:hAnsi="Aptos Display" w:cs="Times New Roman"/>
          <w:b/>
          <w:color w:val="17365D"/>
          <w:spacing w:val="5"/>
          <w:kern w:val="28"/>
          <w:sz w:val="36"/>
          <w:szCs w:val="52"/>
          <w:lang w:val="en-US"/>
          <w14:ligatures w14:val="none"/>
        </w:rPr>
      </w:pPr>
    </w:p>
    <w:p w14:paraId="2A729567" w14:textId="19989C00" w:rsidR="000321D5" w:rsidRPr="000321D5" w:rsidRDefault="000321D5" w:rsidP="000321D5">
      <w:pPr>
        <w:pBdr>
          <w:bottom w:val="single" w:sz="8" w:space="4" w:color="4F81BD"/>
        </w:pBdr>
        <w:spacing w:after="60"/>
        <w:contextualSpacing/>
        <w:rPr>
          <w:rFonts w:ascii="Calibri" w:eastAsia="MS Gothic" w:hAnsi="Calibri" w:cs="Times New Roman"/>
          <w:b/>
          <w:color w:val="17365D"/>
          <w:spacing w:val="5"/>
          <w:kern w:val="28"/>
          <w:sz w:val="36"/>
          <w:szCs w:val="52"/>
          <w:lang w:val="en-US"/>
          <w14:ligatures w14:val="none"/>
        </w:rPr>
      </w:pPr>
      <w:r w:rsidRPr="000321D5">
        <w:rPr>
          <w:rFonts w:ascii="Aptos Display" w:eastAsia="MS Gothic" w:hAnsi="Aptos Display" w:cs="Times New Roman"/>
          <w:b/>
          <w:color w:val="17365D"/>
          <w:spacing w:val="5"/>
          <w:kern w:val="28"/>
          <w:sz w:val="36"/>
          <w:szCs w:val="52"/>
          <w:lang w:val="en-US"/>
          <w14:ligatures w14:val="none"/>
        </w:rPr>
        <w:t>Appendix</w:t>
      </w:r>
      <w:r w:rsidR="002365D7">
        <w:rPr>
          <w:rFonts w:ascii="Aptos Display" w:eastAsia="MS Gothic" w:hAnsi="Aptos Display" w:cs="Times New Roman"/>
          <w:b/>
          <w:color w:val="17365D"/>
          <w:spacing w:val="5"/>
          <w:kern w:val="28"/>
          <w:sz w:val="36"/>
          <w:szCs w:val="52"/>
          <w:lang w:val="en-US"/>
          <w14:ligatures w14:val="none"/>
        </w:rPr>
        <w:t xml:space="preserve"> 1</w:t>
      </w:r>
      <w:r w:rsidRPr="000321D5">
        <w:rPr>
          <w:rFonts w:ascii="Aptos Display" w:eastAsia="MS Gothic" w:hAnsi="Aptos Display" w:cs="Times New Roman"/>
          <w:b/>
          <w:color w:val="17365D"/>
          <w:spacing w:val="5"/>
          <w:kern w:val="28"/>
          <w:sz w:val="36"/>
          <w:szCs w:val="52"/>
          <w:lang w:val="en-US"/>
          <w14:ligatures w14:val="none"/>
        </w:rPr>
        <w:t>: Illustrative Coding-to-Theme Development</w:t>
      </w:r>
    </w:p>
    <w:p w14:paraId="08DA50A3" w14:textId="77777777" w:rsidR="000321D5" w:rsidRPr="000321D5" w:rsidRDefault="000321D5" w:rsidP="000321D5">
      <w:pPr>
        <w:spacing w:after="200" w:line="259" w:lineRule="auto"/>
        <w:rPr>
          <w:rFonts w:ascii="Aptos" w:eastAsia="MS Mincho" w:hAnsi="Aptos" w:cs="Times New Roman"/>
          <w:kern w:val="0"/>
          <w:sz w:val="22"/>
          <w:szCs w:val="22"/>
          <w:lang w:val="en-US"/>
          <w14:ligatures w14:val="none"/>
        </w:rPr>
      </w:pPr>
      <w:r w:rsidRPr="000321D5">
        <w:rPr>
          <w:rFonts w:ascii="Aptos" w:eastAsia="MS Mincho" w:hAnsi="Aptos" w:cs="Times New Roman"/>
          <w:i/>
          <w:color w:val="5B6573"/>
          <w:kern w:val="0"/>
          <w:sz w:val="23"/>
          <w:szCs w:val="22"/>
          <w:lang w:val="en-US"/>
          <w14:ligatures w14:val="none"/>
        </w:rPr>
        <w:t>Reflexive Thematic Analysis audit trail</w:t>
      </w:r>
    </w:p>
    <w:tbl>
      <w:tblPr>
        <w:tblStyle w:val="TableGrid1"/>
        <w:tblW w:w="0" w:type="auto"/>
        <w:jc w:val="center"/>
        <w:tblLook w:val="04A0" w:firstRow="1" w:lastRow="0" w:firstColumn="1" w:lastColumn="0" w:noHBand="0" w:noVBand="1"/>
      </w:tblPr>
      <w:tblGrid>
        <w:gridCol w:w="9010"/>
      </w:tblGrid>
      <w:tr w:rsidR="000321D5" w:rsidRPr="000321D5" w14:paraId="48F13E16" w14:textId="77777777" w:rsidTr="00051752">
        <w:trPr>
          <w:jc w:val="center"/>
        </w:trPr>
        <w:tc>
          <w:tcPr>
            <w:tcW w:w="10224" w:type="dxa"/>
            <w:shd w:val="clear" w:color="auto" w:fill="EEF4F8"/>
            <w:tcMar>
              <w:top w:w="140" w:type="dxa"/>
              <w:left w:w="150" w:type="dxa"/>
              <w:bottom w:w="140" w:type="dxa"/>
              <w:right w:w="150" w:type="dxa"/>
            </w:tcMar>
          </w:tcPr>
          <w:p w14:paraId="3A5423E1" w14:textId="77777777" w:rsidR="000321D5" w:rsidRPr="000321D5" w:rsidRDefault="000321D5" w:rsidP="000321D5">
            <w:pPr>
              <w:spacing w:after="120" w:line="259" w:lineRule="auto"/>
              <w:rPr>
                <w:rFonts w:ascii="Aptos" w:hAnsi="Aptos" w:cs="Times New Roman"/>
              </w:rPr>
            </w:pPr>
            <w:r w:rsidRPr="000321D5">
              <w:rPr>
                <w:rFonts w:ascii="Aptos" w:hAnsi="Aptos" w:cs="Times New Roman"/>
                <w:b/>
                <w:color w:val="17365D"/>
                <w:sz w:val="21"/>
              </w:rPr>
              <w:t xml:space="preserve">Research question: </w:t>
            </w:r>
            <w:r w:rsidRPr="000321D5">
              <w:rPr>
                <w:rFonts w:ascii="Aptos" w:hAnsi="Aptos" w:cs="Times New Roman"/>
                <w:color w:val="222222"/>
                <w:sz w:val="21"/>
              </w:rPr>
              <w:t>What non-acting-related benefits, if any, do adults report experiencing through participation in acting classes?</w:t>
            </w:r>
          </w:p>
        </w:tc>
      </w:tr>
    </w:tbl>
    <w:p w14:paraId="69E7B98A" w14:textId="77777777" w:rsidR="000321D5" w:rsidRPr="000321D5" w:rsidRDefault="000321D5" w:rsidP="000321D5">
      <w:pPr>
        <w:spacing w:after="120" w:line="259" w:lineRule="auto"/>
        <w:rPr>
          <w:rFonts w:ascii="Aptos" w:eastAsia="MS Mincho" w:hAnsi="Aptos" w:cs="Times New Roman"/>
          <w:kern w:val="0"/>
          <w:sz w:val="22"/>
          <w:szCs w:val="22"/>
          <w:lang w:val="en-US"/>
          <w14:ligatures w14:val="none"/>
        </w:rPr>
      </w:pPr>
    </w:p>
    <w:p w14:paraId="79C5E462" w14:textId="77777777" w:rsidR="000321D5" w:rsidRPr="000321D5" w:rsidRDefault="000321D5" w:rsidP="000321D5">
      <w:pPr>
        <w:keepNext/>
        <w:keepLines/>
        <w:spacing w:before="480" w:after="80" w:line="259" w:lineRule="auto"/>
        <w:outlineLvl w:val="0"/>
        <w:rPr>
          <w:rFonts w:ascii="Calibri" w:eastAsia="MS Gothic" w:hAnsi="Calibri" w:cs="Times New Roman"/>
          <w:b/>
          <w:bCs/>
          <w:color w:val="17365D"/>
          <w:kern w:val="0"/>
          <w:sz w:val="30"/>
          <w:szCs w:val="28"/>
          <w:lang w:val="en-US"/>
          <w14:ligatures w14:val="none"/>
        </w:rPr>
      </w:pPr>
      <w:r w:rsidRPr="000321D5">
        <w:rPr>
          <w:rFonts w:ascii="Aptos" w:eastAsia="MS Gothic" w:hAnsi="Aptos" w:cs="Times New Roman"/>
          <w:b/>
          <w:bCs/>
          <w:color w:val="17365D"/>
          <w:kern w:val="0"/>
          <w:sz w:val="30"/>
          <w:szCs w:val="28"/>
          <w:lang w:val="en-US"/>
          <w14:ligatures w14:val="none"/>
        </w:rPr>
        <w:lastRenderedPageBreak/>
        <w:t>Purpose of this appendix</w:t>
      </w:r>
    </w:p>
    <w:p w14:paraId="37D76A1B" w14:textId="77777777" w:rsidR="000321D5" w:rsidRPr="000321D5" w:rsidRDefault="000321D5" w:rsidP="000321D5">
      <w:pPr>
        <w:spacing w:after="120" w:line="259" w:lineRule="auto"/>
        <w:rPr>
          <w:rFonts w:ascii="Aptos" w:eastAsia="MS Mincho" w:hAnsi="Aptos" w:cs="Times New Roman"/>
          <w:kern w:val="0"/>
          <w:sz w:val="22"/>
          <w:szCs w:val="22"/>
          <w:lang w:val="en-US"/>
          <w14:ligatures w14:val="none"/>
        </w:rPr>
      </w:pPr>
      <w:r w:rsidRPr="000321D5">
        <w:rPr>
          <w:rFonts w:ascii="Aptos" w:eastAsia="MS Mincho" w:hAnsi="Aptos" w:cs="Times New Roman"/>
          <w:color w:val="222222"/>
          <w:kern w:val="0"/>
          <w:sz w:val="22"/>
          <w:szCs w:val="22"/>
          <w:lang w:val="en-US"/>
          <w14:ligatures w14:val="none"/>
        </w:rPr>
        <w:t>This appendix provides an illustrative audit trail showing how selected data extracts were developed from provisional inductive codes into broader patterns of shared meaning and the four final themes. It is not a complete codebook. Consistent with Braun and Clarke's Reflexive Thematic Analysis, coding and theme development were iterative rather than linear: interpretations were revisited across the focus group and six interviews, compared with contradictory and minority accounts, and refined against the complete dataset. The focus group was treated as a site of collective negotiation and contestation rather than as six additional independent confirmations of the interview data.</w:t>
      </w:r>
    </w:p>
    <w:p w14:paraId="5E0E53DD" w14:textId="77777777" w:rsidR="000321D5" w:rsidRPr="000321D5" w:rsidRDefault="000321D5" w:rsidP="000321D5">
      <w:pPr>
        <w:keepNext/>
        <w:keepLines/>
        <w:spacing w:before="160" w:after="100" w:line="259" w:lineRule="auto"/>
        <w:outlineLvl w:val="0"/>
        <w:rPr>
          <w:rFonts w:ascii="Calibri" w:eastAsia="MS Gothic" w:hAnsi="Calibri" w:cs="Times New Roman"/>
          <w:b/>
          <w:bCs/>
          <w:color w:val="17365D"/>
          <w:kern w:val="0"/>
          <w:sz w:val="30"/>
          <w:szCs w:val="28"/>
          <w:lang w:val="en-US"/>
          <w14:ligatures w14:val="none"/>
        </w:rPr>
      </w:pPr>
      <w:r w:rsidRPr="000321D5">
        <w:rPr>
          <w:rFonts w:ascii="Aptos" w:eastAsia="MS Gothic" w:hAnsi="Aptos" w:cs="Times New Roman"/>
          <w:b/>
          <w:bCs/>
          <w:color w:val="17365D"/>
          <w:kern w:val="0"/>
          <w:sz w:val="30"/>
          <w:szCs w:val="28"/>
          <w:lang w:val="en-US"/>
          <w14:ligatures w14:val="none"/>
        </w:rPr>
        <w:t>Analytic pathway</w:t>
      </w:r>
    </w:p>
    <w:tbl>
      <w:tblPr>
        <w:tblStyle w:val="TableGrid1"/>
        <w:tblW w:w="0" w:type="auto"/>
        <w:jc w:val="center"/>
        <w:tblLayout w:type="fixed"/>
        <w:tblLook w:val="04A0" w:firstRow="1" w:lastRow="0" w:firstColumn="1" w:lastColumn="0" w:noHBand="0" w:noVBand="1"/>
      </w:tblPr>
      <w:tblGrid>
        <w:gridCol w:w="2376"/>
        <w:gridCol w:w="7703"/>
      </w:tblGrid>
      <w:tr w:rsidR="000321D5" w:rsidRPr="000321D5" w14:paraId="3C8E3C50" w14:textId="77777777" w:rsidTr="00051752">
        <w:trPr>
          <w:cantSplit/>
          <w:jc w:val="center"/>
        </w:trPr>
        <w:tc>
          <w:tcPr>
            <w:tcW w:w="2376" w:type="dxa"/>
            <w:shd w:val="clear" w:color="auto" w:fill="EAF2F8"/>
            <w:tcMar>
              <w:top w:w="100" w:type="dxa"/>
              <w:left w:w="120" w:type="dxa"/>
              <w:bottom w:w="100" w:type="dxa"/>
              <w:right w:w="120" w:type="dxa"/>
            </w:tcMar>
            <w:vAlign w:val="center"/>
          </w:tcPr>
          <w:p w14:paraId="66B43F1E" w14:textId="77777777" w:rsidR="000321D5" w:rsidRPr="000321D5" w:rsidRDefault="000321D5" w:rsidP="000321D5">
            <w:pPr>
              <w:spacing w:after="120" w:line="259" w:lineRule="auto"/>
              <w:rPr>
                <w:rFonts w:ascii="Aptos" w:hAnsi="Aptos" w:cs="Times New Roman"/>
              </w:rPr>
            </w:pPr>
            <w:r w:rsidRPr="000321D5">
              <w:rPr>
                <w:rFonts w:ascii="Aptos" w:hAnsi="Aptos" w:cs="Times New Roman"/>
                <w:b/>
                <w:color w:val="17365D"/>
                <w:sz w:val="20"/>
              </w:rPr>
              <w:t>1. Familiarisation</w:t>
            </w:r>
          </w:p>
        </w:tc>
        <w:tc>
          <w:tcPr>
            <w:tcW w:w="7703" w:type="dxa"/>
            <w:tcMar>
              <w:top w:w="100" w:type="dxa"/>
              <w:left w:w="120" w:type="dxa"/>
              <w:bottom w:w="100" w:type="dxa"/>
              <w:right w:w="120" w:type="dxa"/>
            </w:tcMar>
            <w:vAlign w:val="center"/>
          </w:tcPr>
          <w:p w14:paraId="2BE64914" w14:textId="77777777" w:rsidR="000321D5" w:rsidRPr="000321D5" w:rsidRDefault="000321D5" w:rsidP="000321D5">
            <w:pPr>
              <w:spacing w:after="120" w:line="250" w:lineRule="auto"/>
              <w:rPr>
                <w:rFonts w:ascii="Aptos" w:hAnsi="Aptos" w:cs="Times New Roman"/>
              </w:rPr>
            </w:pPr>
            <w:r w:rsidRPr="000321D5">
              <w:rPr>
                <w:rFonts w:ascii="Aptos" w:hAnsi="Aptos" w:cs="Times New Roman"/>
                <w:color w:val="222222"/>
                <w:sz w:val="20"/>
              </w:rPr>
              <w:t>Repeated listening during transcription, followed by reading and re-reading of all seven transcripts.</w:t>
            </w:r>
          </w:p>
        </w:tc>
      </w:tr>
      <w:tr w:rsidR="000321D5" w:rsidRPr="000321D5" w14:paraId="4349DEAE" w14:textId="77777777" w:rsidTr="00051752">
        <w:trPr>
          <w:cantSplit/>
          <w:jc w:val="center"/>
        </w:trPr>
        <w:tc>
          <w:tcPr>
            <w:tcW w:w="2376" w:type="dxa"/>
            <w:shd w:val="clear" w:color="auto" w:fill="EAF2F8"/>
            <w:tcMar>
              <w:top w:w="100" w:type="dxa"/>
              <w:left w:w="120" w:type="dxa"/>
              <w:bottom w:w="100" w:type="dxa"/>
              <w:right w:w="120" w:type="dxa"/>
            </w:tcMar>
            <w:vAlign w:val="center"/>
          </w:tcPr>
          <w:p w14:paraId="37AC9DCF" w14:textId="77777777" w:rsidR="000321D5" w:rsidRPr="000321D5" w:rsidRDefault="000321D5" w:rsidP="000321D5">
            <w:pPr>
              <w:spacing w:after="120" w:line="259" w:lineRule="auto"/>
              <w:rPr>
                <w:rFonts w:ascii="Aptos" w:hAnsi="Aptos" w:cs="Times New Roman"/>
              </w:rPr>
            </w:pPr>
            <w:r w:rsidRPr="000321D5">
              <w:rPr>
                <w:rFonts w:ascii="Aptos" w:hAnsi="Aptos" w:cs="Times New Roman"/>
                <w:b/>
                <w:color w:val="17365D"/>
                <w:sz w:val="20"/>
              </w:rPr>
              <w:t>2. Provisional inductive coding</w:t>
            </w:r>
          </w:p>
        </w:tc>
        <w:tc>
          <w:tcPr>
            <w:tcW w:w="7703" w:type="dxa"/>
            <w:tcMar>
              <w:top w:w="100" w:type="dxa"/>
              <w:left w:w="120" w:type="dxa"/>
              <w:bottom w:w="100" w:type="dxa"/>
              <w:right w:w="120" w:type="dxa"/>
            </w:tcMar>
            <w:vAlign w:val="center"/>
          </w:tcPr>
          <w:p w14:paraId="742ED262" w14:textId="77777777" w:rsidR="000321D5" w:rsidRPr="000321D5" w:rsidRDefault="000321D5" w:rsidP="000321D5">
            <w:pPr>
              <w:spacing w:after="120" w:line="250" w:lineRule="auto"/>
              <w:rPr>
                <w:rFonts w:ascii="Aptos" w:hAnsi="Aptos" w:cs="Times New Roman"/>
              </w:rPr>
            </w:pPr>
            <w:r w:rsidRPr="000321D5">
              <w:rPr>
                <w:rFonts w:ascii="Aptos" w:hAnsi="Aptos" w:cs="Times New Roman"/>
                <w:color w:val="222222"/>
                <w:sz w:val="20"/>
              </w:rPr>
              <w:t>Initial codes were developed across the dataset without a predetermined coding framework.</w:t>
            </w:r>
          </w:p>
        </w:tc>
      </w:tr>
      <w:tr w:rsidR="000321D5" w:rsidRPr="000321D5" w14:paraId="42EF0D1D" w14:textId="77777777" w:rsidTr="00051752">
        <w:trPr>
          <w:cantSplit/>
          <w:jc w:val="center"/>
        </w:trPr>
        <w:tc>
          <w:tcPr>
            <w:tcW w:w="2376" w:type="dxa"/>
            <w:shd w:val="clear" w:color="auto" w:fill="EAF2F8"/>
            <w:tcMar>
              <w:top w:w="100" w:type="dxa"/>
              <w:left w:w="120" w:type="dxa"/>
              <w:bottom w:w="100" w:type="dxa"/>
              <w:right w:w="120" w:type="dxa"/>
            </w:tcMar>
            <w:vAlign w:val="center"/>
          </w:tcPr>
          <w:p w14:paraId="03F09467" w14:textId="77777777" w:rsidR="000321D5" w:rsidRPr="000321D5" w:rsidRDefault="000321D5" w:rsidP="000321D5">
            <w:pPr>
              <w:spacing w:after="120" w:line="259" w:lineRule="auto"/>
              <w:rPr>
                <w:rFonts w:ascii="Aptos" w:hAnsi="Aptos" w:cs="Times New Roman"/>
              </w:rPr>
            </w:pPr>
            <w:r w:rsidRPr="000321D5">
              <w:rPr>
                <w:rFonts w:ascii="Aptos" w:hAnsi="Aptos" w:cs="Times New Roman"/>
                <w:b/>
                <w:color w:val="17365D"/>
                <w:sz w:val="20"/>
              </w:rPr>
              <w:t>3. Transcript-level memos</w:t>
            </w:r>
          </w:p>
        </w:tc>
        <w:tc>
          <w:tcPr>
            <w:tcW w:w="7703" w:type="dxa"/>
            <w:tcMar>
              <w:top w:w="100" w:type="dxa"/>
              <w:left w:w="120" w:type="dxa"/>
              <w:bottom w:w="100" w:type="dxa"/>
              <w:right w:w="120" w:type="dxa"/>
            </w:tcMar>
            <w:vAlign w:val="center"/>
          </w:tcPr>
          <w:p w14:paraId="3F79E911" w14:textId="77777777" w:rsidR="000321D5" w:rsidRPr="000321D5" w:rsidRDefault="000321D5" w:rsidP="000321D5">
            <w:pPr>
              <w:spacing w:after="120" w:line="250" w:lineRule="auto"/>
              <w:rPr>
                <w:rFonts w:ascii="Aptos" w:hAnsi="Aptos" w:cs="Times New Roman"/>
              </w:rPr>
            </w:pPr>
            <w:r w:rsidRPr="000321D5">
              <w:rPr>
                <w:rFonts w:ascii="Aptos" w:hAnsi="Aptos" w:cs="Times New Roman"/>
                <w:color w:val="222222"/>
                <w:sz w:val="20"/>
              </w:rPr>
              <w:t>Each transcript was summarised to retain context, contradictions, distinctive cases and possible relationships between codes.</w:t>
            </w:r>
          </w:p>
        </w:tc>
      </w:tr>
      <w:tr w:rsidR="000321D5" w:rsidRPr="000321D5" w14:paraId="0618585C" w14:textId="77777777" w:rsidTr="00051752">
        <w:trPr>
          <w:cantSplit/>
          <w:jc w:val="center"/>
        </w:trPr>
        <w:tc>
          <w:tcPr>
            <w:tcW w:w="2376" w:type="dxa"/>
            <w:shd w:val="clear" w:color="auto" w:fill="EAF2F8"/>
            <w:tcMar>
              <w:top w:w="100" w:type="dxa"/>
              <w:left w:w="120" w:type="dxa"/>
              <w:bottom w:w="100" w:type="dxa"/>
              <w:right w:w="120" w:type="dxa"/>
            </w:tcMar>
            <w:vAlign w:val="center"/>
          </w:tcPr>
          <w:p w14:paraId="67D6E680" w14:textId="77777777" w:rsidR="000321D5" w:rsidRPr="000321D5" w:rsidRDefault="000321D5" w:rsidP="000321D5">
            <w:pPr>
              <w:spacing w:after="120" w:line="259" w:lineRule="auto"/>
              <w:rPr>
                <w:rFonts w:ascii="Aptos" w:hAnsi="Aptos" w:cs="Times New Roman"/>
              </w:rPr>
            </w:pPr>
            <w:r w:rsidRPr="000321D5">
              <w:rPr>
                <w:rFonts w:ascii="Aptos" w:hAnsi="Aptos" w:cs="Times New Roman"/>
                <w:b/>
                <w:color w:val="17365D"/>
                <w:sz w:val="20"/>
              </w:rPr>
              <w:t>4. Cross-dataset comparison</w:t>
            </w:r>
          </w:p>
        </w:tc>
        <w:tc>
          <w:tcPr>
            <w:tcW w:w="7703" w:type="dxa"/>
            <w:tcMar>
              <w:top w:w="100" w:type="dxa"/>
              <w:left w:w="120" w:type="dxa"/>
              <w:bottom w:w="100" w:type="dxa"/>
              <w:right w:w="120" w:type="dxa"/>
            </w:tcMar>
            <w:vAlign w:val="center"/>
          </w:tcPr>
          <w:p w14:paraId="3A55BBF4" w14:textId="77777777" w:rsidR="000321D5" w:rsidRPr="000321D5" w:rsidRDefault="000321D5" w:rsidP="000321D5">
            <w:pPr>
              <w:spacing w:after="120" w:line="250" w:lineRule="auto"/>
              <w:rPr>
                <w:rFonts w:ascii="Aptos" w:hAnsi="Aptos" w:cs="Times New Roman"/>
              </w:rPr>
            </w:pPr>
            <w:r w:rsidRPr="000321D5">
              <w:rPr>
                <w:rFonts w:ascii="Aptos" w:hAnsi="Aptos" w:cs="Times New Roman"/>
                <w:color w:val="222222"/>
                <w:sz w:val="20"/>
              </w:rPr>
              <w:t>Codes and memos were compared across individual interviews and the focus group, including attention to how participants challenged or refined one another's language.</w:t>
            </w:r>
          </w:p>
        </w:tc>
      </w:tr>
      <w:tr w:rsidR="000321D5" w:rsidRPr="000321D5" w14:paraId="4D77601C" w14:textId="77777777" w:rsidTr="00051752">
        <w:trPr>
          <w:cantSplit/>
          <w:jc w:val="center"/>
        </w:trPr>
        <w:tc>
          <w:tcPr>
            <w:tcW w:w="2376" w:type="dxa"/>
            <w:shd w:val="clear" w:color="auto" w:fill="EAF2F8"/>
            <w:tcMar>
              <w:top w:w="100" w:type="dxa"/>
              <w:left w:w="120" w:type="dxa"/>
              <w:bottom w:w="100" w:type="dxa"/>
              <w:right w:w="120" w:type="dxa"/>
            </w:tcMar>
            <w:vAlign w:val="center"/>
          </w:tcPr>
          <w:p w14:paraId="6F02774B" w14:textId="77777777" w:rsidR="000321D5" w:rsidRPr="000321D5" w:rsidRDefault="000321D5" w:rsidP="000321D5">
            <w:pPr>
              <w:spacing w:after="120" w:line="259" w:lineRule="auto"/>
              <w:rPr>
                <w:rFonts w:ascii="Aptos" w:hAnsi="Aptos" w:cs="Times New Roman"/>
              </w:rPr>
            </w:pPr>
            <w:r w:rsidRPr="000321D5">
              <w:rPr>
                <w:rFonts w:ascii="Aptos" w:hAnsi="Aptos" w:cs="Times New Roman"/>
                <w:b/>
                <w:color w:val="17365D"/>
                <w:sz w:val="20"/>
              </w:rPr>
              <w:t>5. Candidate thematic models</w:t>
            </w:r>
          </w:p>
        </w:tc>
        <w:tc>
          <w:tcPr>
            <w:tcW w:w="7703" w:type="dxa"/>
            <w:tcMar>
              <w:top w:w="100" w:type="dxa"/>
              <w:left w:w="120" w:type="dxa"/>
              <w:bottom w:w="100" w:type="dxa"/>
              <w:right w:w="120" w:type="dxa"/>
            </w:tcMar>
            <w:vAlign w:val="center"/>
          </w:tcPr>
          <w:p w14:paraId="4CA76916" w14:textId="77777777" w:rsidR="000321D5" w:rsidRPr="000321D5" w:rsidRDefault="000321D5" w:rsidP="000321D5">
            <w:pPr>
              <w:spacing w:after="120" w:line="250" w:lineRule="auto"/>
              <w:rPr>
                <w:rFonts w:ascii="Aptos" w:hAnsi="Aptos" w:cs="Times New Roman"/>
              </w:rPr>
            </w:pPr>
            <w:r w:rsidRPr="000321D5">
              <w:rPr>
                <w:rFonts w:ascii="Aptos" w:hAnsi="Aptos" w:cs="Times New Roman"/>
                <w:color w:val="222222"/>
                <w:sz w:val="20"/>
              </w:rPr>
              <w:t>Outcome-led ideas (for example confidence, stress relief and friendship) and mechanism-led ideas (for example attention, exposure, routine and play) were tested. These were judged too descriptive or fragmented when treated as final themes.</w:t>
            </w:r>
          </w:p>
        </w:tc>
      </w:tr>
      <w:tr w:rsidR="000321D5" w:rsidRPr="000321D5" w14:paraId="5E30136B" w14:textId="77777777" w:rsidTr="00051752">
        <w:trPr>
          <w:cantSplit/>
          <w:jc w:val="center"/>
        </w:trPr>
        <w:tc>
          <w:tcPr>
            <w:tcW w:w="2376" w:type="dxa"/>
            <w:shd w:val="clear" w:color="auto" w:fill="EAF2F8"/>
            <w:tcMar>
              <w:top w:w="100" w:type="dxa"/>
              <w:left w:w="120" w:type="dxa"/>
              <w:bottom w:w="100" w:type="dxa"/>
              <w:right w:w="120" w:type="dxa"/>
            </w:tcMar>
            <w:vAlign w:val="center"/>
          </w:tcPr>
          <w:p w14:paraId="77AEFA52" w14:textId="77777777" w:rsidR="000321D5" w:rsidRPr="000321D5" w:rsidRDefault="000321D5" w:rsidP="000321D5">
            <w:pPr>
              <w:spacing w:after="120" w:line="259" w:lineRule="auto"/>
              <w:rPr>
                <w:rFonts w:ascii="Aptos" w:hAnsi="Aptos" w:cs="Times New Roman"/>
              </w:rPr>
            </w:pPr>
            <w:r w:rsidRPr="000321D5">
              <w:rPr>
                <w:rFonts w:ascii="Aptos" w:hAnsi="Aptos" w:cs="Times New Roman"/>
                <w:b/>
                <w:color w:val="17365D"/>
                <w:sz w:val="20"/>
              </w:rPr>
              <w:t>6. Theme refinement and audit</w:t>
            </w:r>
          </w:p>
        </w:tc>
        <w:tc>
          <w:tcPr>
            <w:tcW w:w="7703" w:type="dxa"/>
            <w:tcMar>
              <w:top w:w="100" w:type="dxa"/>
              <w:left w:w="120" w:type="dxa"/>
              <w:bottom w:w="100" w:type="dxa"/>
              <w:right w:w="120" w:type="dxa"/>
            </w:tcMar>
            <w:vAlign w:val="center"/>
          </w:tcPr>
          <w:p w14:paraId="0EC60810" w14:textId="77777777" w:rsidR="000321D5" w:rsidRPr="000321D5" w:rsidRDefault="000321D5" w:rsidP="000321D5">
            <w:pPr>
              <w:spacing w:after="120" w:line="250" w:lineRule="auto"/>
              <w:rPr>
                <w:rFonts w:ascii="Aptos" w:hAnsi="Aptos" w:cs="Times New Roman"/>
              </w:rPr>
            </w:pPr>
            <w:r w:rsidRPr="000321D5">
              <w:rPr>
                <w:rFonts w:ascii="Aptos" w:hAnsi="Aptos" w:cs="Times New Roman"/>
                <w:color w:val="222222"/>
                <w:sz w:val="20"/>
              </w:rPr>
              <w:t>A meaning-led four-theme structure was developed, then reviewed for internal coherence, conceptual distinction, participant balance, contradictory evidence and fit with the complete dataset.</w:t>
            </w:r>
          </w:p>
        </w:tc>
      </w:tr>
    </w:tbl>
    <w:p w14:paraId="7565E641" w14:textId="77777777" w:rsidR="000321D5" w:rsidRPr="000321D5" w:rsidRDefault="000321D5" w:rsidP="000321D5">
      <w:pPr>
        <w:keepNext/>
        <w:keepLines/>
        <w:spacing w:before="200" w:after="100" w:line="259" w:lineRule="auto"/>
        <w:outlineLvl w:val="1"/>
        <w:rPr>
          <w:rFonts w:ascii="Calibri" w:eastAsia="MS Gothic" w:hAnsi="Calibri" w:cs="Times New Roman"/>
          <w:b/>
          <w:bCs/>
          <w:color w:val="1F4E79"/>
          <w:kern w:val="0"/>
          <w:sz w:val="26"/>
          <w:szCs w:val="26"/>
          <w:lang w:val="en-US"/>
          <w14:ligatures w14:val="none"/>
        </w:rPr>
      </w:pPr>
      <w:r w:rsidRPr="000321D5">
        <w:rPr>
          <w:rFonts w:ascii="Aptos" w:eastAsia="MS Gothic" w:hAnsi="Aptos" w:cs="Times New Roman"/>
          <w:b/>
          <w:bCs/>
          <w:color w:val="1F4E79"/>
          <w:kern w:val="0"/>
          <w:sz w:val="26"/>
          <w:szCs w:val="26"/>
          <w:lang w:val="en-US"/>
          <w14:ligatures w14:val="none"/>
        </w:rPr>
        <w:t>Theme 1: "Your nervousness doesn't automatically mean no anymore"</w:t>
      </w:r>
    </w:p>
    <w:tbl>
      <w:tblPr>
        <w:tblStyle w:val="TableGrid1"/>
        <w:tblW w:w="0" w:type="auto"/>
        <w:jc w:val="center"/>
        <w:tblLayout w:type="fixed"/>
        <w:tblLook w:val="04A0" w:firstRow="1" w:lastRow="0" w:firstColumn="1" w:lastColumn="0" w:noHBand="0" w:noVBand="1"/>
      </w:tblPr>
      <w:tblGrid>
        <w:gridCol w:w="4824"/>
        <w:gridCol w:w="2232"/>
        <w:gridCol w:w="3024"/>
      </w:tblGrid>
      <w:tr w:rsidR="000321D5" w:rsidRPr="000321D5" w14:paraId="59FD27C3" w14:textId="77777777" w:rsidTr="00051752">
        <w:trPr>
          <w:tblHeader/>
          <w:jc w:val="center"/>
        </w:trPr>
        <w:tc>
          <w:tcPr>
            <w:tcW w:w="4824" w:type="dxa"/>
            <w:shd w:val="clear" w:color="auto" w:fill="D9EAF7"/>
            <w:tcMar>
              <w:top w:w="120" w:type="dxa"/>
              <w:left w:w="120" w:type="dxa"/>
              <w:bottom w:w="120" w:type="dxa"/>
              <w:right w:w="120" w:type="dxa"/>
            </w:tcMar>
            <w:vAlign w:val="center"/>
          </w:tcPr>
          <w:p w14:paraId="613F4B84" w14:textId="77777777" w:rsidR="000321D5" w:rsidRPr="000321D5" w:rsidRDefault="000321D5" w:rsidP="000321D5">
            <w:pPr>
              <w:spacing w:line="259" w:lineRule="auto"/>
              <w:rPr>
                <w:rFonts w:ascii="Aptos" w:hAnsi="Aptos" w:cs="Times New Roman"/>
              </w:rPr>
            </w:pPr>
            <w:r w:rsidRPr="000321D5">
              <w:rPr>
                <w:rFonts w:ascii="Aptos" w:hAnsi="Aptos" w:cs="Times New Roman"/>
                <w:b/>
                <w:color w:val="17365D"/>
                <w:sz w:val="20"/>
              </w:rPr>
              <w:t>Illustrative data extract</w:t>
            </w:r>
          </w:p>
        </w:tc>
        <w:tc>
          <w:tcPr>
            <w:tcW w:w="2232" w:type="dxa"/>
            <w:shd w:val="clear" w:color="auto" w:fill="D9EAF7"/>
            <w:tcMar>
              <w:top w:w="120" w:type="dxa"/>
              <w:left w:w="120" w:type="dxa"/>
              <w:bottom w:w="120" w:type="dxa"/>
              <w:right w:w="120" w:type="dxa"/>
            </w:tcMar>
            <w:vAlign w:val="center"/>
          </w:tcPr>
          <w:p w14:paraId="5440E330" w14:textId="77777777" w:rsidR="000321D5" w:rsidRPr="000321D5" w:rsidRDefault="000321D5" w:rsidP="000321D5">
            <w:pPr>
              <w:spacing w:line="259" w:lineRule="auto"/>
              <w:rPr>
                <w:rFonts w:ascii="Aptos" w:hAnsi="Aptos" w:cs="Times New Roman"/>
              </w:rPr>
            </w:pPr>
            <w:r w:rsidRPr="000321D5">
              <w:rPr>
                <w:rFonts w:ascii="Aptos" w:hAnsi="Aptos" w:cs="Times New Roman"/>
                <w:b/>
                <w:color w:val="17365D"/>
                <w:sz w:val="20"/>
              </w:rPr>
              <w:t>Provisional inductive code(s)</w:t>
            </w:r>
          </w:p>
        </w:tc>
        <w:tc>
          <w:tcPr>
            <w:tcW w:w="3024" w:type="dxa"/>
            <w:shd w:val="clear" w:color="auto" w:fill="D9EAF7"/>
            <w:tcMar>
              <w:top w:w="120" w:type="dxa"/>
              <w:left w:w="120" w:type="dxa"/>
              <w:bottom w:w="120" w:type="dxa"/>
              <w:right w:w="120" w:type="dxa"/>
            </w:tcMar>
            <w:vAlign w:val="center"/>
          </w:tcPr>
          <w:p w14:paraId="58589947" w14:textId="77777777" w:rsidR="000321D5" w:rsidRPr="000321D5" w:rsidRDefault="000321D5" w:rsidP="000321D5">
            <w:pPr>
              <w:spacing w:line="259" w:lineRule="auto"/>
              <w:rPr>
                <w:rFonts w:ascii="Aptos" w:hAnsi="Aptos" w:cs="Times New Roman"/>
              </w:rPr>
            </w:pPr>
            <w:r w:rsidRPr="000321D5">
              <w:rPr>
                <w:rFonts w:ascii="Aptos" w:hAnsi="Aptos" w:cs="Times New Roman"/>
                <w:b/>
                <w:color w:val="17365D"/>
                <w:sz w:val="20"/>
              </w:rPr>
              <w:t>Developing interpretation / analytic move</w:t>
            </w:r>
          </w:p>
        </w:tc>
      </w:tr>
      <w:tr w:rsidR="000321D5" w:rsidRPr="000321D5" w14:paraId="7C934F71" w14:textId="77777777" w:rsidTr="00051752">
        <w:trPr>
          <w:cantSplit/>
          <w:jc w:val="center"/>
        </w:trPr>
        <w:tc>
          <w:tcPr>
            <w:tcW w:w="4824" w:type="dxa"/>
            <w:tcMar>
              <w:top w:w="110" w:type="dxa"/>
              <w:left w:w="120" w:type="dxa"/>
              <w:bottom w:w="110" w:type="dxa"/>
              <w:right w:w="120" w:type="dxa"/>
            </w:tcMar>
          </w:tcPr>
          <w:p w14:paraId="5FEB3E0D" w14:textId="77777777" w:rsidR="000321D5" w:rsidRPr="000321D5" w:rsidRDefault="000321D5" w:rsidP="000321D5">
            <w:pPr>
              <w:spacing w:line="252" w:lineRule="auto"/>
              <w:rPr>
                <w:rFonts w:ascii="Aptos" w:hAnsi="Aptos" w:cs="Times New Roman"/>
              </w:rPr>
            </w:pPr>
            <w:r w:rsidRPr="000321D5">
              <w:rPr>
                <w:rFonts w:ascii="Aptos" w:hAnsi="Aptos" w:cs="Times New Roman"/>
                <w:i/>
                <w:color w:val="222222"/>
                <w:sz w:val="20"/>
              </w:rPr>
              <w:t>"I think confidence is maybe doing it even though you're still nervous... It's just... your nervousness doesn't automatically mean no anymore. Maybe. Not every time. Sometimes it definitely still means no."</w:t>
            </w:r>
          </w:p>
          <w:p w14:paraId="5EB86D3C" w14:textId="77777777" w:rsidR="000321D5" w:rsidRPr="000321D5" w:rsidRDefault="000321D5" w:rsidP="000321D5">
            <w:pPr>
              <w:spacing w:before="60" w:line="259" w:lineRule="auto"/>
              <w:rPr>
                <w:rFonts w:ascii="Aptos" w:hAnsi="Aptos" w:cs="Times New Roman"/>
              </w:rPr>
            </w:pPr>
            <w:r w:rsidRPr="000321D5">
              <w:rPr>
                <w:rFonts w:ascii="Aptos" w:hAnsi="Aptos" w:cs="Times New Roman"/>
                <w:i/>
                <w:color w:val="666666"/>
                <w:sz w:val="19"/>
              </w:rPr>
              <w:t>Source: Focus group, Question 3 (Kharteek)</w:t>
            </w:r>
          </w:p>
        </w:tc>
        <w:tc>
          <w:tcPr>
            <w:tcW w:w="2232" w:type="dxa"/>
            <w:tcMar>
              <w:top w:w="110" w:type="dxa"/>
              <w:left w:w="120" w:type="dxa"/>
              <w:bottom w:w="110" w:type="dxa"/>
              <w:right w:w="120" w:type="dxa"/>
            </w:tcMar>
          </w:tcPr>
          <w:p w14:paraId="644381F1"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Nervousness persists</w:t>
            </w:r>
          </w:p>
          <w:p w14:paraId="0CDCF104"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Action despite nervousness</w:t>
            </w:r>
          </w:p>
          <w:p w14:paraId="1316E09A"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Reduced avoidance</w:t>
            </w:r>
          </w:p>
          <w:p w14:paraId="6FB3259F"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Change is non-linear</w:t>
            </w:r>
          </w:p>
        </w:tc>
        <w:tc>
          <w:tcPr>
            <w:tcW w:w="3024" w:type="dxa"/>
            <w:tcMar>
              <w:top w:w="110" w:type="dxa"/>
              <w:left w:w="120" w:type="dxa"/>
              <w:bottom w:w="110" w:type="dxa"/>
              <w:right w:w="120" w:type="dxa"/>
            </w:tcMar>
          </w:tcPr>
          <w:p w14:paraId="46B72F03" w14:textId="77777777" w:rsidR="000321D5" w:rsidRPr="000321D5" w:rsidRDefault="000321D5" w:rsidP="000321D5">
            <w:pPr>
              <w:spacing w:line="254" w:lineRule="auto"/>
              <w:rPr>
                <w:rFonts w:ascii="Aptos" w:hAnsi="Aptos" w:cs="Times New Roman"/>
              </w:rPr>
            </w:pPr>
            <w:r w:rsidRPr="000321D5">
              <w:rPr>
                <w:rFonts w:ascii="Aptos" w:hAnsi="Aptos" w:cs="Times New Roman"/>
                <w:color w:val="222222"/>
                <w:sz w:val="20"/>
              </w:rPr>
              <w:t>The broad candidate "confidence" did not adequately capture the account. The analytic emphasis shifted from feeling confident to nervousness becoming less decisive over behaviour.</w:t>
            </w:r>
          </w:p>
        </w:tc>
      </w:tr>
      <w:tr w:rsidR="000321D5" w:rsidRPr="000321D5" w14:paraId="30F568A9" w14:textId="77777777" w:rsidTr="00051752">
        <w:trPr>
          <w:cantSplit/>
          <w:jc w:val="center"/>
        </w:trPr>
        <w:tc>
          <w:tcPr>
            <w:tcW w:w="4824" w:type="dxa"/>
            <w:tcMar>
              <w:top w:w="110" w:type="dxa"/>
              <w:left w:w="120" w:type="dxa"/>
              <w:bottom w:w="110" w:type="dxa"/>
              <w:right w:w="120" w:type="dxa"/>
            </w:tcMar>
          </w:tcPr>
          <w:p w14:paraId="3A5B9B96" w14:textId="77777777" w:rsidR="000321D5" w:rsidRPr="000321D5" w:rsidRDefault="000321D5" w:rsidP="000321D5">
            <w:pPr>
              <w:spacing w:line="252" w:lineRule="auto"/>
              <w:rPr>
                <w:rFonts w:ascii="Aptos" w:hAnsi="Aptos" w:cs="Times New Roman"/>
              </w:rPr>
            </w:pPr>
            <w:r w:rsidRPr="000321D5">
              <w:rPr>
                <w:rFonts w:ascii="Aptos" w:hAnsi="Aptos" w:cs="Times New Roman"/>
                <w:i/>
                <w:color w:val="222222"/>
                <w:sz w:val="20"/>
              </w:rPr>
              <w:lastRenderedPageBreak/>
              <w:t>"I don't think I'm suddenly this... outgoing person because I'm really not... But I think I'm less frightened of looking daft."</w:t>
            </w:r>
          </w:p>
          <w:p w14:paraId="676C94F1" w14:textId="77777777" w:rsidR="000321D5" w:rsidRPr="000321D5" w:rsidRDefault="000321D5" w:rsidP="000321D5">
            <w:pPr>
              <w:spacing w:before="60" w:line="259" w:lineRule="auto"/>
              <w:rPr>
                <w:rFonts w:ascii="Aptos" w:hAnsi="Aptos" w:cs="Times New Roman"/>
              </w:rPr>
            </w:pPr>
            <w:r w:rsidRPr="000321D5">
              <w:rPr>
                <w:rFonts w:ascii="Aptos" w:hAnsi="Aptos" w:cs="Times New Roman"/>
                <w:i/>
                <w:color w:val="666666"/>
                <w:sz w:val="19"/>
              </w:rPr>
              <w:t>Source: Steve interview</w:t>
            </w:r>
          </w:p>
        </w:tc>
        <w:tc>
          <w:tcPr>
            <w:tcW w:w="2232" w:type="dxa"/>
            <w:tcMar>
              <w:top w:w="110" w:type="dxa"/>
              <w:left w:w="120" w:type="dxa"/>
              <w:bottom w:w="110" w:type="dxa"/>
              <w:right w:w="120" w:type="dxa"/>
            </w:tcMar>
          </w:tcPr>
          <w:p w14:paraId="4B9ADE62"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Identity continuity</w:t>
            </w:r>
          </w:p>
          <w:p w14:paraId="0F52209C"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Reduced fear of embarrassment</w:t>
            </w:r>
          </w:p>
          <w:p w14:paraId="5CB9AD54"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Greater tolerance of discomfort</w:t>
            </w:r>
          </w:p>
        </w:tc>
        <w:tc>
          <w:tcPr>
            <w:tcW w:w="3024" w:type="dxa"/>
            <w:tcMar>
              <w:top w:w="110" w:type="dxa"/>
              <w:left w:w="120" w:type="dxa"/>
              <w:bottom w:w="110" w:type="dxa"/>
              <w:right w:w="120" w:type="dxa"/>
            </w:tcMar>
          </w:tcPr>
          <w:p w14:paraId="5A3B533E" w14:textId="77777777" w:rsidR="000321D5" w:rsidRPr="000321D5" w:rsidRDefault="000321D5" w:rsidP="000321D5">
            <w:pPr>
              <w:spacing w:line="254" w:lineRule="auto"/>
              <w:rPr>
                <w:rFonts w:ascii="Aptos" w:hAnsi="Aptos" w:cs="Times New Roman"/>
              </w:rPr>
            </w:pPr>
            <w:r w:rsidRPr="000321D5">
              <w:rPr>
                <w:rFonts w:ascii="Aptos" w:hAnsi="Aptos" w:cs="Times New Roman"/>
                <w:color w:val="222222"/>
                <w:sz w:val="20"/>
              </w:rPr>
              <w:t>Supported a theme about a changed relationship with discomfort and visible imperfection rather than a global increase in confidence or sociability.</w:t>
            </w:r>
          </w:p>
        </w:tc>
      </w:tr>
      <w:tr w:rsidR="000321D5" w:rsidRPr="000321D5" w14:paraId="254EFFC0" w14:textId="77777777" w:rsidTr="00051752">
        <w:trPr>
          <w:cantSplit/>
          <w:jc w:val="center"/>
        </w:trPr>
        <w:tc>
          <w:tcPr>
            <w:tcW w:w="4824" w:type="dxa"/>
            <w:tcMar>
              <w:top w:w="110" w:type="dxa"/>
              <w:left w:w="120" w:type="dxa"/>
              <w:bottom w:w="110" w:type="dxa"/>
              <w:right w:w="120" w:type="dxa"/>
            </w:tcMar>
          </w:tcPr>
          <w:p w14:paraId="51BCEDE4" w14:textId="77777777" w:rsidR="000321D5" w:rsidRPr="000321D5" w:rsidRDefault="000321D5" w:rsidP="000321D5">
            <w:pPr>
              <w:spacing w:line="252" w:lineRule="auto"/>
              <w:rPr>
                <w:rFonts w:ascii="Aptos" w:hAnsi="Aptos" w:cs="Times New Roman"/>
              </w:rPr>
            </w:pPr>
            <w:r w:rsidRPr="000321D5">
              <w:rPr>
                <w:rFonts w:ascii="Aptos" w:hAnsi="Aptos" w:cs="Times New Roman"/>
                <w:i/>
                <w:color w:val="222222"/>
                <w:sz w:val="20"/>
              </w:rPr>
              <w:t>"You do it and usually nothing bad happens. Or it does go wrong and then it's over."</w:t>
            </w:r>
          </w:p>
          <w:p w14:paraId="57FF1D24" w14:textId="77777777" w:rsidR="000321D5" w:rsidRPr="000321D5" w:rsidRDefault="000321D5" w:rsidP="000321D5">
            <w:pPr>
              <w:spacing w:before="60" w:line="259" w:lineRule="auto"/>
              <w:rPr>
                <w:rFonts w:ascii="Aptos" w:hAnsi="Aptos" w:cs="Times New Roman"/>
              </w:rPr>
            </w:pPr>
            <w:r w:rsidRPr="000321D5">
              <w:rPr>
                <w:rFonts w:ascii="Aptos" w:hAnsi="Aptos" w:cs="Times New Roman"/>
                <w:i/>
                <w:color w:val="666666"/>
                <w:sz w:val="19"/>
              </w:rPr>
              <w:t>Source: Jordan interview</w:t>
            </w:r>
          </w:p>
        </w:tc>
        <w:tc>
          <w:tcPr>
            <w:tcW w:w="2232" w:type="dxa"/>
            <w:tcMar>
              <w:top w:w="110" w:type="dxa"/>
              <w:left w:w="120" w:type="dxa"/>
              <w:bottom w:w="110" w:type="dxa"/>
              <w:right w:w="120" w:type="dxa"/>
            </w:tcMar>
          </w:tcPr>
          <w:p w14:paraId="710DDBB2"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Mistakes are survivable</w:t>
            </w:r>
          </w:p>
          <w:p w14:paraId="3BB231E7"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Public error is temporary</w:t>
            </w:r>
          </w:p>
          <w:p w14:paraId="3E3136AC"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Recovery after discomfort</w:t>
            </w:r>
          </w:p>
        </w:tc>
        <w:tc>
          <w:tcPr>
            <w:tcW w:w="3024" w:type="dxa"/>
            <w:tcMar>
              <w:top w:w="110" w:type="dxa"/>
              <w:left w:w="120" w:type="dxa"/>
              <w:bottom w:w="110" w:type="dxa"/>
              <w:right w:w="120" w:type="dxa"/>
            </w:tcMar>
          </w:tcPr>
          <w:p w14:paraId="010B3077" w14:textId="77777777" w:rsidR="000321D5" w:rsidRPr="000321D5" w:rsidRDefault="000321D5" w:rsidP="000321D5">
            <w:pPr>
              <w:spacing w:line="254" w:lineRule="auto"/>
              <w:rPr>
                <w:rFonts w:ascii="Aptos" w:hAnsi="Aptos" w:cs="Times New Roman"/>
              </w:rPr>
            </w:pPr>
            <w:r w:rsidRPr="000321D5">
              <w:rPr>
                <w:rFonts w:ascii="Aptos" w:hAnsi="Aptos" w:cs="Times New Roman"/>
                <w:color w:val="222222"/>
                <w:sz w:val="20"/>
              </w:rPr>
              <w:t>Helped connect anxiety, mistakes and repeated exposure into the organising idea that discomfort can remain present while losing some of its power to determine what happens next.</w:t>
            </w:r>
          </w:p>
        </w:tc>
      </w:tr>
    </w:tbl>
    <w:p w14:paraId="62B63D45" w14:textId="77777777" w:rsidR="000321D5" w:rsidRPr="000321D5" w:rsidRDefault="000321D5" w:rsidP="000321D5">
      <w:pPr>
        <w:spacing w:after="120" w:line="259" w:lineRule="auto"/>
        <w:rPr>
          <w:rFonts w:ascii="Aptos" w:eastAsia="MS Mincho" w:hAnsi="Aptos" w:cs="Times New Roman"/>
          <w:kern w:val="0"/>
          <w:sz w:val="22"/>
          <w:szCs w:val="22"/>
          <w:lang w:val="en-US"/>
          <w14:ligatures w14:val="none"/>
        </w:rPr>
      </w:pPr>
    </w:p>
    <w:p w14:paraId="04596137" w14:textId="77777777" w:rsidR="000321D5" w:rsidRPr="000321D5" w:rsidRDefault="000321D5" w:rsidP="000321D5">
      <w:pPr>
        <w:keepNext/>
        <w:keepLines/>
        <w:spacing w:before="200" w:after="100" w:line="259" w:lineRule="auto"/>
        <w:outlineLvl w:val="1"/>
        <w:rPr>
          <w:rFonts w:ascii="Calibri" w:eastAsia="MS Gothic" w:hAnsi="Calibri" w:cs="Times New Roman"/>
          <w:b/>
          <w:bCs/>
          <w:color w:val="1F4E79"/>
          <w:kern w:val="0"/>
          <w:sz w:val="26"/>
          <w:szCs w:val="26"/>
          <w:lang w:val="en-US"/>
          <w14:ligatures w14:val="none"/>
        </w:rPr>
      </w:pPr>
      <w:r w:rsidRPr="000321D5">
        <w:rPr>
          <w:rFonts w:ascii="Aptos" w:eastAsia="MS Gothic" w:hAnsi="Aptos" w:cs="Times New Roman"/>
          <w:b/>
          <w:bCs/>
          <w:color w:val="1F4E79"/>
          <w:kern w:val="0"/>
          <w:sz w:val="26"/>
          <w:szCs w:val="26"/>
          <w:lang w:val="en-US"/>
          <w14:ligatures w14:val="none"/>
        </w:rPr>
        <w:t>Theme 2: "It moves to the back"</w:t>
      </w:r>
    </w:p>
    <w:tbl>
      <w:tblPr>
        <w:tblStyle w:val="TableGrid1"/>
        <w:tblW w:w="0" w:type="auto"/>
        <w:jc w:val="center"/>
        <w:tblLayout w:type="fixed"/>
        <w:tblLook w:val="04A0" w:firstRow="1" w:lastRow="0" w:firstColumn="1" w:lastColumn="0" w:noHBand="0" w:noVBand="1"/>
      </w:tblPr>
      <w:tblGrid>
        <w:gridCol w:w="4824"/>
        <w:gridCol w:w="2232"/>
        <w:gridCol w:w="3024"/>
      </w:tblGrid>
      <w:tr w:rsidR="000321D5" w:rsidRPr="000321D5" w14:paraId="595E1B8D" w14:textId="77777777" w:rsidTr="00051752">
        <w:trPr>
          <w:tblHeader/>
          <w:jc w:val="center"/>
        </w:trPr>
        <w:tc>
          <w:tcPr>
            <w:tcW w:w="4824" w:type="dxa"/>
            <w:shd w:val="clear" w:color="auto" w:fill="D9EAF7"/>
            <w:tcMar>
              <w:top w:w="120" w:type="dxa"/>
              <w:left w:w="120" w:type="dxa"/>
              <w:bottom w:w="120" w:type="dxa"/>
              <w:right w:w="120" w:type="dxa"/>
            </w:tcMar>
            <w:vAlign w:val="center"/>
          </w:tcPr>
          <w:p w14:paraId="73F32E61" w14:textId="77777777" w:rsidR="000321D5" w:rsidRPr="000321D5" w:rsidRDefault="000321D5" w:rsidP="000321D5">
            <w:pPr>
              <w:spacing w:line="259" w:lineRule="auto"/>
              <w:rPr>
                <w:rFonts w:ascii="Aptos" w:hAnsi="Aptos" w:cs="Times New Roman"/>
              </w:rPr>
            </w:pPr>
            <w:r w:rsidRPr="000321D5">
              <w:rPr>
                <w:rFonts w:ascii="Aptos" w:hAnsi="Aptos" w:cs="Times New Roman"/>
                <w:b/>
                <w:color w:val="17365D"/>
                <w:sz w:val="20"/>
              </w:rPr>
              <w:t>Illustrative data extract</w:t>
            </w:r>
          </w:p>
        </w:tc>
        <w:tc>
          <w:tcPr>
            <w:tcW w:w="2232" w:type="dxa"/>
            <w:shd w:val="clear" w:color="auto" w:fill="D9EAF7"/>
            <w:tcMar>
              <w:top w:w="120" w:type="dxa"/>
              <w:left w:w="120" w:type="dxa"/>
              <w:bottom w:w="120" w:type="dxa"/>
              <w:right w:w="120" w:type="dxa"/>
            </w:tcMar>
            <w:vAlign w:val="center"/>
          </w:tcPr>
          <w:p w14:paraId="5347304E" w14:textId="77777777" w:rsidR="000321D5" w:rsidRPr="000321D5" w:rsidRDefault="000321D5" w:rsidP="000321D5">
            <w:pPr>
              <w:spacing w:line="259" w:lineRule="auto"/>
              <w:rPr>
                <w:rFonts w:ascii="Aptos" w:hAnsi="Aptos" w:cs="Times New Roman"/>
              </w:rPr>
            </w:pPr>
            <w:r w:rsidRPr="000321D5">
              <w:rPr>
                <w:rFonts w:ascii="Aptos" w:hAnsi="Aptos" w:cs="Times New Roman"/>
                <w:b/>
                <w:color w:val="17365D"/>
                <w:sz w:val="20"/>
              </w:rPr>
              <w:t>Provisional inductive code(s)</w:t>
            </w:r>
          </w:p>
        </w:tc>
        <w:tc>
          <w:tcPr>
            <w:tcW w:w="3024" w:type="dxa"/>
            <w:shd w:val="clear" w:color="auto" w:fill="D9EAF7"/>
            <w:tcMar>
              <w:top w:w="120" w:type="dxa"/>
              <w:left w:w="120" w:type="dxa"/>
              <w:bottom w:w="120" w:type="dxa"/>
              <w:right w:w="120" w:type="dxa"/>
            </w:tcMar>
            <w:vAlign w:val="center"/>
          </w:tcPr>
          <w:p w14:paraId="6D14FDEB" w14:textId="77777777" w:rsidR="000321D5" w:rsidRPr="000321D5" w:rsidRDefault="000321D5" w:rsidP="000321D5">
            <w:pPr>
              <w:spacing w:line="259" w:lineRule="auto"/>
              <w:rPr>
                <w:rFonts w:ascii="Aptos" w:hAnsi="Aptos" w:cs="Times New Roman"/>
              </w:rPr>
            </w:pPr>
            <w:r w:rsidRPr="000321D5">
              <w:rPr>
                <w:rFonts w:ascii="Aptos" w:hAnsi="Aptos" w:cs="Times New Roman"/>
                <w:b/>
                <w:color w:val="17365D"/>
                <w:sz w:val="20"/>
              </w:rPr>
              <w:t>Developing interpretation / analytic move</w:t>
            </w:r>
          </w:p>
        </w:tc>
      </w:tr>
      <w:tr w:rsidR="000321D5" w:rsidRPr="000321D5" w14:paraId="4D84246B" w14:textId="77777777" w:rsidTr="00051752">
        <w:trPr>
          <w:cantSplit/>
          <w:jc w:val="center"/>
        </w:trPr>
        <w:tc>
          <w:tcPr>
            <w:tcW w:w="4824" w:type="dxa"/>
            <w:tcMar>
              <w:top w:w="110" w:type="dxa"/>
              <w:left w:w="120" w:type="dxa"/>
              <w:bottom w:w="110" w:type="dxa"/>
              <w:right w:w="120" w:type="dxa"/>
            </w:tcMar>
          </w:tcPr>
          <w:p w14:paraId="0A53E1BE" w14:textId="77777777" w:rsidR="000321D5" w:rsidRPr="000321D5" w:rsidRDefault="000321D5" w:rsidP="000321D5">
            <w:pPr>
              <w:spacing w:line="252" w:lineRule="auto"/>
              <w:rPr>
                <w:rFonts w:ascii="Aptos" w:hAnsi="Aptos" w:cs="Times New Roman"/>
              </w:rPr>
            </w:pPr>
            <w:r w:rsidRPr="000321D5">
              <w:rPr>
                <w:rFonts w:ascii="Aptos" w:hAnsi="Aptos" w:cs="Times New Roman"/>
                <w:i/>
                <w:color w:val="222222"/>
                <w:sz w:val="20"/>
              </w:rPr>
              <w:t>Lynn: "There was room. It just wasn't at the front for a while." Claire: "That's it. It moves to the back."</w:t>
            </w:r>
          </w:p>
          <w:p w14:paraId="4F07F09E" w14:textId="77777777" w:rsidR="000321D5" w:rsidRPr="000321D5" w:rsidRDefault="000321D5" w:rsidP="000321D5">
            <w:pPr>
              <w:spacing w:before="60" w:line="259" w:lineRule="auto"/>
              <w:rPr>
                <w:rFonts w:ascii="Aptos" w:hAnsi="Aptos" w:cs="Times New Roman"/>
              </w:rPr>
            </w:pPr>
            <w:r w:rsidRPr="000321D5">
              <w:rPr>
                <w:rFonts w:ascii="Aptos" w:hAnsi="Aptos" w:cs="Times New Roman"/>
                <w:i/>
                <w:color w:val="666666"/>
                <w:sz w:val="19"/>
              </w:rPr>
              <w:t>Source: Focus group, Question 4</w:t>
            </w:r>
          </w:p>
        </w:tc>
        <w:tc>
          <w:tcPr>
            <w:tcW w:w="2232" w:type="dxa"/>
            <w:tcMar>
              <w:top w:w="110" w:type="dxa"/>
              <w:left w:w="120" w:type="dxa"/>
              <w:bottom w:w="110" w:type="dxa"/>
              <w:right w:w="120" w:type="dxa"/>
            </w:tcMar>
          </w:tcPr>
          <w:p w14:paraId="7EA6B8E2"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Concern remains present</w:t>
            </w:r>
          </w:p>
          <w:p w14:paraId="5D0FADFC"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Temporary displacement</w:t>
            </w:r>
          </w:p>
          <w:p w14:paraId="3D928E5D" w14:textId="4DC92584"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Attention shifts foreground/</w:t>
            </w:r>
            <w:r w:rsidR="0009343A">
              <w:rPr>
                <w:rFonts w:ascii="Aptos" w:hAnsi="Aptos" w:cs="Times New Roman"/>
                <w:color w:val="222222"/>
                <w:sz w:val="20"/>
              </w:rPr>
              <w:t xml:space="preserve"> </w:t>
            </w:r>
            <w:r w:rsidRPr="000321D5">
              <w:rPr>
                <w:rFonts w:ascii="Aptos" w:hAnsi="Aptos" w:cs="Times New Roman"/>
                <w:color w:val="222222"/>
                <w:sz w:val="20"/>
              </w:rPr>
              <w:t>background</w:t>
            </w:r>
          </w:p>
          <w:p w14:paraId="3A6C5C41"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Not cure or escape</w:t>
            </w:r>
          </w:p>
        </w:tc>
        <w:tc>
          <w:tcPr>
            <w:tcW w:w="3024" w:type="dxa"/>
            <w:tcMar>
              <w:top w:w="110" w:type="dxa"/>
              <w:left w:w="120" w:type="dxa"/>
              <w:bottom w:w="110" w:type="dxa"/>
              <w:right w:w="120" w:type="dxa"/>
            </w:tcMar>
          </w:tcPr>
          <w:p w14:paraId="6A1BF49D" w14:textId="77777777" w:rsidR="000321D5" w:rsidRPr="000321D5" w:rsidRDefault="000321D5" w:rsidP="000321D5">
            <w:pPr>
              <w:spacing w:line="254" w:lineRule="auto"/>
              <w:rPr>
                <w:rFonts w:ascii="Aptos" w:hAnsi="Aptos" w:cs="Times New Roman"/>
              </w:rPr>
            </w:pPr>
            <w:r w:rsidRPr="000321D5">
              <w:rPr>
                <w:rFonts w:ascii="Aptos" w:hAnsi="Aptos" w:cs="Times New Roman"/>
                <w:color w:val="222222"/>
                <w:sz w:val="20"/>
              </w:rPr>
              <w:t>The initial idea of "stress relief" was refined. Participants described interruption and attentional displacement rather than removal of difficult thoughts or simple relaxation.</w:t>
            </w:r>
          </w:p>
        </w:tc>
      </w:tr>
      <w:tr w:rsidR="000321D5" w:rsidRPr="000321D5" w14:paraId="631B2839" w14:textId="77777777" w:rsidTr="00051752">
        <w:trPr>
          <w:cantSplit/>
          <w:jc w:val="center"/>
        </w:trPr>
        <w:tc>
          <w:tcPr>
            <w:tcW w:w="4824" w:type="dxa"/>
            <w:tcMar>
              <w:top w:w="110" w:type="dxa"/>
              <w:left w:w="120" w:type="dxa"/>
              <w:bottom w:w="110" w:type="dxa"/>
              <w:right w:w="120" w:type="dxa"/>
            </w:tcMar>
          </w:tcPr>
          <w:p w14:paraId="61760099" w14:textId="77777777" w:rsidR="000321D5" w:rsidRPr="000321D5" w:rsidRDefault="000321D5" w:rsidP="000321D5">
            <w:pPr>
              <w:spacing w:line="252" w:lineRule="auto"/>
              <w:rPr>
                <w:rFonts w:ascii="Aptos" w:hAnsi="Aptos" w:cs="Times New Roman"/>
              </w:rPr>
            </w:pPr>
            <w:r w:rsidRPr="000321D5">
              <w:rPr>
                <w:rFonts w:ascii="Aptos" w:hAnsi="Aptos" w:cs="Times New Roman"/>
                <w:i/>
                <w:color w:val="222222"/>
                <w:sz w:val="20"/>
              </w:rPr>
              <w:t>"Tuesday became Tuesday again."</w:t>
            </w:r>
          </w:p>
          <w:p w14:paraId="0701E4B9" w14:textId="77777777" w:rsidR="000321D5" w:rsidRPr="000321D5" w:rsidRDefault="000321D5" w:rsidP="000321D5">
            <w:pPr>
              <w:spacing w:before="60" w:line="259" w:lineRule="auto"/>
              <w:rPr>
                <w:rFonts w:ascii="Aptos" w:hAnsi="Aptos" w:cs="Times New Roman"/>
              </w:rPr>
            </w:pPr>
            <w:r w:rsidRPr="000321D5">
              <w:rPr>
                <w:rFonts w:ascii="Aptos" w:hAnsi="Aptos" w:cs="Times New Roman"/>
                <w:i/>
                <w:color w:val="666666"/>
                <w:sz w:val="19"/>
              </w:rPr>
              <w:t>Source: Lynn interview</w:t>
            </w:r>
          </w:p>
        </w:tc>
        <w:tc>
          <w:tcPr>
            <w:tcW w:w="2232" w:type="dxa"/>
            <w:tcMar>
              <w:top w:w="110" w:type="dxa"/>
              <w:left w:w="120" w:type="dxa"/>
              <w:bottom w:w="110" w:type="dxa"/>
              <w:right w:w="120" w:type="dxa"/>
            </w:tcMar>
          </w:tcPr>
          <w:p w14:paraId="6EB03956"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Weekly anchor</w:t>
            </w:r>
          </w:p>
          <w:p w14:paraId="799497EB"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Time regains structure</w:t>
            </w:r>
          </w:p>
          <w:p w14:paraId="5494FFFE"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Preparatory routine</w:t>
            </w:r>
          </w:p>
          <w:p w14:paraId="732D8338"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Reason to leave the house</w:t>
            </w:r>
          </w:p>
        </w:tc>
        <w:tc>
          <w:tcPr>
            <w:tcW w:w="3024" w:type="dxa"/>
            <w:tcMar>
              <w:top w:w="110" w:type="dxa"/>
              <w:left w:w="120" w:type="dxa"/>
              <w:bottom w:w="110" w:type="dxa"/>
              <w:right w:w="120" w:type="dxa"/>
            </w:tcMar>
          </w:tcPr>
          <w:p w14:paraId="340FF447" w14:textId="77777777" w:rsidR="000321D5" w:rsidRPr="000321D5" w:rsidRDefault="000321D5" w:rsidP="000321D5">
            <w:pPr>
              <w:spacing w:line="254" w:lineRule="auto"/>
              <w:rPr>
                <w:rFonts w:ascii="Aptos" w:hAnsi="Aptos" w:cs="Times New Roman"/>
              </w:rPr>
            </w:pPr>
            <w:r w:rsidRPr="000321D5">
              <w:rPr>
                <w:rFonts w:ascii="Aptos" w:hAnsi="Aptos" w:cs="Times New Roman"/>
                <w:color w:val="222222"/>
                <w:sz w:val="20"/>
              </w:rPr>
              <w:t>Routine was retained as a mechanism within the theme rather than a theme in its own right. Scheduled participation created temporal boundaries that worked alongside active attention.</w:t>
            </w:r>
          </w:p>
        </w:tc>
      </w:tr>
      <w:tr w:rsidR="000321D5" w:rsidRPr="000321D5" w14:paraId="6AF41EBE" w14:textId="77777777" w:rsidTr="00051752">
        <w:trPr>
          <w:cantSplit/>
          <w:jc w:val="center"/>
        </w:trPr>
        <w:tc>
          <w:tcPr>
            <w:tcW w:w="4824" w:type="dxa"/>
            <w:tcMar>
              <w:top w:w="110" w:type="dxa"/>
              <w:left w:w="120" w:type="dxa"/>
              <w:bottom w:w="110" w:type="dxa"/>
              <w:right w:w="120" w:type="dxa"/>
            </w:tcMar>
          </w:tcPr>
          <w:p w14:paraId="23E30A25" w14:textId="77777777" w:rsidR="000321D5" w:rsidRPr="000321D5" w:rsidRDefault="000321D5" w:rsidP="000321D5">
            <w:pPr>
              <w:spacing w:line="252" w:lineRule="auto"/>
              <w:rPr>
                <w:rFonts w:ascii="Aptos" w:hAnsi="Aptos" w:cs="Times New Roman"/>
              </w:rPr>
            </w:pPr>
            <w:r w:rsidRPr="000321D5">
              <w:rPr>
                <w:rFonts w:ascii="Aptos" w:hAnsi="Aptos" w:cs="Times New Roman"/>
                <w:i/>
                <w:color w:val="222222"/>
                <w:sz w:val="20"/>
              </w:rPr>
              <w:t>"You can't really be worrying about next week's VAT return while somebody's shouting Shakespeare at you... your brain has to be somewhere else."</w:t>
            </w:r>
          </w:p>
          <w:p w14:paraId="5808F572" w14:textId="77777777" w:rsidR="000321D5" w:rsidRPr="000321D5" w:rsidRDefault="000321D5" w:rsidP="000321D5">
            <w:pPr>
              <w:spacing w:before="60" w:line="259" w:lineRule="auto"/>
              <w:rPr>
                <w:rFonts w:ascii="Aptos" w:hAnsi="Aptos" w:cs="Times New Roman"/>
              </w:rPr>
            </w:pPr>
            <w:r w:rsidRPr="000321D5">
              <w:rPr>
                <w:rFonts w:ascii="Aptos" w:hAnsi="Aptos" w:cs="Times New Roman"/>
                <w:i/>
                <w:color w:val="666666"/>
                <w:sz w:val="19"/>
              </w:rPr>
              <w:t>Source: Steve interview</w:t>
            </w:r>
          </w:p>
        </w:tc>
        <w:tc>
          <w:tcPr>
            <w:tcW w:w="2232" w:type="dxa"/>
            <w:tcMar>
              <w:top w:w="110" w:type="dxa"/>
              <w:left w:w="120" w:type="dxa"/>
              <w:bottom w:w="110" w:type="dxa"/>
              <w:right w:w="120" w:type="dxa"/>
            </w:tcMar>
          </w:tcPr>
          <w:p w14:paraId="6ABD059B"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Attention captured by acting</w:t>
            </w:r>
          </w:p>
          <w:p w14:paraId="708CFA6D"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Temporary interruption of rumination</w:t>
            </w:r>
          </w:p>
          <w:p w14:paraId="6B700FBF"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Active rather than passive break</w:t>
            </w:r>
          </w:p>
        </w:tc>
        <w:tc>
          <w:tcPr>
            <w:tcW w:w="3024" w:type="dxa"/>
            <w:tcMar>
              <w:top w:w="110" w:type="dxa"/>
              <w:left w:w="120" w:type="dxa"/>
              <w:bottom w:w="110" w:type="dxa"/>
              <w:right w:w="120" w:type="dxa"/>
            </w:tcMar>
          </w:tcPr>
          <w:p w14:paraId="4518FECF" w14:textId="77777777" w:rsidR="000321D5" w:rsidRPr="000321D5" w:rsidRDefault="000321D5" w:rsidP="000321D5">
            <w:pPr>
              <w:spacing w:line="254" w:lineRule="auto"/>
              <w:rPr>
                <w:rFonts w:ascii="Aptos" w:hAnsi="Aptos" w:cs="Times New Roman"/>
              </w:rPr>
            </w:pPr>
            <w:r w:rsidRPr="000321D5">
              <w:rPr>
                <w:rFonts w:ascii="Aptos" w:hAnsi="Aptos" w:cs="Times New Roman"/>
                <w:color w:val="222222"/>
                <w:sz w:val="20"/>
              </w:rPr>
              <w:t>Strengthened the interpretation of acting as active absorption: the class demanded enough attention to interrupt persistent concerns without necessarily being relaxing.</w:t>
            </w:r>
          </w:p>
        </w:tc>
      </w:tr>
    </w:tbl>
    <w:p w14:paraId="324C4D2B" w14:textId="77777777" w:rsidR="000321D5" w:rsidRPr="000321D5" w:rsidRDefault="000321D5" w:rsidP="000321D5">
      <w:pPr>
        <w:spacing w:after="120" w:line="259" w:lineRule="auto"/>
        <w:rPr>
          <w:rFonts w:ascii="Aptos" w:eastAsia="MS Mincho" w:hAnsi="Aptos" w:cs="Times New Roman"/>
          <w:kern w:val="0"/>
          <w:sz w:val="22"/>
          <w:szCs w:val="22"/>
          <w:lang w:val="en-US"/>
          <w14:ligatures w14:val="none"/>
        </w:rPr>
      </w:pPr>
    </w:p>
    <w:p w14:paraId="34394510" w14:textId="77777777" w:rsidR="000321D5" w:rsidRPr="000321D5" w:rsidRDefault="000321D5" w:rsidP="000321D5">
      <w:pPr>
        <w:keepNext/>
        <w:keepLines/>
        <w:spacing w:before="200" w:after="100" w:line="259" w:lineRule="auto"/>
        <w:outlineLvl w:val="1"/>
        <w:rPr>
          <w:rFonts w:ascii="Calibri" w:eastAsia="MS Gothic" w:hAnsi="Calibri" w:cs="Times New Roman"/>
          <w:b/>
          <w:bCs/>
          <w:color w:val="1F4E79"/>
          <w:kern w:val="0"/>
          <w:sz w:val="26"/>
          <w:szCs w:val="26"/>
          <w:lang w:val="en-US"/>
          <w14:ligatures w14:val="none"/>
        </w:rPr>
      </w:pPr>
      <w:r w:rsidRPr="000321D5">
        <w:rPr>
          <w:rFonts w:ascii="Aptos" w:eastAsia="MS Gothic" w:hAnsi="Aptos" w:cs="Times New Roman"/>
          <w:b/>
          <w:bCs/>
          <w:color w:val="1F4E79"/>
          <w:kern w:val="0"/>
          <w:sz w:val="26"/>
          <w:szCs w:val="26"/>
          <w:lang w:val="en-US"/>
          <w14:ligatures w14:val="none"/>
        </w:rPr>
        <w:lastRenderedPageBreak/>
        <w:t>Theme 3: "People notice if I'm not there"</w:t>
      </w:r>
    </w:p>
    <w:tbl>
      <w:tblPr>
        <w:tblStyle w:val="TableGrid1"/>
        <w:tblW w:w="0" w:type="auto"/>
        <w:jc w:val="center"/>
        <w:tblLayout w:type="fixed"/>
        <w:tblLook w:val="04A0" w:firstRow="1" w:lastRow="0" w:firstColumn="1" w:lastColumn="0" w:noHBand="0" w:noVBand="1"/>
      </w:tblPr>
      <w:tblGrid>
        <w:gridCol w:w="4824"/>
        <w:gridCol w:w="2232"/>
        <w:gridCol w:w="3024"/>
      </w:tblGrid>
      <w:tr w:rsidR="000321D5" w:rsidRPr="000321D5" w14:paraId="5C6767FC" w14:textId="77777777" w:rsidTr="00051752">
        <w:trPr>
          <w:tblHeader/>
          <w:jc w:val="center"/>
        </w:trPr>
        <w:tc>
          <w:tcPr>
            <w:tcW w:w="4824" w:type="dxa"/>
            <w:shd w:val="clear" w:color="auto" w:fill="D9EAF7"/>
            <w:tcMar>
              <w:top w:w="120" w:type="dxa"/>
              <w:left w:w="120" w:type="dxa"/>
              <w:bottom w:w="120" w:type="dxa"/>
              <w:right w:w="120" w:type="dxa"/>
            </w:tcMar>
            <w:vAlign w:val="center"/>
          </w:tcPr>
          <w:p w14:paraId="141B3382" w14:textId="77777777" w:rsidR="000321D5" w:rsidRPr="000321D5" w:rsidRDefault="000321D5" w:rsidP="000321D5">
            <w:pPr>
              <w:spacing w:line="259" w:lineRule="auto"/>
              <w:rPr>
                <w:rFonts w:ascii="Aptos" w:hAnsi="Aptos" w:cs="Times New Roman"/>
              </w:rPr>
            </w:pPr>
            <w:r w:rsidRPr="000321D5">
              <w:rPr>
                <w:rFonts w:ascii="Aptos" w:hAnsi="Aptos" w:cs="Times New Roman"/>
                <w:b/>
                <w:color w:val="17365D"/>
                <w:sz w:val="20"/>
              </w:rPr>
              <w:t>Illustrative data extract</w:t>
            </w:r>
          </w:p>
        </w:tc>
        <w:tc>
          <w:tcPr>
            <w:tcW w:w="2232" w:type="dxa"/>
            <w:shd w:val="clear" w:color="auto" w:fill="D9EAF7"/>
            <w:tcMar>
              <w:top w:w="120" w:type="dxa"/>
              <w:left w:w="120" w:type="dxa"/>
              <w:bottom w:w="120" w:type="dxa"/>
              <w:right w:w="120" w:type="dxa"/>
            </w:tcMar>
            <w:vAlign w:val="center"/>
          </w:tcPr>
          <w:p w14:paraId="7293BAA5" w14:textId="77777777" w:rsidR="000321D5" w:rsidRPr="000321D5" w:rsidRDefault="000321D5" w:rsidP="000321D5">
            <w:pPr>
              <w:spacing w:line="259" w:lineRule="auto"/>
              <w:rPr>
                <w:rFonts w:ascii="Aptos" w:hAnsi="Aptos" w:cs="Times New Roman"/>
              </w:rPr>
            </w:pPr>
            <w:r w:rsidRPr="000321D5">
              <w:rPr>
                <w:rFonts w:ascii="Aptos" w:hAnsi="Aptos" w:cs="Times New Roman"/>
                <w:b/>
                <w:color w:val="17365D"/>
                <w:sz w:val="20"/>
              </w:rPr>
              <w:t>Provisional inductive code(s)</w:t>
            </w:r>
          </w:p>
        </w:tc>
        <w:tc>
          <w:tcPr>
            <w:tcW w:w="3024" w:type="dxa"/>
            <w:shd w:val="clear" w:color="auto" w:fill="D9EAF7"/>
            <w:tcMar>
              <w:top w:w="120" w:type="dxa"/>
              <w:left w:w="120" w:type="dxa"/>
              <w:bottom w:w="120" w:type="dxa"/>
              <w:right w:w="120" w:type="dxa"/>
            </w:tcMar>
            <w:vAlign w:val="center"/>
          </w:tcPr>
          <w:p w14:paraId="286C4387" w14:textId="77777777" w:rsidR="000321D5" w:rsidRPr="000321D5" w:rsidRDefault="000321D5" w:rsidP="000321D5">
            <w:pPr>
              <w:spacing w:line="259" w:lineRule="auto"/>
              <w:rPr>
                <w:rFonts w:ascii="Aptos" w:hAnsi="Aptos" w:cs="Times New Roman"/>
              </w:rPr>
            </w:pPr>
            <w:r w:rsidRPr="000321D5">
              <w:rPr>
                <w:rFonts w:ascii="Aptos" w:hAnsi="Aptos" w:cs="Times New Roman"/>
                <w:b/>
                <w:color w:val="17365D"/>
                <w:sz w:val="20"/>
              </w:rPr>
              <w:t>Developing interpretation / analytic move</w:t>
            </w:r>
          </w:p>
        </w:tc>
      </w:tr>
      <w:tr w:rsidR="000321D5" w:rsidRPr="000321D5" w14:paraId="175C73DB" w14:textId="77777777" w:rsidTr="00051752">
        <w:trPr>
          <w:cantSplit/>
          <w:jc w:val="center"/>
        </w:trPr>
        <w:tc>
          <w:tcPr>
            <w:tcW w:w="4824" w:type="dxa"/>
            <w:tcMar>
              <w:top w:w="110" w:type="dxa"/>
              <w:left w:w="120" w:type="dxa"/>
              <w:bottom w:w="110" w:type="dxa"/>
              <w:right w:w="120" w:type="dxa"/>
            </w:tcMar>
          </w:tcPr>
          <w:p w14:paraId="060D1581" w14:textId="77777777" w:rsidR="000321D5" w:rsidRPr="000321D5" w:rsidRDefault="000321D5" w:rsidP="000321D5">
            <w:pPr>
              <w:spacing w:line="252" w:lineRule="auto"/>
              <w:rPr>
                <w:rFonts w:ascii="Aptos" w:hAnsi="Aptos" w:cs="Times New Roman"/>
              </w:rPr>
            </w:pPr>
            <w:r w:rsidRPr="000321D5">
              <w:rPr>
                <w:rFonts w:ascii="Aptos" w:hAnsi="Aptos" w:cs="Times New Roman"/>
                <w:i/>
                <w:color w:val="222222"/>
                <w:sz w:val="20"/>
              </w:rPr>
              <w:t>"People don't always say, 'I have a sense of belonging.' They say, 'People notice if I'm not there.'"</w:t>
            </w:r>
          </w:p>
          <w:p w14:paraId="3EFE9901" w14:textId="77777777" w:rsidR="000321D5" w:rsidRPr="000321D5" w:rsidRDefault="000321D5" w:rsidP="000321D5">
            <w:pPr>
              <w:spacing w:before="60" w:line="259" w:lineRule="auto"/>
              <w:rPr>
                <w:rFonts w:ascii="Aptos" w:hAnsi="Aptos" w:cs="Times New Roman"/>
              </w:rPr>
            </w:pPr>
            <w:r w:rsidRPr="000321D5">
              <w:rPr>
                <w:rFonts w:ascii="Aptos" w:hAnsi="Aptos" w:cs="Times New Roman"/>
                <w:i/>
                <w:color w:val="666666"/>
                <w:sz w:val="19"/>
              </w:rPr>
              <w:t>Source: Focus group, Question 3 (Steve)</w:t>
            </w:r>
          </w:p>
        </w:tc>
        <w:tc>
          <w:tcPr>
            <w:tcW w:w="2232" w:type="dxa"/>
            <w:tcMar>
              <w:top w:w="110" w:type="dxa"/>
              <w:left w:w="120" w:type="dxa"/>
              <w:bottom w:w="110" w:type="dxa"/>
              <w:right w:w="120" w:type="dxa"/>
            </w:tcMar>
          </w:tcPr>
          <w:p w14:paraId="48409C78"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Absence is noticed</w:t>
            </w:r>
          </w:p>
          <w:p w14:paraId="71BF9104"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Presence matters</w:t>
            </w:r>
          </w:p>
          <w:p w14:paraId="5D2B3618"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Belonging expressed concretely</w:t>
            </w:r>
          </w:p>
          <w:p w14:paraId="5DC7296F"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Recognised membership</w:t>
            </w:r>
          </w:p>
        </w:tc>
        <w:tc>
          <w:tcPr>
            <w:tcW w:w="3024" w:type="dxa"/>
            <w:tcMar>
              <w:top w:w="110" w:type="dxa"/>
              <w:left w:w="120" w:type="dxa"/>
              <w:bottom w:w="110" w:type="dxa"/>
              <w:right w:w="120" w:type="dxa"/>
            </w:tcMar>
          </w:tcPr>
          <w:p w14:paraId="3C8D64AF" w14:textId="77777777" w:rsidR="000321D5" w:rsidRPr="000321D5" w:rsidRDefault="000321D5" w:rsidP="000321D5">
            <w:pPr>
              <w:spacing w:line="254" w:lineRule="auto"/>
              <w:rPr>
                <w:rFonts w:ascii="Aptos" w:hAnsi="Aptos" w:cs="Times New Roman"/>
              </w:rPr>
            </w:pPr>
            <w:r w:rsidRPr="000321D5">
              <w:rPr>
                <w:rFonts w:ascii="Aptos" w:hAnsi="Aptos" w:cs="Times New Roman"/>
                <w:color w:val="222222"/>
                <w:sz w:val="20"/>
              </w:rPr>
              <w:t>The descriptive candidate "friendship" was refined towards a more specific account of belonging: occupying a recognised place in an ongoing social group.</w:t>
            </w:r>
          </w:p>
        </w:tc>
      </w:tr>
      <w:tr w:rsidR="000321D5" w:rsidRPr="000321D5" w14:paraId="2C804EE8" w14:textId="77777777" w:rsidTr="00051752">
        <w:trPr>
          <w:cantSplit/>
          <w:jc w:val="center"/>
        </w:trPr>
        <w:tc>
          <w:tcPr>
            <w:tcW w:w="4824" w:type="dxa"/>
            <w:tcMar>
              <w:top w:w="110" w:type="dxa"/>
              <w:left w:w="120" w:type="dxa"/>
              <w:bottom w:w="110" w:type="dxa"/>
              <w:right w:w="120" w:type="dxa"/>
            </w:tcMar>
          </w:tcPr>
          <w:p w14:paraId="50D549B6" w14:textId="77777777" w:rsidR="000321D5" w:rsidRPr="000321D5" w:rsidRDefault="000321D5" w:rsidP="000321D5">
            <w:pPr>
              <w:spacing w:line="252" w:lineRule="auto"/>
              <w:rPr>
                <w:rFonts w:ascii="Aptos" w:hAnsi="Aptos" w:cs="Times New Roman"/>
              </w:rPr>
            </w:pPr>
            <w:r w:rsidRPr="000321D5">
              <w:rPr>
                <w:rFonts w:ascii="Aptos" w:hAnsi="Aptos" w:cs="Times New Roman"/>
                <w:i/>
                <w:color w:val="222222"/>
                <w:sz w:val="20"/>
              </w:rPr>
              <w:t>"I've got people now. Friends. Not loads. But people I'd message, or go for a drink with, or they'd notice if I wasn't there."</w:t>
            </w:r>
          </w:p>
          <w:p w14:paraId="2179AAF4" w14:textId="77777777" w:rsidR="000321D5" w:rsidRPr="000321D5" w:rsidRDefault="000321D5" w:rsidP="000321D5">
            <w:pPr>
              <w:spacing w:before="60" w:line="259" w:lineRule="auto"/>
              <w:rPr>
                <w:rFonts w:ascii="Aptos" w:hAnsi="Aptos" w:cs="Times New Roman"/>
              </w:rPr>
            </w:pPr>
            <w:r w:rsidRPr="000321D5">
              <w:rPr>
                <w:rFonts w:ascii="Aptos" w:hAnsi="Aptos" w:cs="Times New Roman"/>
                <w:i/>
                <w:color w:val="666666"/>
                <w:sz w:val="19"/>
              </w:rPr>
              <w:t>Source: Jordan interview</w:t>
            </w:r>
          </w:p>
        </w:tc>
        <w:tc>
          <w:tcPr>
            <w:tcW w:w="2232" w:type="dxa"/>
            <w:tcMar>
              <w:top w:w="110" w:type="dxa"/>
              <w:left w:w="120" w:type="dxa"/>
              <w:bottom w:w="110" w:type="dxa"/>
              <w:right w:w="120" w:type="dxa"/>
            </w:tcMar>
          </w:tcPr>
          <w:p w14:paraId="53A01254"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Independent social network</w:t>
            </w:r>
          </w:p>
          <w:p w14:paraId="3EEC097E"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Ongoing contact</w:t>
            </w:r>
          </w:p>
          <w:p w14:paraId="0034EC9C"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Noticed absence</w:t>
            </w:r>
          </w:p>
          <w:p w14:paraId="0965DB3E"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People beyond work/family</w:t>
            </w:r>
          </w:p>
        </w:tc>
        <w:tc>
          <w:tcPr>
            <w:tcW w:w="3024" w:type="dxa"/>
            <w:tcMar>
              <w:top w:w="110" w:type="dxa"/>
              <w:left w:w="120" w:type="dxa"/>
              <w:bottom w:w="110" w:type="dxa"/>
              <w:right w:w="120" w:type="dxa"/>
            </w:tcMar>
          </w:tcPr>
          <w:p w14:paraId="23988057" w14:textId="77777777" w:rsidR="000321D5" w:rsidRPr="000321D5" w:rsidRDefault="000321D5" w:rsidP="000321D5">
            <w:pPr>
              <w:spacing w:line="254" w:lineRule="auto"/>
              <w:rPr>
                <w:rFonts w:ascii="Aptos" w:hAnsi="Aptos" w:cs="Times New Roman"/>
              </w:rPr>
            </w:pPr>
            <w:r w:rsidRPr="000321D5">
              <w:rPr>
                <w:rFonts w:ascii="Aptos" w:hAnsi="Aptos" w:cs="Times New Roman"/>
                <w:color w:val="222222"/>
                <w:sz w:val="20"/>
              </w:rPr>
              <w:t>Moved the analysis beyond social contact toward being expected and recognised by others. This connected individual friendship accounts to the broader pattern of social membership.</w:t>
            </w:r>
          </w:p>
        </w:tc>
      </w:tr>
      <w:tr w:rsidR="000321D5" w:rsidRPr="000321D5" w14:paraId="3E08C1F4" w14:textId="77777777" w:rsidTr="00051752">
        <w:trPr>
          <w:cantSplit/>
          <w:jc w:val="center"/>
        </w:trPr>
        <w:tc>
          <w:tcPr>
            <w:tcW w:w="4824" w:type="dxa"/>
            <w:tcMar>
              <w:top w:w="110" w:type="dxa"/>
              <w:left w:w="120" w:type="dxa"/>
              <w:bottom w:w="110" w:type="dxa"/>
              <w:right w:w="120" w:type="dxa"/>
            </w:tcMar>
          </w:tcPr>
          <w:p w14:paraId="515FE58C" w14:textId="77777777" w:rsidR="000321D5" w:rsidRPr="000321D5" w:rsidRDefault="000321D5" w:rsidP="000321D5">
            <w:pPr>
              <w:spacing w:line="252" w:lineRule="auto"/>
              <w:rPr>
                <w:rFonts w:ascii="Aptos" w:hAnsi="Aptos" w:cs="Times New Roman"/>
              </w:rPr>
            </w:pPr>
            <w:r w:rsidRPr="000321D5">
              <w:rPr>
                <w:rFonts w:ascii="Aptos" w:hAnsi="Aptos" w:cs="Times New Roman"/>
                <w:i/>
                <w:color w:val="222222"/>
                <w:sz w:val="20"/>
              </w:rPr>
              <w:t>"You also see people in circumstances that are slightly exposing... you see them fail and be nervous and try again. That probably accelerates something... Familiarity. Possibly trust."</w:t>
            </w:r>
          </w:p>
          <w:p w14:paraId="66F60416" w14:textId="77777777" w:rsidR="000321D5" w:rsidRPr="000321D5" w:rsidRDefault="000321D5" w:rsidP="000321D5">
            <w:pPr>
              <w:spacing w:before="60" w:line="259" w:lineRule="auto"/>
              <w:rPr>
                <w:rFonts w:ascii="Aptos" w:hAnsi="Aptos" w:cs="Times New Roman"/>
              </w:rPr>
            </w:pPr>
            <w:r w:rsidRPr="000321D5">
              <w:rPr>
                <w:rFonts w:ascii="Aptos" w:hAnsi="Aptos" w:cs="Times New Roman"/>
                <w:i/>
                <w:color w:val="666666"/>
                <w:sz w:val="19"/>
              </w:rPr>
              <w:t>Source: Focus group, Question 3 (Rachel)</w:t>
            </w:r>
          </w:p>
        </w:tc>
        <w:tc>
          <w:tcPr>
            <w:tcW w:w="2232" w:type="dxa"/>
            <w:tcMar>
              <w:top w:w="110" w:type="dxa"/>
              <w:left w:w="120" w:type="dxa"/>
              <w:bottom w:w="110" w:type="dxa"/>
              <w:right w:w="120" w:type="dxa"/>
            </w:tcMar>
          </w:tcPr>
          <w:p w14:paraId="0707A872"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Shared vulnerability</w:t>
            </w:r>
          </w:p>
          <w:p w14:paraId="4BD5D8D5"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Visible imperfection</w:t>
            </w:r>
          </w:p>
          <w:p w14:paraId="65EC3ECA"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Accelerated familiarity</w:t>
            </w:r>
          </w:p>
          <w:p w14:paraId="3331BC4D"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Emerging trust</w:t>
            </w:r>
          </w:p>
        </w:tc>
        <w:tc>
          <w:tcPr>
            <w:tcW w:w="3024" w:type="dxa"/>
            <w:tcMar>
              <w:top w:w="110" w:type="dxa"/>
              <w:left w:w="120" w:type="dxa"/>
              <w:bottom w:w="110" w:type="dxa"/>
              <w:right w:w="120" w:type="dxa"/>
            </w:tcMar>
          </w:tcPr>
          <w:p w14:paraId="1611A58D" w14:textId="77777777" w:rsidR="000321D5" w:rsidRPr="000321D5" w:rsidRDefault="000321D5" w:rsidP="000321D5">
            <w:pPr>
              <w:spacing w:line="254" w:lineRule="auto"/>
              <w:rPr>
                <w:rFonts w:ascii="Aptos" w:hAnsi="Aptos" w:cs="Times New Roman"/>
              </w:rPr>
            </w:pPr>
            <w:r w:rsidRPr="000321D5">
              <w:rPr>
                <w:rFonts w:ascii="Aptos" w:hAnsi="Aptos" w:cs="Times New Roman"/>
                <w:color w:val="222222"/>
                <w:sz w:val="20"/>
              </w:rPr>
              <w:t>Helped identify a possible process by which repeated participation became belonging: shared exposure and ordinary interaction accumulated into familiarity, recognition and group history.</w:t>
            </w:r>
          </w:p>
        </w:tc>
      </w:tr>
    </w:tbl>
    <w:p w14:paraId="71057C2A" w14:textId="77777777" w:rsidR="000321D5" w:rsidRPr="000321D5" w:rsidRDefault="000321D5" w:rsidP="000321D5">
      <w:pPr>
        <w:spacing w:after="120" w:line="259" w:lineRule="auto"/>
        <w:rPr>
          <w:rFonts w:ascii="Aptos" w:eastAsia="MS Mincho" w:hAnsi="Aptos" w:cs="Times New Roman"/>
          <w:kern w:val="0"/>
          <w:sz w:val="22"/>
          <w:szCs w:val="22"/>
          <w:lang w:val="en-US"/>
          <w14:ligatures w14:val="none"/>
        </w:rPr>
      </w:pPr>
    </w:p>
    <w:p w14:paraId="7A793EE1" w14:textId="77777777" w:rsidR="000321D5" w:rsidRPr="000321D5" w:rsidRDefault="000321D5" w:rsidP="000321D5">
      <w:pPr>
        <w:keepNext/>
        <w:keepLines/>
        <w:spacing w:before="200" w:after="100" w:line="259" w:lineRule="auto"/>
        <w:outlineLvl w:val="1"/>
        <w:rPr>
          <w:rFonts w:ascii="Calibri" w:eastAsia="MS Gothic" w:hAnsi="Calibri" w:cs="Times New Roman"/>
          <w:b/>
          <w:bCs/>
          <w:color w:val="1F4E79"/>
          <w:kern w:val="0"/>
          <w:sz w:val="26"/>
          <w:szCs w:val="26"/>
          <w:lang w:val="en-US"/>
          <w14:ligatures w14:val="none"/>
        </w:rPr>
      </w:pPr>
      <w:r w:rsidRPr="000321D5">
        <w:rPr>
          <w:rFonts w:ascii="Aptos" w:eastAsia="MS Gothic" w:hAnsi="Aptos" w:cs="Times New Roman"/>
          <w:b/>
          <w:bCs/>
          <w:color w:val="1F4E79"/>
          <w:kern w:val="0"/>
          <w:sz w:val="26"/>
          <w:szCs w:val="26"/>
          <w:lang w:val="en-US"/>
          <w14:ligatures w14:val="none"/>
        </w:rPr>
        <w:t>Theme 4: "That is not useful. I love it"</w:t>
      </w:r>
    </w:p>
    <w:tbl>
      <w:tblPr>
        <w:tblStyle w:val="TableGrid1"/>
        <w:tblW w:w="0" w:type="auto"/>
        <w:jc w:val="center"/>
        <w:tblLayout w:type="fixed"/>
        <w:tblLook w:val="04A0" w:firstRow="1" w:lastRow="0" w:firstColumn="1" w:lastColumn="0" w:noHBand="0" w:noVBand="1"/>
      </w:tblPr>
      <w:tblGrid>
        <w:gridCol w:w="4824"/>
        <w:gridCol w:w="2232"/>
        <w:gridCol w:w="3024"/>
      </w:tblGrid>
      <w:tr w:rsidR="000321D5" w:rsidRPr="000321D5" w14:paraId="1CD3F919" w14:textId="77777777" w:rsidTr="00051752">
        <w:trPr>
          <w:tblHeader/>
          <w:jc w:val="center"/>
        </w:trPr>
        <w:tc>
          <w:tcPr>
            <w:tcW w:w="4824" w:type="dxa"/>
            <w:shd w:val="clear" w:color="auto" w:fill="D9EAF7"/>
            <w:tcMar>
              <w:top w:w="120" w:type="dxa"/>
              <w:left w:w="120" w:type="dxa"/>
              <w:bottom w:w="120" w:type="dxa"/>
              <w:right w:w="120" w:type="dxa"/>
            </w:tcMar>
            <w:vAlign w:val="center"/>
          </w:tcPr>
          <w:p w14:paraId="186E4609" w14:textId="77777777" w:rsidR="000321D5" w:rsidRPr="000321D5" w:rsidRDefault="000321D5" w:rsidP="000321D5">
            <w:pPr>
              <w:spacing w:line="259" w:lineRule="auto"/>
              <w:rPr>
                <w:rFonts w:ascii="Aptos" w:hAnsi="Aptos" w:cs="Times New Roman"/>
              </w:rPr>
            </w:pPr>
            <w:r w:rsidRPr="000321D5">
              <w:rPr>
                <w:rFonts w:ascii="Aptos" w:hAnsi="Aptos" w:cs="Times New Roman"/>
                <w:b/>
                <w:color w:val="17365D"/>
                <w:sz w:val="20"/>
              </w:rPr>
              <w:t>Illustrative data extract</w:t>
            </w:r>
          </w:p>
        </w:tc>
        <w:tc>
          <w:tcPr>
            <w:tcW w:w="2232" w:type="dxa"/>
            <w:shd w:val="clear" w:color="auto" w:fill="D9EAF7"/>
            <w:tcMar>
              <w:top w:w="120" w:type="dxa"/>
              <w:left w:w="120" w:type="dxa"/>
              <w:bottom w:w="120" w:type="dxa"/>
              <w:right w:w="120" w:type="dxa"/>
            </w:tcMar>
            <w:vAlign w:val="center"/>
          </w:tcPr>
          <w:p w14:paraId="59818A54" w14:textId="77777777" w:rsidR="000321D5" w:rsidRPr="000321D5" w:rsidRDefault="000321D5" w:rsidP="000321D5">
            <w:pPr>
              <w:spacing w:line="259" w:lineRule="auto"/>
              <w:rPr>
                <w:rFonts w:ascii="Aptos" w:hAnsi="Aptos" w:cs="Times New Roman"/>
              </w:rPr>
            </w:pPr>
            <w:r w:rsidRPr="000321D5">
              <w:rPr>
                <w:rFonts w:ascii="Aptos" w:hAnsi="Aptos" w:cs="Times New Roman"/>
                <w:b/>
                <w:color w:val="17365D"/>
                <w:sz w:val="20"/>
              </w:rPr>
              <w:t>Provisional inductive code(s)</w:t>
            </w:r>
          </w:p>
        </w:tc>
        <w:tc>
          <w:tcPr>
            <w:tcW w:w="3024" w:type="dxa"/>
            <w:shd w:val="clear" w:color="auto" w:fill="D9EAF7"/>
            <w:tcMar>
              <w:top w:w="120" w:type="dxa"/>
              <w:left w:w="120" w:type="dxa"/>
              <w:bottom w:w="120" w:type="dxa"/>
              <w:right w:w="120" w:type="dxa"/>
            </w:tcMar>
            <w:vAlign w:val="center"/>
          </w:tcPr>
          <w:p w14:paraId="59A4A828" w14:textId="77777777" w:rsidR="000321D5" w:rsidRPr="000321D5" w:rsidRDefault="000321D5" w:rsidP="000321D5">
            <w:pPr>
              <w:spacing w:line="259" w:lineRule="auto"/>
              <w:rPr>
                <w:rFonts w:ascii="Aptos" w:hAnsi="Aptos" w:cs="Times New Roman"/>
              </w:rPr>
            </w:pPr>
            <w:r w:rsidRPr="000321D5">
              <w:rPr>
                <w:rFonts w:ascii="Aptos" w:hAnsi="Aptos" w:cs="Times New Roman"/>
                <w:b/>
                <w:color w:val="17365D"/>
                <w:sz w:val="20"/>
              </w:rPr>
              <w:t>Developing interpretation / analytic move</w:t>
            </w:r>
          </w:p>
        </w:tc>
      </w:tr>
      <w:tr w:rsidR="000321D5" w:rsidRPr="000321D5" w14:paraId="3E624174" w14:textId="77777777" w:rsidTr="00051752">
        <w:trPr>
          <w:cantSplit/>
          <w:jc w:val="center"/>
        </w:trPr>
        <w:tc>
          <w:tcPr>
            <w:tcW w:w="4824" w:type="dxa"/>
            <w:tcMar>
              <w:top w:w="110" w:type="dxa"/>
              <w:left w:w="120" w:type="dxa"/>
              <w:bottom w:w="110" w:type="dxa"/>
              <w:right w:w="120" w:type="dxa"/>
            </w:tcMar>
          </w:tcPr>
          <w:p w14:paraId="0B080382" w14:textId="77777777" w:rsidR="000321D5" w:rsidRPr="000321D5" w:rsidRDefault="000321D5" w:rsidP="000321D5">
            <w:pPr>
              <w:spacing w:line="252" w:lineRule="auto"/>
              <w:rPr>
                <w:rFonts w:ascii="Aptos" w:hAnsi="Aptos" w:cs="Times New Roman"/>
              </w:rPr>
            </w:pPr>
            <w:r w:rsidRPr="000321D5">
              <w:rPr>
                <w:rFonts w:ascii="Aptos" w:hAnsi="Aptos" w:cs="Times New Roman"/>
                <w:i/>
                <w:color w:val="222222"/>
                <w:sz w:val="20"/>
              </w:rPr>
              <w:t>"Everything I do is useful. Work earns money. Cooking feeds people. Resting is supposed to make me well enough to do the useful things again... Sometimes we spend twenty minutes pretending there's an invisible object between us. That is not useful. I love it."</w:t>
            </w:r>
          </w:p>
          <w:p w14:paraId="4D7B5A62" w14:textId="77777777" w:rsidR="000321D5" w:rsidRPr="000321D5" w:rsidRDefault="000321D5" w:rsidP="000321D5">
            <w:pPr>
              <w:spacing w:before="60" w:line="259" w:lineRule="auto"/>
              <w:rPr>
                <w:rFonts w:ascii="Aptos" w:hAnsi="Aptos" w:cs="Times New Roman"/>
              </w:rPr>
            </w:pPr>
            <w:r w:rsidRPr="000321D5">
              <w:rPr>
                <w:rFonts w:ascii="Aptos" w:hAnsi="Aptos" w:cs="Times New Roman"/>
                <w:i/>
                <w:color w:val="666666"/>
                <w:sz w:val="19"/>
              </w:rPr>
              <w:t>Source: Claire interview</w:t>
            </w:r>
          </w:p>
        </w:tc>
        <w:tc>
          <w:tcPr>
            <w:tcW w:w="2232" w:type="dxa"/>
            <w:tcMar>
              <w:top w:w="110" w:type="dxa"/>
              <w:left w:w="120" w:type="dxa"/>
              <w:bottom w:w="110" w:type="dxa"/>
              <w:right w:w="120" w:type="dxa"/>
            </w:tcMar>
          </w:tcPr>
          <w:p w14:paraId="1047385F"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Freedom from usefulness</w:t>
            </w:r>
          </w:p>
          <w:p w14:paraId="174A5507"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Non-instrumental play</w:t>
            </w:r>
          </w:p>
          <w:p w14:paraId="19ACB015"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Activity valued in itself</w:t>
            </w:r>
          </w:p>
          <w:p w14:paraId="10EBD47F"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Relief from adult productivity roles</w:t>
            </w:r>
          </w:p>
        </w:tc>
        <w:tc>
          <w:tcPr>
            <w:tcW w:w="3024" w:type="dxa"/>
            <w:tcMar>
              <w:top w:w="110" w:type="dxa"/>
              <w:left w:w="120" w:type="dxa"/>
              <w:bottom w:w="110" w:type="dxa"/>
              <w:right w:w="120" w:type="dxa"/>
            </w:tcMar>
          </w:tcPr>
          <w:p w14:paraId="4243CED3" w14:textId="77777777" w:rsidR="000321D5" w:rsidRPr="000321D5" w:rsidRDefault="000321D5" w:rsidP="000321D5">
            <w:pPr>
              <w:spacing w:line="254" w:lineRule="auto"/>
              <w:rPr>
                <w:rFonts w:ascii="Aptos" w:hAnsi="Aptos" w:cs="Times New Roman"/>
              </w:rPr>
            </w:pPr>
            <w:r w:rsidRPr="000321D5">
              <w:rPr>
                <w:rFonts w:ascii="Aptos" w:hAnsi="Aptos" w:cs="Times New Roman"/>
                <w:color w:val="222222"/>
                <w:sz w:val="20"/>
              </w:rPr>
              <w:t>Play and "something of my own" were brought together around the value of an activity that did not need to justify itself through productivity, treatment or measurable self-improvement.</w:t>
            </w:r>
          </w:p>
        </w:tc>
      </w:tr>
      <w:tr w:rsidR="000321D5" w:rsidRPr="000321D5" w14:paraId="0293A33D" w14:textId="77777777" w:rsidTr="00051752">
        <w:trPr>
          <w:cantSplit/>
          <w:jc w:val="center"/>
        </w:trPr>
        <w:tc>
          <w:tcPr>
            <w:tcW w:w="4824" w:type="dxa"/>
            <w:tcMar>
              <w:top w:w="110" w:type="dxa"/>
              <w:left w:w="120" w:type="dxa"/>
              <w:bottom w:w="110" w:type="dxa"/>
              <w:right w:w="120" w:type="dxa"/>
            </w:tcMar>
          </w:tcPr>
          <w:p w14:paraId="5A75DFF2" w14:textId="77777777" w:rsidR="000321D5" w:rsidRPr="000321D5" w:rsidRDefault="000321D5" w:rsidP="000321D5">
            <w:pPr>
              <w:spacing w:line="252" w:lineRule="auto"/>
              <w:rPr>
                <w:rFonts w:ascii="Aptos" w:hAnsi="Aptos" w:cs="Times New Roman"/>
              </w:rPr>
            </w:pPr>
            <w:r w:rsidRPr="000321D5">
              <w:rPr>
                <w:rFonts w:ascii="Aptos" w:hAnsi="Aptos" w:cs="Times New Roman"/>
                <w:i/>
                <w:color w:val="222222"/>
                <w:sz w:val="20"/>
              </w:rPr>
              <w:t>Kharteek: "I'm still me... I go back in the shell as well." Lynn: "I don't feel transformed. That word is too big... I'm still... Me." Rachel: "Different aspects rather than a different person."</w:t>
            </w:r>
          </w:p>
          <w:p w14:paraId="771D3AD3" w14:textId="77777777" w:rsidR="000321D5" w:rsidRPr="000321D5" w:rsidRDefault="000321D5" w:rsidP="000321D5">
            <w:pPr>
              <w:spacing w:before="60" w:line="259" w:lineRule="auto"/>
              <w:rPr>
                <w:rFonts w:ascii="Aptos" w:hAnsi="Aptos" w:cs="Times New Roman"/>
              </w:rPr>
            </w:pPr>
            <w:r w:rsidRPr="000321D5">
              <w:rPr>
                <w:rFonts w:ascii="Aptos" w:hAnsi="Aptos" w:cs="Times New Roman"/>
                <w:i/>
                <w:color w:val="666666"/>
                <w:sz w:val="19"/>
              </w:rPr>
              <w:t>Source: Focus group, Question 5</w:t>
            </w:r>
          </w:p>
        </w:tc>
        <w:tc>
          <w:tcPr>
            <w:tcW w:w="2232" w:type="dxa"/>
            <w:tcMar>
              <w:top w:w="110" w:type="dxa"/>
              <w:left w:w="120" w:type="dxa"/>
              <w:bottom w:w="110" w:type="dxa"/>
              <w:right w:w="120" w:type="dxa"/>
            </w:tcMar>
          </w:tcPr>
          <w:p w14:paraId="3766B0C8"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Transformation resisted</w:t>
            </w:r>
          </w:p>
          <w:p w14:paraId="7998B382"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Continuity of self</w:t>
            </w:r>
          </w:p>
          <w:p w14:paraId="722B6DAC"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Different aspects become available</w:t>
            </w:r>
          </w:p>
          <w:p w14:paraId="071B4B9C"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Change without replacement identity</w:t>
            </w:r>
          </w:p>
        </w:tc>
        <w:tc>
          <w:tcPr>
            <w:tcW w:w="3024" w:type="dxa"/>
            <w:tcMar>
              <w:top w:w="110" w:type="dxa"/>
              <w:left w:w="120" w:type="dxa"/>
              <w:bottom w:w="110" w:type="dxa"/>
              <w:right w:w="120" w:type="dxa"/>
            </w:tcMar>
          </w:tcPr>
          <w:p w14:paraId="3D305758" w14:textId="77777777" w:rsidR="000321D5" w:rsidRPr="000321D5" w:rsidRDefault="000321D5" w:rsidP="000321D5">
            <w:pPr>
              <w:spacing w:line="254" w:lineRule="auto"/>
              <w:rPr>
                <w:rFonts w:ascii="Aptos" w:hAnsi="Aptos" w:cs="Times New Roman"/>
              </w:rPr>
            </w:pPr>
            <w:r w:rsidRPr="000321D5">
              <w:rPr>
                <w:rFonts w:ascii="Aptos" w:hAnsi="Aptos" w:cs="Times New Roman"/>
                <w:color w:val="222222"/>
                <w:sz w:val="20"/>
              </w:rPr>
              <w:t>The candidate idea of "identity development" was refined to identity expansion. Acting added experiences and aspects of self without requiring participants to become fundamentally different people.</w:t>
            </w:r>
          </w:p>
        </w:tc>
      </w:tr>
      <w:tr w:rsidR="000321D5" w:rsidRPr="000321D5" w14:paraId="015B8FD6" w14:textId="77777777" w:rsidTr="00051752">
        <w:trPr>
          <w:cantSplit/>
          <w:jc w:val="center"/>
        </w:trPr>
        <w:tc>
          <w:tcPr>
            <w:tcW w:w="4824" w:type="dxa"/>
            <w:tcMar>
              <w:top w:w="110" w:type="dxa"/>
              <w:left w:w="120" w:type="dxa"/>
              <w:bottom w:w="110" w:type="dxa"/>
              <w:right w:w="120" w:type="dxa"/>
            </w:tcMar>
          </w:tcPr>
          <w:p w14:paraId="74EA0D96" w14:textId="77777777" w:rsidR="000321D5" w:rsidRPr="000321D5" w:rsidRDefault="000321D5" w:rsidP="000321D5">
            <w:pPr>
              <w:spacing w:line="252" w:lineRule="auto"/>
              <w:rPr>
                <w:rFonts w:ascii="Aptos" w:hAnsi="Aptos" w:cs="Times New Roman"/>
              </w:rPr>
            </w:pPr>
            <w:r w:rsidRPr="000321D5">
              <w:rPr>
                <w:rFonts w:ascii="Aptos" w:hAnsi="Aptos" w:cs="Times New Roman"/>
                <w:i/>
                <w:color w:val="222222"/>
                <w:sz w:val="20"/>
              </w:rPr>
              <w:lastRenderedPageBreak/>
              <w:t>"I'm an electrician. I do acting. That's different to me."</w:t>
            </w:r>
          </w:p>
          <w:p w14:paraId="521816B3" w14:textId="77777777" w:rsidR="000321D5" w:rsidRPr="000321D5" w:rsidRDefault="000321D5" w:rsidP="000321D5">
            <w:pPr>
              <w:spacing w:before="60" w:line="259" w:lineRule="auto"/>
              <w:rPr>
                <w:rFonts w:ascii="Aptos" w:hAnsi="Aptos" w:cs="Times New Roman"/>
              </w:rPr>
            </w:pPr>
            <w:r w:rsidRPr="000321D5">
              <w:rPr>
                <w:rFonts w:ascii="Aptos" w:hAnsi="Aptos" w:cs="Times New Roman"/>
                <w:i/>
                <w:color w:val="666666"/>
                <w:sz w:val="19"/>
              </w:rPr>
              <w:t>Source: Jordan interview</w:t>
            </w:r>
          </w:p>
        </w:tc>
        <w:tc>
          <w:tcPr>
            <w:tcW w:w="2232" w:type="dxa"/>
            <w:tcMar>
              <w:top w:w="110" w:type="dxa"/>
              <w:left w:w="120" w:type="dxa"/>
              <w:bottom w:w="110" w:type="dxa"/>
              <w:right w:w="120" w:type="dxa"/>
            </w:tcMar>
          </w:tcPr>
          <w:p w14:paraId="012BAE78"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Resists actor label</w:t>
            </w:r>
          </w:p>
          <w:p w14:paraId="03D0D21E"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Leisure identity beside occupational identity</w:t>
            </w:r>
          </w:p>
          <w:p w14:paraId="7D1975EE" w14:textId="77777777" w:rsidR="000321D5" w:rsidRPr="000321D5" w:rsidRDefault="000321D5" w:rsidP="000321D5">
            <w:pPr>
              <w:tabs>
                <w:tab w:val="num" w:pos="360"/>
              </w:tabs>
              <w:spacing w:after="40" w:line="247" w:lineRule="auto"/>
              <w:ind w:left="173" w:hanging="173"/>
              <w:contextualSpacing/>
              <w:rPr>
                <w:rFonts w:ascii="Aptos" w:hAnsi="Aptos" w:cs="Times New Roman"/>
              </w:rPr>
            </w:pPr>
            <w:r w:rsidRPr="000321D5">
              <w:rPr>
                <w:rFonts w:ascii="Aptos" w:hAnsi="Aptos" w:cs="Times New Roman"/>
                <w:color w:val="222222"/>
                <w:sz w:val="20"/>
              </w:rPr>
              <w:t>Additional role without replacement</w:t>
            </w:r>
          </w:p>
        </w:tc>
        <w:tc>
          <w:tcPr>
            <w:tcW w:w="3024" w:type="dxa"/>
            <w:tcMar>
              <w:top w:w="110" w:type="dxa"/>
              <w:left w:w="120" w:type="dxa"/>
              <w:bottom w:w="110" w:type="dxa"/>
              <w:right w:w="120" w:type="dxa"/>
            </w:tcMar>
          </w:tcPr>
          <w:p w14:paraId="54CE172A" w14:textId="77777777" w:rsidR="000321D5" w:rsidRPr="000321D5" w:rsidRDefault="000321D5" w:rsidP="000321D5">
            <w:pPr>
              <w:spacing w:line="254" w:lineRule="auto"/>
              <w:rPr>
                <w:rFonts w:ascii="Aptos" w:hAnsi="Aptos" w:cs="Times New Roman"/>
              </w:rPr>
            </w:pPr>
            <w:r w:rsidRPr="000321D5">
              <w:rPr>
                <w:rFonts w:ascii="Aptos" w:hAnsi="Aptos" w:cs="Times New Roman"/>
                <w:color w:val="222222"/>
                <w:sz w:val="20"/>
              </w:rPr>
              <w:t>Provided a concise negative case against a transformation narrative and strengthened the interpretation of acting as an additional personally meaningful sphere of life.</w:t>
            </w:r>
          </w:p>
        </w:tc>
      </w:tr>
    </w:tbl>
    <w:p w14:paraId="30A9B599" w14:textId="77777777" w:rsidR="000321D5" w:rsidRPr="000321D5" w:rsidRDefault="000321D5" w:rsidP="000321D5">
      <w:pPr>
        <w:spacing w:after="120" w:line="259" w:lineRule="auto"/>
        <w:rPr>
          <w:rFonts w:ascii="Aptos" w:eastAsia="MS Mincho" w:hAnsi="Aptos" w:cs="Times New Roman"/>
          <w:kern w:val="0"/>
          <w:sz w:val="22"/>
          <w:szCs w:val="22"/>
          <w:lang w:val="en-US"/>
          <w14:ligatures w14:val="none"/>
        </w:rPr>
      </w:pPr>
    </w:p>
    <w:p w14:paraId="79A8728A" w14:textId="77777777" w:rsidR="000321D5" w:rsidRPr="000321D5" w:rsidRDefault="000321D5" w:rsidP="000321D5">
      <w:pPr>
        <w:keepNext/>
        <w:keepLines/>
        <w:spacing w:before="160" w:after="100" w:line="259" w:lineRule="auto"/>
        <w:outlineLvl w:val="0"/>
        <w:rPr>
          <w:rFonts w:ascii="Calibri" w:eastAsia="MS Gothic" w:hAnsi="Calibri" w:cs="Times New Roman"/>
          <w:b/>
          <w:bCs/>
          <w:color w:val="17365D"/>
          <w:kern w:val="0"/>
          <w:sz w:val="30"/>
          <w:szCs w:val="28"/>
          <w:lang w:val="en-US"/>
          <w14:ligatures w14:val="none"/>
        </w:rPr>
      </w:pPr>
      <w:r w:rsidRPr="000321D5">
        <w:rPr>
          <w:rFonts w:ascii="Aptos" w:eastAsia="MS Gothic" w:hAnsi="Aptos" w:cs="Times New Roman"/>
          <w:b/>
          <w:bCs/>
          <w:color w:val="17365D"/>
          <w:kern w:val="0"/>
          <w:sz w:val="30"/>
          <w:szCs w:val="28"/>
          <w:lang w:val="en-US"/>
          <w14:ligatures w14:val="none"/>
        </w:rPr>
        <w:t>Candidate concepts refined during theme development</w:t>
      </w:r>
    </w:p>
    <w:p w14:paraId="4E3F1A2C" w14:textId="77777777" w:rsidR="000321D5" w:rsidRPr="000321D5" w:rsidRDefault="000321D5" w:rsidP="000321D5">
      <w:pPr>
        <w:spacing w:after="120" w:line="259" w:lineRule="auto"/>
        <w:rPr>
          <w:rFonts w:ascii="Aptos" w:eastAsia="MS Mincho" w:hAnsi="Aptos" w:cs="Times New Roman"/>
          <w:kern w:val="0"/>
          <w:sz w:val="22"/>
          <w:szCs w:val="22"/>
          <w:lang w:val="en-US"/>
          <w14:ligatures w14:val="none"/>
        </w:rPr>
      </w:pPr>
      <w:r w:rsidRPr="000321D5">
        <w:rPr>
          <w:rFonts w:ascii="Aptos" w:eastAsia="MS Mincho" w:hAnsi="Aptos" w:cs="Times New Roman"/>
          <w:color w:val="222222"/>
          <w:kern w:val="0"/>
          <w:sz w:val="21"/>
          <w:szCs w:val="22"/>
          <w:lang w:val="en-US"/>
          <w14:ligatures w14:val="none"/>
        </w:rPr>
        <w:t>Several recurrent topics were analytically useful but were not retained as separate final themes:</w:t>
      </w:r>
    </w:p>
    <w:tbl>
      <w:tblPr>
        <w:tblStyle w:val="TableGrid1"/>
        <w:tblW w:w="0" w:type="auto"/>
        <w:jc w:val="center"/>
        <w:tblLayout w:type="fixed"/>
        <w:tblLook w:val="04A0" w:firstRow="1" w:lastRow="0" w:firstColumn="1" w:lastColumn="0" w:noHBand="0" w:noVBand="1"/>
      </w:tblPr>
      <w:tblGrid>
        <w:gridCol w:w="1944"/>
        <w:gridCol w:w="4824"/>
        <w:gridCol w:w="3384"/>
      </w:tblGrid>
      <w:tr w:rsidR="000321D5" w:rsidRPr="000321D5" w14:paraId="0E6C8B8E" w14:textId="77777777" w:rsidTr="00051752">
        <w:trPr>
          <w:tblHeader/>
          <w:jc w:val="center"/>
        </w:trPr>
        <w:tc>
          <w:tcPr>
            <w:tcW w:w="1944" w:type="dxa"/>
            <w:shd w:val="clear" w:color="auto" w:fill="D9EAF7"/>
            <w:tcMar>
              <w:top w:w="110" w:type="dxa"/>
              <w:left w:w="110" w:type="dxa"/>
              <w:bottom w:w="110" w:type="dxa"/>
              <w:right w:w="110" w:type="dxa"/>
            </w:tcMar>
          </w:tcPr>
          <w:p w14:paraId="65DBD9C8" w14:textId="77777777" w:rsidR="000321D5" w:rsidRPr="000321D5" w:rsidRDefault="000321D5" w:rsidP="000321D5">
            <w:pPr>
              <w:spacing w:after="120" w:line="259" w:lineRule="auto"/>
              <w:rPr>
                <w:rFonts w:ascii="Aptos" w:hAnsi="Aptos" w:cs="Times New Roman"/>
              </w:rPr>
            </w:pPr>
            <w:r w:rsidRPr="000321D5">
              <w:rPr>
                <w:rFonts w:ascii="Aptos" w:hAnsi="Aptos" w:cs="Times New Roman"/>
                <w:b/>
                <w:color w:val="17365D"/>
                <w:sz w:val="20"/>
              </w:rPr>
              <w:t>Candidate concept</w:t>
            </w:r>
          </w:p>
        </w:tc>
        <w:tc>
          <w:tcPr>
            <w:tcW w:w="4824" w:type="dxa"/>
            <w:shd w:val="clear" w:color="auto" w:fill="D9EAF7"/>
            <w:tcMar>
              <w:top w:w="110" w:type="dxa"/>
              <w:left w:w="110" w:type="dxa"/>
              <w:bottom w:w="110" w:type="dxa"/>
              <w:right w:w="110" w:type="dxa"/>
            </w:tcMar>
          </w:tcPr>
          <w:p w14:paraId="3E3EB8A7" w14:textId="77777777" w:rsidR="000321D5" w:rsidRPr="000321D5" w:rsidRDefault="000321D5" w:rsidP="000321D5">
            <w:pPr>
              <w:spacing w:after="120" w:line="259" w:lineRule="auto"/>
              <w:rPr>
                <w:rFonts w:ascii="Aptos" w:hAnsi="Aptos" w:cs="Times New Roman"/>
              </w:rPr>
            </w:pPr>
            <w:r w:rsidRPr="000321D5">
              <w:rPr>
                <w:rFonts w:ascii="Aptos" w:hAnsi="Aptos" w:cs="Times New Roman"/>
                <w:b/>
                <w:color w:val="17365D"/>
                <w:sz w:val="20"/>
              </w:rPr>
              <w:t>Why it was not retained as a separate final theme</w:t>
            </w:r>
          </w:p>
        </w:tc>
        <w:tc>
          <w:tcPr>
            <w:tcW w:w="3384" w:type="dxa"/>
            <w:shd w:val="clear" w:color="auto" w:fill="D9EAF7"/>
            <w:tcMar>
              <w:top w:w="110" w:type="dxa"/>
              <w:left w:w="110" w:type="dxa"/>
              <w:bottom w:w="110" w:type="dxa"/>
              <w:right w:w="110" w:type="dxa"/>
            </w:tcMar>
          </w:tcPr>
          <w:p w14:paraId="073EC732" w14:textId="77777777" w:rsidR="000321D5" w:rsidRPr="000321D5" w:rsidRDefault="000321D5" w:rsidP="000321D5">
            <w:pPr>
              <w:spacing w:after="120" w:line="259" w:lineRule="auto"/>
              <w:rPr>
                <w:rFonts w:ascii="Aptos" w:hAnsi="Aptos" w:cs="Times New Roman"/>
              </w:rPr>
            </w:pPr>
            <w:r w:rsidRPr="000321D5">
              <w:rPr>
                <w:rFonts w:ascii="Aptos" w:hAnsi="Aptos" w:cs="Times New Roman"/>
                <w:b/>
                <w:color w:val="17365D"/>
                <w:sz w:val="20"/>
              </w:rPr>
              <w:t>Final analytic destination</w:t>
            </w:r>
          </w:p>
        </w:tc>
      </w:tr>
      <w:tr w:rsidR="000321D5" w:rsidRPr="000321D5" w14:paraId="7A937704" w14:textId="77777777" w:rsidTr="00051752">
        <w:trPr>
          <w:cantSplit/>
          <w:jc w:val="center"/>
        </w:trPr>
        <w:tc>
          <w:tcPr>
            <w:tcW w:w="1944" w:type="dxa"/>
            <w:tcMar>
              <w:top w:w="100" w:type="dxa"/>
              <w:left w:w="110" w:type="dxa"/>
              <w:bottom w:w="100" w:type="dxa"/>
              <w:right w:w="110" w:type="dxa"/>
            </w:tcMar>
          </w:tcPr>
          <w:p w14:paraId="75327783" w14:textId="77777777" w:rsidR="000321D5" w:rsidRPr="000321D5" w:rsidRDefault="000321D5" w:rsidP="000321D5">
            <w:pPr>
              <w:spacing w:after="120" w:line="247" w:lineRule="auto"/>
              <w:rPr>
                <w:rFonts w:ascii="Aptos" w:hAnsi="Aptos" w:cs="Times New Roman"/>
              </w:rPr>
            </w:pPr>
            <w:r w:rsidRPr="000321D5">
              <w:rPr>
                <w:rFonts w:ascii="Aptos" w:hAnsi="Aptos" w:cs="Times New Roman"/>
                <w:b/>
                <w:color w:val="222222"/>
                <w:sz w:val="20"/>
              </w:rPr>
              <w:t>Confidence</w:t>
            </w:r>
          </w:p>
        </w:tc>
        <w:tc>
          <w:tcPr>
            <w:tcW w:w="4824" w:type="dxa"/>
            <w:tcMar>
              <w:top w:w="100" w:type="dxa"/>
              <w:left w:w="110" w:type="dxa"/>
              <w:bottom w:w="100" w:type="dxa"/>
              <w:right w:w="110" w:type="dxa"/>
            </w:tcMar>
          </w:tcPr>
          <w:p w14:paraId="2C1FCDE2" w14:textId="77777777" w:rsidR="000321D5" w:rsidRPr="000321D5" w:rsidRDefault="000321D5" w:rsidP="000321D5">
            <w:pPr>
              <w:spacing w:after="120" w:line="247" w:lineRule="auto"/>
              <w:rPr>
                <w:rFonts w:ascii="Aptos" w:hAnsi="Aptos" w:cs="Times New Roman"/>
              </w:rPr>
            </w:pPr>
            <w:r w:rsidRPr="000321D5">
              <w:rPr>
                <w:rFonts w:ascii="Aptos" w:hAnsi="Aptos" w:cs="Times New Roman"/>
                <w:color w:val="222222"/>
                <w:sz w:val="20"/>
              </w:rPr>
              <w:t>Too broad and explicitly contested by participants; risked collapsing feeling, behaviour, sociability and public performance into one label.</w:t>
            </w:r>
          </w:p>
        </w:tc>
        <w:tc>
          <w:tcPr>
            <w:tcW w:w="3384" w:type="dxa"/>
            <w:tcMar>
              <w:top w:w="100" w:type="dxa"/>
              <w:left w:w="110" w:type="dxa"/>
              <w:bottom w:w="100" w:type="dxa"/>
              <w:right w:w="110" w:type="dxa"/>
            </w:tcMar>
          </w:tcPr>
          <w:p w14:paraId="5B2A2327" w14:textId="77777777" w:rsidR="000321D5" w:rsidRPr="000321D5" w:rsidRDefault="000321D5" w:rsidP="000321D5">
            <w:pPr>
              <w:spacing w:after="120" w:line="247" w:lineRule="auto"/>
              <w:rPr>
                <w:rFonts w:ascii="Aptos" w:hAnsi="Aptos" w:cs="Times New Roman"/>
              </w:rPr>
            </w:pPr>
            <w:r w:rsidRPr="000321D5">
              <w:rPr>
                <w:rFonts w:ascii="Aptos" w:hAnsi="Aptos" w:cs="Times New Roman"/>
                <w:color w:val="222222"/>
                <w:sz w:val="20"/>
              </w:rPr>
              <w:t>Refined into Theme 1: nervousness and mistakes becoming less decisive.</w:t>
            </w:r>
          </w:p>
        </w:tc>
      </w:tr>
      <w:tr w:rsidR="000321D5" w:rsidRPr="000321D5" w14:paraId="18F0933A" w14:textId="77777777" w:rsidTr="00051752">
        <w:trPr>
          <w:cantSplit/>
          <w:jc w:val="center"/>
        </w:trPr>
        <w:tc>
          <w:tcPr>
            <w:tcW w:w="1944" w:type="dxa"/>
            <w:tcMar>
              <w:top w:w="100" w:type="dxa"/>
              <w:left w:w="110" w:type="dxa"/>
              <w:bottom w:w="100" w:type="dxa"/>
              <w:right w:w="110" w:type="dxa"/>
            </w:tcMar>
          </w:tcPr>
          <w:p w14:paraId="0649CB38" w14:textId="77777777" w:rsidR="000321D5" w:rsidRPr="000321D5" w:rsidRDefault="000321D5" w:rsidP="000321D5">
            <w:pPr>
              <w:spacing w:after="120" w:line="247" w:lineRule="auto"/>
              <w:rPr>
                <w:rFonts w:ascii="Aptos" w:hAnsi="Aptos" w:cs="Times New Roman"/>
              </w:rPr>
            </w:pPr>
            <w:r w:rsidRPr="000321D5">
              <w:rPr>
                <w:rFonts w:ascii="Aptos" w:hAnsi="Aptos" w:cs="Times New Roman"/>
                <w:b/>
                <w:color w:val="222222"/>
                <w:sz w:val="20"/>
              </w:rPr>
              <w:t>Stress relief</w:t>
            </w:r>
          </w:p>
        </w:tc>
        <w:tc>
          <w:tcPr>
            <w:tcW w:w="4824" w:type="dxa"/>
            <w:tcMar>
              <w:top w:w="100" w:type="dxa"/>
              <w:left w:w="110" w:type="dxa"/>
              <w:bottom w:w="100" w:type="dxa"/>
              <w:right w:w="110" w:type="dxa"/>
            </w:tcMar>
          </w:tcPr>
          <w:p w14:paraId="5805D312" w14:textId="77777777" w:rsidR="000321D5" w:rsidRPr="000321D5" w:rsidRDefault="000321D5" w:rsidP="000321D5">
            <w:pPr>
              <w:spacing w:after="120" w:line="247" w:lineRule="auto"/>
              <w:rPr>
                <w:rFonts w:ascii="Aptos" w:hAnsi="Aptos" w:cs="Times New Roman"/>
              </w:rPr>
            </w:pPr>
            <w:r w:rsidRPr="000321D5">
              <w:rPr>
                <w:rFonts w:ascii="Aptos" w:hAnsi="Aptos" w:cs="Times New Roman"/>
                <w:color w:val="222222"/>
                <w:sz w:val="20"/>
              </w:rPr>
              <w:t>Implied calmness or removal of stress, while participants often described effort, "recreational stress" and only temporary interruption.</w:t>
            </w:r>
          </w:p>
        </w:tc>
        <w:tc>
          <w:tcPr>
            <w:tcW w:w="3384" w:type="dxa"/>
            <w:tcMar>
              <w:top w:w="100" w:type="dxa"/>
              <w:left w:w="110" w:type="dxa"/>
              <w:bottom w:w="100" w:type="dxa"/>
              <w:right w:w="110" w:type="dxa"/>
            </w:tcMar>
          </w:tcPr>
          <w:p w14:paraId="727F4E6D" w14:textId="77777777" w:rsidR="000321D5" w:rsidRPr="000321D5" w:rsidRDefault="000321D5" w:rsidP="000321D5">
            <w:pPr>
              <w:spacing w:after="120" w:line="247" w:lineRule="auto"/>
              <w:rPr>
                <w:rFonts w:ascii="Aptos" w:hAnsi="Aptos" w:cs="Times New Roman"/>
              </w:rPr>
            </w:pPr>
            <w:r w:rsidRPr="000321D5">
              <w:rPr>
                <w:rFonts w:ascii="Aptos" w:hAnsi="Aptos" w:cs="Times New Roman"/>
                <w:color w:val="222222"/>
                <w:sz w:val="20"/>
              </w:rPr>
              <w:t>Refined into Theme 2: active absorption and temporary displacement.</w:t>
            </w:r>
          </w:p>
        </w:tc>
      </w:tr>
      <w:tr w:rsidR="000321D5" w:rsidRPr="000321D5" w14:paraId="6F486B4E" w14:textId="77777777" w:rsidTr="00051752">
        <w:trPr>
          <w:cantSplit/>
          <w:jc w:val="center"/>
        </w:trPr>
        <w:tc>
          <w:tcPr>
            <w:tcW w:w="1944" w:type="dxa"/>
            <w:tcMar>
              <w:top w:w="100" w:type="dxa"/>
              <w:left w:w="110" w:type="dxa"/>
              <w:bottom w:w="100" w:type="dxa"/>
              <w:right w:w="110" w:type="dxa"/>
            </w:tcMar>
          </w:tcPr>
          <w:p w14:paraId="604CD3A3" w14:textId="77777777" w:rsidR="000321D5" w:rsidRPr="000321D5" w:rsidRDefault="000321D5" w:rsidP="000321D5">
            <w:pPr>
              <w:spacing w:after="120" w:line="247" w:lineRule="auto"/>
              <w:rPr>
                <w:rFonts w:ascii="Aptos" w:hAnsi="Aptos" w:cs="Times New Roman"/>
              </w:rPr>
            </w:pPr>
            <w:r w:rsidRPr="000321D5">
              <w:rPr>
                <w:rFonts w:ascii="Aptos" w:hAnsi="Aptos" w:cs="Times New Roman"/>
                <w:b/>
                <w:color w:val="222222"/>
                <w:sz w:val="20"/>
              </w:rPr>
              <w:t>Routine</w:t>
            </w:r>
          </w:p>
        </w:tc>
        <w:tc>
          <w:tcPr>
            <w:tcW w:w="4824" w:type="dxa"/>
            <w:tcMar>
              <w:top w:w="100" w:type="dxa"/>
              <w:left w:w="110" w:type="dxa"/>
              <w:bottom w:w="100" w:type="dxa"/>
              <w:right w:w="110" w:type="dxa"/>
            </w:tcMar>
          </w:tcPr>
          <w:p w14:paraId="7E5FFD8F" w14:textId="77777777" w:rsidR="000321D5" w:rsidRPr="000321D5" w:rsidRDefault="000321D5" w:rsidP="000321D5">
            <w:pPr>
              <w:spacing w:after="120" w:line="247" w:lineRule="auto"/>
              <w:rPr>
                <w:rFonts w:ascii="Aptos" w:hAnsi="Aptos" w:cs="Times New Roman"/>
              </w:rPr>
            </w:pPr>
            <w:r w:rsidRPr="000321D5">
              <w:rPr>
                <w:rFonts w:ascii="Aptos" w:hAnsi="Aptos" w:cs="Times New Roman"/>
                <w:color w:val="222222"/>
                <w:sz w:val="20"/>
              </w:rPr>
              <w:t>Important across accounts, but functioned as a mechanism that created boundaries and structure rather than a complete shared meaning in itself.</w:t>
            </w:r>
          </w:p>
        </w:tc>
        <w:tc>
          <w:tcPr>
            <w:tcW w:w="3384" w:type="dxa"/>
            <w:tcMar>
              <w:top w:w="100" w:type="dxa"/>
              <w:left w:w="110" w:type="dxa"/>
              <w:bottom w:w="100" w:type="dxa"/>
              <w:right w:w="110" w:type="dxa"/>
            </w:tcMar>
          </w:tcPr>
          <w:p w14:paraId="438F65FD" w14:textId="77777777" w:rsidR="000321D5" w:rsidRPr="000321D5" w:rsidRDefault="000321D5" w:rsidP="000321D5">
            <w:pPr>
              <w:spacing w:after="120" w:line="247" w:lineRule="auto"/>
              <w:rPr>
                <w:rFonts w:ascii="Aptos" w:hAnsi="Aptos" w:cs="Times New Roman"/>
              </w:rPr>
            </w:pPr>
            <w:r w:rsidRPr="000321D5">
              <w:rPr>
                <w:rFonts w:ascii="Aptos" w:hAnsi="Aptos" w:cs="Times New Roman"/>
                <w:color w:val="222222"/>
                <w:sz w:val="20"/>
              </w:rPr>
              <w:t>Integrated within Theme 2.</w:t>
            </w:r>
          </w:p>
        </w:tc>
      </w:tr>
      <w:tr w:rsidR="000321D5" w:rsidRPr="000321D5" w14:paraId="564ADEF4" w14:textId="77777777" w:rsidTr="00051752">
        <w:trPr>
          <w:cantSplit/>
          <w:jc w:val="center"/>
        </w:trPr>
        <w:tc>
          <w:tcPr>
            <w:tcW w:w="1944" w:type="dxa"/>
            <w:tcMar>
              <w:top w:w="100" w:type="dxa"/>
              <w:left w:w="110" w:type="dxa"/>
              <w:bottom w:w="100" w:type="dxa"/>
              <w:right w:w="110" w:type="dxa"/>
            </w:tcMar>
          </w:tcPr>
          <w:p w14:paraId="48498BB7" w14:textId="77777777" w:rsidR="000321D5" w:rsidRPr="000321D5" w:rsidRDefault="000321D5" w:rsidP="000321D5">
            <w:pPr>
              <w:spacing w:after="120" w:line="247" w:lineRule="auto"/>
              <w:rPr>
                <w:rFonts w:ascii="Aptos" w:hAnsi="Aptos" w:cs="Times New Roman"/>
              </w:rPr>
            </w:pPr>
            <w:r w:rsidRPr="000321D5">
              <w:rPr>
                <w:rFonts w:ascii="Aptos" w:hAnsi="Aptos" w:cs="Times New Roman"/>
                <w:b/>
                <w:color w:val="222222"/>
                <w:sz w:val="20"/>
              </w:rPr>
              <w:t>Friendship</w:t>
            </w:r>
          </w:p>
        </w:tc>
        <w:tc>
          <w:tcPr>
            <w:tcW w:w="4824" w:type="dxa"/>
            <w:tcMar>
              <w:top w:w="100" w:type="dxa"/>
              <w:left w:w="110" w:type="dxa"/>
              <w:bottom w:w="100" w:type="dxa"/>
              <w:right w:w="110" w:type="dxa"/>
            </w:tcMar>
          </w:tcPr>
          <w:p w14:paraId="4881D966" w14:textId="77777777" w:rsidR="000321D5" w:rsidRPr="000321D5" w:rsidRDefault="000321D5" w:rsidP="000321D5">
            <w:pPr>
              <w:spacing w:after="120" w:line="247" w:lineRule="auto"/>
              <w:rPr>
                <w:rFonts w:ascii="Aptos" w:hAnsi="Aptos" w:cs="Times New Roman"/>
              </w:rPr>
            </w:pPr>
            <w:r w:rsidRPr="000321D5">
              <w:rPr>
                <w:rFonts w:ascii="Aptos" w:hAnsi="Aptos" w:cs="Times New Roman"/>
                <w:color w:val="222222"/>
                <w:sz w:val="20"/>
              </w:rPr>
              <w:t>Descriptive but insufficiently specific; did not capture being expected, remembered, noticed and known.</w:t>
            </w:r>
          </w:p>
        </w:tc>
        <w:tc>
          <w:tcPr>
            <w:tcW w:w="3384" w:type="dxa"/>
            <w:tcMar>
              <w:top w:w="100" w:type="dxa"/>
              <w:left w:w="110" w:type="dxa"/>
              <w:bottom w:w="100" w:type="dxa"/>
              <w:right w:w="110" w:type="dxa"/>
            </w:tcMar>
          </w:tcPr>
          <w:p w14:paraId="387E09CD" w14:textId="77777777" w:rsidR="000321D5" w:rsidRPr="000321D5" w:rsidRDefault="000321D5" w:rsidP="000321D5">
            <w:pPr>
              <w:spacing w:after="120" w:line="247" w:lineRule="auto"/>
              <w:rPr>
                <w:rFonts w:ascii="Aptos" w:hAnsi="Aptos" w:cs="Times New Roman"/>
              </w:rPr>
            </w:pPr>
            <w:r w:rsidRPr="000321D5">
              <w:rPr>
                <w:rFonts w:ascii="Aptos" w:hAnsi="Aptos" w:cs="Times New Roman"/>
                <w:color w:val="222222"/>
                <w:sz w:val="20"/>
              </w:rPr>
              <w:t>Refined into Theme 3: recognised social membership.</w:t>
            </w:r>
          </w:p>
        </w:tc>
      </w:tr>
      <w:tr w:rsidR="000321D5" w:rsidRPr="000321D5" w14:paraId="662516CC" w14:textId="77777777" w:rsidTr="00051752">
        <w:trPr>
          <w:cantSplit/>
          <w:jc w:val="center"/>
        </w:trPr>
        <w:tc>
          <w:tcPr>
            <w:tcW w:w="1944" w:type="dxa"/>
            <w:tcMar>
              <w:top w:w="100" w:type="dxa"/>
              <w:left w:w="110" w:type="dxa"/>
              <w:bottom w:w="100" w:type="dxa"/>
              <w:right w:w="110" w:type="dxa"/>
            </w:tcMar>
          </w:tcPr>
          <w:p w14:paraId="11581C8C" w14:textId="77777777" w:rsidR="000321D5" w:rsidRPr="000321D5" w:rsidRDefault="000321D5" w:rsidP="000321D5">
            <w:pPr>
              <w:spacing w:after="120" w:line="247" w:lineRule="auto"/>
              <w:rPr>
                <w:rFonts w:ascii="Aptos" w:hAnsi="Aptos" w:cs="Times New Roman"/>
              </w:rPr>
            </w:pPr>
            <w:r w:rsidRPr="000321D5">
              <w:rPr>
                <w:rFonts w:ascii="Aptos" w:hAnsi="Aptos" w:cs="Times New Roman"/>
                <w:b/>
                <w:color w:val="222222"/>
                <w:sz w:val="20"/>
              </w:rPr>
              <w:t>Physical confidence</w:t>
            </w:r>
          </w:p>
        </w:tc>
        <w:tc>
          <w:tcPr>
            <w:tcW w:w="4824" w:type="dxa"/>
            <w:tcMar>
              <w:top w:w="100" w:type="dxa"/>
              <w:left w:w="110" w:type="dxa"/>
              <w:bottom w:w="100" w:type="dxa"/>
              <w:right w:w="110" w:type="dxa"/>
            </w:tcMar>
          </w:tcPr>
          <w:p w14:paraId="7C4BDB88" w14:textId="77777777" w:rsidR="000321D5" w:rsidRPr="000321D5" w:rsidRDefault="000321D5" w:rsidP="000321D5">
            <w:pPr>
              <w:spacing w:after="120" w:line="247" w:lineRule="auto"/>
              <w:rPr>
                <w:rFonts w:ascii="Aptos" w:hAnsi="Aptos" w:cs="Times New Roman"/>
              </w:rPr>
            </w:pPr>
            <w:r w:rsidRPr="000321D5">
              <w:rPr>
                <w:rFonts w:ascii="Aptos" w:hAnsi="Aptos" w:cs="Times New Roman"/>
                <w:color w:val="222222"/>
                <w:sz w:val="20"/>
              </w:rPr>
              <w:t>Highly meaningful for Rachel and Claire but not sufficiently shared across the full dataset to organise a separate theme.</w:t>
            </w:r>
          </w:p>
        </w:tc>
        <w:tc>
          <w:tcPr>
            <w:tcW w:w="3384" w:type="dxa"/>
            <w:tcMar>
              <w:top w:w="100" w:type="dxa"/>
              <w:left w:w="110" w:type="dxa"/>
              <w:bottom w:w="100" w:type="dxa"/>
              <w:right w:w="110" w:type="dxa"/>
            </w:tcMar>
          </w:tcPr>
          <w:p w14:paraId="0531E4D9" w14:textId="77777777" w:rsidR="000321D5" w:rsidRPr="000321D5" w:rsidRDefault="000321D5" w:rsidP="000321D5">
            <w:pPr>
              <w:spacing w:after="120" w:line="247" w:lineRule="auto"/>
              <w:rPr>
                <w:rFonts w:ascii="Aptos" w:hAnsi="Aptos" w:cs="Times New Roman"/>
              </w:rPr>
            </w:pPr>
            <w:r w:rsidRPr="000321D5">
              <w:rPr>
                <w:rFonts w:ascii="Aptos" w:hAnsi="Aptos" w:cs="Times New Roman"/>
                <w:color w:val="222222"/>
                <w:sz w:val="20"/>
              </w:rPr>
              <w:t>Retained as embodied variation mainly within Themes 1 and 2.</w:t>
            </w:r>
          </w:p>
        </w:tc>
      </w:tr>
      <w:tr w:rsidR="000321D5" w:rsidRPr="000321D5" w14:paraId="25DCEBDB" w14:textId="77777777" w:rsidTr="00051752">
        <w:trPr>
          <w:cantSplit/>
          <w:jc w:val="center"/>
        </w:trPr>
        <w:tc>
          <w:tcPr>
            <w:tcW w:w="1944" w:type="dxa"/>
            <w:tcMar>
              <w:top w:w="100" w:type="dxa"/>
              <w:left w:w="110" w:type="dxa"/>
              <w:bottom w:w="100" w:type="dxa"/>
              <w:right w:w="110" w:type="dxa"/>
            </w:tcMar>
          </w:tcPr>
          <w:p w14:paraId="37E87244" w14:textId="77777777" w:rsidR="000321D5" w:rsidRPr="000321D5" w:rsidRDefault="000321D5" w:rsidP="000321D5">
            <w:pPr>
              <w:spacing w:after="120" w:line="247" w:lineRule="auto"/>
              <w:rPr>
                <w:rFonts w:ascii="Aptos" w:hAnsi="Aptos" w:cs="Times New Roman"/>
              </w:rPr>
            </w:pPr>
            <w:r w:rsidRPr="000321D5">
              <w:rPr>
                <w:rFonts w:ascii="Aptos" w:hAnsi="Aptos" w:cs="Times New Roman"/>
                <w:b/>
                <w:color w:val="222222"/>
                <w:sz w:val="20"/>
              </w:rPr>
              <w:t>Negative effects / limitations</w:t>
            </w:r>
          </w:p>
        </w:tc>
        <w:tc>
          <w:tcPr>
            <w:tcW w:w="4824" w:type="dxa"/>
            <w:tcMar>
              <w:top w:w="100" w:type="dxa"/>
              <w:left w:w="110" w:type="dxa"/>
              <w:bottom w:w="100" w:type="dxa"/>
              <w:right w:w="110" w:type="dxa"/>
            </w:tcMar>
          </w:tcPr>
          <w:p w14:paraId="6B747297" w14:textId="77777777" w:rsidR="000321D5" w:rsidRPr="000321D5" w:rsidRDefault="000321D5" w:rsidP="000321D5">
            <w:pPr>
              <w:spacing w:after="120" w:line="247" w:lineRule="auto"/>
              <w:rPr>
                <w:rFonts w:ascii="Aptos" w:hAnsi="Aptos" w:cs="Times New Roman"/>
              </w:rPr>
            </w:pPr>
            <w:r w:rsidRPr="000321D5">
              <w:rPr>
                <w:rFonts w:ascii="Aptos" w:hAnsi="Aptos" w:cs="Times New Roman"/>
                <w:color w:val="222222"/>
                <w:sz w:val="20"/>
              </w:rPr>
              <w:t>Treating these separately would imply the four themes were uniformly positive.</w:t>
            </w:r>
          </w:p>
        </w:tc>
        <w:tc>
          <w:tcPr>
            <w:tcW w:w="3384" w:type="dxa"/>
            <w:tcMar>
              <w:top w:w="100" w:type="dxa"/>
              <w:left w:w="110" w:type="dxa"/>
              <w:bottom w:w="100" w:type="dxa"/>
              <w:right w:w="110" w:type="dxa"/>
            </w:tcMar>
          </w:tcPr>
          <w:p w14:paraId="6D5D0D87" w14:textId="77777777" w:rsidR="000321D5" w:rsidRPr="000321D5" w:rsidRDefault="000321D5" w:rsidP="000321D5">
            <w:pPr>
              <w:spacing w:after="120" w:line="247" w:lineRule="auto"/>
              <w:rPr>
                <w:rFonts w:ascii="Aptos" w:hAnsi="Aptos" w:cs="Times New Roman"/>
              </w:rPr>
            </w:pPr>
            <w:r w:rsidRPr="000321D5">
              <w:rPr>
                <w:rFonts w:ascii="Aptos" w:hAnsi="Aptos" w:cs="Times New Roman"/>
                <w:color w:val="222222"/>
                <w:sz w:val="20"/>
              </w:rPr>
              <w:t>Integrated within each theme as contradictions, costs and conditions.</w:t>
            </w:r>
          </w:p>
        </w:tc>
      </w:tr>
      <w:tr w:rsidR="000321D5" w:rsidRPr="000321D5" w14:paraId="1C4B2602" w14:textId="77777777" w:rsidTr="00051752">
        <w:trPr>
          <w:cantSplit/>
          <w:jc w:val="center"/>
        </w:trPr>
        <w:tc>
          <w:tcPr>
            <w:tcW w:w="1944" w:type="dxa"/>
            <w:tcMar>
              <w:top w:w="100" w:type="dxa"/>
              <w:left w:w="110" w:type="dxa"/>
              <w:bottom w:w="100" w:type="dxa"/>
              <w:right w:w="110" w:type="dxa"/>
            </w:tcMar>
          </w:tcPr>
          <w:p w14:paraId="2750F51F" w14:textId="77777777" w:rsidR="000321D5" w:rsidRPr="000321D5" w:rsidRDefault="000321D5" w:rsidP="000321D5">
            <w:pPr>
              <w:spacing w:after="120" w:line="247" w:lineRule="auto"/>
              <w:rPr>
                <w:rFonts w:ascii="Aptos" w:hAnsi="Aptos" w:cs="Times New Roman"/>
              </w:rPr>
            </w:pPr>
            <w:r w:rsidRPr="000321D5">
              <w:rPr>
                <w:rFonts w:ascii="Aptos" w:hAnsi="Aptos" w:cs="Times New Roman"/>
                <w:b/>
                <w:color w:val="222222"/>
                <w:sz w:val="20"/>
              </w:rPr>
              <w:t>Acting-specific vs general leisure</w:t>
            </w:r>
          </w:p>
        </w:tc>
        <w:tc>
          <w:tcPr>
            <w:tcW w:w="4824" w:type="dxa"/>
            <w:tcMar>
              <w:top w:w="100" w:type="dxa"/>
              <w:left w:w="110" w:type="dxa"/>
              <w:bottom w:w="100" w:type="dxa"/>
              <w:right w:w="110" w:type="dxa"/>
            </w:tcMar>
          </w:tcPr>
          <w:p w14:paraId="67D86174" w14:textId="77777777" w:rsidR="000321D5" w:rsidRPr="000321D5" w:rsidRDefault="000321D5" w:rsidP="000321D5">
            <w:pPr>
              <w:spacing w:after="120" w:line="247" w:lineRule="auto"/>
              <w:rPr>
                <w:rFonts w:ascii="Aptos" w:hAnsi="Aptos" w:cs="Times New Roman"/>
              </w:rPr>
            </w:pPr>
            <w:r w:rsidRPr="000321D5">
              <w:rPr>
                <w:rFonts w:ascii="Aptos" w:hAnsi="Aptos" w:cs="Times New Roman"/>
                <w:color w:val="222222"/>
                <w:sz w:val="20"/>
              </w:rPr>
              <w:t>A cross-cutting interpretive question rather than a single experiential pattern.</w:t>
            </w:r>
          </w:p>
        </w:tc>
        <w:tc>
          <w:tcPr>
            <w:tcW w:w="3384" w:type="dxa"/>
            <w:tcMar>
              <w:top w:w="100" w:type="dxa"/>
              <w:left w:w="110" w:type="dxa"/>
              <w:bottom w:w="100" w:type="dxa"/>
              <w:right w:w="110" w:type="dxa"/>
            </w:tcMar>
          </w:tcPr>
          <w:p w14:paraId="731F8C02" w14:textId="77777777" w:rsidR="000321D5" w:rsidRPr="000321D5" w:rsidRDefault="000321D5" w:rsidP="000321D5">
            <w:pPr>
              <w:spacing w:after="120" w:line="247" w:lineRule="auto"/>
              <w:rPr>
                <w:rFonts w:ascii="Aptos" w:hAnsi="Aptos" w:cs="Times New Roman"/>
              </w:rPr>
            </w:pPr>
            <w:r w:rsidRPr="000321D5">
              <w:rPr>
                <w:rFonts w:ascii="Aptos" w:hAnsi="Aptos" w:cs="Times New Roman"/>
                <w:color w:val="222222"/>
                <w:sz w:val="20"/>
              </w:rPr>
              <w:t>Used in cross-theme synthesis and discussion rather than retained as a theme.</w:t>
            </w:r>
          </w:p>
        </w:tc>
      </w:tr>
    </w:tbl>
    <w:p w14:paraId="09FDE92E" w14:textId="77777777" w:rsidR="000321D5" w:rsidRPr="000321D5" w:rsidRDefault="000321D5" w:rsidP="000321D5">
      <w:pPr>
        <w:spacing w:after="120" w:line="259" w:lineRule="auto"/>
        <w:rPr>
          <w:rFonts w:ascii="Aptos" w:eastAsia="MS Mincho" w:hAnsi="Aptos" w:cs="Times New Roman"/>
          <w:kern w:val="0"/>
          <w:sz w:val="22"/>
          <w:szCs w:val="22"/>
          <w:lang w:val="en-US"/>
          <w14:ligatures w14:val="none"/>
        </w:rPr>
      </w:pPr>
    </w:p>
    <w:tbl>
      <w:tblPr>
        <w:tblStyle w:val="TableGrid1"/>
        <w:tblW w:w="0" w:type="auto"/>
        <w:jc w:val="center"/>
        <w:tblLook w:val="04A0" w:firstRow="1" w:lastRow="0" w:firstColumn="1" w:lastColumn="0" w:noHBand="0" w:noVBand="1"/>
      </w:tblPr>
      <w:tblGrid>
        <w:gridCol w:w="9010"/>
      </w:tblGrid>
      <w:tr w:rsidR="000321D5" w:rsidRPr="000321D5" w14:paraId="7F28C056" w14:textId="77777777" w:rsidTr="00051752">
        <w:trPr>
          <w:jc w:val="center"/>
        </w:trPr>
        <w:tc>
          <w:tcPr>
            <w:tcW w:w="10224" w:type="dxa"/>
            <w:shd w:val="clear" w:color="auto" w:fill="F3F6F8"/>
            <w:tcMar>
              <w:top w:w="140" w:type="dxa"/>
              <w:left w:w="150" w:type="dxa"/>
              <w:bottom w:w="140" w:type="dxa"/>
              <w:right w:w="150" w:type="dxa"/>
            </w:tcMar>
          </w:tcPr>
          <w:p w14:paraId="6CE74401" w14:textId="77777777" w:rsidR="000321D5" w:rsidRPr="000321D5" w:rsidRDefault="000321D5" w:rsidP="000321D5">
            <w:pPr>
              <w:spacing w:after="120" w:line="259" w:lineRule="auto"/>
              <w:rPr>
                <w:rFonts w:ascii="Aptos" w:hAnsi="Aptos" w:cs="Times New Roman"/>
              </w:rPr>
            </w:pPr>
            <w:r w:rsidRPr="000321D5">
              <w:rPr>
                <w:rFonts w:ascii="Aptos" w:hAnsi="Aptos" w:cs="Times New Roman"/>
                <w:b/>
                <w:color w:val="17365D"/>
                <w:sz w:val="21"/>
              </w:rPr>
              <w:t xml:space="preserve">Overarching analytic synthesis: </w:t>
            </w:r>
            <w:r w:rsidRPr="000321D5">
              <w:rPr>
                <w:rFonts w:ascii="Aptos" w:hAnsi="Aptos" w:cs="Times New Roman"/>
                <w:color w:val="222222"/>
                <w:sz w:val="21"/>
              </w:rPr>
              <w:t>Participants generally remained themselves, but with more in their lives. This linked the four themes; it was not treated as a fifth theme.</w:t>
            </w:r>
          </w:p>
        </w:tc>
      </w:tr>
    </w:tbl>
    <w:p w14:paraId="5967ABAF" w14:textId="77777777" w:rsidR="000321D5" w:rsidRPr="000321D5" w:rsidRDefault="000321D5" w:rsidP="000321D5">
      <w:pPr>
        <w:spacing w:after="120" w:line="259" w:lineRule="auto"/>
        <w:rPr>
          <w:rFonts w:ascii="Aptos" w:eastAsia="MS Mincho" w:hAnsi="Aptos" w:cs="Times New Roman"/>
          <w:kern w:val="0"/>
          <w:sz w:val="22"/>
          <w:szCs w:val="22"/>
          <w:lang w:val="en-US"/>
          <w14:ligatures w14:val="none"/>
        </w:rPr>
      </w:pPr>
    </w:p>
    <w:p w14:paraId="18470596" w14:textId="77777777" w:rsidR="000321D5" w:rsidRDefault="000321D5" w:rsidP="00703D2A">
      <w:pPr>
        <w:spacing w:line="360" w:lineRule="auto"/>
        <w:rPr>
          <w:rFonts w:ascii="Arial" w:hAnsi="Arial" w:cs="Arial"/>
          <w:sz w:val="28"/>
          <w:szCs w:val="28"/>
        </w:rPr>
      </w:pPr>
    </w:p>
    <w:p w14:paraId="3AE12509" w14:textId="77777777" w:rsidR="002365D7" w:rsidRDefault="002365D7" w:rsidP="00703D2A">
      <w:pPr>
        <w:spacing w:line="360" w:lineRule="auto"/>
        <w:rPr>
          <w:rFonts w:ascii="Arial" w:hAnsi="Arial" w:cs="Arial"/>
          <w:sz w:val="28"/>
          <w:szCs w:val="28"/>
        </w:rPr>
      </w:pPr>
    </w:p>
    <w:p w14:paraId="15E31A60" w14:textId="77777777" w:rsidR="002365D7" w:rsidRDefault="002365D7" w:rsidP="00703D2A">
      <w:pPr>
        <w:spacing w:line="360" w:lineRule="auto"/>
        <w:rPr>
          <w:rFonts w:ascii="Arial" w:hAnsi="Arial" w:cs="Arial"/>
          <w:sz w:val="28"/>
          <w:szCs w:val="28"/>
        </w:rPr>
      </w:pPr>
    </w:p>
    <w:p w14:paraId="3C90AA02" w14:textId="77777777" w:rsidR="002365D7" w:rsidRDefault="002365D7" w:rsidP="00703D2A">
      <w:pPr>
        <w:spacing w:line="360" w:lineRule="auto"/>
        <w:rPr>
          <w:rFonts w:ascii="Arial" w:hAnsi="Arial" w:cs="Arial"/>
          <w:sz w:val="28"/>
          <w:szCs w:val="28"/>
        </w:rPr>
      </w:pPr>
    </w:p>
    <w:p w14:paraId="1476AAE9" w14:textId="77777777" w:rsidR="002365D7" w:rsidRDefault="002365D7" w:rsidP="00703D2A">
      <w:pPr>
        <w:spacing w:line="360" w:lineRule="auto"/>
        <w:rPr>
          <w:rFonts w:ascii="Arial" w:hAnsi="Arial" w:cs="Arial"/>
          <w:sz w:val="28"/>
          <w:szCs w:val="28"/>
        </w:rPr>
      </w:pPr>
    </w:p>
    <w:p w14:paraId="1056ED3D" w14:textId="77777777" w:rsidR="002365D7" w:rsidRDefault="002365D7" w:rsidP="00703D2A">
      <w:pPr>
        <w:spacing w:line="360" w:lineRule="auto"/>
        <w:rPr>
          <w:rFonts w:ascii="Arial" w:hAnsi="Arial" w:cs="Arial"/>
          <w:sz w:val="28"/>
          <w:szCs w:val="28"/>
        </w:rPr>
      </w:pPr>
    </w:p>
    <w:p w14:paraId="03D2D36B" w14:textId="77777777" w:rsidR="002365D7" w:rsidRDefault="002365D7" w:rsidP="00703D2A">
      <w:pPr>
        <w:spacing w:line="360" w:lineRule="auto"/>
        <w:rPr>
          <w:rFonts w:ascii="Arial" w:hAnsi="Arial" w:cs="Arial"/>
          <w:sz w:val="28"/>
          <w:szCs w:val="28"/>
        </w:rPr>
      </w:pPr>
    </w:p>
    <w:p w14:paraId="4A512F8F" w14:textId="77777777" w:rsidR="002365D7" w:rsidRDefault="002365D7" w:rsidP="00703D2A">
      <w:pPr>
        <w:spacing w:line="360" w:lineRule="auto"/>
        <w:rPr>
          <w:rFonts w:ascii="Arial" w:hAnsi="Arial" w:cs="Arial"/>
          <w:sz w:val="28"/>
          <w:szCs w:val="28"/>
        </w:rPr>
      </w:pPr>
    </w:p>
    <w:p w14:paraId="66189A62" w14:textId="77777777" w:rsidR="002365D7" w:rsidRDefault="002365D7" w:rsidP="00703D2A">
      <w:pPr>
        <w:spacing w:line="360" w:lineRule="auto"/>
        <w:rPr>
          <w:rFonts w:ascii="Arial" w:hAnsi="Arial" w:cs="Arial"/>
          <w:sz w:val="28"/>
          <w:szCs w:val="28"/>
        </w:rPr>
      </w:pPr>
    </w:p>
    <w:p w14:paraId="45AAD660" w14:textId="77777777" w:rsidR="002365D7" w:rsidRDefault="002365D7" w:rsidP="00703D2A">
      <w:pPr>
        <w:spacing w:line="360" w:lineRule="auto"/>
        <w:rPr>
          <w:rFonts w:ascii="Arial" w:hAnsi="Arial" w:cs="Arial"/>
          <w:sz w:val="28"/>
          <w:szCs w:val="28"/>
        </w:rPr>
      </w:pPr>
    </w:p>
    <w:p w14:paraId="7BB3548C" w14:textId="77777777" w:rsidR="002365D7" w:rsidRDefault="002365D7" w:rsidP="00703D2A">
      <w:pPr>
        <w:spacing w:line="360" w:lineRule="auto"/>
        <w:rPr>
          <w:rFonts w:ascii="Arial" w:hAnsi="Arial" w:cs="Arial"/>
          <w:sz w:val="28"/>
          <w:szCs w:val="28"/>
        </w:rPr>
      </w:pPr>
    </w:p>
    <w:p w14:paraId="3069725B" w14:textId="77777777" w:rsidR="002365D7" w:rsidRDefault="002365D7" w:rsidP="00703D2A">
      <w:pPr>
        <w:spacing w:line="360" w:lineRule="auto"/>
        <w:rPr>
          <w:rFonts w:ascii="Arial" w:hAnsi="Arial" w:cs="Arial"/>
          <w:sz w:val="28"/>
          <w:szCs w:val="28"/>
        </w:rPr>
      </w:pPr>
    </w:p>
    <w:p w14:paraId="4BCBFB7E" w14:textId="77777777" w:rsidR="002365D7" w:rsidRDefault="002365D7" w:rsidP="00703D2A">
      <w:pPr>
        <w:spacing w:line="360" w:lineRule="auto"/>
        <w:rPr>
          <w:rFonts w:ascii="Arial" w:hAnsi="Arial" w:cs="Arial"/>
          <w:sz w:val="28"/>
          <w:szCs w:val="28"/>
        </w:rPr>
      </w:pPr>
    </w:p>
    <w:p w14:paraId="0EF51768" w14:textId="77777777" w:rsidR="002365D7" w:rsidRDefault="002365D7" w:rsidP="00703D2A">
      <w:pPr>
        <w:spacing w:line="360" w:lineRule="auto"/>
        <w:rPr>
          <w:rFonts w:ascii="Arial" w:hAnsi="Arial" w:cs="Arial"/>
          <w:sz w:val="28"/>
          <w:szCs w:val="28"/>
        </w:rPr>
      </w:pPr>
    </w:p>
    <w:p w14:paraId="7EAEDFE4" w14:textId="77777777" w:rsidR="002365D7" w:rsidRDefault="002365D7" w:rsidP="00703D2A">
      <w:pPr>
        <w:spacing w:line="360" w:lineRule="auto"/>
        <w:rPr>
          <w:rFonts w:ascii="Arial" w:hAnsi="Arial" w:cs="Arial"/>
          <w:sz w:val="28"/>
          <w:szCs w:val="28"/>
        </w:rPr>
      </w:pPr>
    </w:p>
    <w:p w14:paraId="6B74DDD4" w14:textId="77777777" w:rsidR="002365D7" w:rsidRDefault="002365D7" w:rsidP="00703D2A">
      <w:pPr>
        <w:spacing w:line="360" w:lineRule="auto"/>
        <w:rPr>
          <w:rFonts w:ascii="Arial" w:hAnsi="Arial" w:cs="Arial"/>
          <w:sz w:val="28"/>
          <w:szCs w:val="28"/>
        </w:rPr>
      </w:pPr>
    </w:p>
    <w:p w14:paraId="24FD94A5" w14:textId="77777777" w:rsidR="002365D7" w:rsidRDefault="002365D7" w:rsidP="00703D2A">
      <w:pPr>
        <w:spacing w:line="360" w:lineRule="auto"/>
        <w:rPr>
          <w:rFonts w:ascii="Arial" w:hAnsi="Arial" w:cs="Arial"/>
          <w:sz w:val="28"/>
          <w:szCs w:val="28"/>
        </w:rPr>
      </w:pPr>
    </w:p>
    <w:p w14:paraId="38DDE6E1" w14:textId="77777777" w:rsidR="002365D7" w:rsidRDefault="002365D7" w:rsidP="00703D2A">
      <w:pPr>
        <w:spacing w:line="360" w:lineRule="auto"/>
        <w:rPr>
          <w:rFonts w:ascii="Arial" w:hAnsi="Arial" w:cs="Arial"/>
          <w:sz w:val="28"/>
          <w:szCs w:val="28"/>
        </w:rPr>
      </w:pPr>
    </w:p>
    <w:p w14:paraId="79337012" w14:textId="77777777" w:rsidR="002365D7" w:rsidRDefault="002365D7" w:rsidP="00703D2A">
      <w:pPr>
        <w:spacing w:line="360" w:lineRule="auto"/>
        <w:rPr>
          <w:rFonts w:ascii="Arial" w:hAnsi="Arial" w:cs="Arial"/>
          <w:sz w:val="28"/>
          <w:szCs w:val="28"/>
        </w:rPr>
      </w:pPr>
    </w:p>
    <w:p w14:paraId="75D4F65B" w14:textId="77777777" w:rsidR="002365D7" w:rsidRDefault="002365D7" w:rsidP="00703D2A">
      <w:pPr>
        <w:spacing w:line="360" w:lineRule="auto"/>
        <w:rPr>
          <w:rFonts w:ascii="Arial" w:hAnsi="Arial" w:cs="Arial"/>
          <w:sz w:val="28"/>
          <w:szCs w:val="28"/>
        </w:rPr>
      </w:pPr>
    </w:p>
    <w:p w14:paraId="6B2C06C6" w14:textId="77777777" w:rsidR="002365D7" w:rsidRDefault="002365D7" w:rsidP="00703D2A">
      <w:pPr>
        <w:spacing w:line="360" w:lineRule="auto"/>
        <w:rPr>
          <w:rFonts w:ascii="Arial" w:hAnsi="Arial" w:cs="Arial"/>
          <w:sz w:val="28"/>
          <w:szCs w:val="28"/>
        </w:rPr>
      </w:pPr>
    </w:p>
    <w:p w14:paraId="2C76135E" w14:textId="077D29B7" w:rsidR="00C9521E" w:rsidRPr="00C9521E" w:rsidRDefault="00C9521E" w:rsidP="00FC3323">
      <w:pPr>
        <w:spacing w:line="360" w:lineRule="auto"/>
        <w:rPr>
          <w:rFonts w:ascii="Arial" w:hAnsi="Arial" w:cs="Arial"/>
          <w:b/>
          <w:sz w:val="28"/>
          <w:szCs w:val="28"/>
          <w:u w:val="single"/>
          <w:lang w:val="en-US"/>
        </w:rPr>
      </w:pPr>
      <w:r w:rsidRPr="00C9521E">
        <w:rPr>
          <w:rFonts w:ascii="Arial" w:hAnsi="Arial" w:cs="Arial"/>
          <w:b/>
          <w:sz w:val="28"/>
          <w:szCs w:val="28"/>
          <w:u w:val="single"/>
          <w:lang w:val="en-US"/>
        </w:rPr>
        <w:t>Appendix 2: Focus Group and Semi structured Interview Questions</w:t>
      </w:r>
    </w:p>
    <w:p w14:paraId="5227EF18" w14:textId="77777777" w:rsidR="00C9521E" w:rsidRDefault="00C9521E" w:rsidP="00C9521E">
      <w:pPr>
        <w:spacing w:line="360" w:lineRule="auto"/>
        <w:rPr>
          <w:rFonts w:ascii="Arial" w:hAnsi="Arial" w:cs="Arial"/>
          <w:b/>
          <w:bCs/>
          <w:sz w:val="28"/>
          <w:szCs w:val="28"/>
          <w:u w:val="single"/>
        </w:rPr>
      </w:pPr>
    </w:p>
    <w:p w14:paraId="2E5AE570" w14:textId="7B6AFAE4" w:rsidR="00C9521E" w:rsidRPr="00C9521E" w:rsidRDefault="00C9521E" w:rsidP="00C9521E">
      <w:pPr>
        <w:spacing w:line="360" w:lineRule="auto"/>
        <w:rPr>
          <w:rFonts w:ascii="Arial" w:hAnsi="Arial" w:cs="Arial"/>
          <w:b/>
          <w:bCs/>
          <w:sz w:val="28"/>
          <w:szCs w:val="28"/>
          <w:u w:val="single"/>
        </w:rPr>
      </w:pPr>
      <w:r w:rsidRPr="00C9521E">
        <w:rPr>
          <w:rFonts w:ascii="Arial" w:hAnsi="Arial" w:cs="Arial"/>
          <w:b/>
          <w:bCs/>
          <w:sz w:val="28"/>
          <w:szCs w:val="28"/>
          <w:u w:val="single"/>
        </w:rPr>
        <w:t>Focus Group Questions</w:t>
      </w:r>
    </w:p>
    <w:p w14:paraId="7020D386" w14:textId="77777777" w:rsidR="00C9521E" w:rsidRPr="00C9521E" w:rsidRDefault="00C9521E" w:rsidP="00C9521E">
      <w:pPr>
        <w:spacing w:line="360" w:lineRule="auto"/>
        <w:rPr>
          <w:rFonts w:ascii="Arial" w:hAnsi="Arial" w:cs="Arial"/>
          <w:b/>
          <w:sz w:val="28"/>
          <w:szCs w:val="28"/>
        </w:rPr>
      </w:pPr>
    </w:p>
    <w:p w14:paraId="365FB3B7" w14:textId="77777777" w:rsidR="00C9521E" w:rsidRPr="00C9521E" w:rsidRDefault="00C9521E" w:rsidP="00C9521E">
      <w:pPr>
        <w:spacing w:line="360" w:lineRule="auto"/>
        <w:rPr>
          <w:rFonts w:ascii="Arial" w:hAnsi="Arial" w:cs="Arial"/>
          <w:b/>
          <w:sz w:val="28"/>
          <w:szCs w:val="28"/>
        </w:rPr>
      </w:pPr>
      <w:r w:rsidRPr="00C9521E">
        <w:rPr>
          <w:rFonts w:ascii="Arial" w:hAnsi="Arial" w:cs="Arial"/>
          <w:b/>
          <w:sz w:val="28"/>
          <w:szCs w:val="28"/>
        </w:rPr>
        <w:t>To start us off, can you briefly say how long you’ve been attending acting classes and what originally made you decide to join?</w:t>
      </w:r>
    </w:p>
    <w:p w14:paraId="107E4D06" w14:textId="77777777" w:rsidR="00C9521E" w:rsidRPr="00C9521E" w:rsidRDefault="00C9521E" w:rsidP="00C9521E">
      <w:pPr>
        <w:spacing w:line="360" w:lineRule="auto"/>
        <w:rPr>
          <w:rFonts w:ascii="Arial" w:hAnsi="Arial" w:cs="Arial"/>
          <w:b/>
          <w:sz w:val="28"/>
          <w:szCs w:val="28"/>
        </w:rPr>
      </w:pPr>
    </w:p>
    <w:p w14:paraId="585D94FA" w14:textId="77777777" w:rsidR="00C9521E" w:rsidRPr="00C9521E" w:rsidRDefault="00C9521E" w:rsidP="00C9521E">
      <w:pPr>
        <w:spacing w:line="360" w:lineRule="auto"/>
        <w:rPr>
          <w:rFonts w:ascii="Arial" w:hAnsi="Arial" w:cs="Arial"/>
          <w:b/>
          <w:sz w:val="28"/>
          <w:szCs w:val="28"/>
        </w:rPr>
      </w:pPr>
      <w:r w:rsidRPr="00C9521E">
        <w:rPr>
          <w:rFonts w:ascii="Arial" w:hAnsi="Arial" w:cs="Arial"/>
          <w:b/>
          <w:sz w:val="28"/>
          <w:szCs w:val="28"/>
        </w:rPr>
        <w:lastRenderedPageBreak/>
        <w:t>When people talk about acting classes, they often focus on what happens in the room. What kinds of things, if any, do people notice outside the class?</w:t>
      </w:r>
    </w:p>
    <w:p w14:paraId="192924B2" w14:textId="77777777" w:rsidR="00C9521E" w:rsidRPr="00C9521E" w:rsidRDefault="00C9521E" w:rsidP="00C9521E">
      <w:pPr>
        <w:spacing w:line="360" w:lineRule="auto"/>
        <w:rPr>
          <w:rFonts w:ascii="Arial" w:hAnsi="Arial" w:cs="Arial"/>
          <w:b/>
          <w:sz w:val="28"/>
          <w:szCs w:val="28"/>
        </w:rPr>
      </w:pPr>
    </w:p>
    <w:p w14:paraId="5A718D64" w14:textId="77777777" w:rsidR="00C9521E" w:rsidRPr="00C9521E" w:rsidRDefault="00C9521E" w:rsidP="00C9521E">
      <w:pPr>
        <w:spacing w:line="360" w:lineRule="auto"/>
        <w:rPr>
          <w:rFonts w:ascii="Arial" w:hAnsi="Arial" w:cs="Arial"/>
          <w:b/>
          <w:sz w:val="28"/>
          <w:szCs w:val="28"/>
        </w:rPr>
      </w:pPr>
      <w:r w:rsidRPr="00C9521E">
        <w:rPr>
          <w:rFonts w:ascii="Arial" w:hAnsi="Arial" w:cs="Arial"/>
          <w:b/>
          <w:sz w:val="28"/>
          <w:szCs w:val="28"/>
        </w:rPr>
        <w:t>Are there any changes or effects that seem to come up quite often when people talk about their experience of acting classes?</w:t>
      </w:r>
    </w:p>
    <w:p w14:paraId="514A0F2B" w14:textId="77777777" w:rsidR="00C9521E" w:rsidRPr="00C9521E" w:rsidRDefault="00C9521E" w:rsidP="00C9521E">
      <w:pPr>
        <w:spacing w:line="360" w:lineRule="auto"/>
        <w:rPr>
          <w:rFonts w:ascii="Arial" w:hAnsi="Arial" w:cs="Arial"/>
          <w:b/>
          <w:sz w:val="28"/>
          <w:szCs w:val="28"/>
        </w:rPr>
      </w:pPr>
    </w:p>
    <w:p w14:paraId="2134B64C" w14:textId="77777777" w:rsidR="00C9521E" w:rsidRPr="00C9521E" w:rsidRDefault="00C9521E" w:rsidP="00C9521E">
      <w:pPr>
        <w:spacing w:line="360" w:lineRule="auto"/>
        <w:rPr>
          <w:rFonts w:ascii="Arial" w:hAnsi="Arial" w:cs="Arial"/>
          <w:b/>
          <w:sz w:val="28"/>
          <w:szCs w:val="28"/>
        </w:rPr>
      </w:pPr>
      <w:r w:rsidRPr="00C9521E">
        <w:rPr>
          <w:rFonts w:ascii="Arial" w:hAnsi="Arial" w:cs="Arial"/>
          <w:b/>
          <w:sz w:val="28"/>
          <w:szCs w:val="28"/>
        </w:rPr>
        <w:t>How, if at all, do acting classes affect how people feel socially — either inside the group or outside it?</w:t>
      </w:r>
    </w:p>
    <w:p w14:paraId="7E4234A2" w14:textId="77777777" w:rsidR="00C9521E" w:rsidRPr="00C9521E" w:rsidRDefault="00C9521E" w:rsidP="00C9521E">
      <w:pPr>
        <w:spacing w:line="360" w:lineRule="auto"/>
        <w:rPr>
          <w:rFonts w:ascii="Arial" w:hAnsi="Arial" w:cs="Arial"/>
          <w:b/>
          <w:sz w:val="28"/>
          <w:szCs w:val="28"/>
        </w:rPr>
      </w:pPr>
    </w:p>
    <w:p w14:paraId="4CEA1F71" w14:textId="77777777" w:rsidR="00C9521E" w:rsidRPr="00C9521E" w:rsidRDefault="00C9521E" w:rsidP="00C9521E">
      <w:pPr>
        <w:spacing w:line="360" w:lineRule="auto"/>
        <w:rPr>
          <w:rFonts w:ascii="Arial" w:hAnsi="Arial" w:cs="Arial"/>
          <w:b/>
          <w:sz w:val="28"/>
          <w:szCs w:val="28"/>
        </w:rPr>
      </w:pPr>
      <w:r w:rsidRPr="00C9521E">
        <w:rPr>
          <w:rFonts w:ascii="Arial" w:hAnsi="Arial" w:cs="Arial"/>
          <w:b/>
          <w:sz w:val="28"/>
          <w:szCs w:val="28"/>
        </w:rPr>
        <w:t>Some people describe acting classes as a break from everyday life. Does that idea resonate with anyone here?</w:t>
      </w:r>
    </w:p>
    <w:p w14:paraId="4CC4FDCE" w14:textId="77777777" w:rsidR="00C9521E" w:rsidRPr="00C9521E" w:rsidRDefault="00C9521E" w:rsidP="00C9521E">
      <w:pPr>
        <w:spacing w:line="360" w:lineRule="auto"/>
        <w:rPr>
          <w:rFonts w:ascii="Arial" w:hAnsi="Arial" w:cs="Arial"/>
          <w:b/>
          <w:sz w:val="28"/>
          <w:szCs w:val="28"/>
        </w:rPr>
      </w:pPr>
    </w:p>
    <w:p w14:paraId="3C4993D0" w14:textId="77777777" w:rsidR="00C9521E" w:rsidRPr="00C9521E" w:rsidRDefault="00C9521E" w:rsidP="00C9521E">
      <w:pPr>
        <w:spacing w:line="360" w:lineRule="auto"/>
        <w:rPr>
          <w:rFonts w:ascii="Arial" w:hAnsi="Arial" w:cs="Arial"/>
          <w:b/>
          <w:sz w:val="28"/>
          <w:szCs w:val="28"/>
        </w:rPr>
      </w:pPr>
      <w:r w:rsidRPr="00C9521E">
        <w:rPr>
          <w:rFonts w:ascii="Arial" w:hAnsi="Arial" w:cs="Arial"/>
          <w:b/>
          <w:sz w:val="28"/>
          <w:szCs w:val="28"/>
        </w:rPr>
        <w:t>Do people experience these things in different ways, or do you think it varies depending on the person?</w:t>
      </w:r>
    </w:p>
    <w:p w14:paraId="6DB87371" w14:textId="77777777" w:rsidR="00C9521E" w:rsidRPr="00C9521E" w:rsidRDefault="00C9521E" w:rsidP="00C9521E">
      <w:pPr>
        <w:spacing w:line="360" w:lineRule="auto"/>
        <w:rPr>
          <w:rFonts w:ascii="Arial" w:hAnsi="Arial" w:cs="Arial"/>
          <w:b/>
          <w:sz w:val="28"/>
          <w:szCs w:val="28"/>
        </w:rPr>
      </w:pPr>
    </w:p>
    <w:p w14:paraId="5831B0EF" w14:textId="77777777" w:rsidR="00C9521E" w:rsidRPr="00C9521E" w:rsidRDefault="00C9521E" w:rsidP="00C9521E">
      <w:pPr>
        <w:spacing w:line="360" w:lineRule="auto"/>
        <w:rPr>
          <w:rFonts w:ascii="Arial" w:hAnsi="Arial" w:cs="Arial"/>
          <w:b/>
          <w:sz w:val="28"/>
          <w:szCs w:val="28"/>
        </w:rPr>
      </w:pPr>
      <w:r w:rsidRPr="00C9521E">
        <w:rPr>
          <w:rFonts w:ascii="Arial" w:hAnsi="Arial" w:cs="Arial"/>
          <w:b/>
          <w:sz w:val="28"/>
          <w:szCs w:val="28"/>
        </w:rPr>
        <w:t>Why do you think acting classes might have these kinds of effects, for some people at least?</w:t>
      </w:r>
    </w:p>
    <w:p w14:paraId="055D9679" w14:textId="77777777" w:rsidR="00C9521E" w:rsidRPr="00C9521E" w:rsidRDefault="00C9521E" w:rsidP="00C9521E">
      <w:pPr>
        <w:spacing w:line="360" w:lineRule="auto"/>
        <w:rPr>
          <w:rFonts w:ascii="Arial" w:hAnsi="Arial" w:cs="Arial"/>
          <w:b/>
          <w:sz w:val="28"/>
          <w:szCs w:val="28"/>
        </w:rPr>
      </w:pPr>
    </w:p>
    <w:p w14:paraId="726244AB" w14:textId="77777777" w:rsidR="00C9521E" w:rsidRPr="00C9521E" w:rsidRDefault="00C9521E" w:rsidP="00C9521E">
      <w:pPr>
        <w:spacing w:line="360" w:lineRule="auto"/>
        <w:rPr>
          <w:rFonts w:ascii="Arial" w:hAnsi="Arial" w:cs="Arial"/>
          <w:b/>
          <w:sz w:val="28"/>
          <w:szCs w:val="28"/>
        </w:rPr>
      </w:pPr>
      <w:r w:rsidRPr="00C9521E">
        <w:rPr>
          <w:rFonts w:ascii="Arial" w:hAnsi="Arial" w:cs="Arial"/>
          <w:b/>
          <w:sz w:val="28"/>
          <w:szCs w:val="28"/>
        </w:rPr>
        <w:t>Is there anything important about your experience of acting classes that we haven’t talked about, but that you think matters?</w:t>
      </w:r>
    </w:p>
    <w:p w14:paraId="3EF15479" w14:textId="77777777" w:rsidR="00C9521E" w:rsidRPr="00C9521E" w:rsidRDefault="00C9521E" w:rsidP="00C9521E">
      <w:pPr>
        <w:spacing w:line="360" w:lineRule="auto"/>
        <w:rPr>
          <w:rFonts w:ascii="Arial" w:hAnsi="Arial" w:cs="Arial"/>
          <w:b/>
          <w:sz w:val="28"/>
          <w:szCs w:val="28"/>
        </w:rPr>
      </w:pPr>
    </w:p>
    <w:p w14:paraId="740CC384" w14:textId="58FB0EA8" w:rsidR="00C9521E" w:rsidRPr="00C9521E" w:rsidRDefault="00C9521E" w:rsidP="00C9521E">
      <w:pPr>
        <w:spacing w:line="360" w:lineRule="auto"/>
        <w:rPr>
          <w:rFonts w:ascii="Arial" w:hAnsi="Arial" w:cs="Arial"/>
          <w:b/>
          <w:sz w:val="28"/>
          <w:szCs w:val="28"/>
        </w:rPr>
      </w:pPr>
      <w:r w:rsidRPr="00C9521E">
        <w:rPr>
          <w:rFonts w:ascii="Arial" w:hAnsi="Arial" w:cs="Arial"/>
          <w:b/>
          <w:sz w:val="28"/>
          <w:szCs w:val="28"/>
        </w:rPr>
        <w:t>Semi-Structured Interview Guide</w:t>
      </w:r>
    </w:p>
    <w:p w14:paraId="28B58A67" w14:textId="77777777" w:rsidR="00C9521E" w:rsidRPr="00C9521E" w:rsidRDefault="00C9521E" w:rsidP="00C9521E">
      <w:pPr>
        <w:spacing w:line="360" w:lineRule="auto"/>
        <w:rPr>
          <w:rFonts w:ascii="Arial" w:hAnsi="Arial" w:cs="Arial"/>
          <w:b/>
          <w:sz w:val="28"/>
          <w:szCs w:val="28"/>
        </w:rPr>
      </w:pPr>
    </w:p>
    <w:p w14:paraId="578B572D" w14:textId="77777777" w:rsidR="00C9521E" w:rsidRPr="00C9521E" w:rsidRDefault="00C9521E" w:rsidP="00C9521E">
      <w:pPr>
        <w:spacing w:line="360" w:lineRule="auto"/>
        <w:rPr>
          <w:rFonts w:ascii="Arial" w:hAnsi="Arial" w:cs="Arial"/>
          <w:b/>
          <w:sz w:val="28"/>
          <w:szCs w:val="28"/>
        </w:rPr>
      </w:pPr>
      <w:r w:rsidRPr="00C9521E">
        <w:rPr>
          <w:rFonts w:ascii="Arial" w:hAnsi="Arial" w:cs="Arial"/>
          <w:b/>
          <w:sz w:val="28"/>
          <w:szCs w:val="28"/>
        </w:rPr>
        <w:t>Interview Questions</w:t>
      </w:r>
    </w:p>
    <w:p w14:paraId="179C374F" w14:textId="77777777" w:rsidR="00C9521E" w:rsidRPr="00C9521E" w:rsidRDefault="00C9521E" w:rsidP="00C9521E">
      <w:pPr>
        <w:spacing w:line="360" w:lineRule="auto"/>
        <w:rPr>
          <w:rFonts w:ascii="Arial" w:hAnsi="Arial" w:cs="Arial"/>
          <w:b/>
          <w:sz w:val="28"/>
          <w:szCs w:val="28"/>
        </w:rPr>
      </w:pPr>
    </w:p>
    <w:p w14:paraId="5F02A2FF" w14:textId="77777777" w:rsidR="00C9521E" w:rsidRPr="00C9521E" w:rsidRDefault="00C9521E" w:rsidP="00C9521E">
      <w:pPr>
        <w:spacing w:line="360" w:lineRule="auto"/>
        <w:rPr>
          <w:rFonts w:ascii="Arial" w:hAnsi="Arial" w:cs="Arial"/>
          <w:b/>
          <w:sz w:val="28"/>
          <w:szCs w:val="28"/>
        </w:rPr>
      </w:pPr>
      <w:r w:rsidRPr="00C9521E">
        <w:rPr>
          <w:rFonts w:ascii="Arial" w:hAnsi="Arial" w:cs="Arial"/>
          <w:b/>
          <w:sz w:val="28"/>
          <w:szCs w:val="28"/>
        </w:rPr>
        <w:t>Can you tell me a bit about your journey with acting classes — how you started and what kept you coming back?</w:t>
      </w:r>
    </w:p>
    <w:p w14:paraId="0333ED8D" w14:textId="77777777" w:rsidR="00C9521E" w:rsidRPr="00C9521E" w:rsidRDefault="00C9521E" w:rsidP="00C9521E">
      <w:pPr>
        <w:spacing w:line="360" w:lineRule="auto"/>
        <w:rPr>
          <w:rFonts w:ascii="Arial" w:hAnsi="Arial" w:cs="Arial"/>
          <w:b/>
          <w:sz w:val="28"/>
          <w:szCs w:val="28"/>
        </w:rPr>
      </w:pPr>
    </w:p>
    <w:p w14:paraId="7A2CF6B0" w14:textId="77777777" w:rsidR="00C9521E" w:rsidRPr="00C9521E" w:rsidRDefault="00C9521E" w:rsidP="00C9521E">
      <w:pPr>
        <w:spacing w:line="360" w:lineRule="auto"/>
        <w:rPr>
          <w:rFonts w:ascii="Arial" w:hAnsi="Arial" w:cs="Arial"/>
          <w:b/>
          <w:sz w:val="28"/>
          <w:szCs w:val="28"/>
        </w:rPr>
      </w:pPr>
      <w:r w:rsidRPr="00C9521E">
        <w:rPr>
          <w:rFonts w:ascii="Arial" w:hAnsi="Arial" w:cs="Arial"/>
          <w:b/>
          <w:sz w:val="28"/>
          <w:szCs w:val="28"/>
        </w:rPr>
        <w:lastRenderedPageBreak/>
        <w:t>Thinking about life outside the class, have you noticed any effects or changes that you associate with attending acting classes?</w:t>
      </w:r>
    </w:p>
    <w:p w14:paraId="2A00AE2F" w14:textId="77777777" w:rsidR="00C9521E" w:rsidRPr="00C9521E" w:rsidRDefault="00C9521E" w:rsidP="00C9521E">
      <w:pPr>
        <w:spacing w:line="360" w:lineRule="auto"/>
        <w:rPr>
          <w:rFonts w:ascii="Arial" w:hAnsi="Arial" w:cs="Arial"/>
          <w:b/>
          <w:sz w:val="28"/>
          <w:szCs w:val="28"/>
        </w:rPr>
      </w:pPr>
      <w:r w:rsidRPr="00C9521E">
        <w:rPr>
          <w:rFonts w:ascii="Arial" w:hAnsi="Arial" w:cs="Arial"/>
          <w:b/>
          <w:sz w:val="28"/>
          <w:szCs w:val="28"/>
        </w:rPr>
        <w:t>(If not, that’s absolutely fine — please feel free to talk about that.)</w:t>
      </w:r>
    </w:p>
    <w:p w14:paraId="77270F5F" w14:textId="77777777" w:rsidR="00C9521E" w:rsidRPr="00C9521E" w:rsidRDefault="00C9521E" w:rsidP="00C9521E">
      <w:pPr>
        <w:spacing w:line="360" w:lineRule="auto"/>
        <w:rPr>
          <w:rFonts w:ascii="Arial" w:hAnsi="Arial" w:cs="Arial"/>
          <w:b/>
          <w:sz w:val="28"/>
          <w:szCs w:val="28"/>
        </w:rPr>
      </w:pPr>
    </w:p>
    <w:p w14:paraId="3085A899" w14:textId="77777777" w:rsidR="00C9521E" w:rsidRPr="00C9521E" w:rsidRDefault="00C9521E" w:rsidP="00C9521E">
      <w:pPr>
        <w:spacing w:line="360" w:lineRule="auto"/>
        <w:rPr>
          <w:rFonts w:ascii="Arial" w:hAnsi="Arial" w:cs="Arial"/>
          <w:b/>
          <w:sz w:val="28"/>
          <w:szCs w:val="28"/>
        </w:rPr>
      </w:pPr>
      <w:r w:rsidRPr="00C9521E">
        <w:rPr>
          <w:rFonts w:ascii="Arial" w:hAnsi="Arial" w:cs="Arial"/>
          <w:b/>
          <w:sz w:val="28"/>
          <w:szCs w:val="28"/>
        </w:rPr>
        <w:t>Some people talk about changes in how they feel day-to-day — such as mood, confidence, stress, or energy levels. Does any of that resonate with your experience?</w:t>
      </w:r>
    </w:p>
    <w:p w14:paraId="12A1BD71" w14:textId="77777777" w:rsidR="00C9521E" w:rsidRPr="00C9521E" w:rsidRDefault="00C9521E" w:rsidP="00C9521E">
      <w:pPr>
        <w:spacing w:line="360" w:lineRule="auto"/>
        <w:rPr>
          <w:rFonts w:ascii="Arial" w:hAnsi="Arial" w:cs="Arial"/>
          <w:b/>
          <w:sz w:val="28"/>
          <w:szCs w:val="28"/>
        </w:rPr>
      </w:pPr>
    </w:p>
    <w:p w14:paraId="61ED52F1" w14:textId="77777777" w:rsidR="00C9521E" w:rsidRPr="00C9521E" w:rsidRDefault="00C9521E" w:rsidP="00C9521E">
      <w:pPr>
        <w:spacing w:line="360" w:lineRule="auto"/>
        <w:rPr>
          <w:rFonts w:ascii="Arial" w:hAnsi="Arial" w:cs="Arial"/>
          <w:b/>
          <w:sz w:val="28"/>
          <w:szCs w:val="28"/>
        </w:rPr>
      </w:pPr>
      <w:r w:rsidRPr="00C9521E">
        <w:rPr>
          <w:rFonts w:ascii="Arial" w:hAnsi="Arial" w:cs="Arial"/>
          <w:b/>
          <w:sz w:val="28"/>
          <w:szCs w:val="28"/>
        </w:rPr>
        <w:t>How, if at all, have acting classes affected how you relate to other people, either within the group or outside it?</w:t>
      </w:r>
    </w:p>
    <w:p w14:paraId="6893DEE9" w14:textId="77777777" w:rsidR="00C9521E" w:rsidRPr="00C9521E" w:rsidRDefault="00C9521E" w:rsidP="00C9521E">
      <w:pPr>
        <w:spacing w:line="360" w:lineRule="auto"/>
        <w:rPr>
          <w:rFonts w:ascii="Arial" w:hAnsi="Arial" w:cs="Arial"/>
          <w:b/>
          <w:sz w:val="28"/>
          <w:szCs w:val="28"/>
        </w:rPr>
      </w:pPr>
    </w:p>
    <w:p w14:paraId="0BDB780D" w14:textId="77777777" w:rsidR="00C9521E" w:rsidRPr="00C9521E" w:rsidRDefault="00C9521E" w:rsidP="00C9521E">
      <w:pPr>
        <w:spacing w:line="360" w:lineRule="auto"/>
        <w:rPr>
          <w:rFonts w:ascii="Arial" w:hAnsi="Arial" w:cs="Arial"/>
          <w:b/>
          <w:sz w:val="28"/>
          <w:szCs w:val="28"/>
        </w:rPr>
      </w:pPr>
      <w:r w:rsidRPr="00C9521E">
        <w:rPr>
          <w:rFonts w:ascii="Arial" w:hAnsi="Arial" w:cs="Arial"/>
          <w:b/>
          <w:sz w:val="28"/>
          <w:szCs w:val="28"/>
        </w:rPr>
        <w:t>Do acting classes play any role in how you manage work, stress, or everyday pressures?</w:t>
      </w:r>
    </w:p>
    <w:p w14:paraId="7D99314F" w14:textId="77777777" w:rsidR="00C9521E" w:rsidRPr="00C9521E" w:rsidRDefault="00C9521E" w:rsidP="00C9521E">
      <w:pPr>
        <w:spacing w:line="360" w:lineRule="auto"/>
        <w:rPr>
          <w:rFonts w:ascii="Arial" w:hAnsi="Arial" w:cs="Arial"/>
          <w:b/>
          <w:sz w:val="28"/>
          <w:szCs w:val="28"/>
        </w:rPr>
      </w:pPr>
    </w:p>
    <w:p w14:paraId="79059271" w14:textId="77777777" w:rsidR="00C9521E" w:rsidRPr="00C9521E" w:rsidRDefault="00C9521E" w:rsidP="00C9521E">
      <w:pPr>
        <w:spacing w:line="360" w:lineRule="auto"/>
        <w:rPr>
          <w:rFonts w:ascii="Arial" w:hAnsi="Arial" w:cs="Arial"/>
          <w:b/>
          <w:sz w:val="28"/>
          <w:szCs w:val="28"/>
        </w:rPr>
      </w:pPr>
      <w:r w:rsidRPr="00C9521E">
        <w:rPr>
          <w:rFonts w:ascii="Arial" w:hAnsi="Arial" w:cs="Arial"/>
          <w:b/>
          <w:sz w:val="28"/>
          <w:szCs w:val="28"/>
        </w:rPr>
        <w:t>Why do you think acting classes have had these kinds of effects for you — if they have?</w:t>
      </w:r>
    </w:p>
    <w:p w14:paraId="65CFE4DF" w14:textId="77777777" w:rsidR="00C9521E" w:rsidRPr="00C9521E" w:rsidRDefault="00C9521E" w:rsidP="00C9521E">
      <w:pPr>
        <w:spacing w:line="360" w:lineRule="auto"/>
        <w:rPr>
          <w:rFonts w:ascii="Arial" w:hAnsi="Arial" w:cs="Arial"/>
          <w:b/>
          <w:sz w:val="28"/>
          <w:szCs w:val="28"/>
        </w:rPr>
      </w:pPr>
    </w:p>
    <w:p w14:paraId="738C2789" w14:textId="77777777" w:rsidR="00C9521E" w:rsidRPr="00C9521E" w:rsidRDefault="00C9521E" w:rsidP="00C9521E">
      <w:pPr>
        <w:spacing w:line="360" w:lineRule="auto"/>
        <w:rPr>
          <w:rFonts w:ascii="Arial" w:hAnsi="Arial" w:cs="Arial"/>
          <w:b/>
          <w:sz w:val="28"/>
          <w:szCs w:val="28"/>
        </w:rPr>
      </w:pPr>
      <w:r w:rsidRPr="00C9521E">
        <w:rPr>
          <w:rFonts w:ascii="Arial" w:hAnsi="Arial" w:cs="Arial"/>
          <w:b/>
          <w:sz w:val="28"/>
          <w:szCs w:val="28"/>
        </w:rPr>
        <w:t>Are there any ways acting classes haven’t made a difference, or haven’t met your expectations?</w:t>
      </w:r>
    </w:p>
    <w:p w14:paraId="62D59B84" w14:textId="77777777" w:rsidR="00C9521E" w:rsidRPr="00C9521E" w:rsidRDefault="00C9521E" w:rsidP="00C9521E">
      <w:pPr>
        <w:spacing w:line="360" w:lineRule="auto"/>
        <w:rPr>
          <w:rFonts w:ascii="Arial" w:hAnsi="Arial" w:cs="Arial"/>
          <w:b/>
          <w:sz w:val="28"/>
          <w:szCs w:val="28"/>
        </w:rPr>
      </w:pPr>
    </w:p>
    <w:p w14:paraId="37BC14C2" w14:textId="77777777" w:rsidR="00C9521E" w:rsidRPr="00C9521E" w:rsidRDefault="00C9521E" w:rsidP="00C9521E">
      <w:pPr>
        <w:spacing w:line="360" w:lineRule="auto"/>
        <w:rPr>
          <w:rFonts w:ascii="Arial" w:hAnsi="Arial" w:cs="Arial"/>
          <w:b/>
          <w:sz w:val="28"/>
          <w:szCs w:val="28"/>
        </w:rPr>
      </w:pPr>
      <w:r w:rsidRPr="00C9521E">
        <w:rPr>
          <w:rFonts w:ascii="Arial" w:hAnsi="Arial" w:cs="Arial"/>
          <w:b/>
          <w:sz w:val="28"/>
          <w:szCs w:val="28"/>
        </w:rPr>
        <w:t>Is there anything about your experience of acting classes that feels important to you but that we haven’t talked about?</w:t>
      </w:r>
    </w:p>
    <w:p w14:paraId="30F8AA36" w14:textId="77777777" w:rsidR="00C9521E" w:rsidRDefault="00C9521E" w:rsidP="00FC3323">
      <w:pPr>
        <w:spacing w:line="360" w:lineRule="auto"/>
        <w:rPr>
          <w:rFonts w:ascii="Arial" w:hAnsi="Arial" w:cs="Arial"/>
          <w:b/>
          <w:sz w:val="28"/>
          <w:szCs w:val="28"/>
          <w:lang w:val="en-US"/>
        </w:rPr>
      </w:pPr>
    </w:p>
    <w:p w14:paraId="57F990A0" w14:textId="4CBDDE9D" w:rsidR="00FC3323" w:rsidRPr="00FB2780" w:rsidRDefault="00FC3323" w:rsidP="00FC3323">
      <w:pPr>
        <w:spacing w:line="360" w:lineRule="auto"/>
        <w:rPr>
          <w:rFonts w:ascii="Arial" w:hAnsi="Arial" w:cs="Arial"/>
          <w:b/>
          <w:sz w:val="28"/>
          <w:szCs w:val="28"/>
          <w:lang w:val="en-US"/>
        </w:rPr>
      </w:pPr>
      <w:r w:rsidRPr="00FB2780">
        <w:rPr>
          <w:rFonts w:ascii="Arial" w:hAnsi="Arial" w:cs="Arial"/>
          <w:b/>
          <w:sz w:val="28"/>
          <w:szCs w:val="28"/>
          <w:lang w:val="en-US"/>
        </w:rPr>
        <w:t xml:space="preserve">Appendix </w:t>
      </w:r>
      <w:r w:rsidR="00C9521E" w:rsidRPr="00FB2780">
        <w:rPr>
          <w:rFonts w:ascii="Arial" w:hAnsi="Arial" w:cs="Arial"/>
          <w:b/>
          <w:sz w:val="28"/>
          <w:szCs w:val="28"/>
          <w:lang w:val="en-US"/>
        </w:rPr>
        <w:t>3</w:t>
      </w:r>
      <w:r w:rsidRPr="00FB2780">
        <w:rPr>
          <w:rFonts w:ascii="Arial" w:hAnsi="Arial" w:cs="Arial"/>
          <w:b/>
          <w:sz w:val="28"/>
          <w:szCs w:val="28"/>
          <w:lang w:val="en-US"/>
        </w:rPr>
        <w:t xml:space="preserve">: </w:t>
      </w:r>
      <w:r w:rsidR="00200E4F" w:rsidRPr="00FB2780">
        <w:rPr>
          <w:rFonts w:ascii="Arial" w:hAnsi="Arial" w:cs="Arial"/>
          <w:b/>
          <w:sz w:val="28"/>
          <w:szCs w:val="28"/>
          <w:lang w:val="en-US"/>
        </w:rPr>
        <w:t>Example Semi Structured Interview</w:t>
      </w:r>
    </w:p>
    <w:p w14:paraId="5B70767C" w14:textId="77777777" w:rsidR="00200E4F" w:rsidRPr="00FB2780" w:rsidRDefault="00200E4F" w:rsidP="00FC3323">
      <w:pPr>
        <w:spacing w:line="360" w:lineRule="auto"/>
        <w:rPr>
          <w:rFonts w:ascii="Arial" w:hAnsi="Arial" w:cs="Arial"/>
          <w:b/>
          <w:sz w:val="28"/>
          <w:szCs w:val="28"/>
          <w:lang w:val="en-US"/>
        </w:rPr>
      </w:pPr>
    </w:p>
    <w:p w14:paraId="48430837" w14:textId="77777777" w:rsidR="00200E4F" w:rsidRPr="00FB2780" w:rsidRDefault="00200E4F" w:rsidP="00200E4F">
      <w:pPr>
        <w:spacing w:after="160" w:line="259" w:lineRule="auto"/>
        <w:rPr>
          <w:rFonts w:ascii="Aptos" w:eastAsia="Aptos" w:hAnsi="Aptos" w:cs="Times New Roman"/>
          <w:sz w:val="28"/>
          <w:szCs w:val="28"/>
        </w:rPr>
      </w:pPr>
      <w:r w:rsidRPr="00FB2780">
        <w:rPr>
          <w:rFonts w:ascii="Aptos" w:eastAsia="Aptos" w:hAnsi="Aptos" w:cs="Times New Roman"/>
          <w:b/>
          <w:bCs/>
          <w:sz w:val="28"/>
          <w:szCs w:val="28"/>
        </w:rPr>
        <w:t>JORDAN</w:t>
      </w:r>
    </w:p>
    <w:p w14:paraId="4E9EEFB6" w14:textId="77777777" w:rsidR="00200E4F" w:rsidRPr="00FB2780" w:rsidRDefault="00200E4F" w:rsidP="00200E4F">
      <w:pPr>
        <w:spacing w:after="160" w:line="259" w:lineRule="auto"/>
        <w:rPr>
          <w:rFonts w:ascii="Aptos" w:eastAsia="Aptos" w:hAnsi="Aptos" w:cs="Times New Roman"/>
          <w:sz w:val="28"/>
          <w:szCs w:val="28"/>
        </w:rPr>
      </w:pPr>
      <w:r w:rsidRPr="00FB2780">
        <w:rPr>
          <w:rFonts w:ascii="Aptos" w:eastAsia="Aptos" w:hAnsi="Aptos" w:cs="Times New Roman"/>
          <w:b/>
          <w:bCs/>
          <w:sz w:val="28"/>
          <w:szCs w:val="28"/>
        </w:rPr>
        <w:t>Can you tell me a bit about your journey with acting classes — how you started and what kept you coming back?</w:t>
      </w:r>
      <w:r w:rsidRPr="00FB2780">
        <w:rPr>
          <w:rFonts w:ascii="Aptos" w:eastAsia="Aptos" w:hAnsi="Aptos" w:cs="Times New Roman"/>
          <w:sz w:val="28"/>
          <w:szCs w:val="28"/>
        </w:rPr>
        <w:t xml:space="preserve"> Mum, really. It wasn't my idea. She'd been saying it for ages because... well... I've always been quiet. I still </w:t>
      </w:r>
      <w:r w:rsidRPr="00FB2780">
        <w:rPr>
          <w:rFonts w:ascii="Aptos" w:eastAsia="Aptos" w:hAnsi="Aptos" w:cs="Times New Roman"/>
          <w:sz w:val="28"/>
          <w:szCs w:val="28"/>
        </w:rPr>
        <w:lastRenderedPageBreak/>
        <w:t>am, really. Teachers used to tell me to speak up. Every parents' evening apparently it'd come up. I don't remember that but Mum says it did. And then when I started my apprenticeship... because I'm an electrician... I'd come home and she'd say, "What happened today?" and I'd say, "Nothing." Apparently that wasn't enough information. She saw something online about the classes. I said no. For quite a while. Then she stopped asking, which was worse somehow. I don't know. One day I just... booked it. I don't really know why that day. I just did. I nearly didn't go in. Actually... I definitely nearly didn't go in. I sat in the van outside because I'd come straight from work and I remember thinking everybody'd probably already know each other. Which they probably did. Some of them. I don't know. I almost left. Then I thought... well... I've paid now. So. I went in. It was awful. First week. Honestly. Not because anybody was horrible. Just because... you know... standing up. Talking. Looking at people. I hated all that. I remember driving home thinking, "I'm definitely not going next week." And then... I did. I couldn't tell you why. What kept me coming back? I like it now. The people. Doing the plays. Rehearsals, mostly. Not all rehearsals. Some are terrible. But... I don't know. It's something different.</w:t>
      </w:r>
    </w:p>
    <w:p w14:paraId="425EE8C4" w14:textId="77777777" w:rsidR="00200E4F" w:rsidRPr="00FB2780" w:rsidRDefault="00200E4F" w:rsidP="00200E4F">
      <w:pPr>
        <w:spacing w:after="160" w:line="259" w:lineRule="auto"/>
        <w:rPr>
          <w:rFonts w:ascii="Aptos" w:eastAsia="Aptos" w:hAnsi="Aptos" w:cs="Times New Roman"/>
          <w:sz w:val="28"/>
          <w:szCs w:val="28"/>
        </w:rPr>
      </w:pPr>
      <w:r w:rsidRPr="00FB2780">
        <w:rPr>
          <w:rFonts w:ascii="Aptos" w:eastAsia="Aptos" w:hAnsi="Aptos" w:cs="Times New Roman"/>
          <w:b/>
          <w:bCs/>
          <w:sz w:val="28"/>
          <w:szCs w:val="28"/>
        </w:rPr>
        <w:t>Thinking about life outside the class, have you noticed any effects or changes that you associate with attending acting classes?</w:t>
      </w:r>
      <w:r w:rsidRPr="00FB2780">
        <w:rPr>
          <w:rFonts w:ascii="Aptos" w:eastAsia="Aptos" w:hAnsi="Aptos" w:cs="Times New Roman"/>
          <w:sz w:val="28"/>
          <w:szCs w:val="28"/>
        </w:rPr>
        <w:t xml:space="preserve"> Not really. Well... I talk more, apparently. Mum says I do. At work as well, maybe. I don't know. There was a lad started with us last year and I ended up showing him what to do because nobody else was... not nobody else. They were busy. So I did that. I wouldn't have done that before. Probably. I used to wait for somebody else to say something. Or if I knew something was wrong I'd think... well... they'll notice. Usually they did. Sometimes they didn't. Now I'm more likely to say something. Sometimes. Depends who it is. I'm not suddenly... you know. I'm still quiet. I had to speak at my sister's wedding as well. Not a proper speech. Just a bit. I wouldn't have done that before. Well, she might've made me. But I probably would've said no. I did it. It was only about two minutes. I forgot one bit. Nobody knew. Except me.</w:t>
      </w:r>
    </w:p>
    <w:p w14:paraId="4E148443" w14:textId="77777777" w:rsidR="00200E4F" w:rsidRPr="00FB2780" w:rsidRDefault="00200E4F" w:rsidP="00200E4F">
      <w:pPr>
        <w:spacing w:after="160" w:line="259" w:lineRule="auto"/>
        <w:rPr>
          <w:rFonts w:ascii="Aptos" w:eastAsia="Aptos" w:hAnsi="Aptos" w:cs="Times New Roman"/>
          <w:sz w:val="28"/>
          <w:szCs w:val="28"/>
        </w:rPr>
      </w:pPr>
      <w:r w:rsidRPr="00FB2780">
        <w:rPr>
          <w:rFonts w:ascii="Aptos" w:eastAsia="Aptos" w:hAnsi="Aptos" w:cs="Times New Roman"/>
          <w:b/>
          <w:bCs/>
          <w:sz w:val="28"/>
          <w:szCs w:val="28"/>
        </w:rPr>
        <w:t>Some people talk about changes in how they feel day-to-day — such as mood, confidence, stress, or energy levels. Does any of that resonate with your experience?</w:t>
      </w:r>
      <w:r w:rsidRPr="00FB2780">
        <w:rPr>
          <w:rFonts w:ascii="Aptos" w:eastAsia="Aptos" w:hAnsi="Aptos" w:cs="Times New Roman"/>
          <w:sz w:val="28"/>
          <w:szCs w:val="28"/>
        </w:rPr>
        <w:t xml:space="preserve"> Probably. I don't feel confident. That's the thing. People say, "You've got loads more confidence," but I don't feel... I still get nervous. Before a show I feel sick. Not actually sick. Well, once. But I'd eaten a dodgy sandwich, so that might've... I don't know. I still don't like </w:t>
      </w:r>
      <w:r w:rsidRPr="00FB2780">
        <w:rPr>
          <w:rFonts w:ascii="Aptos" w:eastAsia="Aptos" w:hAnsi="Aptos" w:cs="Times New Roman"/>
          <w:sz w:val="28"/>
          <w:szCs w:val="28"/>
        </w:rPr>
        <w:lastRenderedPageBreak/>
        <w:t>people looking at me. Which is stupid because... obviously. When you're doing a part, they're not... well, they are looking at you. But it's not the same. You're saying somebody else's words. So if it's embarrassing, it's not... I don't know. It's meant to be. Mood... I'm usually better after class. Unless it's been a bad rehearsal. Or I've forgotten everything. Then maybe not. But most weeks I'm glad I went. Stress... it helps because I don't think about work while I'm there. Energy... no. I'm tired after work anyway. Sometimes acting makes me more tired. That's not always a bad thing. I just go home and sleep.</w:t>
      </w:r>
    </w:p>
    <w:p w14:paraId="0422EF1C" w14:textId="77777777" w:rsidR="00200E4F" w:rsidRPr="00FB2780" w:rsidRDefault="00200E4F" w:rsidP="00200E4F">
      <w:pPr>
        <w:spacing w:after="160" w:line="259" w:lineRule="auto"/>
        <w:rPr>
          <w:rFonts w:ascii="Aptos" w:eastAsia="Aptos" w:hAnsi="Aptos" w:cs="Times New Roman"/>
          <w:sz w:val="28"/>
          <w:szCs w:val="28"/>
        </w:rPr>
      </w:pPr>
      <w:r w:rsidRPr="00FB2780">
        <w:rPr>
          <w:rFonts w:ascii="Aptos" w:eastAsia="Aptos" w:hAnsi="Aptos" w:cs="Times New Roman"/>
          <w:b/>
          <w:bCs/>
          <w:sz w:val="28"/>
          <w:szCs w:val="28"/>
        </w:rPr>
        <w:t>How, if at all, have acting classes affected how you relate to other people, either within the group or outside it?</w:t>
      </w:r>
      <w:r w:rsidRPr="00FB2780">
        <w:rPr>
          <w:rFonts w:ascii="Aptos" w:eastAsia="Aptos" w:hAnsi="Aptos" w:cs="Times New Roman"/>
          <w:sz w:val="28"/>
          <w:szCs w:val="28"/>
        </w:rPr>
        <w:t xml:space="preserve"> I've got friends there. People I see outside it as well. Not loads. But yeah. We did a show once and had to move this wardrobe. It was ridiculous. Four of us trying to get it through a door and someone had measured the door wrong. Or the wardrobe. Don't know which. We were there ages. That's the sort of thing you remember more than the show sometimes. At work I probably speak up more. If something's wrong I'll say. Sometimes. I still don't if it's... depends who it is. Mum comes to the shows. She likes that. Too much, probably. She tells people. She'll say, "Jordan's in a play," and I tell her not to. She still does. She doesn't ask me what happened at work as much now. She asks what we're rehearsing. Then I tell her and she says she doesn't understand the play. Usually because I haven't explained it properly.</w:t>
      </w:r>
    </w:p>
    <w:p w14:paraId="4B3BC6CF" w14:textId="77777777" w:rsidR="00200E4F" w:rsidRPr="00FB2780" w:rsidRDefault="00200E4F" w:rsidP="00200E4F">
      <w:pPr>
        <w:spacing w:after="160" w:line="259" w:lineRule="auto"/>
        <w:rPr>
          <w:rFonts w:ascii="Aptos" w:eastAsia="Aptos" w:hAnsi="Aptos" w:cs="Times New Roman"/>
          <w:sz w:val="28"/>
          <w:szCs w:val="28"/>
        </w:rPr>
      </w:pPr>
      <w:r w:rsidRPr="00FB2780">
        <w:rPr>
          <w:rFonts w:ascii="Aptos" w:eastAsia="Aptos" w:hAnsi="Aptos" w:cs="Times New Roman"/>
          <w:b/>
          <w:bCs/>
          <w:sz w:val="28"/>
          <w:szCs w:val="28"/>
        </w:rPr>
        <w:t>Do acting classes play any role in how you manage work, stress, or everyday pressures?</w:t>
      </w:r>
      <w:r w:rsidRPr="00FB2780">
        <w:rPr>
          <w:rFonts w:ascii="Aptos" w:eastAsia="Aptos" w:hAnsi="Aptos" w:cs="Times New Roman"/>
          <w:sz w:val="28"/>
          <w:szCs w:val="28"/>
        </w:rPr>
        <w:t xml:space="preserve"> Yeah. Work stops, basically. I'm an electrician so when I'm working I'm thinking about what I'm doing all the time because it has to be right. If it's wrong, it matters. At acting, you have to listen. If you're thinking about work you miss your line or someone asks you something and you've got no idea what's happening. I've done that. So for a couple of hours I don't think about work. Usually. Then I get in the van and sometimes it comes back straight away. But not always. It gives me somewhere to go as well. If I went home after work I'd probably just stay in. Which is fine. But... yeah.</w:t>
      </w:r>
    </w:p>
    <w:p w14:paraId="4F46D189" w14:textId="77777777" w:rsidR="00200E4F" w:rsidRPr="00FB2780" w:rsidRDefault="00200E4F" w:rsidP="00200E4F">
      <w:pPr>
        <w:spacing w:after="160" w:line="259" w:lineRule="auto"/>
        <w:rPr>
          <w:rFonts w:ascii="Aptos" w:eastAsia="Aptos" w:hAnsi="Aptos" w:cs="Times New Roman"/>
          <w:sz w:val="28"/>
          <w:szCs w:val="28"/>
        </w:rPr>
      </w:pPr>
      <w:r w:rsidRPr="00FB2780">
        <w:rPr>
          <w:rFonts w:ascii="Aptos" w:eastAsia="Aptos" w:hAnsi="Aptos" w:cs="Times New Roman"/>
          <w:b/>
          <w:bCs/>
          <w:sz w:val="28"/>
          <w:szCs w:val="28"/>
        </w:rPr>
        <w:t>Why do you think acting classes have had these kinds of effects for you — if they have?</w:t>
      </w:r>
      <w:r w:rsidRPr="00FB2780">
        <w:rPr>
          <w:rFonts w:ascii="Aptos" w:eastAsia="Aptos" w:hAnsi="Aptos" w:cs="Times New Roman"/>
          <w:sz w:val="28"/>
          <w:szCs w:val="28"/>
        </w:rPr>
        <w:t xml:space="preserve"> Dunno really. Maybe because you keep doing stuff you don't want to do. That sounds bad. Things you're uncomfortable with. Like </w:t>
      </w:r>
      <w:r w:rsidRPr="00FB2780">
        <w:rPr>
          <w:rFonts w:ascii="Aptos" w:eastAsia="Aptos" w:hAnsi="Aptos" w:cs="Times New Roman"/>
          <w:sz w:val="28"/>
          <w:szCs w:val="28"/>
        </w:rPr>
        <w:lastRenderedPageBreak/>
        <w:t>standing up. Talking. Auditions. Improv. I still hate improv. You do it and usually nothing bad happens. Or it does go wrong and then it's over. Someone forgets a line. You forget a line. People laugh. Then next week somebody else does it. So maybe after a while you know you can get through it. I don't think about that when I'm at work or anything. It's not like I'm going, "Acting taught me this." But... maybe.</w:t>
      </w:r>
    </w:p>
    <w:p w14:paraId="6AE1428B" w14:textId="77777777" w:rsidR="00200E4F" w:rsidRPr="00FB2780" w:rsidRDefault="00200E4F" w:rsidP="00200E4F">
      <w:pPr>
        <w:spacing w:after="160" w:line="259" w:lineRule="auto"/>
        <w:rPr>
          <w:rFonts w:ascii="Aptos" w:eastAsia="Aptos" w:hAnsi="Aptos" w:cs="Times New Roman"/>
          <w:sz w:val="28"/>
          <w:szCs w:val="28"/>
        </w:rPr>
      </w:pPr>
      <w:r w:rsidRPr="00FB2780">
        <w:rPr>
          <w:rFonts w:ascii="Aptos" w:eastAsia="Aptos" w:hAnsi="Aptos" w:cs="Times New Roman"/>
          <w:b/>
          <w:bCs/>
          <w:sz w:val="28"/>
          <w:szCs w:val="28"/>
        </w:rPr>
        <w:t>Are there any ways acting classes haven’t made a difference, or haven’t met your expectations?</w:t>
      </w:r>
      <w:r w:rsidRPr="00FB2780">
        <w:rPr>
          <w:rFonts w:ascii="Aptos" w:eastAsia="Aptos" w:hAnsi="Aptos" w:cs="Times New Roman"/>
          <w:sz w:val="28"/>
          <w:szCs w:val="28"/>
        </w:rPr>
        <w:t xml:space="preserve"> I'm still quiet. Definitely. Put me somewhere I don't know anyone and I'm not going to walk over and start talking. I still hate auditions. I've done... four. Five. One was just a reading, so... still an audition, I suppose.I still don't like improv. People keep saying I'll start enjoying it. I haven't.I overthink things. Not everything. But if I say something and I think it sounded stupid, I'll think about it later. Acting hasn't stopped that.And I don't think of myself as an actor. People say, "You're an actor if you act," but... no. I'm an electrician. I do acting. That's different to me.</w:t>
      </w:r>
    </w:p>
    <w:p w14:paraId="5EC2BD2A" w14:textId="77777777" w:rsidR="00200E4F" w:rsidRPr="00FB2780" w:rsidRDefault="00200E4F" w:rsidP="00200E4F">
      <w:pPr>
        <w:spacing w:after="160" w:line="259" w:lineRule="auto"/>
        <w:rPr>
          <w:rFonts w:ascii="Aptos" w:eastAsia="Aptos" w:hAnsi="Aptos" w:cs="Times New Roman"/>
          <w:sz w:val="28"/>
          <w:szCs w:val="28"/>
        </w:rPr>
      </w:pPr>
      <w:r w:rsidRPr="00FB2780">
        <w:rPr>
          <w:rFonts w:ascii="Aptos" w:eastAsia="Aptos" w:hAnsi="Aptos" w:cs="Times New Roman"/>
          <w:b/>
          <w:bCs/>
          <w:sz w:val="28"/>
          <w:szCs w:val="28"/>
        </w:rPr>
        <w:t>Is there anything about your experience of acting classes that feels important to you but that we haven’t talked about?</w:t>
      </w:r>
      <w:r w:rsidRPr="00FB2780">
        <w:rPr>
          <w:rFonts w:ascii="Aptos" w:eastAsia="Aptos" w:hAnsi="Aptos" w:cs="Times New Roman"/>
          <w:sz w:val="28"/>
          <w:szCs w:val="28"/>
        </w:rPr>
        <w:t>No. I don't think so.... I suppose Mum was right. Don't put that in. She'll be unbearable.I mean... she said I'd meet people and it would be good for me. Which is annoying.I've got people now. Friends. Not loads. But people I'd message, or go for a drink with, or they'd notice if I wasn't there. There was one performance where I came on and it was quiet. Proper quiet. And you could tell everyone was listening. I remember that. Not because I was amazing or anything. I just remember thinking... right. They're listening. Then I nearly forgot the next line .So...yeah.</w:t>
      </w:r>
    </w:p>
    <w:p w14:paraId="0EFA56FC" w14:textId="77777777" w:rsidR="00AE3C77" w:rsidRDefault="00AE3C77" w:rsidP="00200E4F">
      <w:pPr>
        <w:spacing w:after="160" w:line="259" w:lineRule="auto"/>
        <w:rPr>
          <w:rFonts w:ascii="Aptos" w:eastAsia="Aptos" w:hAnsi="Aptos" w:cs="Times New Roman"/>
          <w:sz w:val="22"/>
          <w:szCs w:val="22"/>
        </w:rPr>
      </w:pPr>
    </w:p>
    <w:p w14:paraId="381E3898" w14:textId="77777777" w:rsidR="00AE3C77" w:rsidRDefault="00AE3C77" w:rsidP="00200E4F">
      <w:pPr>
        <w:spacing w:after="160" w:line="259" w:lineRule="auto"/>
        <w:rPr>
          <w:rFonts w:ascii="Aptos" w:eastAsia="Aptos" w:hAnsi="Aptos" w:cs="Times New Roman"/>
          <w:sz w:val="22"/>
          <w:szCs w:val="22"/>
        </w:rPr>
      </w:pPr>
    </w:p>
    <w:p w14:paraId="66AB151F" w14:textId="77777777" w:rsidR="00AE3C77" w:rsidRDefault="00AE3C77" w:rsidP="00200E4F">
      <w:pPr>
        <w:spacing w:after="160" w:line="259" w:lineRule="auto"/>
        <w:rPr>
          <w:rFonts w:ascii="Aptos" w:eastAsia="Aptos" w:hAnsi="Aptos" w:cs="Times New Roman"/>
          <w:sz w:val="22"/>
          <w:szCs w:val="22"/>
        </w:rPr>
      </w:pPr>
    </w:p>
    <w:p w14:paraId="21B5391E" w14:textId="77777777" w:rsidR="00AE3C77" w:rsidRDefault="00AE3C77" w:rsidP="00200E4F">
      <w:pPr>
        <w:spacing w:after="160" w:line="259" w:lineRule="auto"/>
        <w:rPr>
          <w:rFonts w:ascii="Aptos" w:eastAsia="Aptos" w:hAnsi="Aptos" w:cs="Times New Roman"/>
          <w:sz w:val="22"/>
          <w:szCs w:val="22"/>
        </w:rPr>
      </w:pPr>
    </w:p>
    <w:p w14:paraId="0E3603B3" w14:textId="032FB8FE" w:rsidR="00C9521E" w:rsidRPr="00C9521E" w:rsidRDefault="00AE3C77" w:rsidP="00C9521E">
      <w:pPr>
        <w:spacing w:line="360" w:lineRule="auto"/>
        <w:rPr>
          <w:rFonts w:ascii="Arial" w:hAnsi="Arial" w:cs="Arial"/>
          <w:b/>
          <w:sz w:val="28"/>
          <w:szCs w:val="28"/>
          <w:u w:val="single"/>
        </w:rPr>
      </w:pPr>
      <w:r>
        <w:rPr>
          <w:rFonts w:ascii="Arial" w:hAnsi="Arial" w:cs="Arial"/>
          <w:sz w:val="28"/>
          <w:szCs w:val="28"/>
        </w:rPr>
        <w:t>Appendix 4:</w:t>
      </w:r>
      <w:r w:rsidR="004766DC">
        <w:rPr>
          <w:rFonts w:ascii="Arial" w:hAnsi="Arial" w:cs="Arial"/>
          <w:sz w:val="28"/>
          <w:szCs w:val="28"/>
        </w:rPr>
        <w:t xml:space="preserve"> </w:t>
      </w:r>
      <w:r w:rsidR="00C9521E" w:rsidRPr="004766DC">
        <w:rPr>
          <w:rFonts w:ascii="Arial" w:hAnsi="Arial" w:cs="Arial"/>
          <w:b/>
          <w:sz w:val="28"/>
          <w:szCs w:val="28"/>
        </w:rPr>
        <w:t>FOCUS GROUP TRANSCRIPTION SAMPLE</w:t>
      </w:r>
    </w:p>
    <w:p w14:paraId="4938938A" w14:textId="77777777" w:rsidR="00C9521E" w:rsidRPr="00C9521E" w:rsidRDefault="00C9521E" w:rsidP="00C9521E">
      <w:pPr>
        <w:spacing w:line="360" w:lineRule="auto"/>
        <w:rPr>
          <w:rFonts w:ascii="Arial" w:hAnsi="Arial" w:cs="Arial"/>
          <w:b/>
          <w:sz w:val="28"/>
          <w:szCs w:val="28"/>
          <w:u w:val="single"/>
        </w:rPr>
      </w:pPr>
    </w:p>
    <w:p w14:paraId="1A80E0BD"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1.FOCUS GROUP – QUESTION 1</w:t>
      </w:r>
    </w:p>
    <w:p w14:paraId="5D3A70B3" w14:textId="77777777" w:rsidR="00C9521E" w:rsidRPr="00C9521E" w:rsidRDefault="00C9521E" w:rsidP="00C9521E">
      <w:pPr>
        <w:spacing w:line="360" w:lineRule="auto"/>
        <w:rPr>
          <w:rFonts w:ascii="Arial" w:hAnsi="Arial" w:cs="Arial"/>
          <w:bCs/>
          <w:sz w:val="28"/>
          <w:szCs w:val="28"/>
        </w:rPr>
      </w:pPr>
    </w:p>
    <w:p w14:paraId="26026C27"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lastRenderedPageBreak/>
        <w:t>Sam: To start us off, can you briefly say how long you’ve been attending acting classes and what originally made you decide to join? Whoever wants to start.</w:t>
      </w:r>
    </w:p>
    <w:p w14:paraId="45FBE7F0"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Claire: I knew everyone was going to look at me.</w:t>
      </w:r>
    </w:p>
    <w:p w14:paraId="6BFDBEDF"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[Group laughter.]</w:t>
      </w:r>
    </w:p>
    <w:p w14:paraId="78204771" w14:textId="6B0A7FD9"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C: About two and a half years. I think. It was September but I’m trying to remember which September because we went to Lanzarote just afterwards, except we’ve been twice now, so that’s no use to anybody.About two and a half years.</w:t>
      </w:r>
      <w:r w:rsidR="002A562B">
        <w:rPr>
          <w:rFonts w:ascii="Arial" w:hAnsi="Arial" w:cs="Arial"/>
          <w:bCs/>
          <w:sz w:val="28"/>
          <w:szCs w:val="28"/>
        </w:rPr>
        <w:t xml:space="preserve"> </w:t>
      </w:r>
      <w:r w:rsidRPr="00C9521E">
        <w:rPr>
          <w:rFonts w:ascii="Arial" w:hAnsi="Arial" w:cs="Arial"/>
          <w:bCs/>
          <w:sz w:val="28"/>
          <w:szCs w:val="28"/>
        </w:rPr>
        <w:t>It was one of my clients in the salon who told me about it because she’d started coming and she kept saying, “You’d love it,” mainly because I never shut up apparently, which isn’t the same as acting but...Anyway. I’d stopped doing quite a lot by then because of the fibro. Not deliberately. It was more that somebody would ask me somewhere and I’d start thinking about parking and whether there’d be a chair and how tired I’d be the next day, and by the time I’d thought through all of that I’d just say no. She kept asking, so eventually I booked it without telling my husband because if I’d told him he’d have been encouraging and then I’d have had to...</w:t>
      </w:r>
      <w:r w:rsidR="002A562B">
        <w:rPr>
          <w:rFonts w:ascii="Arial" w:hAnsi="Arial" w:cs="Arial"/>
          <w:bCs/>
          <w:sz w:val="28"/>
          <w:szCs w:val="28"/>
        </w:rPr>
        <w:t xml:space="preserve"> </w:t>
      </w:r>
      <w:r w:rsidRPr="00C9521E">
        <w:rPr>
          <w:rFonts w:ascii="Arial" w:hAnsi="Arial" w:cs="Arial"/>
          <w:bCs/>
          <w:sz w:val="28"/>
          <w:szCs w:val="28"/>
        </w:rPr>
        <w:t>Well, I’d already paid, so I did have to.</w:t>
      </w:r>
    </w:p>
    <w:p w14:paraId="0961A4E7"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R: I did something quite similar, actually. Not the husband part.</w:t>
      </w:r>
    </w:p>
    <w:p w14:paraId="5132A3D0" w14:textId="594C309F"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I saw an advert online and sent it to a friend because I thought it looked ridiculous, and then I booked it, which I’ve never been able to explain particularly well.</w:t>
      </w:r>
      <w:r w:rsidR="002A562B">
        <w:rPr>
          <w:rFonts w:ascii="Arial" w:hAnsi="Arial" w:cs="Arial"/>
          <w:bCs/>
          <w:sz w:val="28"/>
          <w:szCs w:val="28"/>
        </w:rPr>
        <w:t xml:space="preserve"> </w:t>
      </w:r>
      <w:r w:rsidRPr="00C9521E">
        <w:rPr>
          <w:rFonts w:ascii="Arial" w:hAnsi="Arial" w:cs="Arial"/>
          <w:bCs/>
          <w:sz w:val="28"/>
          <w:szCs w:val="28"/>
        </w:rPr>
        <w:t>It’ll be nearly four years now. My children were getting older and work had become very... all-consuming, I suppose, and I’d had both hip replacements by then and the stent, so everything outside work seemed to involve hospitals or physiotherapy or being sensible. I don’t think I joined because of any of that consciously. I certainly wouldn’t have said, “I need something for myself,” because that sounds very...</w:t>
      </w:r>
    </w:p>
    <w:p w14:paraId="1EC330DE"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lastRenderedPageBreak/>
        <w:t>I think I just clicked on it.</w:t>
      </w:r>
      <w:r w:rsidRPr="00C9521E">
        <w:rPr>
          <w:rFonts w:ascii="Arial" w:hAnsi="Arial" w:cs="Arial"/>
          <w:bCs/>
          <w:sz w:val="28"/>
          <w:szCs w:val="28"/>
        </w:rPr>
        <w:br/>
        <w:t>C: You looked like you knew exactly why you were there.</w:t>
      </w:r>
    </w:p>
    <w:p w14:paraId="41367802"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Rachel: I didn’t.</w:t>
      </w:r>
    </w:p>
    <w:p w14:paraId="61A6C9E1"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Claire: You did. You looked very calm.</w:t>
      </w:r>
    </w:p>
    <w:p w14:paraId="569B9ED2"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Rachel: I was terrified.</w:t>
      </w:r>
    </w:p>
    <w:p w14:paraId="2B28AF37"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Claire: See, this is what I mean. You never know.</w:t>
      </w:r>
    </w:p>
    <w:p w14:paraId="52D68B0D"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Steve: I nearly went home.</w:t>
      </w:r>
    </w:p>
    <w:p w14:paraId="0BA142CC"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Claire: Did you?</w:t>
      </w:r>
    </w:p>
    <w:p w14:paraId="192B8DB1" w14:textId="48D548EB"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Steve: Yeah. Sat in the car for about ten minutes.</w:t>
      </w:r>
      <w:r w:rsidR="002A562B">
        <w:rPr>
          <w:rFonts w:ascii="Arial" w:hAnsi="Arial" w:cs="Arial"/>
          <w:bCs/>
          <w:sz w:val="28"/>
          <w:szCs w:val="28"/>
        </w:rPr>
        <w:t xml:space="preserve"> </w:t>
      </w:r>
      <w:r w:rsidRPr="00C9521E">
        <w:rPr>
          <w:rFonts w:ascii="Arial" w:hAnsi="Arial" w:cs="Arial"/>
          <w:bCs/>
          <w:sz w:val="28"/>
          <w:szCs w:val="28"/>
        </w:rPr>
        <w:t>I’ve been coming five years. A bloke at work had done an acting course years before and mentioned it to me. I’d just gone through my divorce and when the kids weren’t with me I was mostly working and then going home and...That was about it.He sent me the details and I left them in my emails for ages.Then I booked it one day.I don’t really know why acting because I’d never been interested in it. I think maybe because it was so unlike anything I’d normally do that...I don’t know.</w:t>
      </w:r>
      <w:r w:rsidR="002A562B">
        <w:rPr>
          <w:rFonts w:ascii="Arial" w:hAnsi="Arial" w:cs="Arial"/>
          <w:bCs/>
          <w:sz w:val="28"/>
          <w:szCs w:val="28"/>
        </w:rPr>
        <w:t xml:space="preserve"> </w:t>
      </w:r>
      <w:r w:rsidRPr="00C9521E">
        <w:rPr>
          <w:rFonts w:ascii="Arial" w:hAnsi="Arial" w:cs="Arial"/>
          <w:bCs/>
          <w:sz w:val="28"/>
          <w:szCs w:val="28"/>
        </w:rPr>
        <w:t>Then I got there and thought it was a terrible idea.</w:t>
      </w:r>
    </w:p>
    <w:p w14:paraId="36E78117"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Jordan: I sat outside as well.</w:t>
      </w:r>
    </w:p>
    <w:p w14:paraId="6A501543"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Claire: We all did, apparently.</w:t>
      </w:r>
    </w:p>
    <w:p w14:paraId="1D4C973D"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Rachel: Not all of us.</w:t>
      </w:r>
    </w:p>
    <w:p w14:paraId="1E52C838"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Claire: You probably arrived early.</w:t>
      </w:r>
    </w:p>
    <w:p w14:paraId="68D7C3A3"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Rachel: I did arrive early.</w:t>
      </w:r>
    </w:p>
    <w:p w14:paraId="3879465E"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[Laughter.]</w:t>
      </w:r>
    </w:p>
    <w:p w14:paraId="6BF04EF6" w14:textId="3BF35AD9"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 xml:space="preserve">Kharteek: I waited until I was almost late because I thought if I arrived late enough then... actually, I don’t know what I thought would happen. Maybe everybody would already be busy and nobody would notice me.Which obviously isn’t how a class works. I’ve been coming about four years. It was my wife really because I was working from home by then and we’d had our daughter and everything had become very... </w:t>
      </w:r>
      <w:r w:rsidRPr="00C9521E">
        <w:rPr>
          <w:rFonts w:ascii="Arial" w:hAnsi="Arial" w:cs="Arial"/>
          <w:bCs/>
          <w:sz w:val="28"/>
          <w:szCs w:val="28"/>
        </w:rPr>
        <w:lastRenderedPageBreak/>
        <w:t>similar. Work, dinner, bath, bedtime, her bedtime not mine, and then you’d watch something but not really watch it because you were too tired, and then the next day was the same. My wife kept saying I needed something outside work and family, and I thought she was making it into more of a problem than it was.</w:t>
      </w:r>
      <w:r w:rsidR="002A562B">
        <w:rPr>
          <w:rFonts w:ascii="Arial" w:hAnsi="Arial" w:cs="Arial"/>
          <w:bCs/>
          <w:sz w:val="28"/>
          <w:szCs w:val="28"/>
        </w:rPr>
        <w:t xml:space="preserve"> </w:t>
      </w:r>
      <w:r w:rsidRPr="00C9521E">
        <w:rPr>
          <w:rFonts w:ascii="Arial" w:hAnsi="Arial" w:cs="Arial"/>
          <w:bCs/>
          <w:sz w:val="28"/>
          <w:szCs w:val="28"/>
        </w:rPr>
        <w:t>She found the acting class and said I should do something I’d never choose myself.</w:t>
      </w:r>
      <w:r w:rsidR="002A562B">
        <w:rPr>
          <w:rFonts w:ascii="Arial" w:hAnsi="Arial" w:cs="Arial"/>
          <w:bCs/>
          <w:sz w:val="28"/>
          <w:szCs w:val="28"/>
        </w:rPr>
        <w:t xml:space="preserve"> </w:t>
      </w:r>
      <w:r w:rsidRPr="00C9521E">
        <w:rPr>
          <w:rFonts w:ascii="Arial" w:hAnsi="Arial" w:cs="Arial"/>
          <w:bCs/>
          <w:sz w:val="28"/>
          <w:szCs w:val="28"/>
        </w:rPr>
        <w:t>Which was definitely acting. I said no for months and then she stopped mentioning it, and after that I booked it.</w:t>
      </w:r>
    </w:p>
    <w:p w14:paraId="7D1216A5"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Claire: That’s clever.</w:t>
      </w:r>
    </w:p>
    <w:p w14:paraId="39FBABB5"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Kharteek: Yes. I think it was deliberate now. At the time I thought she’d forgotten.</w:t>
      </w:r>
    </w:p>
    <w:p w14:paraId="4E60A8F2" w14:textId="522B9E81"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Lynn: Mine was Brenda. She lived three doors down then, although she’s in Shrewsbury now because her daughter had twins and needed help, and she’d already been coming to the class for a while. I think I’ve been coming six years.</w:t>
      </w:r>
      <w:r w:rsidR="002A562B">
        <w:rPr>
          <w:rFonts w:ascii="Arial" w:hAnsi="Arial" w:cs="Arial"/>
          <w:bCs/>
          <w:sz w:val="28"/>
          <w:szCs w:val="28"/>
        </w:rPr>
        <w:t xml:space="preserve"> </w:t>
      </w:r>
      <w:r w:rsidRPr="00C9521E">
        <w:rPr>
          <w:rFonts w:ascii="Arial" w:hAnsi="Arial" w:cs="Arial"/>
          <w:bCs/>
          <w:sz w:val="28"/>
          <w:szCs w:val="28"/>
        </w:rPr>
        <w:t>Yes, six because Brenda moved four years ago and we’d been coming together for two years before that. Unless she moved... No, it’ll be six. She kept asking me and I kept saying no because I thought acting classes would be full of very loud people.</w:t>
      </w:r>
    </w:p>
    <w:p w14:paraId="6D3E248D"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Claire: You weren’t entirely wrong.</w:t>
      </w:r>
    </w:p>
    <w:p w14:paraId="09181050" w14:textId="00EEB92B"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Lynn: No, but not in the way I meant. Geoff had died about a year before. Maybe a little longer. I wasn’t really going out in the evenings, although I hadn’t decided not to go out. It was just once you’d had your tea and put the television on and it was dark outside... Brenda eventually came to the door and said she wasn’t leaving without me. Which wasn’t strictly true because she’d have had to eventually.</w:t>
      </w:r>
      <w:r w:rsidR="002A562B">
        <w:rPr>
          <w:rFonts w:ascii="Arial" w:hAnsi="Arial" w:cs="Arial"/>
          <w:bCs/>
          <w:sz w:val="28"/>
          <w:szCs w:val="28"/>
        </w:rPr>
        <w:t xml:space="preserve"> </w:t>
      </w:r>
      <w:r w:rsidRPr="00C9521E">
        <w:rPr>
          <w:rFonts w:ascii="Arial" w:hAnsi="Arial" w:cs="Arial"/>
          <w:bCs/>
          <w:sz w:val="28"/>
          <w:szCs w:val="28"/>
        </w:rPr>
        <w:t>But I went. I thought everybody would be much younger.</w:t>
      </w:r>
    </w:p>
    <w:p w14:paraId="7B367CDD"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Steve: Were they?</w:t>
      </w:r>
    </w:p>
    <w:p w14:paraId="74612624"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Lynn: Some of them.Not you.oh, that sounded...</w:t>
      </w:r>
    </w:p>
    <w:p w14:paraId="4E0116A8"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[Group laughter.]</w:t>
      </w:r>
    </w:p>
    <w:p w14:paraId="1ACF144F"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lastRenderedPageBreak/>
        <w:t>Steve: It’s fine.</w:t>
      </w:r>
    </w:p>
    <w:p w14:paraId="154AD60C"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Claire: She’s saying you made her feel young.</w:t>
      </w:r>
    </w:p>
    <w:p w14:paraId="73023870"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Lynn: I wasn’t, but that sounds nicer.</w:t>
      </w:r>
    </w:p>
    <w:p w14:paraId="373C15BA"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Sam: We haven’t heard your full answer yet, Jordan.</w:t>
      </w:r>
    </w:p>
    <w:p w14:paraId="171A4FEC"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Jordan: Three years. Mum found it online and sent it to me. I said no. Then she sent it again a few weeks later and I said no again. Then I booked it.</w:t>
      </w:r>
    </w:p>
    <w:p w14:paraId="6778D1EB"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Claire: What made you change your mind?</w:t>
      </w:r>
    </w:p>
    <w:p w14:paraId="211A25A0"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Jordan: Dunno.</w:t>
      </w:r>
    </w:p>
    <w:p w14:paraId="03222B45"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Claire: There must’ve been... Sorry.</w:t>
      </w:r>
    </w:p>
    <w:p w14:paraId="50E295C3"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Jordan: It’s all right. I’d always been quiet. Teachers used to say it apparently and Mum thought acting might help. I didn’t think it would. I’d come straight from work on the first night and sat outside in the van because everyone was going in and I thought they’d all know each other. Some of them did. I went in because I’d paid.</w:t>
      </w:r>
    </w:p>
    <w:p w14:paraId="1F982D51"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Steve: Same.</w:t>
      </w:r>
    </w:p>
    <w:p w14:paraId="2C0F2DE1"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Jordan: Yeah. That was about it.</w:t>
      </w:r>
    </w:p>
    <w:p w14:paraId="5D5FE615"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Claire: Were any of us actually interested in acting before we came?</w:t>
      </w:r>
    </w:p>
    <w:p w14:paraId="430A8932"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Rachel: You’d done it at school.</w:t>
      </w:r>
    </w:p>
    <w:p w14:paraId="063E2DA4"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Claire: I was in Grease.</w:t>
      </w:r>
    </w:p>
    <w:p w14:paraId="1A69A454"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Steve: Who were you?</w:t>
      </w:r>
    </w:p>
    <w:p w14:paraId="61D1E362"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Claire: Girl Two.</w:t>
      </w:r>
    </w:p>
    <w:p w14:paraId="4C0D21A2"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Kharteek: Was that the actual name?</w:t>
      </w:r>
    </w:p>
    <w:p w14:paraId="2ED0276F"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Claire: I don’t think she had a name. She had a cardigan. I remember the cardigan more than anything I said.</w:t>
      </w:r>
    </w:p>
    <w:p w14:paraId="0285902A"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Lynn: I liked reading plays, but I’d never wanted to be in one.</w:t>
      </w:r>
    </w:p>
    <w:p w14:paraId="58F84FA2"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Rachel: I had no particular interest in acting.</w:t>
      </w:r>
    </w:p>
    <w:p w14:paraId="4913D26B"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Steve: No.</w:t>
      </w:r>
    </w:p>
    <w:p w14:paraId="187C382D"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Kharteek: Definitely not.</w:t>
      </w:r>
    </w:p>
    <w:p w14:paraId="7083E000"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lastRenderedPageBreak/>
        <w:t>Jordan: No.</w:t>
      </w:r>
    </w:p>
    <w:p w14:paraId="0E354F0C"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Claire: So none of us joined because we thought we were going to be actors.</w:t>
      </w:r>
    </w:p>
    <w:p w14:paraId="2E263A54"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Rachel: That isn’t quite the same as not being interested.</w:t>
      </w:r>
    </w:p>
    <w:p w14:paraId="0B98807C"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Claire: No, I know, I just mean... Most of us were sent by somebody.</w:t>
      </w:r>
    </w:p>
    <w:p w14:paraId="7485D1F6"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Steve: Suggested.</w:t>
      </w:r>
    </w:p>
    <w:p w14:paraId="4CD4BE0E"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Claire: Strongly suggested.</w:t>
      </w:r>
    </w:p>
    <w:p w14:paraId="188C0A50"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Kharteek: Manipulated.</w:t>
      </w:r>
    </w:p>
    <w:p w14:paraId="4F744FC4"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Rachel: Encouraged.</w:t>
      </w:r>
    </w:p>
    <w:p w14:paraId="3C24EE97"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Lynn: Collected from the house.</w:t>
      </w:r>
    </w:p>
    <w:p w14:paraId="6FE1EF45"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[Group laughter.]</w:t>
      </w:r>
    </w:p>
    <w:p w14:paraId="49A510CB"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Claire: There you go. That’s the scale.</w:t>
      </w:r>
    </w:p>
    <w:p w14:paraId="5C8216C8"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Sam: Is there anyone who wants to add anything else about how they first joined?</w:t>
      </w:r>
    </w:p>
    <w:p w14:paraId="05B0EB19"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[Brief pause.]</w:t>
      </w:r>
    </w:p>
    <w:p w14:paraId="6F37DBE5"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Steve: No.</w:t>
      </w:r>
    </w:p>
    <w:p w14:paraId="4CFBDAC6"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Jordan: No.</w:t>
      </w:r>
    </w:p>
    <w:p w14:paraId="7504BE0F"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Claire: I probably could, but I won’t.</w:t>
      </w:r>
    </w:p>
    <w:p w14:paraId="51FC4760" w14:textId="77777777" w:rsidR="00C9521E" w:rsidRPr="00C9521E" w:rsidRDefault="00C9521E" w:rsidP="00C9521E">
      <w:pPr>
        <w:spacing w:line="360" w:lineRule="auto"/>
        <w:rPr>
          <w:rFonts w:ascii="Arial" w:hAnsi="Arial" w:cs="Arial"/>
          <w:bCs/>
          <w:sz w:val="28"/>
          <w:szCs w:val="28"/>
        </w:rPr>
      </w:pPr>
      <w:r w:rsidRPr="00C9521E">
        <w:rPr>
          <w:rFonts w:ascii="Arial" w:hAnsi="Arial" w:cs="Arial"/>
          <w:bCs/>
          <w:sz w:val="28"/>
          <w:szCs w:val="28"/>
        </w:rPr>
        <w:t>Sam: All right. We’ll move on.</w:t>
      </w:r>
    </w:p>
    <w:p w14:paraId="564B0684" w14:textId="77777777" w:rsidR="00C9521E" w:rsidRPr="00C9521E" w:rsidRDefault="00C9521E" w:rsidP="00C9521E">
      <w:pPr>
        <w:spacing w:line="360" w:lineRule="auto"/>
        <w:rPr>
          <w:rFonts w:ascii="Arial" w:hAnsi="Arial" w:cs="Arial"/>
          <w:b/>
          <w:sz w:val="28"/>
          <w:szCs w:val="28"/>
          <w:u w:val="single"/>
        </w:rPr>
      </w:pPr>
    </w:p>
    <w:p w14:paraId="5A2D47FF" w14:textId="1745CB39" w:rsidR="00C9521E" w:rsidRDefault="00C9521E" w:rsidP="00AE3C77">
      <w:pPr>
        <w:spacing w:line="360" w:lineRule="auto"/>
        <w:rPr>
          <w:rFonts w:ascii="Arial" w:hAnsi="Arial" w:cs="Arial"/>
          <w:sz w:val="28"/>
          <w:szCs w:val="28"/>
        </w:rPr>
      </w:pPr>
    </w:p>
    <w:p w14:paraId="492E1903" w14:textId="77777777" w:rsidR="00C9521E" w:rsidRDefault="00C9521E" w:rsidP="00AE3C77">
      <w:pPr>
        <w:spacing w:line="360" w:lineRule="auto"/>
        <w:rPr>
          <w:rFonts w:ascii="Arial" w:hAnsi="Arial" w:cs="Arial"/>
          <w:sz w:val="28"/>
          <w:szCs w:val="28"/>
        </w:rPr>
      </w:pPr>
    </w:p>
    <w:p w14:paraId="742960D1" w14:textId="77777777" w:rsidR="00E06EAF" w:rsidRDefault="00E06EAF" w:rsidP="00AE3C77">
      <w:pPr>
        <w:spacing w:line="360" w:lineRule="auto"/>
        <w:rPr>
          <w:rFonts w:ascii="Aptos" w:eastAsia="Aptos" w:hAnsi="Aptos" w:cs="Times New Roman"/>
          <w:b/>
          <w:bCs/>
          <w:sz w:val="22"/>
          <w:szCs w:val="22"/>
        </w:rPr>
      </w:pPr>
    </w:p>
    <w:p w14:paraId="4DA8DC49" w14:textId="77777777" w:rsidR="00E06EAF" w:rsidRDefault="00E06EAF" w:rsidP="00AE3C77">
      <w:pPr>
        <w:spacing w:line="360" w:lineRule="auto"/>
        <w:rPr>
          <w:rFonts w:ascii="Aptos" w:eastAsia="Aptos" w:hAnsi="Aptos" w:cs="Times New Roman"/>
          <w:b/>
          <w:bCs/>
          <w:sz w:val="28"/>
          <w:szCs w:val="28"/>
          <w:u w:val="single"/>
        </w:rPr>
      </w:pPr>
    </w:p>
    <w:p w14:paraId="3F7CAF70" w14:textId="77777777" w:rsidR="00ED7141" w:rsidRDefault="00ED7141" w:rsidP="00AE3C77">
      <w:pPr>
        <w:spacing w:line="360" w:lineRule="auto"/>
        <w:rPr>
          <w:rFonts w:ascii="Aptos" w:eastAsia="Aptos" w:hAnsi="Aptos" w:cs="Times New Roman"/>
          <w:b/>
          <w:bCs/>
          <w:sz w:val="28"/>
          <w:szCs w:val="28"/>
          <w:u w:val="single"/>
        </w:rPr>
      </w:pPr>
    </w:p>
    <w:p w14:paraId="52346BC6" w14:textId="77777777" w:rsidR="00ED7141" w:rsidRDefault="00ED7141" w:rsidP="00AE3C77">
      <w:pPr>
        <w:spacing w:line="360" w:lineRule="auto"/>
        <w:rPr>
          <w:rFonts w:ascii="Aptos" w:eastAsia="Aptos" w:hAnsi="Aptos" w:cs="Times New Roman"/>
          <w:b/>
          <w:bCs/>
          <w:sz w:val="28"/>
          <w:szCs w:val="28"/>
          <w:u w:val="single"/>
        </w:rPr>
      </w:pPr>
    </w:p>
    <w:p w14:paraId="5EAC7247" w14:textId="77777777" w:rsidR="00ED7141" w:rsidRDefault="00ED7141" w:rsidP="00AE3C77">
      <w:pPr>
        <w:spacing w:line="360" w:lineRule="auto"/>
        <w:rPr>
          <w:rFonts w:ascii="Aptos" w:eastAsia="Aptos" w:hAnsi="Aptos" w:cs="Times New Roman"/>
          <w:b/>
          <w:bCs/>
          <w:sz w:val="28"/>
          <w:szCs w:val="28"/>
          <w:u w:val="single"/>
        </w:rPr>
      </w:pPr>
    </w:p>
    <w:p w14:paraId="24439295" w14:textId="77777777" w:rsidR="00ED7141" w:rsidRDefault="00ED7141" w:rsidP="00AE3C77">
      <w:pPr>
        <w:spacing w:line="360" w:lineRule="auto"/>
        <w:rPr>
          <w:rFonts w:ascii="Aptos" w:eastAsia="Aptos" w:hAnsi="Aptos" w:cs="Times New Roman"/>
          <w:b/>
          <w:bCs/>
          <w:sz w:val="28"/>
          <w:szCs w:val="28"/>
          <w:u w:val="single"/>
        </w:rPr>
      </w:pPr>
    </w:p>
    <w:p w14:paraId="79035C53" w14:textId="77777777" w:rsidR="00ED7141" w:rsidRDefault="00ED7141" w:rsidP="00AE3C77">
      <w:pPr>
        <w:spacing w:line="360" w:lineRule="auto"/>
        <w:rPr>
          <w:rFonts w:ascii="Aptos" w:eastAsia="Aptos" w:hAnsi="Aptos" w:cs="Times New Roman"/>
          <w:b/>
          <w:bCs/>
          <w:sz w:val="28"/>
          <w:szCs w:val="28"/>
          <w:u w:val="single"/>
        </w:rPr>
      </w:pPr>
    </w:p>
    <w:p w14:paraId="77755E54" w14:textId="02ED0E24" w:rsidR="00AE3C77" w:rsidRPr="002A562B" w:rsidRDefault="00C9521E" w:rsidP="00AE3C77">
      <w:pPr>
        <w:spacing w:line="360" w:lineRule="auto"/>
        <w:rPr>
          <w:rFonts w:ascii="Aptos" w:eastAsia="Aptos" w:hAnsi="Aptos" w:cs="Times New Roman"/>
          <w:b/>
          <w:bCs/>
          <w:sz w:val="28"/>
          <w:szCs w:val="28"/>
          <w:u w:val="single"/>
        </w:rPr>
      </w:pPr>
      <w:r w:rsidRPr="002A562B">
        <w:rPr>
          <w:rFonts w:ascii="Aptos" w:eastAsia="Aptos" w:hAnsi="Aptos" w:cs="Times New Roman"/>
          <w:b/>
          <w:bCs/>
          <w:sz w:val="28"/>
          <w:szCs w:val="28"/>
          <w:u w:val="single"/>
        </w:rPr>
        <w:lastRenderedPageBreak/>
        <w:t xml:space="preserve">Appendix 5: </w:t>
      </w:r>
      <w:r w:rsidR="00AE3C77" w:rsidRPr="002A562B">
        <w:rPr>
          <w:rFonts w:ascii="Aptos" w:eastAsia="Aptos" w:hAnsi="Aptos" w:cs="Times New Roman"/>
          <w:b/>
          <w:bCs/>
          <w:sz w:val="28"/>
          <w:szCs w:val="28"/>
          <w:u w:val="single"/>
        </w:rPr>
        <w:t>Participant Information Sheet</w:t>
      </w:r>
    </w:p>
    <w:p w14:paraId="0E4CC437" w14:textId="77777777" w:rsidR="00AE3C77" w:rsidRDefault="00AE3C77" w:rsidP="00AE3C77">
      <w:pPr>
        <w:spacing w:line="360" w:lineRule="auto"/>
        <w:rPr>
          <w:rFonts w:ascii="Aptos" w:eastAsia="Aptos" w:hAnsi="Aptos" w:cs="Times New Roman"/>
          <w:b/>
          <w:bCs/>
          <w:sz w:val="22"/>
          <w:szCs w:val="22"/>
        </w:rPr>
      </w:pPr>
    </w:p>
    <w:p w14:paraId="336AE94B" w14:textId="77777777" w:rsidR="00AE3C77" w:rsidRPr="00AE3C77" w:rsidRDefault="00AE3C77" w:rsidP="00AE3C77">
      <w:pPr>
        <w:spacing w:line="360" w:lineRule="auto"/>
        <w:rPr>
          <w:rFonts w:ascii="Arial" w:hAnsi="Arial" w:cs="Arial"/>
          <w:sz w:val="28"/>
          <w:szCs w:val="28"/>
        </w:rPr>
      </w:pPr>
    </w:p>
    <w:p w14:paraId="6CB0C482" w14:textId="77777777" w:rsidR="00AE3C77" w:rsidRPr="00AE3C77"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b/>
          <w:bCs/>
          <w:sz w:val="22"/>
          <w:szCs w:val="22"/>
        </w:rPr>
        <w:t>Title of Study:</w:t>
      </w:r>
      <w:r w:rsidRPr="00AE3C77">
        <w:rPr>
          <w:rFonts w:ascii="Aptos" w:eastAsia="Aptos" w:hAnsi="Aptos" w:cs="Times New Roman"/>
          <w:sz w:val="22"/>
          <w:szCs w:val="22"/>
        </w:rPr>
        <w:t xml:space="preserve"> Acting as Leisure: Exploring experiences of acting classes outside the classroom</w:t>
      </w:r>
    </w:p>
    <w:p w14:paraId="546FA324" w14:textId="77777777" w:rsidR="00AE3C77" w:rsidRPr="00AE3C77"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b/>
          <w:bCs/>
          <w:sz w:val="22"/>
          <w:szCs w:val="22"/>
        </w:rPr>
        <w:t>Researcher:</w:t>
      </w:r>
      <w:r w:rsidRPr="00AE3C77">
        <w:rPr>
          <w:rFonts w:ascii="Aptos" w:eastAsia="Aptos" w:hAnsi="Aptos" w:cs="Times New Roman"/>
          <w:sz w:val="22"/>
          <w:szCs w:val="22"/>
        </w:rPr>
        <w:t xml:space="preserve"> Sam Donovan, MA Professional Practice (Voice Pedagogy)</w:t>
      </w:r>
      <w:r w:rsidRPr="00AE3C77">
        <w:rPr>
          <w:rFonts w:ascii="Aptos" w:eastAsia="Aptos" w:hAnsi="Aptos" w:cs="Times New Roman"/>
          <w:sz w:val="22"/>
          <w:szCs w:val="22"/>
        </w:rPr>
        <w:br/>
        <w:t xml:space="preserve">Email: </w:t>
      </w:r>
      <w:hyperlink r:id="rId7" w:history="1">
        <w:r w:rsidRPr="00AE3C77">
          <w:rPr>
            <w:rStyle w:val="Hyperlink"/>
            <w:rFonts w:ascii="Aptos" w:eastAsia="Aptos" w:hAnsi="Aptos" w:cs="Times New Roman"/>
            <w:sz w:val="22"/>
            <w:szCs w:val="22"/>
          </w:rPr>
          <w:t>sam@merseysidedrama.co.uk</w:t>
        </w:r>
      </w:hyperlink>
    </w:p>
    <w:p w14:paraId="59D275EA" w14:textId="77777777" w:rsidR="00AE3C77" w:rsidRPr="00AE3C77"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b/>
          <w:bCs/>
          <w:sz w:val="22"/>
          <w:szCs w:val="22"/>
        </w:rPr>
        <w:t>Supervisor:</w:t>
      </w:r>
      <w:r w:rsidRPr="00AE3C77">
        <w:rPr>
          <w:rFonts w:ascii="Aptos" w:eastAsia="Aptos" w:hAnsi="Aptos" w:cs="Times New Roman"/>
          <w:sz w:val="22"/>
          <w:szCs w:val="22"/>
        </w:rPr>
        <w:t xml:space="preserve"> Louisa Morgan, Lecturer (Spoken Voice Lead)</w:t>
      </w:r>
      <w:r w:rsidRPr="00AE3C77">
        <w:rPr>
          <w:rFonts w:ascii="Aptos" w:eastAsia="Aptos" w:hAnsi="Aptos" w:cs="Times New Roman"/>
          <w:sz w:val="22"/>
          <w:szCs w:val="22"/>
        </w:rPr>
        <w:br/>
        <w:t xml:space="preserve">Email: </w:t>
      </w:r>
      <w:hyperlink r:id="rId8" w:history="1">
        <w:r w:rsidRPr="00AE3C77">
          <w:rPr>
            <w:rStyle w:val="Hyperlink"/>
            <w:rFonts w:ascii="Aptos" w:eastAsia="Aptos" w:hAnsi="Aptos" w:cs="Times New Roman"/>
            <w:sz w:val="22"/>
            <w:szCs w:val="22"/>
          </w:rPr>
          <w:t>louisa@voicestudycentre.com</w:t>
        </w:r>
      </w:hyperlink>
    </w:p>
    <w:p w14:paraId="7A028A0A" w14:textId="77777777" w:rsidR="00AE3C77" w:rsidRPr="00AE3C77" w:rsidRDefault="00AE3C77" w:rsidP="00AE3C77">
      <w:pPr>
        <w:spacing w:after="160" w:line="259" w:lineRule="auto"/>
        <w:rPr>
          <w:rFonts w:ascii="Aptos" w:eastAsia="Aptos" w:hAnsi="Aptos" w:cs="Times New Roman"/>
          <w:b/>
          <w:bCs/>
          <w:sz w:val="22"/>
          <w:szCs w:val="22"/>
        </w:rPr>
      </w:pPr>
      <w:r w:rsidRPr="00AE3C77">
        <w:rPr>
          <w:rFonts w:ascii="Aptos" w:eastAsia="Aptos" w:hAnsi="Aptos" w:cs="Times New Roman"/>
          <w:b/>
          <w:bCs/>
          <w:sz w:val="22"/>
          <w:szCs w:val="22"/>
        </w:rPr>
        <w:t>Invitation to take part</w:t>
      </w:r>
    </w:p>
    <w:p w14:paraId="4E76A163" w14:textId="77777777" w:rsidR="00AE3C77" w:rsidRPr="00AE3C77"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sz w:val="22"/>
          <w:szCs w:val="22"/>
        </w:rPr>
        <w:t>You are invited to take part in a research study exploring people’s experiences of acting classes and whether they feel these have any benefits outside of improving as an actor. Before you decide whether to take part, it is important that you understand why the research is being done and what taking part would involve. Please take time to read the following information carefully.</w:t>
      </w:r>
    </w:p>
    <w:p w14:paraId="381A2144" w14:textId="77777777" w:rsidR="00AE3C77" w:rsidRPr="00AE3C77"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sz w:val="22"/>
          <w:szCs w:val="22"/>
        </w:rPr>
        <w:t>Taking part is entirely voluntary.</w:t>
      </w:r>
    </w:p>
    <w:p w14:paraId="5D7B006C" w14:textId="77777777" w:rsidR="00AE3C77" w:rsidRPr="00AE3C77" w:rsidRDefault="00AE3C77" w:rsidP="00AE3C77">
      <w:pPr>
        <w:spacing w:after="160" w:line="259" w:lineRule="auto"/>
        <w:rPr>
          <w:rFonts w:ascii="Aptos" w:eastAsia="Aptos" w:hAnsi="Aptos" w:cs="Times New Roman"/>
          <w:sz w:val="22"/>
          <w:szCs w:val="22"/>
        </w:rPr>
      </w:pPr>
    </w:p>
    <w:p w14:paraId="52CC1D74" w14:textId="77777777" w:rsidR="00AE3C77" w:rsidRPr="00AE3C77" w:rsidRDefault="00AE3C77" w:rsidP="00AE3C77">
      <w:pPr>
        <w:spacing w:after="160" w:line="259" w:lineRule="auto"/>
        <w:rPr>
          <w:rFonts w:ascii="Aptos" w:eastAsia="Aptos" w:hAnsi="Aptos" w:cs="Times New Roman"/>
          <w:b/>
          <w:bCs/>
          <w:sz w:val="22"/>
          <w:szCs w:val="22"/>
        </w:rPr>
      </w:pPr>
      <w:r w:rsidRPr="00AE3C77">
        <w:rPr>
          <w:rFonts w:ascii="Aptos" w:eastAsia="Aptos" w:hAnsi="Aptos" w:cs="Times New Roman"/>
          <w:b/>
          <w:bCs/>
          <w:sz w:val="22"/>
          <w:szCs w:val="22"/>
        </w:rPr>
        <w:t>What is the purpose of the study?</w:t>
      </w:r>
    </w:p>
    <w:p w14:paraId="7B92CC65" w14:textId="77777777" w:rsidR="00AE3C77" w:rsidRPr="00AE3C77"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sz w:val="22"/>
          <w:szCs w:val="22"/>
        </w:rPr>
        <w:t>The purpose of this study is to explore whether adults who attend acting classes feel these classes have any effects on their lives outside the classroom. This might include things like wellbeing, confidence, social connection, or how people manage stress.</w:t>
      </w:r>
    </w:p>
    <w:p w14:paraId="49B8360D" w14:textId="77777777" w:rsidR="00AE3C77" w:rsidRPr="00AE3C77"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sz w:val="22"/>
          <w:szCs w:val="22"/>
        </w:rPr>
        <w:t>This study is not therapy and it is not an assessment of your mental health. It is about understanding personal experiences.</w:t>
      </w:r>
    </w:p>
    <w:p w14:paraId="3AFE7833" w14:textId="77777777" w:rsidR="00AE3C77" w:rsidRPr="00AE3C77" w:rsidRDefault="00AE3C77" w:rsidP="00AE3C77">
      <w:pPr>
        <w:spacing w:after="160" w:line="259" w:lineRule="auto"/>
        <w:rPr>
          <w:rFonts w:ascii="Aptos" w:eastAsia="Aptos" w:hAnsi="Aptos" w:cs="Times New Roman"/>
          <w:b/>
          <w:bCs/>
          <w:sz w:val="22"/>
          <w:szCs w:val="22"/>
        </w:rPr>
      </w:pPr>
      <w:r w:rsidRPr="00AE3C77">
        <w:rPr>
          <w:rFonts w:ascii="Aptos" w:eastAsia="Aptos" w:hAnsi="Aptos" w:cs="Times New Roman"/>
          <w:b/>
          <w:bCs/>
          <w:sz w:val="22"/>
          <w:szCs w:val="22"/>
        </w:rPr>
        <w:t>Why have I been invited?</w:t>
      </w:r>
    </w:p>
    <w:p w14:paraId="4F561072" w14:textId="77777777" w:rsidR="00AE3C77" w:rsidRPr="00AE3C77"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sz w:val="22"/>
          <w:szCs w:val="22"/>
        </w:rPr>
        <w:t>You have been invited because you are an adult who has completed the core programme of acting classes at Merseyside Academy of Drama. Around 15 people will be invited to take part in a group discussion, and around 8 of those people will also be invited to take part in a one-to-one interview.</w:t>
      </w:r>
    </w:p>
    <w:p w14:paraId="33C1D00A" w14:textId="77777777" w:rsidR="00AE3C77" w:rsidRPr="00AE3C77" w:rsidRDefault="00AE3C77" w:rsidP="00AE3C77">
      <w:pPr>
        <w:spacing w:after="160" w:line="259" w:lineRule="auto"/>
        <w:rPr>
          <w:rFonts w:ascii="Aptos" w:eastAsia="Aptos" w:hAnsi="Aptos" w:cs="Times New Roman"/>
          <w:b/>
          <w:bCs/>
          <w:sz w:val="22"/>
          <w:szCs w:val="22"/>
        </w:rPr>
      </w:pPr>
      <w:r w:rsidRPr="00AE3C77">
        <w:rPr>
          <w:rFonts w:ascii="Aptos" w:eastAsia="Aptos" w:hAnsi="Aptos" w:cs="Times New Roman"/>
          <w:b/>
          <w:bCs/>
          <w:sz w:val="22"/>
          <w:szCs w:val="22"/>
        </w:rPr>
        <w:t>Do I have to take part?</w:t>
      </w:r>
    </w:p>
    <w:p w14:paraId="2D56D551" w14:textId="77777777" w:rsidR="00AE3C77" w:rsidRPr="00AE3C77"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sz w:val="22"/>
          <w:szCs w:val="22"/>
        </w:rPr>
        <w:t>No. Taking part is completely voluntary. You are free to decide whether or not to take part, and you can change your mind at any time without giving a reason.</w:t>
      </w:r>
    </w:p>
    <w:p w14:paraId="77425B6A" w14:textId="77777777" w:rsidR="00AE3C77" w:rsidRPr="00AE3C77"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sz w:val="22"/>
          <w:szCs w:val="22"/>
        </w:rPr>
        <w:t>Your decision will not affect your classes, your relationship with your tutor, or any future opportunities.</w:t>
      </w:r>
    </w:p>
    <w:p w14:paraId="47B9ED4A" w14:textId="77777777" w:rsidR="00AE3C77" w:rsidRPr="00AE3C77" w:rsidRDefault="00AE3C77" w:rsidP="00AE3C77">
      <w:pPr>
        <w:spacing w:after="160" w:line="259" w:lineRule="auto"/>
        <w:rPr>
          <w:rFonts w:ascii="Aptos" w:eastAsia="Aptos" w:hAnsi="Aptos" w:cs="Times New Roman"/>
          <w:b/>
          <w:bCs/>
          <w:sz w:val="22"/>
          <w:szCs w:val="22"/>
        </w:rPr>
      </w:pPr>
      <w:r w:rsidRPr="00AE3C77">
        <w:rPr>
          <w:rFonts w:ascii="Aptos" w:eastAsia="Aptos" w:hAnsi="Aptos" w:cs="Times New Roman"/>
          <w:b/>
          <w:bCs/>
          <w:sz w:val="22"/>
          <w:szCs w:val="22"/>
        </w:rPr>
        <w:t>What will taking part involve?</w:t>
      </w:r>
    </w:p>
    <w:p w14:paraId="42D10C6B" w14:textId="77777777" w:rsidR="00AE3C77" w:rsidRPr="00AE3C77"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sz w:val="22"/>
          <w:szCs w:val="22"/>
        </w:rPr>
        <w:t>If you agree to take part, you will be invited to:</w:t>
      </w:r>
    </w:p>
    <w:p w14:paraId="68D64B39" w14:textId="77777777" w:rsidR="00AE3C77" w:rsidRPr="00AE3C77" w:rsidRDefault="00AE3C77" w:rsidP="00AE3C77">
      <w:pPr>
        <w:numPr>
          <w:ilvl w:val="0"/>
          <w:numId w:val="1"/>
        </w:numPr>
        <w:spacing w:after="160" w:line="259" w:lineRule="auto"/>
        <w:rPr>
          <w:rFonts w:ascii="Aptos" w:eastAsia="Aptos" w:hAnsi="Aptos" w:cs="Times New Roman"/>
          <w:sz w:val="22"/>
          <w:szCs w:val="22"/>
        </w:rPr>
      </w:pPr>
      <w:r w:rsidRPr="00AE3C77">
        <w:rPr>
          <w:rFonts w:ascii="Aptos" w:eastAsia="Aptos" w:hAnsi="Aptos" w:cs="Times New Roman"/>
          <w:sz w:val="22"/>
          <w:szCs w:val="22"/>
        </w:rPr>
        <w:t>Take part in a focus group discussion lasting approximately 60–90 minutes, held in person.</w:t>
      </w:r>
    </w:p>
    <w:p w14:paraId="0010A832" w14:textId="77777777" w:rsidR="00AE3C77" w:rsidRPr="00AE3C77" w:rsidRDefault="00AE3C77" w:rsidP="00AE3C77">
      <w:pPr>
        <w:numPr>
          <w:ilvl w:val="0"/>
          <w:numId w:val="1"/>
        </w:numPr>
        <w:spacing w:after="160" w:line="259" w:lineRule="auto"/>
        <w:rPr>
          <w:rFonts w:ascii="Aptos" w:eastAsia="Aptos" w:hAnsi="Aptos" w:cs="Times New Roman"/>
          <w:sz w:val="22"/>
          <w:szCs w:val="22"/>
        </w:rPr>
      </w:pPr>
      <w:r w:rsidRPr="00AE3C77">
        <w:rPr>
          <w:rFonts w:ascii="Aptos" w:eastAsia="Aptos" w:hAnsi="Aptos" w:cs="Times New Roman"/>
          <w:sz w:val="22"/>
          <w:szCs w:val="22"/>
        </w:rPr>
        <w:lastRenderedPageBreak/>
        <w:t>Some participants will also be invited to take part in a one-to-one interview lasting around 30 minutes. Interviews may take place in person or via Zoom based on your preference.</w:t>
      </w:r>
    </w:p>
    <w:p w14:paraId="1A113B84" w14:textId="77777777" w:rsidR="00AE3C77" w:rsidRPr="00AE3C77"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sz w:val="22"/>
          <w:szCs w:val="22"/>
        </w:rPr>
        <w:t>The focus group and interviews will involve open discussion about your experiences of acting classes. You do not have to answer any question you are uncomfortable with.</w:t>
      </w:r>
    </w:p>
    <w:p w14:paraId="2224F705" w14:textId="77777777" w:rsidR="00AE3C77" w:rsidRPr="00AE3C77"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sz w:val="22"/>
          <w:szCs w:val="22"/>
        </w:rPr>
        <w:t>With your permission, sessions will be audio- and video-recorded to help with accurate transcription.</w:t>
      </w:r>
    </w:p>
    <w:p w14:paraId="7F25478F" w14:textId="77777777" w:rsidR="00AE3C77" w:rsidRPr="00AE3C77" w:rsidRDefault="00AE3C77" w:rsidP="00AE3C77">
      <w:pPr>
        <w:spacing w:after="160" w:line="259" w:lineRule="auto"/>
        <w:rPr>
          <w:rFonts w:ascii="Aptos" w:eastAsia="Aptos" w:hAnsi="Aptos" w:cs="Times New Roman"/>
          <w:b/>
          <w:bCs/>
          <w:sz w:val="22"/>
          <w:szCs w:val="22"/>
        </w:rPr>
      </w:pPr>
      <w:r w:rsidRPr="00AE3C77">
        <w:rPr>
          <w:rFonts w:ascii="Aptos" w:eastAsia="Aptos" w:hAnsi="Aptos" w:cs="Times New Roman"/>
          <w:b/>
          <w:bCs/>
          <w:sz w:val="22"/>
          <w:szCs w:val="22"/>
        </w:rPr>
        <w:t>Are there any risks or benefits?</w:t>
      </w:r>
    </w:p>
    <w:p w14:paraId="54373148" w14:textId="77777777" w:rsidR="00AE3C77" w:rsidRPr="00AE3C77"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sz w:val="22"/>
          <w:szCs w:val="22"/>
        </w:rPr>
        <w:t>Some people may find it emotional to talk about personal experiences, such as stress, confidence, or wellbeing. You are free to pause or stop at any time, skip questions, or withdraw from the study altogether.</w:t>
      </w:r>
    </w:p>
    <w:p w14:paraId="646A8C91" w14:textId="77777777" w:rsidR="00AE3C77" w:rsidRPr="00AE3C77"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sz w:val="22"/>
          <w:szCs w:val="22"/>
        </w:rPr>
        <w:t>If you feel upset, you will be offered a break, and you can withdraw your data if you wish. You will also be signposted to appropriate support services if needed.</w:t>
      </w:r>
    </w:p>
    <w:p w14:paraId="669F88B7" w14:textId="77777777" w:rsidR="00AE3C77" w:rsidRPr="00AE3C77"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sz w:val="22"/>
          <w:szCs w:val="22"/>
        </w:rPr>
        <w:t>There may be no direct benefit to you, but your contribution may help improve understanding of acting classes and wellbeing.</w:t>
      </w:r>
    </w:p>
    <w:p w14:paraId="114CBFDB" w14:textId="77777777" w:rsidR="00AE3C77" w:rsidRPr="00AE3C77" w:rsidRDefault="00AE3C77" w:rsidP="00AE3C77">
      <w:pPr>
        <w:spacing w:after="160" w:line="259" w:lineRule="auto"/>
        <w:rPr>
          <w:rFonts w:ascii="Aptos" w:eastAsia="Aptos" w:hAnsi="Aptos" w:cs="Times New Roman"/>
          <w:b/>
          <w:bCs/>
          <w:sz w:val="22"/>
          <w:szCs w:val="22"/>
        </w:rPr>
      </w:pPr>
      <w:r w:rsidRPr="00AE3C77">
        <w:rPr>
          <w:rFonts w:ascii="Aptos" w:eastAsia="Aptos" w:hAnsi="Aptos" w:cs="Times New Roman"/>
          <w:b/>
          <w:bCs/>
          <w:sz w:val="22"/>
          <w:szCs w:val="22"/>
        </w:rPr>
        <w:t>Confidentiality and data protection</w:t>
      </w:r>
    </w:p>
    <w:p w14:paraId="4868F333" w14:textId="77777777" w:rsidR="00AE3C77" w:rsidRPr="00AE3C77"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sz w:val="22"/>
          <w:szCs w:val="22"/>
        </w:rPr>
        <w:t>All information you provide will be treated confidentially. Your name and any identifying details will be removed from transcripts and replaced with a code.</w:t>
      </w:r>
    </w:p>
    <w:p w14:paraId="7D46BFAB" w14:textId="77777777" w:rsidR="00AE3C77" w:rsidRPr="00AE3C77"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sz w:val="22"/>
          <w:szCs w:val="22"/>
        </w:rPr>
        <w:t>Recordings and consent forms will be stored securely on password-protected systems and will only be accessed by the researcher and supervisor. Data will be stored until the exam board confirms the results of the project and then securely deleted.</w:t>
      </w:r>
    </w:p>
    <w:p w14:paraId="1E3402A7" w14:textId="77777777" w:rsidR="00AE3C77" w:rsidRPr="00AE3C77"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sz w:val="22"/>
          <w:szCs w:val="22"/>
        </w:rPr>
        <w:t>Anonymised data may be used in academic work such as an MA dissertation, presentations, or publications.</w:t>
      </w:r>
    </w:p>
    <w:p w14:paraId="4C567A23" w14:textId="77777777" w:rsidR="00AE3C77" w:rsidRPr="00AE3C77" w:rsidRDefault="00AE3C77" w:rsidP="00AE3C77">
      <w:pPr>
        <w:spacing w:after="160" w:line="259" w:lineRule="auto"/>
        <w:rPr>
          <w:rFonts w:ascii="Aptos" w:eastAsia="Aptos" w:hAnsi="Aptos" w:cs="Times New Roman"/>
          <w:b/>
          <w:bCs/>
          <w:sz w:val="22"/>
          <w:szCs w:val="22"/>
        </w:rPr>
      </w:pPr>
      <w:r w:rsidRPr="00AE3C77">
        <w:rPr>
          <w:rFonts w:ascii="Aptos" w:eastAsia="Aptos" w:hAnsi="Aptos" w:cs="Times New Roman"/>
          <w:b/>
          <w:bCs/>
          <w:sz w:val="22"/>
          <w:szCs w:val="22"/>
        </w:rPr>
        <w:t>Can I withdraw?</w:t>
      </w:r>
    </w:p>
    <w:p w14:paraId="2C9876C5" w14:textId="77777777" w:rsidR="00AE3C77" w:rsidRPr="00AE3C77"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sz w:val="22"/>
          <w:szCs w:val="22"/>
        </w:rPr>
        <w:t>Yes. You can withdraw from the study at any time without giving a reason. If you withdraw before data analysis begins, your data will be deleted.</w:t>
      </w:r>
    </w:p>
    <w:p w14:paraId="7011262D" w14:textId="77777777" w:rsidR="00AE3C77" w:rsidRPr="00AE3C77" w:rsidRDefault="00AE3C77" w:rsidP="00AE3C77">
      <w:pPr>
        <w:spacing w:after="160" w:line="259" w:lineRule="auto"/>
        <w:rPr>
          <w:rFonts w:ascii="Aptos" w:eastAsia="Aptos" w:hAnsi="Aptos" w:cs="Times New Roman"/>
          <w:b/>
          <w:bCs/>
          <w:sz w:val="22"/>
          <w:szCs w:val="22"/>
        </w:rPr>
      </w:pPr>
      <w:r w:rsidRPr="00AE3C77">
        <w:rPr>
          <w:rFonts w:ascii="Aptos" w:eastAsia="Aptos" w:hAnsi="Aptos" w:cs="Times New Roman"/>
          <w:b/>
          <w:bCs/>
          <w:sz w:val="22"/>
          <w:szCs w:val="22"/>
        </w:rPr>
        <w:t>What happens next?</w:t>
      </w:r>
    </w:p>
    <w:p w14:paraId="5CF2788B" w14:textId="77777777" w:rsidR="00AE3C77" w:rsidRPr="00AE3C77"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sz w:val="22"/>
          <w:szCs w:val="22"/>
        </w:rPr>
        <w:t>If you would like to take part, you will be asked to sign a consent form. You are welcome to contact the researcher if you have any questions.</w:t>
      </w:r>
    </w:p>
    <w:p w14:paraId="5D07516C" w14:textId="77777777" w:rsidR="00AE3C77" w:rsidRPr="00AE3C77"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sz w:val="22"/>
          <w:szCs w:val="22"/>
        </w:rPr>
        <w:t>Thank you for considering taking part in this research.</w:t>
      </w:r>
    </w:p>
    <w:p w14:paraId="4786DB26" w14:textId="7CCB8FC5" w:rsidR="00AE3C77" w:rsidRPr="00200E4F" w:rsidRDefault="00AE3C77" w:rsidP="00AE3C77">
      <w:pPr>
        <w:spacing w:after="160" w:line="259" w:lineRule="auto"/>
        <w:rPr>
          <w:rFonts w:ascii="Aptos" w:eastAsia="Aptos" w:hAnsi="Aptos" w:cs="Times New Roman"/>
          <w:sz w:val="22"/>
          <w:szCs w:val="22"/>
        </w:rPr>
      </w:pPr>
      <w:r w:rsidRPr="00AE3C77">
        <w:rPr>
          <w:rFonts w:ascii="Aptos" w:eastAsia="Aptos" w:hAnsi="Aptos" w:cs="Times New Roman"/>
          <w:sz w:val="22"/>
          <w:szCs w:val="22"/>
        </w:rPr>
        <w:t>This study has been approved by the University of Wales Trinity Saint David Research Ethics Committee.</w:t>
      </w:r>
    </w:p>
    <w:p w14:paraId="6FDFD909" w14:textId="77777777" w:rsidR="00200E4F" w:rsidRPr="00200E4F" w:rsidRDefault="00200E4F" w:rsidP="00200E4F">
      <w:pPr>
        <w:spacing w:after="160" w:line="259" w:lineRule="auto"/>
        <w:rPr>
          <w:rFonts w:ascii="Aptos" w:eastAsia="Aptos" w:hAnsi="Aptos" w:cs="Times New Roman"/>
          <w:sz w:val="22"/>
          <w:szCs w:val="22"/>
        </w:rPr>
      </w:pPr>
    </w:p>
    <w:p w14:paraId="7CB18E20" w14:textId="77777777" w:rsidR="00200E4F" w:rsidRPr="00FC3323" w:rsidRDefault="00200E4F" w:rsidP="00FC3323">
      <w:pPr>
        <w:spacing w:line="360" w:lineRule="auto"/>
        <w:rPr>
          <w:rFonts w:ascii="Arial" w:hAnsi="Arial" w:cs="Arial"/>
          <w:b/>
          <w:sz w:val="28"/>
          <w:szCs w:val="28"/>
          <w:lang w:val="en-US"/>
        </w:rPr>
      </w:pPr>
    </w:p>
    <w:p w14:paraId="4C8651B6" w14:textId="77777777" w:rsidR="00FC3323" w:rsidRDefault="00FC3323" w:rsidP="00703D2A">
      <w:pPr>
        <w:spacing w:line="360" w:lineRule="auto"/>
        <w:rPr>
          <w:rFonts w:ascii="Arial" w:hAnsi="Arial" w:cs="Arial"/>
          <w:sz w:val="28"/>
          <w:szCs w:val="28"/>
        </w:rPr>
      </w:pPr>
    </w:p>
    <w:p w14:paraId="2D24F0D2" w14:textId="77777777" w:rsidR="00AE3C77" w:rsidRDefault="00AE3C77" w:rsidP="00703D2A">
      <w:pPr>
        <w:spacing w:line="360" w:lineRule="auto"/>
        <w:rPr>
          <w:rFonts w:ascii="Arial" w:hAnsi="Arial" w:cs="Arial"/>
          <w:sz w:val="28"/>
          <w:szCs w:val="28"/>
        </w:rPr>
      </w:pPr>
    </w:p>
    <w:p w14:paraId="1D8B4041" w14:textId="6B3E062F" w:rsidR="00EF713E" w:rsidRPr="00ED7141" w:rsidRDefault="00AE3C77" w:rsidP="00F01A1C">
      <w:pPr>
        <w:spacing w:line="360" w:lineRule="auto"/>
        <w:rPr>
          <w:rFonts w:ascii="Arial" w:hAnsi="Arial" w:cs="Arial"/>
          <w:sz w:val="28"/>
          <w:szCs w:val="28"/>
          <w:u w:val="single"/>
        </w:rPr>
      </w:pPr>
      <w:r w:rsidRPr="00ED7141">
        <w:rPr>
          <w:rFonts w:ascii="Arial" w:hAnsi="Arial" w:cs="Arial"/>
          <w:sz w:val="28"/>
          <w:szCs w:val="28"/>
          <w:u w:val="single"/>
        </w:rPr>
        <w:lastRenderedPageBreak/>
        <w:t xml:space="preserve">Appendix </w:t>
      </w:r>
      <w:r w:rsidR="00C9521E" w:rsidRPr="00ED7141">
        <w:rPr>
          <w:rFonts w:ascii="Arial" w:hAnsi="Arial" w:cs="Arial"/>
          <w:sz w:val="28"/>
          <w:szCs w:val="28"/>
          <w:u w:val="single"/>
        </w:rPr>
        <w:t>6</w:t>
      </w:r>
      <w:r w:rsidRPr="00ED7141">
        <w:rPr>
          <w:rFonts w:ascii="Arial" w:hAnsi="Arial" w:cs="Arial"/>
          <w:sz w:val="28"/>
          <w:szCs w:val="28"/>
          <w:u w:val="single"/>
        </w:rPr>
        <w:t>:</w:t>
      </w:r>
      <w:r w:rsidR="00F01A1C" w:rsidRPr="00ED7141">
        <w:rPr>
          <w:rFonts w:ascii="Arial" w:hAnsi="Arial" w:cs="Arial"/>
          <w:sz w:val="28"/>
          <w:szCs w:val="28"/>
          <w:u w:val="single"/>
        </w:rPr>
        <w:t xml:space="preserve"> </w:t>
      </w:r>
      <w:r w:rsidR="00F01A1C" w:rsidRPr="00ED7141">
        <w:rPr>
          <w:rFonts w:cstheme="minorHAnsi"/>
          <w:sz w:val="32"/>
          <w:szCs w:val="32"/>
          <w:u w:val="single"/>
        </w:rPr>
        <w:t xml:space="preserve">Example </w:t>
      </w:r>
      <w:r w:rsidR="007A6B14" w:rsidRPr="00ED7141">
        <w:rPr>
          <w:rFonts w:eastAsia="Aptos" w:cstheme="minorHAnsi"/>
          <w:sz w:val="32"/>
          <w:szCs w:val="32"/>
          <w:u w:val="single"/>
        </w:rPr>
        <w:t>participant consent form</w:t>
      </w:r>
    </w:p>
    <w:p w14:paraId="022CCF24" w14:textId="77777777" w:rsidR="00EF713E" w:rsidRPr="00EF713E" w:rsidRDefault="00EF713E" w:rsidP="00EF713E">
      <w:pPr>
        <w:spacing w:after="160" w:line="259" w:lineRule="auto"/>
        <w:rPr>
          <w:rFonts w:ascii="Times New Roman" w:eastAsia="Aptos" w:hAnsi="Times New Roman" w:cs="Times New Roman"/>
          <w:sz w:val="22"/>
          <w:szCs w:val="22"/>
        </w:rPr>
      </w:pPr>
      <w:r w:rsidRPr="00EF713E">
        <w:rPr>
          <w:rFonts w:ascii="Times New Roman" w:eastAsia="Aptos" w:hAnsi="Times New Roman" w:cs="Times New Roman"/>
          <w:b/>
          <w:bCs/>
          <w:sz w:val="22"/>
          <w:szCs w:val="22"/>
        </w:rPr>
        <w:t>Title of Project:</w:t>
      </w:r>
      <w:r w:rsidRPr="00EF713E">
        <w:rPr>
          <w:rFonts w:ascii="Times New Roman" w:eastAsia="Aptos" w:hAnsi="Times New Roman" w:cs="Times New Roman"/>
          <w:sz w:val="22"/>
          <w:szCs w:val="22"/>
        </w:rPr>
        <w:t xml:space="preserve"> Acting as Leisure: Exploring experiences of acting classes outside the classroom</w:t>
      </w:r>
    </w:p>
    <w:p w14:paraId="0C133D2C" w14:textId="77777777" w:rsidR="00EF713E" w:rsidRPr="00EF713E" w:rsidRDefault="00EF713E" w:rsidP="00EF713E">
      <w:pPr>
        <w:spacing w:after="160" w:line="259" w:lineRule="auto"/>
        <w:rPr>
          <w:rFonts w:ascii="Times New Roman" w:eastAsia="Aptos" w:hAnsi="Times New Roman" w:cs="Times New Roman"/>
          <w:sz w:val="22"/>
          <w:szCs w:val="22"/>
        </w:rPr>
      </w:pPr>
      <w:r w:rsidRPr="00EF713E">
        <w:rPr>
          <w:rFonts w:ascii="Times New Roman" w:eastAsia="Aptos" w:hAnsi="Times New Roman" w:cs="Times New Roman"/>
          <w:sz w:val="22"/>
          <w:szCs w:val="22"/>
        </w:rPr>
        <w:t>Please read each statement and tick the box if you agree.</w:t>
      </w:r>
    </w:p>
    <w:p w14:paraId="591E7117" w14:textId="7521E646" w:rsidR="00EF713E" w:rsidRPr="00EF713E" w:rsidRDefault="00F01A1C" w:rsidP="00EF713E">
      <w:pPr>
        <w:spacing w:after="160" w:line="259" w:lineRule="auto"/>
        <w:rPr>
          <w:rFonts w:ascii="Times New Roman" w:eastAsia="Aptos" w:hAnsi="Times New Roman" w:cs="Times New Roman"/>
          <w:sz w:val="22"/>
          <w:szCs w:val="22"/>
        </w:rPr>
      </w:pPr>
      <w:r>
        <w:rPr>
          <w:rFonts w:ascii="Segoe UI Symbol" w:eastAsia="Aptos" w:hAnsi="Segoe UI Symbol" w:cs="Segoe UI Symbol"/>
          <w:sz w:val="22"/>
          <w:szCs w:val="22"/>
        </w:rPr>
        <w:t>/</w:t>
      </w:r>
      <w:r w:rsidR="00EF713E" w:rsidRPr="00EF713E">
        <w:rPr>
          <w:rFonts w:ascii="Times New Roman" w:eastAsia="Aptos" w:hAnsi="Times New Roman" w:cs="Times New Roman"/>
          <w:sz w:val="22"/>
          <w:szCs w:val="22"/>
        </w:rPr>
        <w:t xml:space="preserve"> I understand the purpose of the study and what taking part involves.</w:t>
      </w:r>
    </w:p>
    <w:p w14:paraId="7FE56159" w14:textId="6B7F29D3" w:rsidR="00EF713E" w:rsidRPr="00EF713E" w:rsidRDefault="00F01A1C" w:rsidP="00EF713E">
      <w:pPr>
        <w:spacing w:after="160" w:line="259" w:lineRule="auto"/>
        <w:rPr>
          <w:rFonts w:ascii="Times New Roman" w:eastAsia="Aptos" w:hAnsi="Times New Roman" w:cs="Times New Roman"/>
          <w:sz w:val="22"/>
          <w:szCs w:val="22"/>
        </w:rPr>
      </w:pPr>
      <w:r>
        <w:rPr>
          <w:rFonts w:ascii="Segoe UI Symbol" w:eastAsia="Aptos" w:hAnsi="Segoe UI Symbol" w:cs="Segoe UI Symbol"/>
          <w:sz w:val="22"/>
          <w:szCs w:val="22"/>
        </w:rPr>
        <w:t>/</w:t>
      </w:r>
      <w:r w:rsidR="00EF713E" w:rsidRPr="00EF713E">
        <w:rPr>
          <w:rFonts w:ascii="Times New Roman" w:eastAsia="Aptos" w:hAnsi="Times New Roman" w:cs="Times New Roman"/>
          <w:sz w:val="22"/>
          <w:szCs w:val="22"/>
        </w:rPr>
        <w:t xml:space="preserve"> I understand that my participation is voluntary and that I can withdraw at any time without giving a reason.</w:t>
      </w:r>
    </w:p>
    <w:p w14:paraId="1DD49ABB" w14:textId="5264C9F5" w:rsidR="00EF713E" w:rsidRPr="00EF713E" w:rsidRDefault="00F01A1C" w:rsidP="00EF713E">
      <w:pPr>
        <w:spacing w:after="160" w:line="259" w:lineRule="auto"/>
        <w:rPr>
          <w:rFonts w:ascii="Times New Roman" w:eastAsia="Aptos" w:hAnsi="Times New Roman" w:cs="Times New Roman"/>
          <w:sz w:val="22"/>
          <w:szCs w:val="22"/>
        </w:rPr>
      </w:pPr>
      <w:r>
        <w:rPr>
          <w:rFonts w:ascii="Segoe UI Symbol" w:eastAsia="Aptos" w:hAnsi="Segoe UI Symbol" w:cs="Segoe UI Symbol"/>
          <w:sz w:val="22"/>
          <w:szCs w:val="22"/>
        </w:rPr>
        <w:t>/</w:t>
      </w:r>
      <w:r w:rsidR="00EF713E" w:rsidRPr="00EF713E">
        <w:rPr>
          <w:rFonts w:ascii="Times New Roman" w:eastAsia="Aptos" w:hAnsi="Times New Roman" w:cs="Times New Roman"/>
          <w:sz w:val="22"/>
          <w:szCs w:val="22"/>
        </w:rPr>
        <w:t xml:space="preserve"> I understand that taking part (or not taking part) will not affect my classes or my relationship with the tutor.</w:t>
      </w:r>
    </w:p>
    <w:p w14:paraId="0040B41B" w14:textId="624F1AB8" w:rsidR="00EF713E" w:rsidRPr="00EF713E" w:rsidRDefault="00574218" w:rsidP="00EF713E">
      <w:pPr>
        <w:spacing w:after="160" w:line="259" w:lineRule="auto"/>
        <w:rPr>
          <w:rFonts w:ascii="Times New Roman" w:eastAsia="Aptos" w:hAnsi="Times New Roman" w:cs="Times New Roman"/>
          <w:sz w:val="22"/>
          <w:szCs w:val="22"/>
        </w:rPr>
      </w:pPr>
      <w:r>
        <w:rPr>
          <w:rFonts w:ascii="Segoe UI Symbol" w:eastAsia="Aptos" w:hAnsi="Segoe UI Symbol" w:cs="Segoe UI Symbol"/>
          <w:sz w:val="22"/>
          <w:szCs w:val="22"/>
        </w:rPr>
        <w:t>/</w:t>
      </w:r>
      <w:r w:rsidR="00EF713E" w:rsidRPr="00EF713E">
        <w:rPr>
          <w:rFonts w:ascii="Times New Roman" w:eastAsia="Aptos" w:hAnsi="Times New Roman" w:cs="Times New Roman"/>
          <w:sz w:val="22"/>
          <w:szCs w:val="22"/>
        </w:rPr>
        <w:t xml:space="preserve"> I understand that I can refuse to answer any question and can ask for the recording to be paused or stopped.</w:t>
      </w:r>
    </w:p>
    <w:p w14:paraId="4D4A1DD0" w14:textId="740290FA" w:rsidR="00EF713E" w:rsidRPr="00EF713E" w:rsidRDefault="00574218" w:rsidP="00EF713E">
      <w:pPr>
        <w:spacing w:after="160" w:line="259" w:lineRule="auto"/>
        <w:rPr>
          <w:rFonts w:ascii="Times New Roman" w:eastAsia="Aptos" w:hAnsi="Times New Roman" w:cs="Times New Roman"/>
          <w:sz w:val="22"/>
          <w:szCs w:val="22"/>
        </w:rPr>
      </w:pPr>
      <w:r>
        <w:rPr>
          <w:rFonts w:ascii="Segoe UI Symbol" w:eastAsia="Aptos" w:hAnsi="Segoe UI Symbol" w:cs="Segoe UI Symbol"/>
          <w:sz w:val="22"/>
          <w:szCs w:val="22"/>
        </w:rPr>
        <w:t>/</w:t>
      </w:r>
      <w:r w:rsidR="00EF713E" w:rsidRPr="00EF713E">
        <w:rPr>
          <w:rFonts w:ascii="Times New Roman" w:eastAsia="Aptos" w:hAnsi="Times New Roman" w:cs="Times New Roman"/>
          <w:sz w:val="22"/>
          <w:szCs w:val="22"/>
        </w:rPr>
        <w:t xml:space="preserve"> I consent to the focus group and/or interview being audio- and video-recorded.</w:t>
      </w:r>
    </w:p>
    <w:p w14:paraId="2F66A2A3" w14:textId="75485F09" w:rsidR="00EF713E" w:rsidRPr="00EF713E" w:rsidRDefault="00574218" w:rsidP="00EF713E">
      <w:pPr>
        <w:spacing w:after="160" w:line="259" w:lineRule="auto"/>
        <w:rPr>
          <w:rFonts w:ascii="Times New Roman" w:eastAsia="Aptos" w:hAnsi="Times New Roman" w:cs="Times New Roman"/>
          <w:sz w:val="22"/>
          <w:szCs w:val="22"/>
        </w:rPr>
      </w:pPr>
      <w:r>
        <w:rPr>
          <w:rFonts w:ascii="Segoe UI Symbol" w:eastAsia="Aptos" w:hAnsi="Segoe UI Symbol" w:cs="Segoe UI Symbol"/>
          <w:sz w:val="22"/>
          <w:szCs w:val="22"/>
        </w:rPr>
        <w:t>/</w:t>
      </w:r>
      <w:r w:rsidR="00EF713E" w:rsidRPr="00EF713E">
        <w:rPr>
          <w:rFonts w:ascii="Times New Roman" w:eastAsia="Aptos" w:hAnsi="Times New Roman" w:cs="Times New Roman"/>
          <w:sz w:val="22"/>
          <w:szCs w:val="22"/>
        </w:rPr>
        <w:t xml:space="preserve"> I understand how my data will be stored and used, and that my identity will be kept anonymous.</w:t>
      </w:r>
    </w:p>
    <w:p w14:paraId="0F7A0290" w14:textId="73FB5424" w:rsidR="00EF713E" w:rsidRPr="00EF713E" w:rsidRDefault="00574218" w:rsidP="00EF713E">
      <w:pPr>
        <w:spacing w:after="160" w:line="259" w:lineRule="auto"/>
        <w:rPr>
          <w:rFonts w:ascii="Times New Roman" w:eastAsia="Aptos" w:hAnsi="Times New Roman" w:cs="Times New Roman"/>
          <w:sz w:val="22"/>
          <w:szCs w:val="22"/>
        </w:rPr>
      </w:pPr>
      <w:r>
        <w:rPr>
          <w:rFonts w:ascii="Segoe UI Symbol" w:eastAsia="Aptos" w:hAnsi="Segoe UI Symbol" w:cs="Segoe UI Symbol"/>
          <w:sz w:val="22"/>
          <w:szCs w:val="22"/>
        </w:rPr>
        <w:t>/</w:t>
      </w:r>
      <w:r w:rsidR="00EF713E" w:rsidRPr="00EF713E">
        <w:rPr>
          <w:rFonts w:ascii="Times New Roman" w:eastAsia="Aptos" w:hAnsi="Times New Roman" w:cs="Times New Roman"/>
          <w:sz w:val="22"/>
          <w:szCs w:val="22"/>
        </w:rPr>
        <w:t xml:space="preserve"> I consent to anonymised quotes being used in academic work, including an MA dissertation, presentations, or publications.</w:t>
      </w:r>
    </w:p>
    <w:p w14:paraId="56C0FC64" w14:textId="6EFBCB31" w:rsidR="00EF713E" w:rsidRPr="00EF713E" w:rsidRDefault="00574218" w:rsidP="00EF713E">
      <w:pPr>
        <w:spacing w:after="160" w:line="259" w:lineRule="auto"/>
        <w:rPr>
          <w:rFonts w:ascii="Times New Roman" w:eastAsia="Aptos" w:hAnsi="Times New Roman" w:cs="Times New Roman"/>
          <w:sz w:val="22"/>
          <w:szCs w:val="22"/>
        </w:rPr>
      </w:pPr>
      <w:r>
        <w:rPr>
          <w:rFonts w:ascii="Segoe UI Symbol" w:eastAsia="Aptos" w:hAnsi="Segoe UI Symbol" w:cs="Segoe UI Symbol"/>
          <w:sz w:val="22"/>
          <w:szCs w:val="22"/>
        </w:rPr>
        <w:t>/</w:t>
      </w:r>
      <w:r w:rsidR="00EF713E" w:rsidRPr="00EF713E">
        <w:rPr>
          <w:rFonts w:ascii="Times New Roman" w:eastAsia="Aptos" w:hAnsi="Times New Roman" w:cs="Times New Roman"/>
          <w:sz w:val="22"/>
          <w:szCs w:val="22"/>
        </w:rPr>
        <w:t xml:space="preserve"> I understand that if the researcher believes there is a risk of harm to myself or others, confidentiality may need to be broken.</w:t>
      </w:r>
    </w:p>
    <w:p w14:paraId="449F7D5E" w14:textId="0C1ABA31" w:rsidR="00EF713E" w:rsidRPr="00EF713E" w:rsidRDefault="00574218" w:rsidP="00EF713E">
      <w:pPr>
        <w:spacing w:after="160" w:line="259" w:lineRule="auto"/>
        <w:rPr>
          <w:rFonts w:ascii="Times New Roman" w:eastAsia="Aptos" w:hAnsi="Times New Roman" w:cs="Times New Roman"/>
          <w:sz w:val="22"/>
          <w:szCs w:val="22"/>
        </w:rPr>
      </w:pPr>
      <w:r>
        <w:rPr>
          <w:rFonts w:ascii="Segoe UI Symbol" w:eastAsia="Aptos" w:hAnsi="Segoe UI Symbol" w:cs="Segoe UI Symbol"/>
          <w:sz w:val="22"/>
          <w:szCs w:val="22"/>
        </w:rPr>
        <w:t>/</w:t>
      </w:r>
      <w:r w:rsidR="00EF713E" w:rsidRPr="00EF713E">
        <w:rPr>
          <w:rFonts w:ascii="Times New Roman" w:eastAsia="Aptos" w:hAnsi="Times New Roman" w:cs="Times New Roman"/>
          <w:sz w:val="22"/>
          <w:szCs w:val="22"/>
        </w:rPr>
        <w:t xml:space="preserve"> I understand that I can request a summary of the research findings.</w:t>
      </w:r>
    </w:p>
    <w:p w14:paraId="35994E59" w14:textId="57E929C1" w:rsidR="00EF713E" w:rsidRPr="00EF713E" w:rsidRDefault="00EF713E" w:rsidP="00EF713E">
      <w:pPr>
        <w:spacing w:after="160" w:line="259" w:lineRule="auto"/>
        <w:rPr>
          <w:rFonts w:ascii="Times New Roman" w:eastAsia="Aptos" w:hAnsi="Times New Roman" w:cs="Times New Roman"/>
          <w:sz w:val="22"/>
          <w:szCs w:val="22"/>
        </w:rPr>
      </w:pPr>
      <w:r w:rsidRPr="00EF713E">
        <w:rPr>
          <w:rFonts w:ascii="Times New Roman" w:eastAsia="Aptos" w:hAnsi="Times New Roman" w:cs="Times New Roman"/>
          <w:sz w:val="22"/>
          <w:szCs w:val="22"/>
        </w:rPr>
        <w:t xml:space="preserve">Participant name: </w:t>
      </w:r>
      <w:r w:rsidRPr="00EF713E">
        <w:rPr>
          <w:rFonts w:ascii="Times New Roman" w:eastAsia="Aptos" w:hAnsi="Times New Roman" w:cs="Times New Roman"/>
          <w:sz w:val="28"/>
          <w:szCs w:val="28"/>
        </w:rPr>
        <w:t>_____</w:t>
      </w:r>
      <w:r w:rsidR="00036ACE" w:rsidRPr="00036ACE">
        <w:rPr>
          <w:rFonts w:ascii="Times New Roman" w:eastAsia="Aptos" w:hAnsi="Times New Roman" w:cs="Times New Roman"/>
          <w:color w:val="000000" w:themeColor="text1"/>
          <w:sz w:val="28"/>
          <w:szCs w:val="28"/>
          <w:highlight w:val="black"/>
        </w:rPr>
        <w:t>Rachel Wells</w:t>
      </w:r>
      <w:r w:rsidRPr="00036ACE">
        <w:rPr>
          <w:rFonts w:ascii="Times New Roman" w:eastAsia="Aptos" w:hAnsi="Times New Roman" w:cs="Times New Roman"/>
          <w:color w:val="000000" w:themeColor="text1"/>
          <w:sz w:val="28"/>
          <w:szCs w:val="28"/>
          <w:highlight w:val="black"/>
        </w:rPr>
        <w:t>______________________</w:t>
      </w:r>
    </w:p>
    <w:p w14:paraId="555F85F2" w14:textId="5FBD0E83" w:rsidR="00EF713E" w:rsidRPr="00EF713E" w:rsidRDefault="00EF713E" w:rsidP="00EF713E">
      <w:pPr>
        <w:spacing w:after="160" w:line="259" w:lineRule="auto"/>
        <w:rPr>
          <w:rFonts w:ascii="Times New Roman" w:eastAsia="Aptos" w:hAnsi="Times New Roman" w:cs="Times New Roman"/>
          <w:sz w:val="22"/>
          <w:szCs w:val="22"/>
        </w:rPr>
      </w:pPr>
      <w:r w:rsidRPr="00EF713E">
        <w:rPr>
          <w:rFonts w:ascii="Times New Roman" w:eastAsia="Aptos" w:hAnsi="Times New Roman" w:cs="Times New Roman"/>
          <w:sz w:val="22"/>
          <w:szCs w:val="22"/>
        </w:rPr>
        <w:t xml:space="preserve">Signature: </w:t>
      </w:r>
      <w:r w:rsidRPr="00036ACE">
        <w:rPr>
          <w:rFonts w:ascii="Times New Roman" w:eastAsia="Aptos" w:hAnsi="Times New Roman" w:cs="Times New Roman"/>
          <w:sz w:val="22"/>
          <w:szCs w:val="22"/>
          <w:highlight w:val="lightGray"/>
        </w:rPr>
        <w:t>_</w:t>
      </w:r>
      <w:r w:rsidRPr="00036ACE">
        <w:rPr>
          <w:rFonts w:ascii="Times New Roman" w:eastAsia="Aptos" w:hAnsi="Times New Roman" w:cs="Times New Roman"/>
          <w:color w:val="000000" w:themeColor="text1"/>
          <w:sz w:val="22"/>
          <w:szCs w:val="22"/>
          <w:highlight w:val="black"/>
        </w:rPr>
        <w:t>__</w:t>
      </w:r>
      <w:r w:rsidR="00036ACE" w:rsidRPr="00036ACE">
        <w:rPr>
          <w:rFonts w:ascii="Times New Roman" w:eastAsia="Aptos" w:hAnsi="Times New Roman" w:cs="Times New Roman"/>
          <w:color w:val="000000" w:themeColor="text1"/>
          <w:sz w:val="22"/>
          <w:szCs w:val="22"/>
          <w:highlight w:val="black"/>
        </w:rPr>
        <w:t>gkdsfgbwkfgkf</w:t>
      </w:r>
      <w:r w:rsidRPr="00036ACE">
        <w:rPr>
          <w:rFonts w:ascii="Times New Roman" w:eastAsia="Aptos" w:hAnsi="Times New Roman" w:cs="Times New Roman"/>
          <w:color w:val="000000" w:themeColor="text1"/>
          <w:sz w:val="22"/>
          <w:szCs w:val="22"/>
          <w:highlight w:val="black"/>
        </w:rPr>
        <w:t>______</w:t>
      </w:r>
      <w:r w:rsidRPr="00036ACE">
        <w:rPr>
          <w:rFonts w:ascii="Times New Roman" w:eastAsia="Aptos" w:hAnsi="Times New Roman" w:cs="Times New Roman"/>
          <w:color w:val="000000" w:themeColor="text1"/>
          <w:sz w:val="22"/>
          <w:szCs w:val="22"/>
        </w:rPr>
        <w:t xml:space="preserve"> </w:t>
      </w:r>
      <w:r w:rsidRPr="00EF713E">
        <w:rPr>
          <w:rFonts w:ascii="Times New Roman" w:eastAsia="Aptos" w:hAnsi="Times New Roman" w:cs="Times New Roman"/>
          <w:sz w:val="22"/>
          <w:szCs w:val="22"/>
        </w:rPr>
        <w:t xml:space="preserve">Date: </w:t>
      </w:r>
      <w:r w:rsidRPr="000B5C0C">
        <w:rPr>
          <w:rFonts w:ascii="Times New Roman" w:eastAsia="Aptos" w:hAnsi="Times New Roman" w:cs="Times New Roman"/>
          <w:sz w:val="22"/>
          <w:szCs w:val="22"/>
          <w:highlight w:val="black"/>
        </w:rPr>
        <w:t>_</w:t>
      </w:r>
      <w:r w:rsidR="000B5C0C" w:rsidRPr="000B5C0C">
        <w:rPr>
          <w:rFonts w:ascii="Times New Roman" w:eastAsia="Aptos" w:hAnsi="Times New Roman" w:cs="Times New Roman"/>
          <w:sz w:val="22"/>
          <w:szCs w:val="22"/>
          <w:highlight w:val="black"/>
        </w:rPr>
        <w:t>gheghj</w:t>
      </w:r>
      <w:r w:rsidRPr="000B5C0C">
        <w:rPr>
          <w:rFonts w:ascii="Times New Roman" w:eastAsia="Aptos" w:hAnsi="Times New Roman" w:cs="Times New Roman"/>
          <w:sz w:val="22"/>
          <w:szCs w:val="22"/>
          <w:highlight w:val="black"/>
        </w:rPr>
        <w:t>__________</w:t>
      </w:r>
    </w:p>
    <w:p w14:paraId="4CA2780B" w14:textId="77777777" w:rsidR="00EF713E" w:rsidRPr="00EF713E" w:rsidRDefault="00EF713E" w:rsidP="00EF713E">
      <w:pPr>
        <w:spacing w:after="160" w:line="259" w:lineRule="auto"/>
        <w:rPr>
          <w:rFonts w:ascii="Times New Roman" w:eastAsia="Aptos" w:hAnsi="Times New Roman" w:cs="Times New Roman"/>
          <w:sz w:val="22"/>
          <w:szCs w:val="22"/>
        </w:rPr>
      </w:pPr>
      <w:r w:rsidRPr="00EF713E">
        <w:rPr>
          <w:rFonts w:ascii="Times New Roman" w:eastAsia="Aptos" w:hAnsi="Times New Roman" w:cs="Times New Roman"/>
          <w:sz w:val="22"/>
          <w:szCs w:val="22"/>
        </w:rPr>
        <w:t>Researcher name: Sam Donovan</w:t>
      </w:r>
    </w:p>
    <w:p w14:paraId="0FE423C1" w14:textId="75A8B9C3" w:rsidR="00EF713E" w:rsidRPr="00EF713E" w:rsidRDefault="00EF713E" w:rsidP="00EF713E">
      <w:pPr>
        <w:spacing w:after="160" w:line="259" w:lineRule="auto"/>
        <w:rPr>
          <w:rFonts w:ascii="Times New Roman" w:eastAsia="Aptos" w:hAnsi="Times New Roman" w:cs="Times New Roman"/>
          <w:sz w:val="22"/>
          <w:szCs w:val="22"/>
        </w:rPr>
      </w:pPr>
      <w:r w:rsidRPr="00EF713E">
        <w:rPr>
          <w:rFonts w:ascii="Times New Roman" w:eastAsia="Aptos" w:hAnsi="Times New Roman" w:cs="Times New Roman"/>
          <w:sz w:val="22"/>
          <w:szCs w:val="22"/>
        </w:rPr>
        <w:t>Signature: ___</w:t>
      </w:r>
      <w:r w:rsidRPr="000B5C0C">
        <w:rPr>
          <w:rFonts w:ascii="Times New Roman" w:eastAsia="Aptos" w:hAnsi="Times New Roman" w:cs="Times New Roman"/>
          <w:sz w:val="22"/>
          <w:szCs w:val="22"/>
          <w:highlight w:val="black"/>
        </w:rPr>
        <w:t>__________________</w:t>
      </w:r>
      <w:r w:rsidRPr="00EF713E">
        <w:rPr>
          <w:rFonts w:ascii="Times New Roman" w:eastAsia="Aptos" w:hAnsi="Times New Roman" w:cs="Times New Roman"/>
          <w:sz w:val="22"/>
          <w:szCs w:val="22"/>
        </w:rPr>
        <w:t>___ Date: __</w:t>
      </w:r>
      <w:r w:rsidR="000B5C0C" w:rsidRPr="000B5C0C">
        <w:rPr>
          <w:rFonts w:ascii="Times New Roman" w:eastAsia="Aptos" w:hAnsi="Times New Roman" w:cs="Times New Roman"/>
          <w:sz w:val="22"/>
          <w:szCs w:val="22"/>
          <w:highlight w:val="black"/>
        </w:rPr>
        <w:t>mmmcnvkdfg</w:t>
      </w:r>
      <w:r w:rsidRPr="000B5C0C">
        <w:rPr>
          <w:rFonts w:ascii="Times New Roman" w:eastAsia="Aptos" w:hAnsi="Times New Roman" w:cs="Times New Roman"/>
          <w:sz w:val="22"/>
          <w:szCs w:val="22"/>
          <w:highlight w:val="black"/>
        </w:rPr>
        <w:t>_________</w:t>
      </w:r>
    </w:p>
    <w:p w14:paraId="3E3C49DA" w14:textId="77777777" w:rsidR="00EF713E" w:rsidRPr="00EF713E" w:rsidRDefault="00EF713E" w:rsidP="00EF713E">
      <w:pPr>
        <w:spacing w:after="160" w:line="259" w:lineRule="auto"/>
        <w:rPr>
          <w:rFonts w:ascii="Aptos" w:eastAsia="Aptos" w:hAnsi="Aptos" w:cs="Times New Roman"/>
          <w:sz w:val="22"/>
          <w:szCs w:val="22"/>
        </w:rPr>
      </w:pPr>
    </w:p>
    <w:p w14:paraId="2155C798" w14:textId="77777777" w:rsidR="00EF713E" w:rsidRDefault="00EF713E" w:rsidP="00703D2A">
      <w:pPr>
        <w:spacing w:line="360" w:lineRule="auto"/>
        <w:rPr>
          <w:rFonts w:ascii="Arial" w:hAnsi="Arial" w:cs="Arial"/>
          <w:sz w:val="28"/>
          <w:szCs w:val="28"/>
        </w:rPr>
      </w:pPr>
    </w:p>
    <w:p w14:paraId="3BC98F2F" w14:textId="77777777" w:rsidR="0029512F" w:rsidRDefault="0029512F" w:rsidP="00703D2A">
      <w:pPr>
        <w:spacing w:line="360" w:lineRule="auto"/>
        <w:rPr>
          <w:rFonts w:ascii="Arial" w:hAnsi="Arial" w:cs="Arial"/>
          <w:sz w:val="28"/>
          <w:szCs w:val="28"/>
        </w:rPr>
      </w:pPr>
    </w:p>
    <w:p w14:paraId="53B4A48F" w14:textId="77777777" w:rsidR="0029512F" w:rsidRDefault="0029512F" w:rsidP="00703D2A">
      <w:pPr>
        <w:spacing w:line="360" w:lineRule="auto"/>
        <w:rPr>
          <w:rFonts w:ascii="Arial" w:hAnsi="Arial" w:cs="Arial"/>
          <w:sz w:val="28"/>
          <w:szCs w:val="28"/>
        </w:rPr>
      </w:pPr>
    </w:p>
    <w:p w14:paraId="023F2176" w14:textId="77777777" w:rsidR="0029512F" w:rsidRDefault="0029512F" w:rsidP="00703D2A">
      <w:pPr>
        <w:spacing w:line="360" w:lineRule="auto"/>
        <w:rPr>
          <w:rFonts w:ascii="Arial" w:hAnsi="Arial" w:cs="Arial"/>
          <w:sz w:val="28"/>
          <w:szCs w:val="28"/>
        </w:rPr>
      </w:pPr>
    </w:p>
    <w:p w14:paraId="733EFFEE" w14:textId="77777777" w:rsidR="0029512F" w:rsidRDefault="0029512F" w:rsidP="00703D2A">
      <w:pPr>
        <w:spacing w:line="360" w:lineRule="auto"/>
        <w:rPr>
          <w:rFonts w:ascii="Arial" w:hAnsi="Arial" w:cs="Arial"/>
          <w:sz w:val="28"/>
          <w:szCs w:val="28"/>
        </w:rPr>
      </w:pPr>
    </w:p>
    <w:p w14:paraId="707F35E8" w14:textId="77777777" w:rsidR="0029512F" w:rsidRDefault="0029512F" w:rsidP="00703D2A">
      <w:pPr>
        <w:spacing w:line="360" w:lineRule="auto"/>
        <w:rPr>
          <w:rFonts w:ascii="Arial" w:hAnsi="Arial" w:cs="Arial"/>
          <w:sz w:val="28"/>
          <w:szCs w:val="28"/>
        </w:rPr>
      </w:pPr>
    </w:p>
    <w:p w14:paraId="57014C5A" w14:textId="77777777" w:rsidR="0029512F" w:rsidRDefault="0029512F" w:rsidP="00703D2A">
      <w:pPr>
        <w:spacing w:line="360" w:lineRule="auto"/>
        <w:rPr>
          <w:rFonts w:ascii="Arial" w:hAnsi="Arial" w:cs="Arial"/>
          <w:sz w:val="28"/>
          <w:szCs w:val="28"/>
        </w:rPr>
      </w:pPr>
    </w:p>
    <w:p w14:paraId="59AAB47F" w14:textId="77777777" w:rsidR="0029512F" w:rsidRDefault="0029512F" w:rsidP="00703D2A">
      <w:pPr>
        <w:spacing w:line="360" w:lineRule="auto"/>
        <w:rPr>
          <w:rFonts w:ascii="Arial" w:hAnsi="Arial" w:cs="Arial"/>
          <w:sz w:val="28"/>
          <w:szCs w:val="28"/>
        </w:rPr>
      </w:pPr>
    </w:p>
    <w:p w14:paraId="1D4CD06D" w14:textId="77777777" w:rsidR="00567CDC" w:rsidRDefault="00567CDC" w:rsidP="003C5D0E">
      <w:pPr>
        <w:tabs>
          <w:tab w:val="left" w:pos="5103"/>
        </w:tabs>
        <w:rPr>
          <w:rFonts w:ascii="Arial" w:eastAsia="Arial" w:hAnsi="Arial" w:cs="Arial"/>
          <w:b/>
          <w:kern w:val="0"/>
          <w:u w:val="single"/>
          <w:lang w:eastAsia="en-GB"/>
          <w14:ligatures w14:val="none"/>
        </w:rPr>
      </w:pPr>
    </w:p>
    <w:p w14:paraId="348EF2A6" w14:textId="77777777" w:rsidR="00C06E3E" w:rsidRDefault="00C06E3E" w:rsidP="003C5D0E">
      <w:pPr>
        <w:tabs>
          <w:tab w:val="left" w:pos="5103"/>
        </w:tabs>
        <w:rPr>
          <w:rFonts w:ascii="Arial" w:eastAsia="Arial" w:hAnsi="Arial" w:cs="Arial"/>
          <w:b/>
          <w:kern w:val="0"/>
          <w:u w:val="single"/>
          <w:lang w:eastAsia="en-GB"/>
          <w14:ligatures w14:val="none"/>
        </w:rPr>
      </w:pPr>
    </w:p>
    <w:p w14:paraId="1449DC3C" w14:textId="2C2C24DD" w:rsidR="0029512F" w:rsidRPr="003C5D0E" w:rsidRDefault="0029512F" w:rsidP="003C5D0E">
      <w:pPr>
        <w:tabs>
          <w:tab w:val="left" w:pos="5103"/>
        </w:tabs>
        <w:rPr>
          <w:rFonts w:ascii="Arial" w:eastAsia="Arial" w:hAnsi="Arial" w:cs="Arial"/>
          <w:b/>
          <w:kern w:val="0"/>
          <w:u w:val="single"/>
          <w:lang w:eastAsia="en-GB"/>
          <w14:ligatures w14:val="none"/>
        </w:rPr>
      </w:pPr>
      <w:r w:rsidRPr="003C5D0E">
        <w:rPr>
          <w:rFonts w:ascii="Arial" w:eastAsia="Arial" w:hAnsi="Arial" w:cs="Arial"/>
          <w:b/>
          <w:kern w:val="0"/>
          <w:u w:val="single"/>
          <w:lang w:eastAsia="en-GB"/>
          <w14:ligatures w14:val="none"/>
        </w:rPr>
        <w:lastRenderedPageBreak/>
        <w:t xml:space="preserve">APPENDIX </w:t>
      </w:r>
      <w:r w:rsidR="001D543B">
        <w:rPr>
          <w:rFonts w:ascii="Arial" w:eastAsia="Arial" w:hAnsi="Arial" w:cs="Arial"/>
          <w:b/>
          <w:kern w:val="0"/>
          <w:u w:val="single"/>
          <w:lang w:eastAsia="en-GB"/>
          <w14:ligatures w14:val="none"/>
        </w:rPr>
        <w:t>7</w:t>
      </w:r>
      <w:r w:rsidR="003C5D0E" w:rsidRPr="003C5D0E">
        <w:rPr>
          <w:rFonts w:ascii="Arial" w:eastAsia="Arial" w:hAnsi="Arial" w:cs="Arial"/>
          <w:b/>
          <w:kern w:val="0"/>
          <w:u w:val="single"/>
          <w:lang w:eastAsia="en-GB"/>
          <w14:ligatures w14:val="none"/>
        </w:rPr>
        <w:t xml:space="preserve">:    </w:t>
      </w:r>
      <w:r w:rsidRPr="003C5D0E">
        <w:rPr>
          <w:rFonts w:ascii="Arial" w:eastAsia="Arial" w:hAnsi="Arial" w:cs="Arial"/>
          <w:b/>
          <w:kern w:val="0"/>
          <w:u w:val="single"/>
          <w:lang w:eastAsia="en-GB"/>
          <w14:ligatures w14:val="none"/>
        </w:rPr>
        <w:t>APPLICATION FOR ETHICAL APPROVAL</w:t>
      </w:r>
    </w:p>
    <w:p w14:paraId="7092AA4F" w14:textId="77777777" w:rsidR="0029512F" w:rsidRPr="0029512F" w:rsidRDefault="0029512F" w:rsidP="0029512F">
      <w:pPr>
        <w:tabs>
          <w:tab w:val="left" w:pos="5103"/>
        </w:tabs>
        <w:ind w:right="282"/>
        <w:jc w:val="center"/>
        <w:rPr>
          <w:rFonts w:ascii="Arial" w:eastAsia="Arial" w:hAnsi="Arial" w:cs="Arial"/>
          <w:b/>
          <w:kern w:val="0"/>
          <w:sz w:val="20"/>
          <w:szCs w:val="20"/>
          <w:lang w:eastAsia="en-GB"/>
          <w14:ligatures w14:val="none"/>
        </w:rPr>
      </w:pPr>
    </w:p>
    <w:p w14:paraId="459C8199" w14:textId="77777777" w:rsidR="0029512F" w:rsidRPr="0029512F" w:rsidRDefault="0029512F" w:rsidP="0029512F">
      <w:pPr>
        <w:tabs>
          <w:tab w:val="left" w:pos="5103"/>
        </w:tabs>
        <w:ind w:right="282"/>
        <w:jc w:val="both"/>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In order for research to result in benefit and minimise risk of harm, it must be conducted ethically. A researcher may not be covered by the University’s insurance if ethical approval has not been obtained prior to commencement.</w:t>
      </w:r>
    </w:p>
    <w:p w14:paraId="2024AFD0" w14:textId="77777777" w:rsidR="0029512F" w:rsidRPr="0029512F" w:rsidRDefault="0029512F" w:rsidP="0029512F">
      <w:pPr>
        <w:tabs>
          <w:tab w:val="left" w:pos="5103"/>
        </w:tabs>
        <w:ind w:right="282"/>
        <w:jc w:val="center"/>
        <w:rPr>
          <w:rFonts w:ascii="Arial" w:eastAsia="Arial" w:hAnsi="Arial" w:cs="Arial"/>
          <w:b/>
          <w:kern w:val="0"/>
          <w:sz w:val="16"/>
          <w:szCs w:val="16"/>
          <w:lang w:eastAsia="en-GB"/>
          <w14:ligatures w14:val="none"/>
        </w:rPr>
      </w:pPr>
    </w:p>
    <w:p w14:paraId="3A798140" w14:textId="77777777" w:rsidR="0029512F" w:rsidRPr="0029512F" w:rsidRDefault="0029512F" w:rsidP="0029512F">
      <w:pPr>
        <w:tabs>
          <w:tab w:val="left" w:pos="5103"/>
        </w:tabs>
        <w:ind w:right="282"/>
        <w:jc w:val="both"/>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 xml:space="preserve">The University follows the OECD Frascati manual definition of </w:t>
      </w:r>
      <w:r w:rsidRPr="0029512F">
        <w:rPr>
          <w:rFonts w:ascii="Arial" w:eastAsia="Arial" w:hAnsi="Arial" w:cs="Arial"/>
          <w:b/>
          <w:kern w:val="0"/>
          <w:sz w:val="22"/>
          <w:szCs w:val="22"/>
          <w:lang w:eastAsia="en-GB"/>
          <w14:ligatures w14:val="none"/>
        </w:rPr>
        <w:t>research activity</w:t>
      </w:r>
      <w:r w:rsidRPr="0029512F">
        <w:rPr>
          <w:rFonts w:ascii="Arial" w:eastAsia="Arial" w:hAnsi="Arial" w:cs="Arial"/>
          <w:kern w:val="0"/>
          <w:sz w:val="22"/>
          <w:szCs w:val="22"/>
          <w:lang w:eastAsia="en-GB"/>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260410D" w14:textId="77777777" w:rsidR="0029512F" w:rsidRPr="0029512F" w:rsidRDefault="0029512F" w:rsidP="0029512F">
      <w:pPr>
        <w:tabs>
          <w:tab w:val="left" w:pos="5103"/>
        </w:tabs>
        <w:ind w:right="282"/>
        <w:jc w:val="both"/>
        <w:rPr>
          <w:rFonts w:ascii="Arial" w:eastAsia="Arial" w:hAnsi="Arial" w:cs="Arial"/>
          <w:kern w:val="0"/>
          <w:sz w:val="22"/>
          <w:szCs w:val="22"/>
          <w:lang w:eastAsia="en-GB"/>
          <w14:ligatures w14:val="none"/>
        </w:rPr>
      </w:pPr>
    </w:p>
    <w:p w14:paraId="21AC7088" w14:textId="77777777" w:rsidR="0029512F" w:rsidRPr="0029512F" w:rsidRDefault="0029512F" w:rsidP="0029512F">
      <w:pPr>
        <w:tabs>
          <w:tab w:val="left" w:pos="5103"/>
        </w:tabs>
        <w:ind w:right="282"/>
        <w:jc w:val="both"/>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The individual undertaking the research activity is known as the “principal researcher”.</w:t>
      </w:r>
    </w:p>
    <w:p w14:paraId="6F65DEF4" w14:textId="77777777" w:rsidR="0029512F" w:rsidRPr="0029512F" w:rsidRDefault="0029512F" w:rsidP="0029512F">
      <w:pPr>
        <w:tabs>
          <w:tab w:val="left" w:pos="5103"/>
        </w:tabs>
        <w:ind w:right="282"/>
        <w:jc w:val="both"/>
        <w:rPr>
          <w:rFonts w:ascii="Arial" w:eastAsia="Arial" w:hAnsi="Arial" w:cs="Arial"/>
          <w:kern w:val="0"/>
          <w:sz w:val="22"/>
          <w:szCs w:val="22"/>
          <w:lang w:eastAsia="en-GB"/>
          <w14:ligatures w14:val="none"/>
        </w:rPr>
      </w:pPr>
    </w:p>
    <w:p w14:paraId="322736C5" w14:textId="77777777" w:rsidR="0029512F" w:rsidRPr="0029512F" w:rsidRDefault="0029512F" w:rsidP="0029512F">
      <w:pPr>
        <w:tabs>
          <w:tab w:val="left" w:pos="5103"/>
        </w:tabs>
        <w:ind w:right="282"/>
        <w:jc w:val="both"/>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Ethical approval is not required for routine audits, performance reviews, quality assurance studies, testing within normal educational requirements, and literary or artistic criticism.</w:t>
      </w:r>
    </w:p>
    <w:p w14:paraId="256CEE6C" w14:textId="77777777" w:rsidR="0029512F" w:rsidRPr="0029512F" w:rsidRDefault="0029512F" w:rsidP="0029512F">
      <w:pPr>
        <w:tabs>
          <w:tab w:val="left" w:pos="5103"/>
        </w:tabs>
        <w:ind w:right="282"/>
        <w:jc w:val="both"/>
        <w:rPr>
          <w:rFonts w:ascii="Arial" w:eastAsia="Arial" w:hAnsi="Arial" w:cs="Arial"/>
          <w:kern w:val="0"/>
          <w:sz w:val="22"/>
          <w:szCs w:val="22"/>
          <w:lang w:eastAsia="en-GB"/>
          <w14:ligatures w14:val="none"/>
        </w:rPr>
      </w:pPr>
    </w:p>
    <w:p w14:paraId="5F036A51" w14:textId="77777777" w:rsidR="0029512F" w:rsidRPr="0029512F" w:rsidRDefault="0029512F" w:rsidP="0029512F">
      <w:pPr>
        <w:tabs>
          <w:tab w:val="left" w:pos="5103"/>
        </w:tabs>
        <w:ind w:right="282"/>
        <w:jc w:val="both"/>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Please read the notes for guidance before completing ALL sections of the form.</w:t>
      </w:r>
    </w:p>
    <w:p w14:paraId="21129166" w14:textId="77777777" w:rsidR="0029512F" w:rsidRPr="0029512F" w:rsidRDefault="0029512F" w:rsidP="0029512F">
      <w:pPr>
        <w:jc w:val="both"/>
        <w:rPr>
          <w:rFonts w:ascii="Arial" w:eastAsia="Arial" w:hAnsi="Arial" w:cs="Arial"/>
          <w:kern w:val="0"/>
          <w:sz w:val="22"/>
          <w:szCs w:val="22"/>
          <w:lang w:eastAsia="en-GB"/>
          <w14:ligatures w14:val="none"/>
        </w:rPr>
      </w:pPr>
    </w:p>
    <w:p w14:paraId="6060C614" w14:textId="77777777" w:rsidR="0029512F" w:rsidRPr="0029512F" w:rsidRDefault="0029512F" w:rsidP="0029512F">
      <w:pPr>
        <w:jc w:val="both"/>
        <w:rPr>
          <w:rFonts w:ascii="Arial" w:eastAsia="Arial" w:hAnsi="Arial" w:cs="Arial"/>
          <w:kern w:val="0"/>
          <w:sz w:val="22"/>
          <w:szCs w:val="22"/>
          <w:lang w:eastAsia="en-GB"/>
          <w14:ligatures w14:val="none"/>
        </w:rPr>
      </w:pPr>
      <w:r w:rsidRPr="0029512F">
        <w:rPr>
          <w:rFonts w:ascii="Arial" w:eastAsia="Arial" w:hAnsi="Arial" w:cs="Arial"/>
          <w:b/>
          <w:kern w:val="0"/>
          <w:sz w:val="22"/>
          <w:szCs w:val="22"/>
          <w:lang w:eastAsia="en-GB"/>
          <w14:ligatures w14:val="none"/>
        </w:rPr>
        <w:t>This form</w:t>
      </w:r>
      <w:r w:rsidRPr="0029512F">
        <w:rPr>
          <w:rFonts w:ascii="Arial" w:eastAsia="Arial" w:hAnsi="Arial" w:cs="Arial"/>
          <w:kern w:val="0"/>
          <w:sz w:val="22"/>
          <w:szCs w:val="22"/>
          <w:lang w:eastAsia="en-GB"/>
          <w14:ligatures w14:val="none"/>
        </w:rPr>
        <w:t xml:space="preserve"> </w:t>
      </w:r>
      <w:r w:rsidRPr="0029512F">
        <w:rPr>
          <w:rFonts w:ascii="Arial" w:eastAsia="Arial" w:hAnsi="Arial" w:cs="Arial"/>
          <w:b/>
          <w:kern w:val="0"/>
          <w:sz w:val="22"/>
          <w:szCs w:val="22"/>
          <w:lang w:eastAsia="en-GB"/>
          <w14:ligatures w14:val="none"/>
        </w:rPr>
        <w:t>must be completed and approved prior to undertaking any research activity.</w:t>
      </w:r>
      <w:r w:rsidRPr="0029512F">
        <w:rPr>
          <w:rFonts w:ascii="Arial" w:eastAsia="Arial" w:hAnsi="Arial" w:cs="Arial"/>
          <w:kern w:val="0"/>
          <w:sz w:val="22"/>
          <w:szCs w:val="22"/>
          <w:lang w:eastAsia="en-GB"/>
          <w14:ligatures w14:val="none"/>
        </w:rPr>
        <w:t xml:space="preserve"> Please see Checklist for details of process for different categories of application.  </w:t>
      </w:r>
    </w:p>
    <w:p w14:paraId="7B9BC6CD" w14:textId="77777777" w:rsidR="0029512F" w:rsidRPr="0029512F" w:rsidRDefault="0029512F" w:rsidP="0029512F">
      <w:pPr>
        <w:jc w:val="both"/>
        <w:rPr>
          <w:rFonts w:ascii="Arial" w:eastAsia="Arial" w:hAnsi="Arial" w:cs="Arial"/>
          <w:kern w:val="0"/>
          <w:sz w:val="22"/>
          <w:szCs w:val="22"/>
          <w:lang w:eastAsia="en-GB"/>
          <w14:ligatures w14:val="none"/>
        </w:rPr>
      </w:pPr>
    </w:p>
    <w:p w14:paraId="2226A900" w14:textId="77777777" w:rsidR="0029512F" w:rsidRPr="0029512F" w:rsidRDefault="0029512F" w:rsidP="0029512F">
      <w:pPr>
        <w:jc w:val="both"/>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Delete the Guidance Notes at the end of the form BEFORE submitting your application</w:t>
      </w:r>
    </w:p>
    <w:p w14:paraId="402E28A9" w14:textId="77777777" w:rsidR="0029512F" w:rsidRPr="0029512F" w:rsidRDefault="0029512F" w:rsidP="0029512F">
      <w:pPr>
        <w:jc w:val="both"/>
        <w:rPr>
          <w:rFonts w:ascii="Arial" w:eastAsia="Arial" w:hAnsi="Arial" w:cs="Arial"/>
          <w:kern w:val="0"/>
          <w:sz w:val="22"/>
          <w:szCs w:val="22"/>
          <w:lang w:eastAsia="en-GB"/>
          <w14:ligatures w14:val="none"/>
        </w:rPr>
      </w:pPr>
    </w:p>
    <w:p w14:paraId="45DAB60F" w14:textId="77777777" w:rsidR="0029512F" w:rsidRPr="0029512F" w:rsidRDefault="0029512F" w:rsidP="0029512F">
      <w:pPr>
        <w:spacing w:after="240"/>
        <w:jc w:val="both"/>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SECTION A: About You (Principal Researcher)</w:t>
      </w:r>
    </w:p>
    <w:tbl>
      <w:tblPr>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29512F" w:rsidRPr="0029512F" w14:paraId="5536A9BD" w14:textId="77777777" w:rsidTr="00CC27EA">
        <w:trPr>
          <w:trHeight w:val="439"/>
        </w:trPr>
        <w:tc>
          <w:tcPr>
            <w:tcW w:w="559" w:type="dxa"/>
            <w:shd w:val="clear" w:color="auto" w:fill="F2F2F2"/>
          </w:tcPr>
          <w:p w14:paraId="72872F0B"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w:t>
            </w:r>
          </w:p>
        </w:tc>
        <w:tc>
          <w:tcPr>
            <w:tcW w:w="3253" w:type="dxa"/>
            <w:gridSpan w:val="2"/>
            <w:shd w:val="clear" w:color="auto" w:fill="F2F2F2"/>
          </w:tcPr>
          <w:p w14:paraId="4724B1C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Full Name:</w:t>
            </w:r>
          </w:p>
        </w:tc>
        <w:tc>
          <w:tcPr>
            <w:tcW w:w="6636" w:type="dxa"/>
            <w:gridSpan w:val="4"/>
          </w:tcPr>
          <w:p w14:paraId="65C51800"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Sam Donovan</w:t>
            </w:r>
          </w:p>
        </w:tc>
      </w:tr>
      <w:tr w:rsidR="0029512F" w:rsidRPr="0029512F" w14:paraId="2F8C1584" w14:textId="77777777" w:rsidTr="00CC27EA">
        <w:trPr>
          <w:trHeight w:val="472"/>
        </w:trPr>
        <w:tc>
          <w:tcPr>
            <w:tcW w:w="559" w:type="dxa"/>
            <w:shd w:val="clear" w:color="auto" w:fill="BFBFBF"/>
          </w:tcPr>
          <w:p w14:paraId="2D1AAD86"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w:t>
            </w:r>
          </w:p>
        </w:tc>
        <w:tc>
          <w:tcPr>
            <w:tcW w:w="3253" w:type="dxa"/>
            <w:gridSpan w:val="2"/>
            <w:shd w:val="clear" w:color="auto" w:fill="BFBFBF"/>
            <w:vAlign w:val="center"/>
          </w:tcPr>
          <w:p w14:paraId="737FBCCD"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Tick all boxes which apply:</w:t>
            </w:r>
          </w:p>
          <w:p w14:paraId="067AFD7C" w14:textId="77777777" w:rsidR="0029512F" w:rsidRPr="0029512F" w:rsidRDefault="0029512F" w:rsidP="0029512F">
            <w:pPr>
              <w:rPr>
                <w:rFonts w:ascii="Arial" w:eastAsia="Arial" w:hAnsi="Arial" w:cs="Arial"/>
                <w:kern w:val="0"/>
                <w:sz w:val="22"/>
                <w:szCs w:val="22"/>
                <w:lang w:eastAsia="en-GB"/>
                <w14:ligatures w14:val="none"/>
              </w:rPr>
            </w:pPr>
          </w:p>
        </w:tc>
        <w:tc>
          <w:tcPr>
            <w:tcW w:w="2551" w:type="dxa"/>
            <w:shd w:val="clear" w:color="auto" w:fill="F2F2F2"/>
            <w:vAlign w:val="center"/>
          </w:tcPr>
          <w:p w14:paraId="375B3F03"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Member of staff:</w:t>
            </w:r>
          </w:p>
        </w:tc>
        <w:tc>
          <w:tcPr>
            <w:tcW w:w="709" w:type="dxa"/>
            <w:shd w:val="clear" w:color="auto" w:fill="BFBFBF"/>
            <w:vAlign w:val="center"/>
          </w:tcPr>
          <w:p w14:paraId="428D1C13"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kern w:val="0"/>
                <w:sz w:val="22"/>
                <w:szCs w:val="22"/>
                <w:lang w:eastAsia="en-GB"/>
                <w14:ligatures w14:val="none"/>
              </w:rPr>
              <w:t>☐</w:t>
            </w:r>
          </w:p>
        </w:tc>
        <w:tc>
          <w:tcPr>
            <w:tcW w:w="2526" w:type="dxa"/>
            <w:shd w:val="clear" w:color="auto" w:fill="F2F2F2"/>
            <w:vAlign w:val="center"/>
          </w:tcPr>
          <w:p w14:paraId="3A7AD16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Honorary research fellow:</w:t>
            </w:r>
          </w:p>
        </w:tc>
        <w:tc>
          <w:tcPr>
            <w:tcW w:w="850" w:type="dxa"/>
            <w:shd w:val="clear" w:color="auto" w:fill="BFBFBF"/>
            <w:vAlign w:val="center"/>
          </w:tcPr>
          <w:p w14:paraId="14C047B8"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kern w:val="0"/>
                <w:sz w:val="22"/>
                <w:szCs w:val="22"/>
                <w:lang w:eastAsia="en-GB"/>
                <w14:ligatures w14:val="none"/>
              </w:rPr>
              <w:t>☐</w:t>
            </w:r>
          </w:p>
        </w:tc>
      </w:tr>
      <w:tr w:rsidR="0029512F" w:rsidRPr="0029512F" w14:paraId="4B931DAC" w14:textId="77777777" w:rsidTr="00CC27EA">
        <w:trPr>
          <w:trHeight w:val="472"/>
        </w:trPr>
        <w:tc>
          <w:tcPr>
            <w:tcW w:w="559" w:type="dxa"/>
            <w:shd w:val="clear" w:color="auto" w:fill="F2F2F2"/>
          </w:tcPr>
          <w:p w14:paraId="2C22413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3</w:t>
            </w:r>
          </w:p>
        </w:tc>
        <w:tc>
          <w:tcPr>
            <w:tcW w:w="2544" w:type="dxa"/>
            <w:shd w:val="clear" w:color="auto" w:fill="F2F2F2"/>
            <w:vAlign w:val="center"/>
          </w:tcPr>
          <w:p w14:paraId="392CDA2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Undergraduate Student</w:t>
            </w:r>
          </w:p>
        </w:tc>
        <w:tc>
          <w:tcPr>
            <w:tcW w:w="709" w:type="dxa"/>
            <w:shd w:val="clear" w:color="auto" w:fill="BFBFBF"/>
            <w:vAlign w:val="center"/>
          </w:tcPr>
          <w:p w14:paraId="08B92D8F"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kern w:val="0"/>
                <w:sz w:val="22"/>
                <w:szCs w:val="22"/>
                <w:lang w:eastAsia="en-GB"/>
                <w14:ligatures w14:val="none"/>
              </w:rPr>
              <w:t>☐</w:t>
            </w:r>
          </w:p>
        </w:tc>
        <w:tc>
          <w:tcPr>
            <w:tcW w:w="2551" w:type="dxa"/>
            <w:shd w:val="clear" w:color="auto" w:fill="F2F2F2"/>
            <w:vAlign w:val="center"/>
          </w:tcPr>
          <w:p w14:paraId="43158D4F"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Taught Postgraduate Student</w:t>
            </w:r>
          </w:p>
        </w:tc>
        <w:tc>
          <w:tcPr>
            <w:tcW w:w="709" w:type="dxa"/>
            <w:shd w:val="clear" w:color="auto" w:fill="BFBFBF"/>
            <w:vAlign w:val="center"/>
          </w:tcPr>
          <w:p w14:paraId="2CDAD8AE"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kern w:val="0"/>
                <w:sz w:val="22"/>
                <w:szCs w:val="22"/>
                <w:lang w:eastAsia="en-GB"/>
                <w14:ligatures w14:val="none"/>
              </w:rPr>
              <w:t>☒</w:t>
            </w:r>
          </w:p>
        </w:tc>
        <w:tc>
          <w:tcPr>
            <w:tcW w:w="2526" w:type="dxa"/>
            <w:shd w:val="clear" w:color="auto" w:fill="F2F2F2"/>
            <w:vAlign w:val="center"/>
          </w:tcPr>
          <w:p w14:paraId="62B761E7"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Postgraduate Research Student</w:t>
            </w:r>
          </w:p>
        </w:tc>
        <w:tc>
          <w:tcPr>
            <w:tcW w:w="850" w:type="dxa"/>
            <w:shd w:val="clear" w:color="auto" w:fill="BFBFBF"/>
            <w:vAlign w:val="center"/>
          </w:tcPr>
          <w:p w14:paraId="3033BAD4"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kern w:val="0"/>
                <w:sz w:val="22"/>
                <w:szCs w:val="22"/>
                <w:lang w:eastAsia="en-GB"/>
                <w14:ligatures w14:val="none"/>
              </w:rPr>
              <w:t>☐</w:t>
            </w:r>
          </w:p>
        </w:tc>
      </w:tr>
    </w:tbl>
    <w:p w14:paraId="65E63456" w14:textId="77777777" w:rsidR="0029512F" w:rsidRPr="0029512F" w:rsidRDefault="0029512F" w:rsidP="0029512F">
      <w:pPr>
        <w:rPr>
          <w:rFonts w:ascii="Arial" w:eastAsia="Arial" w:hAnsi="Arial" w:cs="Arial"/>
          <w:kern w:val="0"/>
          <w:sz w:val="16"/>
          <w:szCs w:val="16"/>
          <w:lang w:eastAsia="en-GB"/>
          <w14:ligatures w14:val="none"/>
        </w:rPr>
      </w:pPr>
    </w:p>
    <w:tbl>
      <w:tblPr>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29512F" w:rsidRPr="0029512F" w14:paraId="75EB963D" w14:textId="77777777" w:rsidTr="00CC27EA">
        <w:trPr>
          <w:cantSplit/>
          <w:trHeight w:val="334"/>
        </w:trPr>
        <w:tc>
          <w:tcPr>
            <w:tcW w:w="559" w:type="dxa"/>
            <w:shd w:val="clear" w:color="auto" w:fill="F2F2F2"/>
          </w:tcPr>
          <w:p w14:paraId="4B72B3D0"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4</w:t>
            </w:r>
          </w:p>
        </w:tc>
        <w:tc>
          <w:tcPr>
            <w:tcW w:w="3253" w:type="dxa"/>
            <w:shd w:val="clear" w:color="auto" w:fill="F2F2F2"/>
          </w:tcPr>
          <w:p w14:paraId="0A6913F9"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Institute/Academic Discipline/Centre:</w:t>
            </w:r>
          </w:p>
        </w:tc>
        <w:tc>
          <w:tcPr>
            <w:tcW w:w="6636" w:type="dxa"/>
          </w:tcPr>
          <w:p w14:paraId="7C2FF006" w14:textId="77777777" w:rsidR="0029512F" w:rsidRPr="0029512F" w:rsidRDefault="0029512F" w:rsidP="0029512F">
            <w:pPr>
              <w:spacing w:line="259" w:lineRule="auto"/>
              <w:rPr>
                <w:rFonts w:ascii="Arial" w:eastAsia="Arial" w:hAnsi="Arial" w:cs="Arial"/>
                <w:kern w:val="0"/>
                <w:sz w:val="22"/>
                <w:szCs w:val="22"/>
                <w:lang w:eastAsia="en-GB"/>
                <w14:ligatures w14:val="none"/>
              </w:rPr>
            </w:pPr>
            <w:r w:rsidRPr="0029512F">
              <w:rPr>
                <w:rFonts w:ascii="Arial" w:eastAsia="Arial" w:hAnsi="Arial" w:cs="Arial"/>
                <w:color w:val="000000"/>
                <w:kern w:val="0"/>
                <w:sz w:val="22"/>
                <w:szCs w:val="22"/>
                <w:lang w:eastAsia="en-GB"/>
                <w14:ligatures w14:val="none"/>
              </w:rPr>
              <w:t>Institute of Management and Health</w:t>
            </w:r>
          </w:p>
          <w:p w14:paraId="56181BB3" w14:textId="77777777" w:rsidR="0029512F" w:rsidRPr="0029512F" w:rsidRDefault="0029512F" w:rsidP="0029512F">
            <w:pPr>
              <w:rPr>
                <w:rFonts w:ascii="Arial" w:eastAsia="Arial" w:hAnsi="Arial" w:cs="Arial"/>
                <w:kern w:val="0"/>
                <w:sz w:val="22"/>
                <w:szCs w:val="22"/>
                <w:lang w:eastAsia="en-GB"/>
                <w14:ligatures w14:val="none"/>
              </w:rPr>
            </w:pPr>
          </w:p>
        </w:tc>
      </w:tr>
      <w:tr w:rsidR="0029512F" w:rsidRPr="0029512F" w14:paraId="196D4901" w14:textId="77777777" w:rsidTr="00CC27EA">
        <w:trPr>
          <w:cantSplit/>
          <w:trHeight w:val="340"/>
        </w:trPr>
        <w:tc>
          <w:tcPr>
            <w:tcW w:w="559" w:type="dxa"/>
            <w:shd w:val="clear" w:color="auto" w:fill="F2F2F2"/>
          </w:tcPr>
          <w:p w14:paraId="69EF97C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5</w:t>
            </w:r>
          </w:p>
        </w:tc>
        <w:tc>
          <w:tcPr>
            <w:tcW w:w="3253" w:type="dxa"/>
            <w:shd w:val="clear" w:color="auto" w:fill="F2F2F2"/>
          </w:tcPr>
          <w:p w14:paraId="279F4DD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Campus:</w:t>
            </w:r>
          </w:p>
        </w:tc>
        <w:tc>
          <w:tcPr>
            <w:tcW w:w="6636" w:type="dxa"/>
          </w:tcPr>
          <w:p w14:paraId="257A1E0E"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Carmarthen</w:t>
            </w:r>
          </w:p>
          <w:p w14:paraId="58DFB69B" w14:textId="77777777" w:rsidR="0029512F" w:rsidRPr="0029512F" w:rsidRDefault="0029512F" w:rsidP="0029512F">
            <w:pPr>
              <w:rPr>
                <w:rFonts w:ascii="Arial" w:eastAsia="Arial" w:hAnsi="Arial" w:cs="Arial"/>
                <w:kern w:val="0"/>
                <w:sz w:val="22"/>
                <w:szCs w:val="22"/>
                <w:lang w:eastAsia="en-GB"/>
                <w14:ligatures w14:val="none"/>
              </w:rPr>
            </w:pPr>
          </w:p>
        </w:tc>
      </w:tr>
      <w:tr w:rsidR="0029512F" w:rsidRPr="0029512F" w14:paraId="1F082158" w14:textId="77777777" w:rsidTr="00CC27EA">
        <w:trPr>
          <w:cantSplit/>
          <w:trHeight w:val="340"/>
        </w:trPr>
        <w:tc>
          <w:tcPr>
            <w:tcW w:w="559" w:type="dxa"/>
            <w:shd w:val="clear" w:color="auto" w:fill="F2F2F2"/>
          </w:tcPr>
          <w:p w14:paraId="10966609"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6</w:t>
            </w:r>
          </w:p>
        </w:tc>
        <w:tc>
          <w:tcPr>
            <w:tcW w:w="3253" w:type="dxa"/>
            <w:shd w:val="clear" w:color="auto" w:fill="F2F2F2"/>
          </w:tcPr>
          <w:p w14:paraId="74D5235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E-mail address:</w:t>
            </w:r>
          </w:p>
        </w:tc>
        <w:tc>
          <w:tcPr>
            <w:tcW w:w="6636" w:type="dxa"/>
          </w:tcPr>
          <w:p w14:paraId="2FBA7430"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samd1411@hotmail.com</w:t>
            </w:r>
          </w:p>
        </w:tc>
      </w:tr>
      <w:tr w:rsidR="0029512F" w:rsidRPr="0029512F" w14:paraId="299D4124" w14:textId="77777777" w:rsidTr="00CC27EA">
        <w:trPr>
          <w:cantSplit/>
          <w:trHeight w:val="340"/>
        </w:trPr>
        <w:tc>
          <w:tcPr>
            <w:tcW w:w="559" w:type="dxa"/>
            <w:shd w:val="clear" w:color="auto" w:fill="F2F2F2"/>
          </w:tcPr>
          <w:p w14:paraId="15F3E086"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7</w:t>
            </w:r>
          </w:p>
        </w:tc>
        <w:tc>
          <w:tcPr>
            <w:tcW w:w="3253" w:type="dxa"/>
            <w:shd w:val="clear" w:color="auto" w:fill="F2F2F2"/>
          </w:tcPr>
          <w:p w14:paraId="47F926F5"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Contact Telephone Number:</w:t>
            </w:r>
          </w:p>
        </w:tc>
        <w:tc>
          <w:tcPr>
            <w:tcW w:w="6636" w:type="dxa"/>
          </w:tcPr>
          <w:p w14:paraId="3C585A46" w14:textId="77777777" w:rsidR="0029512F" w:rsidRPr="0029512F" w:rsidRDefault="0029512F" w:rsidP="0029512F">
            <w:pPr>
              <w:rPr>
                <w:rFonts w:ascii="Arial" w:eastAsia="Arial" w:hAnsi="Arial" w:cs="Arial"/>
                <w:kern w:val="0"/>
                <w:sz w:val="22"/>
                <w:szCs w:val="22"/>
                <w:lang w:eastAsia="en-GB"/>
                <w14:ligatures w14:val="none"/>
              </w:rPr>
            </w:pPr>
          </w:p>
          <w:p w14:paraId="248BFE0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07740359765</w:t>
            </w:r>
          </w:p>
        </w:tc>
      </w:tr>
      <w:tr w:rsidR="0029512F" w:rsidRPr="0029512F" w14:paraId="2F4471AF" w14:textId="77777777" w:rsidTr="00CC27EA">
        <w:tc>
          <w:tcPr>
            <w:tcW w:w="559" w:type="dxa"/>
            <w:shd w:val="clear" w:color="auto" w:fill="BFBFBF"/>
          </w:tcPr>
          <w:p w14:paraId="10D8B974" w14:textId="77777777" w:rsidR="0029512F" w:rsidRPr="0029512F" w:rsidRDefault="0029512F" w:rsidP="0029512F">
            <w:pPr>
              <w:rPr>
                <w:rFonts w:ascii="Arial" w:eastAsia="Arial" w:hAnsi="Arial" w:cs="Arial"/>
                <w:b/>
                <w:i/>
                <w:kern w:val="0"/>
                <w:sz w:val="22"/>
                <w:szCs w:val="22"/>
                <w:lang w:eastAsia="en-GB"/>
                <w14:ligatures w14:val="none"/>
              </w:rPr>
            </w:pPr>
          </w:p>
        </w:tc>
        <w:tc>
          <w:tcPr>
            <w:tcW w:w="9889" w:type="dxa"/>
            <w:gridSpan w:val="2"/>
            <w:shd w:val="clear" w:color="auto" w:fill="BFBFBF"/>
          </w:tcPr>
          <w:p w14:paraId="654F538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b/>
                <w:i/>
                <w:kern w:val="0"/>
                <w:sz w:val="22"/>
                <w:szCs w:val="22"/>
                <w:lang w:eastAsia="en-GB"/>
                <w14:ligatures w14:val="none"/>
              </w:rPr>
              <w:t>For students:</w:t>
            </w:r>
          </w:p>
        </w:tc>
      </w:tr>
      <w:tr w:rsidR="0029512F" w:rsidRPr="0029512F" w14:paraId="5F800B03" w14:textId="77777777" w:rsidTr="00CC27EA">
        <w:trPr>
          <w:trHeight w:val="513"/>
        </w:trPr>
        <w:tc>
          <w:tcPr>
            <w:tcW w:w="559" w:type="dxa"/>
            <w:shd w:val="clear" w:color="auto" w:fill="F2F2F2"/>
          </w:tcPr>
          <w:p w14:paraId="6FCA01EA"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8</w:t>
            </w:r>
          </w:p>
        </w:tc>
        <w:tc>
          <w:tcPr>
            <w:tcW w:w="3253" w:type="dxa"/>
            <w:shd w:val="clear" w:color="auto" w:fill="F2F2F2"/>
            <w:vAlign w:val="center"/>
          </w:tcPr>
          <w:p w14:paraId="33B868D1"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Student Number:</w:t>
            </w:r>
          </w:p>
        </w:tc>
        <w:tc>
          <w:tcPr>
            <w:tcW w:w="6636" w:type="dxa"/>
          </w:tcPr>
          <w:p w14:paraId="4499E8AD"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2246695</w:t>
            </w:r>
          </w:p>
        </w:tc>
      </w:tr>
      <w:tr w:rsidR="0029512F" w:rsidRPr="0029512F" w14:paraId="06FFE34F" w14:textId="77777777" w:rsidTr="00CC27EA">
        <w:trPr>
          <w:trHeight w:val="549"/>
        </w:trPr>
        <w:tc>
          <w:tcPr>
            <w:tcW w:w="559" w:type="dxa"/>
            <w:shd w:val="clear" w:color="auto" w:fill="F2F2F2"/>
          </w:tcPr>
          <w:p w14:paraId="4E336DF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9</w:t>
            </w:r>
          </w:p>
        </w:tc>
        <w:tc>
          <w:tcPr>
            <w:tcW w:w="3253" w:type="dxa"/>
            <w:shd w:val="clear" w:color="auto" w:fill="F2F2F2"/>
            <w:vAlign w:val="center"/>
          </w:tcPr>
          <w:p w14:paraId="260DC06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Programme of Study:</w:t>
            </w:r>
          </w:p>
        </w:tc>
        <w:tc>
          <w:tcPr>
            <w:tcW w:w="6636" w:type="dxa"/>
          </w:tcPr>
          <w:p w14:paraId="789BAB19"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MA in Professional Practice (Voice Pedagogy)</w:t>
            </w:r>
          </w:p>
        </w:tc>
      </w:tr>
      <w:tr w:rsidR="0029512F" w:rsidRPr="0029512F" w14:paraId="51F9256C" w14:textId="77777777" w:rsidTr="00CC27EA">
        <w:trPr>
          <w:trHeight w:val="557"/>
        </w:trPr>
        <w:tc>
          <w:tcPr>
            <w:tcW w:w="559" w:type="dxa"/>
            <w:shd w:val="clear" w:color="auto" w:fill="F2F2F2"/>
          </w:tcPr>
          <w:p w14:paraId="21BFFFAE"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10</w:t>
            </w:r>
          </w:p>
        </w:tc>
        <w:tc>
          <w:tcPr>
            <w:tcW w:w="3253" w:type="dxa"/>
            <w:shd w:val="clear" w:color="auto" w:fill="F2F2F2"/>
            <w:vAlign w:val="center"/>
          </w:tcPr>
          <w:p w14:paraId="5DC06F9B"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Director of Studies/Supervisor:</w:t>
            </w:r>
          </w:p>
        </w:tc>
        <w:tc>
          <w:tcPr>
            <w:tcW w:w="6636" w:type="dxa"/>
          </w:tcPr>
          <w:p w14:paraId="3A866C65"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Julie Crossman/Debbie Winter</w:t>
            </w:r>
          </w:p>
        </w:tc>
      </w:tr>
    </w:tbl>
    <w:p w14:paraId="5E1D8C0E" w14:textId="77777777" w:rsidR="0029512F" w:rsidRPr="0029512F" w:rsidRDefault="0029512F" w:rsidP="0029512F">
      <w:pPr>
        <w:rPr>
          <w:rFonts w:ascii="Arial" w:eastAsia="Arial" w:hAnsi="Arial" w:cs="Arial"/>
          <w:kern w:val="0"/>
          <w:sz w:val="20"/>
          <w:szCs w:val="20"/>
          <w:lang w:eastAsia="en-GB"/>
          <w14:ligatures w14:val="none"/>
        </w:rPr>
      </w:pPr>
    </w:p>
    <w:p w14:paraId="2E92DD8A" w14:textId="77777777" w:rsidR="0029512F" w:rsidRPr="0029512F" w:rsidRDefault="0029512F" w:rsidP="0029512F">
      <w:pPr>
        <w:jc w:val="both"/>
        <w:rPr>
          <w:rFonts w:ascii="Arial" w:eastAsia="Arial" w:hAnsi="Arial" w:cs="Arial"/>
          <w:b/>
          <w:kern w:val="0"/>
          <w:sz w:val="22"/>
          <w:szCs w:val="22"/>
          <w:lang w:eastAsia="en-GB"/>
          <w14:ligatures w14:val="none"/>
        </w:rPr>
      </w:pPr>
    </w:p>
    <w:p w14:paraId="5349B28D" w14:textId="77777777" w:rsidR="0029512F" w:rsidRPr="0029512F" w:rsidRDefault="0029512F" w:rsidP="0029512F">
      <w:pPr>
        <w:rPr>
          <w:rFonts w:ascii="Arial" w:eastAsia="Arial" w:hAnsi="Arial" w:cs="Arial"/>
          <w:b/>
          <w:kern w:val="0"/>
          <w:sz w:val="22"/>
          <w:szCs w:val="22"/>
          <w:lang w:eastAsia="en-GB"/>
          <w14:ligatures w14:val="none"/>
        </w:rPr>
      </w:pPr>
      <w:r w:rsidRPr="0029512F">
        <w:rPr>
          <w:rFonts w:ascii="Times New Roman" w:eastAsia="Times New Roman" w:hAnsi="Times New Roman" w:cs="Times New Roman"/>
          <w:kern w:val="0"/>
          <w:sz w:val="20"/>
          <w:szCs w:val="20"/>
          <w:lang w:eastAsia="en-GB"/>
          <w14:ligatures w14:val="none"/>
        </w:rPr>
        <w:br w:type="page"/>
      </w:r>
    </w:p>
    <w:p w14:paraId="4D53A6A2" w14:textId="77777777" w:rsidR="0029512F" w:rsidRPr="0029512F" w:rsidRDefault="0029512F" w:rsidP="0029512F">
      <w:pPr>
        <w:spacing w:after="240"/>
        <w:jc w:val="both"/>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lastRenderedPageBreak/>
        <w:t>SECTION B: Approval for Research Activity</w:t>
      </w: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
        <w:gridCol w:w="3336"/>
        <w:gridCol w:w="2280"/>
        <w:gridCol w:w="982"/>
        <w:gridCol w:w="789"/>
        <w:gridCol w:w="926"/>
        <w:gridCol w:w="785"/>
      </w:tblGrid>
      <w:tr w:rsidR="0029512F" w:rsidRPr="0029512F" w14:paraId="7519ED3D" w14:textId="77777777" w:rsidTr="00CC27EA">
        <w:tc>
          <w:tcPr>
            <w:tcW w:w="530" w:type="dxa"/>
            <w:shd w:val="clear" w:color="auto" w:fill="F2F2F2"/>
          </w:tcPr>
          <w:p w14:paraId="1D2C85C5"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w:t>
            </w:r>
          </w:p>
        </w:tc>
        <w:tc>
          <w:tcPr>
            <w:tcW w:w="5616" w:type="dxa"/>
            <w:gridSpan w:val="2"/>
            <w:shd w:val="clear" w:color="auto" w:fill="F2F2F2"/>
            <w:vAlign w:val="center"/>
          </w:tcPr>
          <w:p w14:paraId="5014A624"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Has the research activity received approval in principle?</w:t>
            </w:r>
          </w:p>
          <w:p w14:paraId="4336892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(please check the Guidance Notes as to the appropriate approval process for different levels of research by different categories of individual)</w:t>
            </w:r>
          </w:p>
        </w:tc>
        <w:tc>
          <w:tcPr>
            <w:tcW w:w="982" w:type="dxa"/>
            <w:shd w:val="clear" w:color="auto" w:fill="F2F2F2"/>
            <w:vAlign w:val="center"/>
          </w:tcPr>
          <w:p w14:paraId="1E392B83"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YES</w:t>
            </w:r>
          </w:p>
        </w:tc>
        <w:tc>
          <w:tcPr>
            <w:tcW w:w="789" w:type="dxa"/>
            <w:shd w:val="clear" w:color="auto" w:fill="BFBFBF"/>
            <w:vAlign w:val="center"/>
          </w:tcPr>
          <w:p w14:paraId="124701DB"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26" w:type="dxa"/>
            <w:shd w:val="clear" w:color="auto" w:fill="F2F2F2"/>
            <w:vAlign w:val="center"/>
          </w:tcPr>
          <w:p w14:paraId="491EEA0D"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NO</w:t>
            </w:r>
          </w:p>
        </w:tc>
        <w:tc>
          <w:tcPr>
            <w:tcW w:w="785" w:type="dxa"/>
            <w:shd w:val="clear" w:color="auto" w:fill="BFBFBF"/>
            <w:vAlign w:val="center"/>
          </w:tcPr>
          <w:p w14:paraId="4205D71B"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Segoe UI Symbol" w:eastAsia="Arial Unicode MS" w:hAnsi="Segoe UI Symbol" w:cs="Segoe UI Symbol"/>
                <w:b/>
                <w:kern w:val="0"/>
                <w:sz w:val="22"/>
                <w:szCs w:val="22"/>
                <w:lang w:eastAsia="en-GB"/>
                <w14:ligatures w14:val="none"/>
              </w:rPr>
              <w:t>☐</w:t>
            </w:r>
          </w:p>
        </w:tc>
      </w:tr>
      <w:tr w:rsidR="0029512F" w:rsidRPr="0029512F" w14:paraId="62210569" w14:textId="77777777" w:rsidTr="00CC27EA">
        <w:tc>
          <w:tcPr>
            <w:tcW w:w="530" w:type="dxa"/>
            <w:shd w:val="clear" w:color="auto" w:fill="F2F2F2"/>
          </w:tcPr>
          <w:p w14:paraId="7EAF3378" w14:textId="77777777" w:rsidR="0029512F" w:rsidRPr="0029512F" w:rsidRDefault="0029512F" w:rsidP="0029512F">
            <w:pPr>
              <w:rPr>
                <w:rFonts w:ascii="Arial" w:eastAsia="Arial" w:hAnsi="Arial" w:cs="Arial"/>
                <w:b/>
                <w:kern w:val="0"/>
                <w:sz w:val="22"/>
                <w:szCs w:val="22"/>
                <w:lang w:eastAsia="en-GB"/>
                <w14:ligatures w14:val="none"/>
              </w:rPr>
            </w:pPr>
          </w:p>
        </w:tc>
        <w:tc>
          <w:tcPr>
            <w:tcW w:w="7387" w:type="dxa"/>
            <w:gridSpan w:val="4"/>
            <w:shd w:val="clear" w:color="auto" w:fill="F2F2F2"/>
          </w:tcPr>
          <w:p w14:paraId="22567B9B" w14:textId="77777777" w:rsidR="0029512F" w:rsidRPr="0029512F" w:rsidRDefault="0029512F" w:rsidP="0029512F">
            <w:pPr>
              <w:rPr>
                <w:rFonts w:ascii="Arial" w:eastAsia="Arial" w:hAnsi="Arial" w:cs="Arial"/>
                <w:b/>
                <w:kern w:val="0"/>
                <w:sz w:val="22"/>
                <w:szCs w:val="22"/>
                <w:lang w:eastAsia="en-GB"/>
                <w14:ligatures w14:val="none"/>
              </w:rPr>
            </w:pPr>
          </w:p>
        </w:tc>
        <w:tc>
          <w:tcPr>
            <w:tcW w:w="1711" w:type="dxa"/>
            <w:gridSpan w:val="2"/>
            <w:shd w:val="clear" w:color="auto" w:fill="F2F2F2"/>
          </w:tcPr>
          <w:p w14:paraId="6AD0AA45" w14:textId="77777777" w:rsidR="0029512F" w:rsidRPr="0029512F" w:rsidRDefault="0029512F" w:rsidP="0029512F">
            <w:pPr>
              <w:jc w:val="center"/>
              <w:rPr>
                <w:rFonts w:ascii="Arial" w:eastAsia="Arial" w:hAnsi="Arial" w:cs="Arial"/>
                <w:b/>
                <w:i/>
                <w:kern w:val="0"/>
                <w:sz w:val="22"/>
                <w:szCs w:val="22"/>
                <w:lang w:eastAsia="en-GB"/>
                <w14:ligatures w14:val="none"/>
              </w:rPr>
            </w:pPr>
            <w:r w:rsidRPr="0029512F">
              <w:rPr>
                <w:rFonts w:ascii="Arial" w:eastAsia="Arial" w:hAnsi="Arial" w:cs="Arial"/>
                <w:b/>
                <w:i/>
                <w:kern w:val="0"/>
                <w:sz w:val="22"/>
                <w:szCs w:val="22"/>
                <w:lang w:eastAsia="en-GB"/>
                <w14:ligatures w14:val="none"/>
              </w:rPr>
              <w:t>Date</w:t>
            </w:r>
          </w:p>
        </w:tc>
      </w:tr>
      <w:tr w:rsidR="0029512F" w:rsidRPr="0029512F" w14:paraId="6AC12CF0" w14:textId="77777777" w:rsidTr="00CC27EA">
        <w:trPr>
          <w:trHeight w:val="437"/>
        </w:trPr>
        <w:tc>
          <w:tcPr>
            <w:tcW w:w="530" w:type="dxa"/>
            <w:shd w:val="clear" w:color="auto" w:fill="F2F2F2"/>
          </w:tcPr>
          <w:p w14:paraId="27D98029" w14:textId="77777777" w:rsidR="0029512F" w:rsidRPr="0029512F" w:rsidRDefault="0029512F" w:rsidP="0029512F">
            <w:pPr>
              <w:jc w:val="both"/>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w:t>
            </w:r>
          </w:p>
        </w:tc>
        <w:tc>
          <w:tcPr>
            <w:tcW w:w="3336" w:type="dxa"/>
            <w:vMerge w:val="restart"/>
            <w:shd w:val="clear" w:color="auto" w:fill="F2F2F2"/>
          </w:tcPr>
          <w:p w14:paraId="5E1677C4" w14:textId="77777777" w:rsidR="0029512F" w:rsidRPr="0029512F" w:rsidRDefault="0029512F" w:rsidP="0029512F">
            <w:pPr>
              <w:jc w:val="both"/>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If Yes, please indicate source of approval (and date where known):</w:t>
            </w:r>
            <w:r w:rsidRPr="0029512F">
              <w:rPr>
                <w:rFonts w:ascii="Arial" w:eastAsia="Arial" w:hAnsi="Arial" w:cs="Arial"/>
                <w:i/>
                <w:color w:val="FF0000"/>
                <w:kern w:val="0"/>
                <w:sz w:val="20"/>
                <w:szCs w:val="20"/>
                <w:lang w:eastAsia="en-GB"/>
                <w14:ligatures w14:val="none"/>
              </w:rPr>
              <w:t xml:space="preserve"> </w:t>
            </w:r>
            <w:r w:rsidRPr="0029512F">
              <w:rPr>
                <w:rFonts w:ascii="Arial" w:eastAsia="Arial" w:hAnsi="Arial" w:cs="Arial"/>
                <w:b/>
                <w:i/>
                <w:kern w:val="0"/>
                <w:sz w:val="20"/>
                <w:szCs w:val="20"/>
                <w:lang w:eastAsia="en-GB"/>
                <w14:ligatures w14:val="none"/>
              </w:rPr>
              <w:t>Approval in principle must be obtained from the relevant source prior to seeking ethical approval</w:t>
            </w:r>
          </w:p>
        </w:tc>
        <w:tc>
          <w:tcPr>
            <w:tcW w:w="3262" w:type="dxa"/>
            <w:gridSpan w:val="2"/>
            <w:shd w:val="clear" w:color="auto" w:fill="F2F2F2"/>
            <w:vAlign w:val="center"/>
          </w:tcPr>
          <w:p w14:paraId="1EFD7000"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Research Degrees Committee</w:t>
            </w:r>
          </w:p>
        </w:tc>
        <w:tc>
          <w:tcPr>
            <w:tcW w:w="789" w:type="dxa"/>
            <w:shd w:val="clear" w:color="auto" w:fill="BFBFBF"/>
            <w:vAlign w:val="center"/>
          </w:tcPr>
          <w:p w14:paraId="7BBE62A6"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1711" w:type="dxa"/>
            <w:gridSpan w:val="2"/>
            <w:vAlign w:val="center"/>
          </w:tcPr>
          <w:p w14:paraId="51DB726A" w14:textId="77777777" w:rsidR="0029512F" w:rsidRPr="0029512F" w:rsidRDefault="0029512F" w:rsidP="0029512F">
            <w:pPr>
              <w:jc w:val="center"/>
              <w:rPr>
                <w:rFonts w:ascii="Arial" w:eastAsia="Arial" w:hAnsi="Arial" w:cs="Arial"/>
                <w:b/>
                <w:kern w:val="0"/>
                <w:sz w:val="22"/>
                <w:szCs w:val="22"/>
                <w:lang w:eastAsia="en-GB"/>
                <w14:ligatures w14:val="none"/>
              </w:rPr>
            </w:pPr>
          </w:p>
        </w:tc>
      </w:tr>
      <w:tr w:rsidR="0029512F" w:rsidRPr="0029512F" w14:paraId="32A99CD4" w14:textId="77777777" w:rsidTr="00CC27EA">
        <w:trPr>
          <w:trHeight w:val="415"/>
        </w:trPr>
        <w:tc>
          <w:tcPr>
            <w:tcW w:w="530" w:type="dxa"/>
            <w:shd w:val="clear" w:color="auto" w:fill="F2F2F2"/>
          </w:tcPr>
          <w:p w14:paraId="0FE5EAA0" w14:textId="77777777" w:rsidR="0029512F" w:rsidRPr="0029512F" w:rsidRDefault="0029512F" w:rsidP="0029512F">
            <w:pPr>
              <w:jc w:val="both"/>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3</w:t>
            </w:r>
          </w:p>
        </w:tc>
        <w:tc>
          <w:tcPr>
            <w:tcW w:w="3336" w:type="dxa"/>
            <w:vMerge/>
            <w:shd w:val="clear" w:color="auto" w:fill="F2F2F2"/>
          </w:tcPr>
          <w:p w14:paraId="0266C423" w14:textId="77777777" w:rsidR="0029512F" w:rsidRPr="0029512F" w:rsidRDefault="0029512F" w:rsidP="0029512F">
            <w:pPr>
              <w:widowControl w:val="0"/>
              <w:pBdr>
                <w:top w:val="nil"/>
                <w:left w:val="nil"/>
                <w:bottom w:val="nil"/>
                <w:right w:val="nil"/>
                <w:between w:val="nil"/>
              </w:pBdr>
              <w:spacing w:line="276" w:lineRule="auto"/>
              <w:rPr>
                <w:rFonts w:ascii="Arial" w:eastAsia="Arial" w:hAnsi="Arial" w:cs="Arial"/>
                <w:kern w:val="0"/>
                <w:sz w:val="22"/>
                <w:szCs w:val="22"/>
                <w:lang w:eastAsia="en-GB"/>
                <w14:ligatures w14:val="none"/>
              </w:rPr>
            </w:pPr>
          </w:p>
        </w:tc>
        <w:tc>
          <w:tcPr>
            <w:tcW w:w="3262" w:type="dxa"/>
            <w:gridSpan w:val="2"/>
            <w:shd w:val="clear" w:color="auto" w:fill="F2F2F2"/>
            <w:vAlign w:val="center"/>
          </w:tcPr>
          <w:p w14:paraId="3B7F152F"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Institute Research Committee</w:t>
            </w:r>
          </w:p>
        </w:tc>
        <w:tc>
          <w:tcPr>
            <w:tcW w:w="789" w:type="dxa"/>
            <w:shd w:val="clear" w:color="auto" w:fill="BFBFBF"/>
            <w:vAlign w:val="center"/>
          </w:tcPr>
          <w:p w14:paraId="155C74D6"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1711" w:type="dxa"/>
            <w:gridSpan w:val="2"/>
            <w:vAlign w:val="center"/>
          </w:tcPr>
          <w:p w14:paraId="16FAE82C" w14:textId="77777777" w:rsidR="0029512F" w:rsidRPr="0029512F" w:rsidRDefault="0029512F" w:rsidP="0029512F">
            <w:pPr>
              <w:jc w:val="center"/>
              <w:rPr>
                <w:rFonts w:ascii="Arial" w:eastAsia="Arial" w:hAnsi="Arial" w:cs="Arial"/>
                <w:b/>
                <w:kern w:val="0"/>
                <w:sz w:val="22"/>
                <w:szCs w:val="22"/>
                <w:lang w:eastAsia="en-GB"/>
                <w14:ligatures w14:val="none"/>
              </w:rPr>
            </w:pPr>
          </w:p>
        </w:tc>
      </w:tr>
      <w:tr w:rsidR="0029512F" w:rsidRPr="0029512F" w14:paraId="0F94D992" w14:textId="77777777" w:rsidTr="00CC27EA">
        <w:tc>
          <w:tcPr>
            <w:tcW w:w="530" w:type="dxa"/>
            <w:shd w:val="clear" w:color="auto" w:fill="F2F2F2"/>
          </w:tcPr>
          <w:p w14:paraId="2FF23760" w14:textId="77777777" w:rsidR="0029512F" w:rsidRPr="0029512F" w:rsidRDefault="0029512F" w:rsidP="0029512F">
            <w:pPr>
              <w:jc w:val="both"/>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4</w:t>
            </w:r>
          </w:p>
        </w:tc>
        <w:tc>
          <w:tcPr>
            <w:tcW w:w="3336" w:type="dxa"/>
            <w:vMerge/>
            <w:shd w:val="clear" w:color="auto" w:fill="F2F2F2"/>
          </w:tcPr>
          <w:p w14:paraId="7A4326DA" w14:textId="77777777" w:rsidR="0029512F" w:rsidRPr="0029512F" w:rsidRDefault="0029512F" w:rsidP="0029512F">
            <w:pPr>
              <w:widowControl w:val="0"/>
              <w:pBdr>
                <w:top w:val="nil"/>
                <w:left w:val="nil"/>
                <w:bottom w:val="nil"/>
                <w:right w:val="nil"/>
                <w:between w:val="nil"/>
              </w:pBdr>
              <w:spacing w:line="276" w:lineRule="auto"/>
              <w:rPr>
                <w:rFonts w:ascii="Arial" w:eastAsia="Arial" w:hAnsi="Arial" w:cs="Arial"/>
                <w:kern w:val="0"/>
                <w:sz w:val="22"/>
                <w:szCs w:val="22"/>
                <w:lang w:eastAsia="en-GB"/>
                <w14:ligatures w14:val="none"/>
              </w:rPr>
            </w:pPr>
          </w:p>
        </w:tc>
        <w:tc>
          <w:tcPr>
            <w:tcW w:w="3262" w:type="dxa"/>
            <w:gridSpan w:val="2"/>
            <w:shd w:val="clear" w:color="auto" w:fill="F2F2F2"/>
            <w:vAlign w:val="center"/>
          </w:tcPr>
          <w:p w14:paraId="7D36763F"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Other (write in)</w:t>
            </w:r>
          </w:p>
          <w:p w14:paraId="2D63553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WAPPAR Ethics Board Representative</w:t>
            </w:r>
          </w:p>
        </w:tc>
        <w:tc>
          <w:tcPr>
            <w:tcW w:w="789" w:type="dxa"/>
            <w:shd w:val="clear" w:color="auto" w:fill="BFBFBF"/>
            <w:vAlign w:val="center"/>
          </w:tcPr>
          <w:p w14:paraId="56C9AC7F"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1711" w:type="dxa"/>
            <w:gridSpan w:val="2"/>
            <w:vAlign w:val="center"/>
          </w:tcPr>
          <w:p w14:paraId="11EB6BD7" w14:textId="77777777" w:rsidR="0029512F" w:rsidRPr="0029512F" w:rsidRDefault="0029512F" w:rsidP="0029512F">
            <w:pPr>
              <w:jc w:val="center"/>
              <w:rPr>
                <w:rFonts w:ascii="Arial" w:eastAsia="Arial" w:hAnsi="Arial" w:cs="Arial"/>
                <w:b/>
                <w:kern w:val="0"/>
                <w:sz w:val="22"/>
                <w:szCs w:val="22"/>
                <w:lang w:eastAsia="en-GB"/>
                <w14:ligatures w14:val="none"/>
              </w:rPr>
            </w:pPr>
          </w:p>
        </w:tc>
      </w:tr>
    </w:tbl>
    <w:p w14:paraId="5C6B6DEF" w14:textId="77777777" w:rsidR="0029512F" w:rsidRPr="0029512F" w:rsidRDefault="0029512F" w:rsidP="0029512F">
      <w:pPr>
        <w:spacing w:after="240"/>
        <w:jc w:val="both"/>
        <w:rPr>
          <w:rFonts w:ascii="Arial" w:eastAsia="Arial" w:hAnsi="Arial" w:cs="Arial"/>
          <w:kern w:val="0"/>
          <w:sz w:val="20"/>
          <w:szCs w:val="20"/>
          <w:lang w:eastAsia="en-GB"/>
          <w14:ligatures w14:val="none"/>
        </w:rPr>
      </w:pPr>
    </w:p>
    <w:p w14:paraId="206556FF" w14:textId="77777777" w:rsidR="0029512F" w:rsidRPr="0029512F" w:rsidRDefault="0029512F" w:rsidP="0029512F">
      <w:pPr>
        <w:spacing w:after="240"/>
        <w:jc w:val="both"/>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SECTION C:  Internal and External Ethical Guidance Materials</w:t>
      </w: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9"/>
        <w:gridCol w:w="8028"/>
        <w:gridCol w:w="1061"/>
      </w:tblGrid>
      <w:tr w:rsidR="0029512F" w:rsidRPr="0029512F" w14:paraId="250B3250" w14:textId="77777777" w:rsidTr="00CC27EA">
        <w:tc>
          <w:tcPr>
            <w:tcW w:w="539" w:type="dxa"/>
            <w:shd w:val="clear" w:color="auto" w:fill="F2F2F2"/>
          </w:tcPr>
          <w:p w14:paraId="6AC74110" w14:textId="77777777" w:rsidR="0029512F" w:rsidRPr="0029512F" w:rsidRDefault="0029512F" w:rsidP="0029512F">
            <w:pPr>
              <w:rPr>
                <w:rFonts w:ascii="Arial" w:eastAsia="Arial" w:hAnsi="Arial" w:cs="Arial"/>
                <w:kern w:val="0"/>
                <w:sz w:val="22"/>
                <w:szCs w:val="22"/>
                <w:lang w:eastAsia="en-GB"/>
                <w14:ligatures w14:val="none"/>
              </w:rPr>
            </w:pPr>
          </w:p>
        </w:tc>
        <w:tc>
          <w:tcPr>
            <w:tcW w:w="9089" w:type="dxa"/>
            <w:gridSpan w:val="2"/>
            <w:shd w:val="clear" w:color="auto" w:fill="F2F2F2"/>
          </w:tcPr>
          <w:p w14:paraId="7917E723"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9512F" w:rsidRPr="0029512F" w14:paraId="37927474" w14:textId="77777777" w:rsidTr="00CC27EA">
        <w:trPr>
          <w:trHeight w:val="227"/>
        </w:trPr>
        <w:tc>
          <w:tcPr>
            <w:tcW w:w="539" w:type="dxa"/>
          </w:tcPr>
          <w:p w14:paraId="3995DFA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w:t>
            </w:r>
          </w:p>
        </w:tc>
        <w:tc>
          <w:tcPr>
            <w:tcW w:w="8028" w:type="dxa"/>
          </w:tcPr>
          <w:p w14:paraId="45B12903" w14:textId="77777777" w:rsidR="0029512F" w:rsidRPr="0029512F" w:rsidRDefault="0029512F" w:rsidP="0029512F">
            <w:pPr>
              <w:rPr>
                <w:rFonts w:ascii="Arial" w:eastAsia="Arial" w:hAnsi="Arial" w:cs="Arial"/>
                <w:b/>
                <w:color w:val="000000"/>
                <w:kern w:val="0"/>
                <w:sz w:val="22"/>
                <w:szCs w:val="22"/>
                <w:lang w:eastAsia="en-GB"/>
                <w14:ligatures w14:val="none"/>
              </w:rPr>
            </w:pPr>
            <w:hyperlink r:id="rId9">
              <w:r w:rsidRPr="0029512F">
                <w:rPr>
                  <w:rFonts w:ascii="Arial" w:eastAsia="Arial" w:hAnsi="Arial" w:cs="Arial"/>
                  <w:b/>
                  <w:color w:val="000000"/>
                  <w:kern w:val="0"/>
                  <w:sz w:val="22"/>
                  <w:szCs w:val="22"/>
                  <w:lang w:eastAsia="en-GB"/>
                  <w14:ligatures w14:val="none"/>
                </w:rPr>
                <w:t>UWTSD Research Ethics &amp; Integrity Code of Practice</w:t>
              </w:r>
            </w:hyperlink>
          </w:p>
          <w:p w14:paraId="387F25CB" w14:textId="77777777" w:rsidR="0029512F" w:rsidRPr="0029512F" w:rsidRDefault="0029512F" w:rsidP="0029512F">
            <w:pPr>
              <w:rPr>
                <w:rFonts w:ascii="Arial" w:eastAsia="Arial" w:hAnsi="Arial" w:cs="Arial"/>
                <w:kern w:val="0"/>
                <w:sz w:val="22"/>
                <w:szCs w:val="22"/>
                <w:lang w:eastAsia="en-GB"/>
                <w14:ligatures w14:val="none"/>
              </w:rPr>
            </w:pPr>
          </w:p>
        </w:tc>
        <w:tc>
          <w:tcPr>
            <w:tcW w:w="1061" w:type="dxa"/>
            <w:shd w:val="clear" w:color="auto" w:fill="BFBFBF"/>
          </w:tcPr>
          <w:p w14:paraId="00D99E16"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4A783969" w14:textId="77777777" w:rsidTr="00CC27EA">
        <w:trPr>
          <w:trHeight w:val="227"/>
        </w:trPr>
        <w:tc>
          <w:tcPr>
            <w:tcW w:w="539" w:type="dxa"/>
          </w:tcPr>
          <w:p w14:paraId="088A646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w:t>
            </w:r>
          </w:p>
        </w:tc>
        <w:tc>
          <w:tcPr>
            <w:tcW w:w="8028" w:type="dxa"/>
          </w:tcPr>
          <w:p w14:paraId="403A95B1" w14:textId="77777777" w:rsidR="0029512F" w:rsidRPr="0029512F" w:rsidRDefault="0029512F" w:rsidP="0029512F">
            <w:pPr>
              <w:rPr>
                <w:rFonts w:ascii="Arial" w:eastAsia="Arial" w:hAnsi="Arial" w:cs="Arial"/>
                <w:b/>
                <w:i/>
                <w:kern w:val="0"/>
                <w:sz w:val="22"/>
                <w:szCs w:val="22"/>
                <w:lang w:eastAsia="en-GB"/>
                <w14:ligatures w14:val="none"/>
              </w:rPr>
            </w:pPr>
          </w:p>
          <w:p w14:paraId="228D6BB6" w14:textId="77777777" w:rsidR="0029512F" w:rsidRPr="0029512F" w:rsidRDefault="0029512F" w:rsidP="0029512F">
            <w:pPr>
              <w:rPr>
                <w:rFonts w:ascii="Arial" w:eastAsia="Arial" w:hAnsi="Arial" w:cs="Arial"/>
                <w:b/>
                <w:color w:val="FF0000"/>
                <w:kern w:val="0"/>
                <w:sz w:val="22"/>
                <w:szCs w:val="22"/>
                <w:lang w:eastAsia="en-GB"/>
                <w14:ligatures w14:val="none"/>
              </w:rPr>
            </w:pPr>
            <w:r w:rsidRPr="0029512F">
              <w:rPr>
                <w:rFonts w:ascii="Arial" w:eastAsia="Arial" w:hAnsi="Arial" w:cs="Arial"/>
                <w:b/>
                <w:kern w:val="0"/>
                <w:sz w:val="22"/>
                <w:szCs w:val="22"/>
                <w:lang w:eastAsia="en-GB"/>
                <w14:ligatures w14:val="none"/>
              </w:rPr>
              <w:t>UWTSD Research Data Management Policy</w:t>
            </w:r>
          </w:p>
        </w:tc>
        <w:tc>
          <w:tcPr>
            <w:tcW w:w="1061" w:type="dxa"/>
            <w:shd w:val="clear" w:color="auto" w:fill="BFBFBF"/>
          </w:tcPr>
          <w:p w14:paraId="2669F8BD" w14:textId="77777777" w:rsidR="0029512F" w:rsidRPr="0029512F" w:rsidRDefault="0029512F" w:rsidP="0029512F">
            <w:pPr>
              <w:jc w:val="center"/>
              <w:rPr>
                <w:rFonts w:ascii="Arial" w:eastAsia="Arial" w:hAnsi="Arial" w:cs="Arial"/>
                <w:b/>
                <w:i/>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569D5D6F" w14:textId="77777777" w:rsidTr="00CC27EA">
        <w:trPr>
          <w:trHeight w:val="227"/>
        </w:trPr>
        <w:tc>
          <w:tcPr>
            <w:tcW w:w="539" w:type="dxa"/>
          </w:tcPr>
          <w:p w14:paraId="013F4751"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3</w:t>
            </w:r>
          </w:p>
        </w:tc>
        <w:tc>
          <w:tcPr>
            <w:tcW w:w="8028" w:type="dxa"/>
          </w:tcPr>
          <w:p w14:paraId="739F9D8E" w14:textId="77777777" w:rsidR="0029512F" w:rsidRPr="0029512F" w:rsidRDefault="0029512F" w:rsidP="0029512F">
            <w:pPr>
              <w:pBdr>
                <w:top w:val="nil"/>
                <w:left w:val="nil"/>
                <w:bottom w:val="nil"/>
                <w:right w:val="nil"/>
                <w:between w:val="nil"/>
              </w:pBdr>
              <w:rPr>
                <w:rFonts w:ascii="Calibri" w:eastAsia="Calibri" w:hAnsi="Calibri" w:cs="Calibri"/>
                <w:color w:val="00B050"/>
                <w:kern w:val="0"/>
                <w:sz w:val="20"/>
                <w:szCs w:val="20"/>
                <w:lang w:eastAsia="en-GB"/>
                <w14:ligatures w14:val="none"/>
              </w:rPr>
            </w:pPr>
          </w:p>
          <w:p w14:paraId="4D6C3417" w14:textId="77777777" w:rsidR="0029512F" w:rsidRPr="0029512F" w:rsidRDefault="0029512F" w:rsidP="0029512F">
            <w:pPr>
              <w:rPr>
                <w:rFonts w:ascii="Arial" w:eastAsia="Arial" w:hAnsi="Arial" w:cs="Arial"/>
                <w:b/>
                <w:i/>
                <w:kern w:val="0"/>
                <w:sz w:val="22"/>
                <w:szCs w:val="22"/>
                <w:lang w:eastAsia="en-GB"/>
                <w14:ligatures w14:val="none"/>
              </w:rPr>
            </w:pPr>
          </w:p>
        </w:tc>
        <w:tc>
          <w:tcPr>
            <w:tcW w:w="1061" w:type="dxa"/>
            <w:shd w:val="clear" w:color="auto" w:fill="BFBFBF"/>
          </w:tcPr>
          <w:p w14:paraId="4B174420" w14:textId="77777777" w:rsidR="0029512F" w:rsidRPr="0029512F" w:rsidRDefault="0029512F" w:rsidP="0029512F">
            <w:pPr>
              <w:jc w:val="center"/>
              <w:rPr>
                <w:rFonts w:ascii="Arial" w:eastAsia="Arial" w:hAnsi="Arial" w:cs="Arial"/>
                <w:b/>
                <w:i/>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bl>
    <w:p w14:paraId="6E16550C" w14:textId="77777777" w:rsidR="0029512F" w:rsidRPr="0029512F" w:rsidRDefault="0029512F" w:rsidP="0029512F">
      <w:pPr>
        <w:spacing w:after="240"/>
        <w:jc w:val="both"/>
        <w:rPr>
          <w:rFonts w:ascii="Arial" w:eastAsia="Arial" w:hAnsi="Arial" w:cs="Arial"/>
          <w:b/>
          <w:kern w:val="0"/>
          <w:sz w:val="22"/>
          <w:szCs w:val="22"/>
          <w:lang w:eastAsia="en-GB"/>
          <w14:ligatures w14:val="none"/>
        </w:rPr>
      </w:pPr>
    </w:p>
    <w:p w14:paraId="69C99283" w14:textId="77777777" w:rsidR="0029512F" w:rsidRPr="0029512F" w:rsidRDefault="0029512F" w:rsidP="0029512F">
      <w:pPr>
        <w:spacing w:after="240"/>
        <w:jc w:val="both"/>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SECTION D: External Collaborative Research Activity</w:t>
      </w:r>
    </w:p>
    <w:tbl>
      <w:tblPr>
        <w:tblW w:w="9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6"/>
        <w:gridCol w:w="3432"/>
        <w:gridCol w:w="2225"/>
        <w:gridCol w:w="938"/>
        <w:gridCol w:w="783"/>
        <w:gridCol w:w="755"/>
        <w:gridCol w:w="156"/>
        <w:gridCol w:w="9"/>
        <w:gridCol w:w="783"/>
      </w:tblGrid>
      <w:tr w:rsidR="0029512F" w:rsidRPr="0029512F" w14:paraId="22E803CF" w14:textId="77777777" w:rsidTr="00CC27EA">
        <w:tc>
          <w:tcPr>
            <w:tcW w:w="547" w:type="dxa"/>
            <w:shd w:val="clear" w:color="auto" w:fill="F2F2F2"/>
          </w:tcPr>
          <w:p w14:paraId="75068DD1"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w:t>
            </w:r>
          </w:p>
        </w:tc>
        <w:tc>
          <w:tcPr>
            <w:tcW w:w="5657" w:type="dxa"/>
            <w:gridSpan w:val="2"/>
            <w:shd w:val="clear" w:color="auto" w:fill="F2F2F2"/>
          </w:tcPr>
          <w:p w14:paraId="177B9027" w14:textId="77777777" w:rsidR="0029512F" w:rsidRPr="0029512F" w:rsidRDefault="0029512F" w:rsidP="0029512F">
            <w:pPr>
              <w:jc w:val="both"/>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Does the research activity involve collaborators outside of the University?</w:t>
            </w:r>
          </w:p>
        </w:tc>
        <w:tc>
          <w:tcPr>
            <w:tcW w:w="938" w:type="dxa"/>
            <w:shd w:val="clear" w:color="auto" w:fill="F2F2F2"/>
            <w:vAlign w:val="center"/>
          </w:tcPr>
          <w:p w14:paraId="7A55DA24"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YES</w:t>
            </w:r>
          </w:p>
        </w:tc>
        <w:tc>
          <w:tcPr>
            <w:tcW w:w="783" w:type="dxa"/>
            <w:shd w:val="clear" w:color="auto" w:fill="BFBFBF"/>
            <w:vAlign w:val="center"/>
          </w:tcPr>
          <w:p w14:paraId="4A9E9D33"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Segoe UI Symbol" w:eastAsia="Arial Unicode MS" w:hAnsi="Segoe UI Symbol" w:cs="Segoe UI Symbol"/>
                <w:b/>
                <w:kern w:val="0"/>
                <w:sz w:val="22"/>
                <w:szCs w:val="22"/>
                <w:lang w:eastAsia="en-GB"/>
                <w14:ligatures w14:val="none"/>
              </w:rPr>
              <w:t>☐</w:t>
            </w:r>
          </w:p>
        </w:tc>
        <w:tc>
          <w:tcPr>
            <w:tcW w:w="755" w:type="dxa"/>
            <w:shd w:val="clear" w:color="auto" w:fill="F2F2F2"/>
            <w:vAlign w:val="center"/>
          </w:tcPr>
          <w:p w14:paraId="42018CC3"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NO</w:t>
            </w:r>
          </w:p>
        </w:tc>
        <w:tc>
          <w:tcPr>
            <w:tcW w:w="948" w:type="dxa"/>
            <w:gridSpan w:val="3"/>
            <w:shd w:val="clear" w:color="auto" w:fill="BFBFBF"/>
            <w:vAlign w:val="center"/>
          </w:tcPr>
          <w:p w14:paraId="5081E982"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54D6204A" w14:textId="77777777" w:rsidTr="00CC27EA">
        <w:tc>
          <w:tcPr>
            <w:tcW w:w="547" w:type="dxa"/>
          </w:tcPr>
          <w:p w14:paraId="39E6DF09"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w:t>
            </w:r>
          </w:p>
        </w:tc>
        <w:tc>
          <w:tcPr>
            <w:tcW w:w="9081" w:type="dxa"/>
            <w:gridSpan w:val="8"/>
          </w:tcPr>
          <w:p w14:paraId="69073701" w14:textId="77777777" w:rsidR="0029512F" w:rsidRPr="0029512F" w:rsidRDefault="0029512F" w:rsidP="0029512F">
            <w:pPr>
              <w:rPr>
                <w:rFonts w:ascii="Arial" w:eastAsia="Arial" w:hAnsi="Arial" w:cs="Arial"/>
                <w:b/>
                <w:i/>
                <w:kern w:val="0"/>
                <w:sz w:val="22"/>
                <w:szCs w:val="22"/>
                <w:lang w:eastAsia="en-GB"/>
                <w14:ligatures w14:val="none"/>
              </w:rPr>
            </w:pPr>
            <w:r w:rsidRPr="0029512F">
              <w:rPr>
                <w:rFonts w:ascii="Arial" w:eastAsia="Arial" w:hAnsi="Arial" w:cs="Arial"/>
                <w:kern w:val="0"/>
                <w:sz w:val="22"/>
                <w:szCs w:val="22"/>
                <w:lang w:eastAsia="en-GB"/>
                <w14:ligatures w14:val="none"/>
              </w:rPr>
              <w:t>If Yes, please provide the name of the external organisation and name and contact details for the main contact person and confirmation this person has consented to their personal data being shared.as part of this collaboration.</w:t>
            </w:r>
          </w:p>
        </w:tc>
      </w:tr>
      <w:tr w:rsidR="0029512F" w:rsidRPr="0029512F" w14:paraId="7B0312D5" w14:textId="77777777" w:rsidTr="00CC27EA">
        <w:trPr>
          <w:trHeight w:val="227"/>
        </w:trPr>
        <w:tc>
          <w:tcPr>
            <w:tcW w:w="547" w:type="dxa"/>
            <w:shd w:val="clear" w:color="auto" w:fill="F2F2F2"/>
          </w:tcPr>
          <w:p w14:paraId="35A1AB8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3</w:t>
            </w:r>
          </w:p>
        </w:tc>
        <w:tc>
          <w:tcPr>
            <w:tcW w:w="3432" w:type="dxa"/>
            <w:shd w:val="clear" w:color="auto" w:fill="F2F2F2"/>
          </w:tcPr>
          <w:p w14:paraId="163EEC95" w14:textId="77777777" w:rsidR="0029512F" w:rsidRPr="0029512F" w:rsidRDefault="0029512F" w:rsidP="0029512F">
            <w:pPr>
              <w:jc w:val="both"/>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Institution</w:t>
            </w:r>
          </w:p>
        </w:tc>
        <w:tc>
          <w:tcPr>
            <w:tcW w:w="5649" w:type="dxa"/>
            <w:gridSpan w:val="7"/>
          </w:tcPr>
          <w:p w14:paraId="0706D7FD" w14:textId="77777777" w:rsidR="0029512F" w:rsidRPr="0029512F" w:rsidRDefault="0029512F" w:rsidP="0029512F">
            <w:pPr>
              <w:rPr>
                <w:rFonts w:ascii="Arial" w:eastAsia="Arial" w:hAnsi="Arial" w:cs="Arial"/>
                <w:kern w:val="0"/>
                <w:sz w:val="22"/>
                <w:szCs w:val="22"/>
                <w:lang w:eastAsia="en-GB"/>
                <w14:ligatures w14:val="none"/>
              </w:rPr>
            </w:pPr>
          </w:p>
          <w:p w14:paraId="2C98BFCE" w14:textId="77777777" w:rsidR="0029512F" w:rsidRPr="0029512F" w:rsidRDefault="0029512F" w:rsidP="0029512F">
            <w:pPr>
              <w:rPr>
                <w:rFonts w:ascii="Arial" w:eastAsia="Arial" w:hAnsi="Arial" w:cs="Arial"/>
                <w:kern w:val="0"/>
                <w:sz w:val="22"/>
                <w:szCs w:val="22"/>
                <w:lang w:eastAsia="en-GB"/>
                <w14:ligatures w14:val="none"/>
              </w:rPr>
            </w:pPr>
          </w:p>
        </w:tc>
      </w:tr>
      <w:tr w:rsidR="0029512F" w:rsidRPr="0029512F" w14:paraId="6502C934" w14:textId="77777777" w:rsidTr="00CC27EA">
        <w:trPr>
          <w:trHeight w:val="227"/>
        </w:trPr>
        <w:tc>
          <w:tcPr>
            <w:tcW w:w="547" w:type="dxa"/>
            <w:shd w:val="clear" w:color="auto" w:fill="F2F2F2"/>
          </w:tcPr>
          <w:p w14:paraId="3FF65CC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4</w:t>
            </w:r>
          </w:p>
        </w:tc>
        <w:tc>
          <w:tcPr>
            <w:tcW w:w="3432" w:type="dxa"/>
            <w:shd w:val="clear" w:color="auto" w:fill="F2F2F2"/>
          </w:tcPr>
          <w:p w14:paraId="6952319B" w14:textId="77777777" w:rsidR="0029512F" w:rsidRPr="0029512F" w:rsidRDefault="0029512F" w:rsidP="0029512F">
            <w:pPr>
              <w:jc w:val="both"/>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Contact person name</w:t>
            </w:r>
          </w:p>
        </w:tc>
        <w:tc>
          <w:tcPr>
            <w:tcW w:w="5649" w:type="dxa"/>
            <w:gridSpan w:val="7"/>
          </w:tcPr>
          <w:p w14:paraId="1145F60E" w14:textId="77777777" w:rsidR="0029512F" w:rsidRPr="0029512F" w:rsidRDefault="0029512F" w:rsidP="0029512F">
            <w:pPr>
              <w:rPr>
                <w:rFonts w:ascii="Arial" w:eastAsia="Arial" w:hAnsi="Arial" w:cs="Arial"/>
                <w:kern w:val="0"/>
                <w:sz w:val="22"/>
                <w:szCs w:val="22"/>
                <w:lang w:eastAsia="en-GB"/>
                <w14:ligatures w14:val="none"/>
              </w:rPr>
            </w:pPr>
          </w:p>
          <w:p w14:paraId="43FD3C65" w14:textId="77777777" w:rsidR="0029512F" w:rsidRPr="0029512F" w:rsidRDefault="0029512F" w:rsidP="0029512F">
            <w:pPr>
              <w:rPr>
                <w:rFonts w:ascii="Arial" w:eastAsia="Arial" w:hAnsi="Arial" w:cs="Arial"/>
                <w:kern w:val="0"/>
                <w:sz w:val="22"/>
                <w:szCs w:val="22"/>
                <w:lang w:eastAsia="en-GB"/>
                <w14:ligatures w14:val="none"/>
              </w:rPr>
            </w:pPr>
          </w:p>
        </w:tc>
      </w:tr>
      <w:tr w:rsidR="0029512F" w:rsidRPr="0029512F" w14:paraId="4C3BD512" w14:textId="77777777" w:rsidTr="00CC27EA">
        <w:trPr>
          <w:trHeight w:val="227"/>
        </w:trPr>
        <w:tc>
          <w:tcPr>
            <w:tcW w:w="547" w:type="dxa"/>
            <w:shd w:val="clear" w:color="auto" w:fill="F2F2F2"/>
          </w:tcPr>
          <w:p w14:paraId="36EDB9EA"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5</w:t>
            </w:r>
          </w:p>
        </w:tc>
        <w:tc>
          <w:tcPr>
            <w:tcW w:w="3432" w:type="dxa"/>
            <w:shd w:val="clear" w:color="auto" w:fill="F2F2F2"/>
          </w:tcPr>
          <w:p w14:paraId="590220AB" w14:textId="77777777" w:rsidR="0029512F" w:rsidRPr="0029512F" w:rsidRDefault="0029512F" w:rsidP="0029512F">
            <w:pPr>
              <w:jc w:val="both"/>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Contact person e-mail address</w:t>
            </w:r>
          </w:p>
          <w:p w14:paraId="41AC3815" w14:textId="77777777" w:rsidR="0029512F" w:rsidRPr="0029512F" w:rsidRDefault="0029512F" w:rsidP="0029512F">
            <w:pPr>
              <w:jc w:val="both"/>
              <w:rPr>
                <w:rFonts w:ascii="Arial" w:eastAsia="Arial" w:hAnsi="Arial" w:cs="Arial"/>
                <w:kern w:val="0"/>
                <w:sz w:val="22"/>
                <w:szCs w:val="22"/>
                <w:lang w:eastAsia="en-GB"/>
                <w14:ligatures w14:val="none"/>
              </w:rPr>
            </w:pPr>
          </w:p>
        </w:tc>
        <w:tc>
          <w:tcPr>
            <w:tcW w:w="5649" w:type="dxa"/>
            <w:gridSpan w:val="7"/>
          </w:tcPr>
          <w:p w14:paraId="06F0500E" w14:textId="77777777" w:rsidR="0029512F" w:rsidRPr="0029512F" w:rsidRDefault="0029512F" w:rsidP="0029512F">
            <w:pPr>
              <w:rPr>
                <w:rFonts w:ascii="Arial" w:eastAsia="Arial" w:hAnsi="Arial" w:cs="Arial"/>
                <w:kern w:val="0"/>
                <w:sz w:val="22"/>
                <w:szCs w:val="22"/>
                <w:lang w:eastAsia="en-GB"/>
                <w14:ligatures w14:val="none"/>
              </w:rPr>
            </w:pPr>
          </w:p>
        </w:tc>
      </w:tr>
      <w:tr w:rsidR="0029512F" w:rsidRPr="0029512F" w14:paraId="19CA28E9" w14:textId="77777777" w:rsidTr="00CC27EA">
        <w:tc>
          <w:tcPr>
            <w:tcW w:w="547" w:type="dxa"/>
            <w:shd w:val="clear" w:color="auto" w:fill="F2F2F2"/>
          </w:tcPr>
          <w:p w14:paraId="2E69DEEB"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6</w:t>
            </w:r>
          </w:p>
        </w:tc>
        <w:tc>
          <w:tcPr>
            <w:tcW w:w="5657" w:type="dxa"/>
            <w:gridSpan w:val="2"/>
            <w:shd w:val="clear" w:color="auto" w:fill="F2F2F2"/>
          </w:tcPr>
          <w:p w14:paraId="2E99ACDF"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Has this individual consented to sharing their details on this form?</w:t>
            </w:r>
          </w:p>
        </w:tc>
        <w:tc>
          <w:tcPr>
            <w:tcW w:w="938" w:type="dxa"/>
            <w:shd w:val="clear" w:color="auto" w:fill="F2F2F2"/>
            <w:vAlign w:val="center"/>
          </w:tcPr>
          <w:p w14:paraId="5889B623"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Arial" w:eastAsia="Arial" w:hAnsi="Arial" w:cs="Arial"/>
                <w:b/>
                <w:kern w:val="0"/>
                <w:sz w:val="22"/>
                <w:szCs w:val="22"/>
                <w:lang w:eastAsia="en-GB"/>
                <w14:ligatures w14:val="none"/>
              </w:rPr>
              <w:t>YES</w:t>
            </w:r>
          </w:p>
        </w:tc>
        <w:tc>
          <w:tcPr>
            <w:tcW w:w="783" w:type="dxa"/>
            <w:shd w:val="clear" w:color="auto" w:fill="D9D9D9"/>
            <w:vAlign w:val="center"/>
          </w:tcPr>
          <w:p w14:paraId="361D2F5D"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20" w:type="dxa"/>
            <w:gridSpan w:val="3"/>
            <w:shd w:val="clear" w:color="auto" w:fill="F2F2F2"/>
            <w:vAlign w:val="center"/>
          </w:tcPr>
          <w:p w14:paraId="18AEC3AD"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Arial" w:eastAsia="Arial" w:hAnsi="Arial" w:cs="Arial"/>
                <w:b/>
                <w:kern w:val="0"/>
                <w:sz w:val="22"/>
                <w:szCs w:val="22"/>
                <w:lang w:eastAsia="en-GB"/>
                <w14:ligatures w14:val="none"/>
              </w:rPr>
              <w:t>NO</w:t>
            </w:r>
          </w:p>
        </w:tc>
        <w:tc>
          <w:tcPr>
            <w:tcW w:w="783" w:type="dxa"/>
            <w:shd w:val="clear" w:color="auto" w:fill="D9D9D9"/>
            <w:vAlign w:val="center"/>
          </w:tcPr>
          <w:p w14:paraId="039582DE"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kern w:val="0"/>
                <w:sz w:val="22"/>
                <w:szCs w:val="22"/>
                <w:lang w:eastAsia="en-GB"/>
                <w14:ligatures w14:val="none"/>
              </w:rPr>
              <w:t>☐</w:t>
            </w:r>
          </w:p>
        </w:tc>
      </w:tr>
      <w:tr w:rsidR="0029512F" w:rsidRPr="0029512F" w14:paraId="09B7C33B" w14:textId="77777777" w:rsidTr="00CC27EA">
        <w:tc>
          <w:tcPr>
            <w:tcW w:w="547" w:type="dxa"/>
            <w:shd w:val="clear" w:color="auto" w:fill="F2F2F2"/>
          </w:tcPr>
          <w:p w14:paraId="7B903733"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7</w:t>
            </w:r>
          </w:p>
        </w:tc>
        <w:tc>
          <w:tcPr>
            <w:tcW w:w="5657" w:type="dxa"/>
            <w:gridSpan w:val="2"/>
            <w:shd w:val="clear" w:color="auto" w:fill="F2F2F2"/>
          </w:tcPr>
          <w:p w14:paraId="66A2A77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Are you in receipt of a KESS scholarship?</w:t>
            </w:r>
          </w:p>
        </w:tc>
        <w:tc>
          <w:tcPr>
            <w:tcW w:w="938" w:type="dxa"/>
            <w:shd w:val="clear" w:color="auto" w:fill="F2F2F2"/>
            <w:vAlign w:val="center"/>
          </w:tcPr>
          <w:p w14:paraId="08FEAD70"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Arial" w:eastAsia="Arial" w:hAnsi="Arial" w:cs="Arial"/>
                <w:b/>
                <w:kern w:val="0"/>
                <w:sz w:val="22"/>
                <w:szCs w:val="22"/>
                <w:lang w:eastAsia="en-GB"/>
                <w14:ligatures w14:val="none"/>
              </w:rPr>
              <w:t>YES</w:t>
            </w:r>
          </w:p>
        </w:tc>
        <w:tc>
          <w:tcPr>
            <w:tcW w:w="783" w:type="dxa"/>
            <w:shd w:val="clear" w:color="auto" w:fill="D9D9D9"/>
            <w:vAlign w:val="center"/>
          </w:tcPr>
          <w:p w14:paraId="2D50602E"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20" w:type="dxa"/>
            <w:gridSpan w:val="3"/>
            <w:shd w:val="clear" w:color="auto" w:fill="F2F2F2"/>
            <w:vAlign w:val="center"/>
          </w:tcPr>
          <w:p w14:paraId="7F868AEA"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Arial" w:eastAsia="Arial" w:hAnsi="Arial" w:cs="Arial"/>
                <w:b/>
                <w:kern w:val="0"/>
                <w:sz w:val="22"/>
                <w:szCs w:val="22"/>
                <w:lang w:eastAsia="en-GB"/>
                <w14:ligatures w14:val="none"/>
              </w:rPr>
              <w:t>NO</w:t>
            </w:r>
          </w:p>
        </w:tc>
        <w:tc>
          <w:tcPr>
            <w:tcW w:w="783" w:type="dxa"/>
            <w:shd w:val="clear" w:color="auto" w:fill="D9D9D9"/>
            <w:vAlign w:val="center"/>
          </w:tcPr>
          <w:p w14:paraId="678C3AC7"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kern w:val="0"/>
                <w:sz w:val="22"/>
                <w:szCs w:val="22"/>
                <w:lang w:eastAsia="en-GB"/>
                <w14:ligatures w14:val="none"/>
              </w:rPr>
              <w:t>☐</w:t>
            </w:r>
          </w:p>
        </w:tc>
      </w:tr>
      <w:tr w:rsidR="0029512F" w:rsidRPr="0029512F" w14:paraId="4CD932F7" w14:textId="77777777" w:rsidTr="00CC27EA">
        <w:tc>
          <w:tcPr>
            <w:tcW w:w="547" w:type="dxa"/>
            <w:shd w:val="clear" w:color="auto" w:fill="F2F2F2"/>
          </w:tcPr>
          <w:p w14:paraId="69C9673A"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8</w:t>
            </w:r>
          </w:p>
        </w:tc>
        <w:tc>
          <w:tcPr>
            <w:tcW w:w="5657" w:type="dxa"/>
            <w:gridSpan w:val="2"/>
            <w:shd w:val="clear" w:color="auto" w:fill="F2F2F2"/>
          </w:tcPr>
          <w:p w14:paraId="6E8A102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Is your research externally funded</w:t>
            </w:r>
          </w:p>
        </w:tc>
        <w:tc>
          <w:tcPr>
            <w:tcW w:w="938" w:type="dxa"/>
            <w:shd w:val="clear" w:color="auto" w:fill="F2F2F2"/>
            <w:vAlign w:val="center"/>
          </w:tcPr>
          <w:p w14:paraId="4199D00D"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Arial" w:eastAsia="Arial" w:hAnsi="Arial" w:cs="Arial"/>
                <w:b/>
                <w:kern w:val="0"/>
                <w:sz w:val="22"/>
                <w:szCs w:val="22"/>
                <w:lang w:eastAsia="en-GB"/>
                <w14:ligatures w14:val="none"/>
              </w:rPr>
              <w:t>YES</w:t>
            </w:r>
          </w:p>
        </w:tc>
        <w:tc>
          <w:tcPr>
            <w:tcW w:w="783" w:type="dxa"/>
            <w:shd w:val="clear" w:color="auto" w:fill="D9D9D9"/>
            <w:vAlign w:val="center"/>
          </w:tcPr>
          <w:p w14:paraId="44CF6B8C"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20" w:type="dxa"/>
            <w:gridSpan w:val="3"/>
            <w:shd w:val="clear" w:color="auto" w:fill="F2F2F2"/>
            <w:vAlign w:val="center"/>
          </w:tcPr>
          <w:p w14:paraId="645DB81E"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Arial" w:eastAsia="Arial" w:hAnsi="Arial" w:cs="Arial"/>
                <w:b/>
                <w:kern w:val="0"/>
                <w:sz w:val="22"/>
                <w:szCs w:val="22"/>
                <w:lang w:eastAsia="en-GB"/>
                <w14:ligatures w14:val="none"/>
              </w:rPr>
              <w:t>NO</w:t>
            </w:r>
          </w:p>
        </w:tc>
        <w:tc>
          <w:tcPr>
            <w:tcW w:w="783" w:type="dxa"/>
            <w:shd w:val="clear" w:color="auto" w:fill="D9D9D9"/>
            <w:vAlign w:val="center"/>
          </w:tcPr>
          <w:p w14:paraId="7A6D4411"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kern w:val="0"/>
                <w:sz w:val="22"/>
                <w:szCs w:val="22"/>
                <w:lang w:eastAsia="en-GB"/>
                <w14:ligatures w14:val="none"/>
              </w:rPr>
              <w:t>☐</w:t>
            </w:r>
          </w:p>
        </w:tc>
      </w:tr>
      <w:tr w:rsidR="0029512F" w:rsidRPr="0029512F" w14:paraId="1708D583" w14:textId="77777777" w:rsidTr="00CC27EA">
        <w:trPr>
          <w:trHeight w:val="386"/>
        </w:trPr>
        <w:tc>
          <w:tcPr>
            <w:tcW w:w="547" w:type="dxa"/>
            <w:shd w:val="clear" w:color="auto" w:fill="F2F2F2"/>
          </w:tcPr>
          <w:p w14:paraId="4385120F"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9</w:t>
            </w:r>
          </w:p>
        </w:tc>
        <w:tc>
          <w:tcPr>
            <w:tcW w:w="3432" w:type="dxa"/>
            <w:vMerge w:val="restart"/>
            <w:shd w:val="clear" w:color="auto" w:fill="F2F2F2"/>
          </w:tcPr>
          <w:p w14:paraId="6312AB9A"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Are you specifically employed to undertake this research in either a paid or voluntary capacity?</w:t>
            </w:r>
          </w:p>
        </w:tc>
        <w:tc>
          <w:tcPr>
            <w:tcW w:w="2225" w:type="dxa"/>
          </w:tcPr>
          <w:p w14:paraId="5E4E3133"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Voluntary</w:t>
            </w:r>
          </w:p>
        </w:tc>
        <w:tc>
          <w:tcPr>
            <w:tcW w:w="938" w:type="dxa"/>
            <w:shd w:val="clear" w:color="auto" w:fill="F2F2F2"/>
            <w:vAlign w:val="center"/>
          </w:tcPr>
          <w:p w14:paraId="78C24DD6"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YES</w:t>
            </w:r>
          </w:p>
        </w:tc>
        <w:tc>
          <w:tcPr>
            <w:tcW w:w="783" w:type="dxa"/>
            <w:shd w:val="clear" w:color="auto" w:fill="D9D9D9"/>
            <w:vAlign w:val="center"/>
          </w:tcPr>
          <w:p w14:paraId="5131028D"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11" w:type="dxa"/>
            <w:gridSpan w:val="2"/>
            <w:shd w:val="clear" w:color="auto" w:fill="F2F2F2"/>
            <w:vAlign w:val="center"/>
          </w:tcPr>
          <w:p w14:paraId="603BC625"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NO</w:t>
            </w:r>
          </w:p>
        </w:tc>
        <w:tc>
          <w:tcPr>
            <w:tcW w:w="792" w:type="dxa"/>
            <w:gridSpan w:val="2"/>
            <w:shd w:val="clear" w:color="auto" w:fill="D9D9D9"/>
            <w:vAlign w:val="center"/>
          </w:tcPr>
          <w:p w14:paraId="702D5AFF"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kern w:val="0"/>
                <w:sz w:val="22"/>
                <w:szCs w:val="22"/>
                <w:lang w:eastAsia="en-GB"/>
                <w14:ligatures w14:val="none"/>
              </w:rPr>
              <w:t>☐</w:t>
            </w:r>
          </w:p>
        </w:tc>
      </w:tr>
      <w:tr w:rsidR="0029512F" w:rsidRPr="0029512F" w14:paraId="2849B0B9" w14:textId="77777777" w:rsidTr="00CC27EA">
        <w:trPr>
          <w:trHeight w:val="386"/>
        </w:trPr>
        <w:tc>
          <w:tcPr>
            <w:tcW w:w="547" w:type="dxa"/>
            <w:shd w:val="clear" w:color="auto" w:fill="F2F2F2"/>
          </w:tcPr>
          <w:p w14:paraId="48F3B33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10</w:t>
            </w:r>
          </w:p>
        </w:tc>
        <w:tc>
          <w:tcPr>
            <w:tcW w:w="3432" w:type="dxa"/>
            <w:vMerge/>
            <w:shd w:val="clear" w:color="auto" w:fill="F2F2F2"/>
          </w:tcPr>
          <w:p w14:paraId="482F40C3" w14:textId="77777777" w:rsidR="0029512F" w:rsidRPr="0029512F" w:rsidRDefault="0029512F" w:rsidP="0029512F">
            <w:pPr>
              <w:widowControl w:val="0"/>
              <w:pBdr>
                <w:top w:val="nil"/>
                <w:left w:val="nil"/>
                <w:bottom w:val="nil"/>
                <w:right w:val="nil"/>
                <w:between w:val="nil"/>
              </w:pBdr>
              <w:spacing w:line="276" w:lineRule="auto"/>
              <w:rPr>
                <w:rFonts w:ascii="Arial" w:eastAsia="Arial" w:hAnsi="Arial" w:cs="Arial"/>
                <w:kern w:val="0"/>
                <w:sz w:val="22"/>
                <w:szCs w:val="22"/>
                <w:lang w:eastAsia="en-GB"/>
                <w14:ligatures w14:val="none"/>
              </w:rPr>
            </w:pPr>
          </w:p>
        </w:tc>
        <w:tc>
          <w:tcPr>
            <w:tcW w:w="2225" w:type="dxa"/>
          </w:tcPr>
          <w:p w14:paraId="57D45560"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Employed</w:t>
            </w:r>
          </w:p>
        </w:tc>
        <w:tc>
          <w:tcPr>
            <w:tcW w:w="938" w:type="dxa"/>
            <w:shd w:val="clear" w:color="auto" w:fill="F2F2F2"/>
            <w:vAlign w:val="center"/>
          </w:tcPr>
          <w:p w14:paraId="07DC2A3B"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YES</w:t>
            </w:r>
          </w:p>
        </w:tc>
        <w:tc>
          <w:tcPr>
            <w:tcW w:w="783" w:type="dxa"/>
            <w:shd w:val="clear" w:color="auto" w:fill="D9D9D9"/>
            <w:vAlign w:val="center"/>
          </w:tcPr>
          <w:p w14:paraId="244CD18F"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11" w:type="dxa"/>
            <w:gridSpan w:val="2"/>
            <w:shd w:val="clear" w:color="auto" w:fill="F2F2F2"/>
            <w:vAlign w:val="center"/>
          </w:tcPr>
          <w:p w14:paraId="3210104D"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NO</w:t>
            </w:r>
          </w:p>
        </w:tc>
        <w:tc>
          <w:tcPr>
            <w:tcW w:w="792" w:type="dxa"/>
            <w:gridSpan w:val="2"/>
            <w:shd w:val="clear" w:color="auto" w:fill="D9D9D9"/>
            <w:vAlign w:val="center"/>
          </w:tcPr>
          <w:p w14:paraId="2D4E1A0A"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kern w:val="0"/>
                <w:sz w:val="22"/>
                <w:szCs w:val="22"/>
                <w:lang w:eastAsia="en-GB"/>
                <w14:ligatures w14:val="none"/>
              </w:rPr>
              <w:t>☐</w:t>
            </w:r>
          </w:p>
        </w:tc>
      </w:tr>
      <w:tr w:rsidR="0029512F" w:rsidRPr="0029512F" w14:paraId="60ECC796" w14:textId="77777777" w:rsidTr="00CC27EA">
        <w:tc>
          <w:tcPr>
            <w:tcW w:w="547" w:type="dxa"/>
            <w:shd w:val="clear" w:color="auto" w:fill="F2F2F2"/>
          </w:tcPr>
          <w:p w14:paraId="2E0D80CD"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11</w:t>
            </w:r>
          </w:p>
        </w:tc>
        <w:tc>
          <w:tcPr>
            <w:tcW w:w="3432" w:type="dxa"/>
            <w:shd w:val="clear" w:color="auto" w:fill="F2F2F2"/>
          </w:tcPr>
          <w:p w14:paraId="5712F8E9"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 xml:space="preserve">Is the research being undertaken within an existing </w:t>
            </w:r>
            <w:r w:rsidRPr="0029512F">
              <w:rPr>
                <w:rFonts w:ascii="Arial" w:eastAsia="Arial" w:hAnsi="Arial" w:cs="Arial"/>
                <w:kern w:val="0"/>
                <w:sz w:val="22"/>
                <w:szCs w:val="22"/>
                <w:lang w:eastAsia="en-GB"/>
                <w14:ligatures w14:val="none"/>
              </w:rPr>
              <w:lastRenderedPageBreak/>
              <w:t>UWTSD Athrofa Professional Learning Partnership (APLP)</w:t>
            </w:r>
          </w:p>
        </w:tc>
        <w:tc>
          <w:tcPr>
            <w:tcW w:w="2225" w:type="dxa"/>
          </w:tcPr>
          <w:p w14:paraId="0DE3E494"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lastRenderedPageBreak/>
              <w:t xml:space="preserve">If YES then the permission question below does not </w:t>
            </w:r>
            <w:r w:rsidRPr="0029512F">
              <w:rPr>
                <w:rFonts w:ascii="Arial" w:eastAsia="Arial" w:hAnsi="Arial" w:cs="Arial"/>
                <w:kern w:val="0"/>
                <w:sz w:val="22"/>
                <w:szCs w:val="22"/>
                <w:lang w:eastAsia="en-GB"/>
                <w14:ligatures w14:val="none"/>
              </w:rPr>
              <w:lastRenderedPageBreak/>
              <w:t>need to be answered.</w:t>
            </w:r>
          </w:p>
        </w:tc>
        <w:tc>
          <w:tcPr>
            <w:tcW w:w="938" w:type="dxa"/>
            <w:shd w:val="clear" w:color="auto" w:fill="F2F2F2"/>
            <w:vAlign w:val="center"/>
          </w:tcPr>
          <w:p w14:paraId="7AC4C4C0"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lastRenderedPageBreak/>
              <w:t>YES</w:t>
            </w:r>
          </w:p>
        </w:tc>
        <w:tc>
          <w:tcPr>
            <w:tcW w:w="783" w:type="dxa"/>
            <w:shd w:val="clear" w:color="auto" w:fill="D9D9D9"/>
            <w:vAlign w:val="center"/>
          </w:tcPr>
          <w:p w14:paraId="69BCE26C"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kern w:val="0"/>
                <w:sz w:val="22"/>
                <w:szCs w:val="22"/>
                <w:lang w:eastAsia="en-GB"/>
                <w14:ligatures w14:val="none"/>
              </w:rPr>
              <w:t>☐</w:t>
            </w:r>
          </w:p>
        </w:tc>
        <w:tc>
          <w:tcPr>
            <w:tcW w:w="920" w:type="dxa"/>
            <w:gridSpan w:val="3"/>
            <w:shd w:val="clear" w:color="auto" w:fill="F2F2F2"/>
            <w:vAlign w:val="center"/>
          </w:tcPr>
          <w:p w14:paraId="0E474000"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NO</w:t>
            </w:r>
          </w:p>
        </w:tc>
        <w:tc>
          <w:tcPr>
            <w:tcW w:w="783" w:type="dxa"/>
            <w:shd w:val="clear" w:color="auto" w:fill="D9D9D9"/>
            <w:vAlign w:val="center"/>
          </w:tcPr>
          <w:p w14:paraId="5E6EEFA7"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kern w:val="0"/>
                <w:sz w:val="22"/>
                <w:szCs w:val="22"/>
                <w:lang w:eastAsia="en-GB"/>
                <w14:ligatures w14:val="none"/>
              </w:rPr>
              <w:t>☐</w:t>
            </w:r>
          </w:p>
        </w:tc>
      </w:tr>
      <w:tr w:rsidR="0029512F" w:rsidRPr="0029512F" w14:paraId="5B8BFAB7" w14:textId="77777777" w:rsidTr="00CC27EA">
        <w:tc>
          <w:tcPr>
            <w:tcW w:w="547" w:type="dxa"/>
            <w:shd w:val="clear" w:color="auto" w:fill="F2F2F2"/>
          </w:tcPr>
          <w:p w14:paraId="76B1B13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12</w:t>
            </w:r>
          </w:p>
        </w:tc>
        <w:tc>
          <w:tcPr>
            <w:tcW w:w="3432" w:type="dxa"/>
            <w:shd w:val="clear" w:color="auto" w:fill="F2F2F2"/>
          </w:tcPr>
          <w:p w14:paraId="19E952A5"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Permission to undertake the research has been provided by the partner organisation</w:t>
            </w:r>
          </w:p>
        </w:tc>
        <w:tc>
          <w:tcPr>
            <w:tcW w:w="2225" w:type="dxa"/>
          </w:tcPr>
          <w:p w14:paraId="2714438F"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(If YES attach copy)</w:t>
            </w:r>
          </w:p>
          <w:p w14:paraId="4F708097"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If NO the application cannot continue</w:t>
            </w:r>
          </w:p>
        </w:tc>
        <w:tc>
          <w:tcPr>
            <w:tcW w:w="938" w:type="dxa"/>
            <w:shd w:val="clear" w:color="auto" w:fill="F2F2F2"/>
            <w:vAlign w:val="center"/>
          </w:tcPr>
          <w:p w14:paraId="2A02112D"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YES</w:t>
            </w:r>
          </w:p>
        </w:tc>
        <w:tc>
          <w:tcPr>
            <w:tcW w:w="783" w:type="dxa"/>
            <w:shd w:val="clear" w:color="auto" w:fill="D9D9D9"/>
            <w:vAlign w:val="center"/>
          </w:tcPr>
          <w:p w14:paraId="2C59A98A"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kern w:val="0"/>
                <w:sz w:val="22"/>
                <w:szCs w:val="22"/>
                <w:lang w:eastAsia="en-GB"/>
                <w14:ligatures w14:val="none"/>
              </w:rPr>
              <w:t>☐</w:t>
            </w:r>
          </w:p>
        </w:tc>
        <w:tc>
          <w:tcPr>
            <w:tcW w:w="920" w:type="dxa"/>
            <w:gridSpan w:val="3"/>
            <w:shd w:val="clear" w:color="auto" w:fill="F2F2F2"/>
            <w:vAlign w:val="center"/>
          </w:tcPr>
          <w:p w14:paraId="06C9E3D6"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NO</w:t>
            </w:r>
          </w:p>
        </w:tc>
        <w:tc>
          <w:tcPr>
            <w:tcW w:w="783" w:type="dxa"/>
            <w:shd w:val="clear" w:color="auto" w:fill="D9D9D9"/>
            <w:vAlign w:val="center"/>
          </w:tcPr>
          <w:p w14:paraId="0A362DE9"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kern w:val="0"/>
                <w:sz w:val="22"/>
                <w:szCs w:val="22"/>
                <w:lang w:eastAsia="en-GB"/>
                <w14:ligatures w14:val="none"/>
              </w:rPr>
              <w:t>☐</w:t>
            </w:r>
          </w:p>
        </w:tc>
      </w:tr>
    </w:tbl>
    <w:p w14:paraId="241E2BBA" w14:textId="77777777" w:rsidR="0029512F" w:rsidRPr="0029512F" w:rsidRDefault="0029512F" w:rsidP="0029512F">
      <w:pPr>
        <w:rPr>
          <w:rFonts w:ascii="Arial" w:eastAsia="Arial" w:hAnsi="Arial" w:cs="Arial"/>
          <w:kern w:val="0"/>
          <w:sz w:val="16"/>
          <w:szCs w:val="16"/>
          <w:lang w:eastAsia="en-GB"/>
          <w14:ligatures w14:val="none"/>
        </w:rPr>
      </w:pPr>
    </w:p>
    <w:p w14:paraId="348051F7" w14:textId="77777777" w:rsidR="0029512F" w:rsidRPr="0029512F" w:rsidRDefault="0029512F" w:rsidP="0029512F">
      <w:pPr>
        <w:rPr>
          <w:rFonts w:ascii="Arial" w:eastAsia="Arial" w:hAnsi="Arial" w:cs="Arial"/>
          <w:b/>
          <w:kern w:val="0"/>
          <w:sz w:val="22"/>
          <w:szCs w:val="22"/>
          <w:lang w:eastAsia="en-GB"/>
          <w14:ligatures w14:val="none"/>
        </w:rPr>
      </w:pPr>
    </w:p>
    <w:p w14:paraId="39D550F0" w14:textId="77777777" w:rsidR="0029512F" w:rsidRPr="0029512F" w:rsidRDefault="0029512F" w:rsidP="0029512F">
      <w:pPr>
        <w:spacing w:after="240"/>
        <w:jc w:val="both"/>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Where research activity is carried out in collaboration with an external organisation</w:t>
      </w: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3"/>
        <w:gridCol w:w="5601"/>
        <w:gridCol w:w="949"/>
        <w:gridCol w:w="835"/>
        <w:gridCol w:w="894"/>
        <w:gridCol w:w="796"/>
      </w:tblGrid>
      <w:tr w:rsidR="0029512F" w:rsidRPr="0029512F" w14:paraId="03CEAB05" w14:textId="77777777" w:rsidTr="00CC27EA">
        <w:trPr>
          <w:trHeight w:val="507"/>
        </w:trPr>
        <w:tc>
          <w:tcPr>
            <w:tcW w:w="553" w:type="dxa"/>
            <w:shd w:val="clear" w:color="auto" w:fill="F2F2F2"/>
          </w:tcPr>
          <w:p w14:paraId="478EE9B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13</w:t>
            </w:r>
          </w:p>
        </w:tc>
        <w:tc>
          <w:tcPr>
            <w:tcW w:w="5601" w:type="dxa"/>
            <w:shd w:val="clear" w:color="auto" w:fill="F2F2F2"/>
            <w:vAlign w:val="center"/>
          </w:tcPr>
          <w:p w14:paraId="50A90C36"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Does this organisation have its own ethics approval system?</w:t>
            </w:r>
          </w:p>
        </w:tc>
        <w:tc>
          <w:tcPr>
            <w:tcW w:w="949" w:type="dxa"/>
            <w:shd w:val="clear" w:color="auto" w:fill="F2F2F2"/>
            <w:vAlign w:val="center"/>
          </w:tcPr>
          <w:p w14:paraId="004661B1"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YES</w:t>
            </w:r>
          </w:p>
        </w:tc>
        <w:tc>
          <w:tcPr>
            <w:tcW w:w="835" w:type="dxa"/>
            <w:shd w:val="clear" w:color="auto" w:fill="BFBFBF"/>
            <w:vAlign w:val="center"/>
          </w:tcPr>
          <w:p w14:paraId="271E7042"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894" w:type="dxa"/>
            <w:shd w:val="clear" w:color="auto" w:fill="F2F2F2"/>
            <w:vAlign w:val="center"/>
          </w:tcPr>
          <w:p w14:paraId="55C56D37"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NO</w:t>
            </w:r>
          </w:p>
        </w:tc>
        <w:tc>
          <w:tcPr>
            <w:tcW w:w="796" w:type="dxa"/>
            <w:shd w:val="clear" w:color="auto" w:fill="BFBFBF"/>
            <w:vAlign w:val="center"/>
          </w:tcPr>
          <w:p w14:paraId="11FBCC06"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289864D3" w14:textId="77777777" w:rsidTr="00CC27EA">
        <w:tc>
          <w:tcPr>
            <w:tcW w:w="553" w:type="dxa"/>
          </w:tcPr>
          <w:p w14:paraId="2A83921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14</w:t>
            </w:r>
          </w:p>
        </w:tc>
        <w:tc>
          <w:tcPr>
            <w:tcW w:w="9075" w:type="dxa"/>
            <w:gridSpan w:val="5"/>
          </w:tcPr>
          <w:p w14:paraId="1487794F" w14:textId="77777777" w:rsidR="0029512F" w:rsidRPr="0029512F" w:rsidRDefault="0029512F" w:rsidP="0029512F">
            <w:pPr>
              <w:rPr>
                <w:rFonts w:ascii="Arial" w:eastAsia="Arial" w:hAnsi="Arial" w:cs="Arial"/>
                <w:kern w:val="0"/>
                <w:sz w:val="22"/>
                <w:szCs w:val="22"/>
                <w:lang w:eastAsia="en-GB"/>
                <w14:ligatures w14:val="none"/>
              </w:rPr>
            </w:pPr>
          </w:p>
          <w:p w14:paraId="2C458B17"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If Yes, please attach a copy of any final approval (or interim approval) from the organisation</w:t>
            </w:r>
          </w:p>
          <w:p w14:paraId="02F5BE76" w14:textId="77777777" w:rsidR="0029512F" w:rsidRPr="0029512F" w:rsidRDefault="0029512F" w:rsidP="0029512F">
            <w:pPr>
              <w:rPr>
                <w:rFonts w:ascii="Arial" w:eastAsia="Arial" w:hAnsi="Arial" w:cs="Arial"/>
                <w:b/>
                <w:kern w:val="0"/>
                <w:sz w:val="22"/>
                <w:szCs w:val="22"/>
                <w:lang w:eastAsia="en-GB"/>
                <w14:ligatures w14:val="none"/>
              </w:rPr>
            </w:pPr>
          </w:p>
        </w:tc>
      </w:tr>
    </w:tbl>
    <w:p w14:paraId="7960AFB8" w14:textId="77777777" w:rsidR="0029512F" w:rsidRPr="0029512F" w:rsidRDefault="0029512F" w:rsidP="0029512F">
      <w:pPr>
        <w:spacing w:after="240"/>
        <w:jc w:val="both"/>
        <w:rPr>
          <w:rFonts w:ascii="Arial" w:eastAsia="Arial" w:hAnsi="Arial" w:cs="Arial"/>
          <w:b/>
          <w:kern w:val="0"/>
          <w:sz w:val="22"/>
          <w:szCs w:val="22"/>
          <w:lang w:eastAsia="en-GB"/>
          <w14:ligatures w14:val="none"/>
        </w:rPr>
      </w:pPr>
    </w:p>
    <w:p w14:paraId="0D42181D" w14:textId="77777777" w:rsidR="0029512F" w:rsidRPr="0029512F" w:rsidRDefault="0029512F" w:rsidP="0029512F">
      <w:pPr>
        <w:spacing w:after="240"/>
        <w:jc w:val="both"/>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SECTION E: Details of Research Activity</w:t>
      </w:r>
    </w:p>
    <w:tbl>
      <w:tblPr>
        <w:tblW w:w="1050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71"/>
        <w:gridCol w:w="2450"/>
        <w:gridCol w:w="2484"/>
        <w:gridCol w:w="2484"/>
        <w:gridCol w:w="2517"/>
      </w:tblGrid>
      <w:tr w:rsidR="0029512F" w:rsidRPr="0029512F" w14:paraId="2A940811" w14:textId="77777777" w:rsidTr="00CC27EA">
        <w:trPr>
          <w:trHeight w:val="454"/>
        </w:trPr>
        <w:tc>
          <w:tcPr>
            <w:tcW w:w="571" w:type="dxa"/>
            <w:tcBorders>
              <w:top w:val="single" w:sz="4" w:space="0" w:color="000000"/>
              <w:left w:val="single" w:sz="4" w:space="0" w:color="000000"/>
              <w:bottom w:val="single" w:sz="4" w:space="0" w:color="000000"/>
              <w:right w:val="single" w:sz="4" w:space="0" w:color="000000"/>
            </w:tcBorders>
            <w:shd w:val="clear" w:color="auto" w:fill="F2F2F2"/>
          </w:tcPr>
          <w:p w14:paraId="3BA3C429"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w:t>
            </w:r>
          </w:p>
        </w:tc>
        <w:tc>
          <w:tcPr>
            <w:tcW w:w="24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A9388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Indicative title:</w:t>
            </w:r>
          </w:p>
        </w:tc>
        <w:tc>
          <w:tcPr>
            <w:tcW w:w="7485" w:type="dxa"/>
            <w:gridSpan w:val="3"/>
            <w:tcBorders>
              <w:top w:val="single" w:sz="4" w:space="0" w:color="000000"/>
              <w:left w:val="single" w:sz="4" w:space="0" w:color="000000"/>
              <w:bottom w:val="single" w:sz="4" w:space="0" w:color="000000"/>
              <w:right w:val="single" w:sz="4" w:space="0" w:color="000000"/>
            </w:tcBorders>
            <w:vAlign w:val="center"/>
          </w:tcPr>
          <w:p w14:paraId="3AE97E03"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The non-acting benefits of participating in acting classes for adults.</w:t>
            </w:r>
          </w:p>
        </w:tc>
      </w:tr>
      <w:tr w:rsidR="0029512F" w:rsidRPr="0029512F" w14:paraId="6A8F6B17" w14:textId="77777777" w:rsidTr="00CC27EA">
        <w:trPr>
          <w:trHeight w:val="454"/>
        </w:trPr>
        <w:tc>
          <w:tcPr>
            <w:tcW w:w="571" w:type="dxa"/>
            <w:tcBorders>
              <w:top w:val="single" w:sz="4" w:space="0" w:color="000000"/>
              <w:left w:val="single" w:sz="4" w:space="0" w:color="000000"/>
              <w:bottom w:val="single" w:sz="4" w:space="0" w:color="000000"/>
              <w:right w:val="single" w:sz="4" w:space="0" w:color="000000"/>
            </w:tcBorders>
            <w:shd w:val="clear" w:color="auto" w:fill="F2F2F2"/>
          </w:tcPr>
          <w:p w14:paraId="0C0638E3"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w:t>
            </w:r>
          </w:p>
        </w:tc>
        <w:tc>
          <w:tcPr>
            <w:tcW w:w="24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C1259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Proposed start date:</w:t>
            </w:r>
          </w:p>
        </w:tc>
        <w:tc>
          <w:tcPr>
            <w:tcW w:w="2484" w:type="dxa"/>
            <w:tcBorders>
              <w:top w:val="single" w:sz="4" w:space="0" w:color="000000"/>
              <w:left w:val="single" w:sz="4" w:space="0" w:color="000000"/>
              <w:bottom w:val="single" w:sz="4" w:space="0" w:color="000000"/>
              <w:right w:val="single" w:sz="4" w:space="0" w:color="000000"/>
            </w:tcBorders>
            <w:vAlign w:val="center"/>
          </w:tcPr>
          <w:p w14:paraId="3DCC1CD9"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5th Feb 2024</w:t>
            </w:r>
          </w:p>
        </w:tc>
        <w:tc>
          <w:tcPr>
            <w:tcW w:w="248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7B887F"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Proposed end date:</w:t>
            </w:r>
          </w:p>
        </w:tc>
        <w:tc>
          <w:tcPr>
            <w:tcW w:w="2517" w:type="dxa"/>
            <w:tcBorders>
              <w:top w:val="single" w:sz="4" w:space="0" w:color="000000"/>
              <w:left w:val="single" w:sz="4" w:space="0" w:color="000000"/>
              <w:bottom w:val="single" w:sz="4" w:space="0" w:color="000000"/>
              <w:right w:val="single" w:sz="4" w:space="0" w:color="000000"/>
            </w:tcBorders>
            <w:vAlign w:val="center"/>
          </w:tcPr>
          <w:p w14:paraId="50305DE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13th August 2024</w:t>
            </w:r>
          </w:p>
        </w:tc>
      </w:tr>
      <w:tr w:rsidR="0029512F" w:rsidRPr="0029512F" w14:paraId="5BD72DCB" w14:textId="77777777" w:rsidTr="00CC27EA">
        <w:trPr>
          <w:trHeight w:val="454"/>
        </w:trPr>
        <w:tc>
          <w:tcPr>
            <w:tcW w:w="571" w:type="dxa"/>
            <w:tcBorders>
              <w:top w:val="single" w:sz="4" w:space="0" w:color="000000"/>
            </w:tcBorders>
            <w:shd w:val="clear" w:color="auto" w:fill="F2F2F2"/>
          </w:tcPr>
          <w:p w14:paraId="1B0C3B15" w14:textId="77777777" w:rsidR="0029512F" w:rsidRPr="0029512F" w:rsidRDefault="0029512F" w:rsidP="0029512F">
            <w:pPr>
              <w:spacing w:before="120" w:after="120"/>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3</w:t>
            </w:r>
          </w:p>
        </w:tc>
        <w:tc>
          <w:tcPr>
            <w:tcW w:w="9935" w:type="dxa"/>
            <w:gridSpan w:val="4"/>
            <w:tcBorders>
              <w:top w:val="single" w:sz="4" w:space="0" w:color="000000"/>
            </w:tcBorders>
            <w:shd w:val="clear" w:color="auto" w:fill="F2F2F2"/>
            <w:vAlign w:val="center"/>
          </w:tcPr>
          <w:p w14:paraId="3F43536B" w14:textId="77777777" w:rsidR="0029512F" w:rsidRPr="0029512F" w:rsidRDefault="0029512F" w:rsidP="0029512F">
            <w:pPr>
              <w:spacing w:before="120" w:after="120"/>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Introduction to the Research (maximum 300 words)</w:t>
            </w:r>
          </w:p>
          <w:p w14:paraId="14E411F5" w14:textId="77777777" w:rsidR="0029512F" w:rsidRPr="0029512F" w:rsidRDefault="0029512F" w:rsidP="0029512F">
            <w:pPr>
              <w:spacing w:before="120" w:after="120"/>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 xml:space="preserve">Ensure that you write for a </w:t>
            </w:r>
            <w:r w:rsidRPr="0029512F">
              <w:rPr>
                <w:rFonts w:ascii="Arial" w:eastAsia="Arial" w:hAnsi="Arial" w:cs="Arial"/>
                <w:b/>
                <w:kern w:val="0"/>
                <w:sz w:val="22"/>
                <w:szCs w:val="22"/>
                <w:u w:val="single"/>
                <w:lang w:eastAsia="en-GB"/>
                <w14:ligatures w14:val="none"/>
              </w:rPr>
              <w:t>Non-Specialist Audience</w:t>
            </w:r>
            <w:r w:rsidRPr="0029512F">
              <w:rPr>
                <w:rFonts w:ascii="Arial" w:eastAsia="Arial" w:hAnsi="Arial" w:cs="Arial"/>
                <w:b/>
                <w:kern w:val="0"/>
                <w:sz w:val="22"/>
                <w:szCs w:val="22"/>
                <w:lang w:eastAsia="en-GB"/>
                <w14:ligatures w14:val="none"/>
              </w:rPr>
              <w:t xml:space="preserve"> when outlining your response to the three points below:</w:t>
            </w:r>
          </w:p>
          <w:p w14:paraId="0C918E91" w14:textId="77777777" w:rsidR="0029512F" w:rsidRPr="0029512F" w:rsidRDefault="0029512F" w:rsidP="0029512F">
            <w:pPr>
              <w:numPr>
                <w:ilvl w:val="0"/>
                <w:numId w:val="2"/>
              </w:numPr>
              <w:pBdr>
                <w:top w:val="nil"/>
                <w:left w:val="nil"/>
                <w:bottom w:val="nil"/>
                <w:right w:val="nil"/>
                <w:between w:val="nil"/>
              </w:pBdr>
              <w:rPr>
                <w:rFonts w:ascii="Times New Roman" w:eastAsia="Times New Roman" w:hAnsi="Times New Roman" w:cs="Times New Roman"/>
                <w:i/>
                <w:color w:val="000000"/>
                <w:kern w:val="0"/>
                <w:sz w:val="22"/>
                <w:szCs w:val="22"/>
                <w:lang w:eastAsia="en-GB"/>
                <w14:ligatures w14:val="none"/>
              </w:rPr>
            </w:pPr>
            <w:r w:rsidRPr="0029512F">
              <w:rPr>
                <w:rFonts w:ascii="Arial" w:eastAsia="Arial" w:hAnsi="Arial" w:cs="Arial"/>
                <w:i/>
                <w:color w:val="000000"/>
                <w:kern w:val="0"/>
                <w:sz w:val="22"/>
                <w:szCs w:val="22"/>
                <w:lang w:eastAsia="en-GB"/>
                <w14:ligatures w14:val="none"/>
              </w:rPr>
              <w:t>Purpose of Research Activity</w:t>
            </w:r>
          </w:p>
          <w:p w14:paraId="47170ABF" w14:textId="77777777" w:rsidR="0029512F" w:rsidRPr="0029512F" w:rsidRDefault="0029512F" w:rsidP="0029512F">
            <w:pPr>
              <w:numPr>
                <w:ilvl w:val="0"/>
                <w:numId w:val="2"/>
              </w:numPr>
              <w:pBdr>
                <w:top w:val="nil"/>
                <w:left w:val="nil"/>
                <w:bottom w:val="nil"/>
                <w:right w:val="nil"/>
                <w:between w:val="nil"/>
              </w:pBdr>
              <w:rPr>
                <w:rFonts w:ascii="Times New Roman" w:eastAsia="Times New Roman" w:hAnsi="Times New Roman" w:cs="Times New Roman"/>
                <w:i/>
                <w:color w:val="000000"/>
                <w:kern w:val="0"/>
                <w:sz w:val="22"/>
                <w:szCs w:val="22"/>
                <w:lang w:eastAsia="en-GB"/>
                <w14:ligatures w14:val="none"/>
              </w:rPr>
            </w:pPr>
            <w:r w:rsidRPr="0029512F">
              <w:rPr>
                <w:rFonts w:ascii="Arial" w:eastAsia="Arial" w:hAnsi="Arial" w:cs="Arial"/>
                <w:i/>
                <w:color w:val="000000"/>
                <w:kern w:val="0"/>
                <w:sz w:val="22"/>
                <w:szCs w:val="22"/>
                <w:lang w:eastAsia="en-GB"/>
                <w14:ligatures w14:val="none"/>
              </w:rPr>
              <w:t>Proposed Research Question</w:t>
            </w:r>
          </w:p>
          <w:p w14:paraId="5A041275" w14:textId="77777777" w:rsidR="0029512F" w:rsidRPr="0029512F" w:rsidRDefault="0029512F" w:rsidP="0029512F">
            <w:pPr>
              <w:numPr>
                <w:ilvl w:val="0"/>
                <w:numId w:val="2"/>
              </w:numPr>
              <w:pBdr>
                <w:top w:val="nil"/>
                <w:left w:val="nil"/>
                <w:bottom w:val="nil"/>
                <w:right w:val="nil"/>
                <w:between w:val="nil"/>
              </w:pBdr>
              <w:rPr>
                <w:rFonts w:ascii="Times New Roman" w:eastAsia="Times New Roman" w:hAnsi="Times New Roman" w:cs="Times New Roman"/>
                <w:i/>
                <w:color w:val="000000"/>
                <w:kern w:val="0"/>
                <w:sz w:val="22"/>
                <w:szCs w:val="22"/>
                <w:lang w:eastAsia="en-GB"/>
                <w14:ligatures w14:val="none"/>
              </w:rPr>
            </w:pPr>
            <w:r w:rsidRPr="0029512F">
              <w:rPr>
                <w:rFonts w:ascii="Arial" w:eastAsia="Arial" w:hAnsi="Arial" w:cs="Arial"/>
                <w:i/>
                <w:color w:val="000000"/>
                <w:kern w:val="0"/>
                <w:sz w:val="22"/>
                <w:szCs w:val="22"/>
                <w:lang w:eastAsia="en-GB"/>
                <w14:ligatures w14:val="none"/>
              </w:rPr>
              <w:t>Aims of Research Activity</w:t>
            </w:r>
          </w:p>
          <w:p w14:paraId="694500DF" w14:textId="77777777" w:rsidR="0029512F" w:rsidRPr="0029512F" w:rsidRDefault="0029512F" w:rsidP="0029512F">
            <w:pPr>
              <w:numPr>
                <w:ilvl w:val="0"/>
                <w:numId w:val="2"/>
              </w:numPr>
              <w:pBdr>
                <w:top w:val="nil"/>
                <w:left w:val="nil"/>
                <w:bottom w:val="nil"/>
                <w:right w:val="nil"/>
                <w:between w:val="nil"/>
              </w:pBdr>
              <w:ind w:left="714" w:hanging="357"/>
              <w:rPr>
                <w:rFonts w:ascii="Times New Roman" w:eastAsia="Times New Roman" w:hAnsi="Times New Roman" w:cs="Times New Roman"/>
                <w:i/>
                <w:color w:val="000000"/>
                <w:kern w:val="0"/>
                <w:sz w:val="22"/>
                <w:szCs w:val="22"/>
                <w:lang w:eastAsia="en-GB"/>
                <w14:ligatures w14:val="none"/>
              </w:rPr>
            </w:pPr>
            <w:r w:rsidRPr="0029512F">
              <w:rPr>
                <w:rFonts w:ascii="Arial" w:eastAsia="Arial" w:hAnsi="Arial" w:cs="Arial"/>
                <w:i/>
                <w:color w:val="000000"/>
                <w:kern w:val="0"/>
                <w:sz w:val="22"/>
                <w:szCs w:val="22"/>
                <w:lang w:eastAsia="en-GB"/>
                <w14:ligatures w14:val="none"/>
              </w:rPr>
              <w:t>Objectives of Research Activity</w:t>
            </w:r>
          </w:p>
          <w:p w14:paraId="173F5A35" w14:textId="77777777" w:rsidR="0029512F" w:rsidRPr="0029512F" w:rsidRDefault="0029512F" w:rsidP="0029512F">
            <w:pPr>
              <w:spacing w:after="120"/>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 xml:space="preserve">Demonstrate, briefly, how </w:t>
            </w:r>
            <w:r w:rsidRPr="0029512F">
              <w:rPr>
                <w:rFonts w:ascii="Arial" w:eastAsia="Arial" w:hAnsi="Arial" w:cs="Arial"/>
                <w:b/>
                <w:kern w:val="0"/>
                <w:sz w:val="22"/>
                <w:szCs w:val="22"/>
                <w:u w:val="single"/>
                <w:lang w:eastAsia="en-GB"/>
                <w14:ligatures w14:val="none"/>
              </w:rPr>
              <w:t>Existing Research</w:t>
            </w:r>
            <w:r w:rsidRPr="0029512F">
              <w:rPr>
                <w:rFonts w:ascii="Arial" w:eastAsia="Arial" w:hAnsi="Arial" w:cs="Arial"/>
                <w:kern w:val="0"/>
                <w:sz w:val="22"/>
                <w:szCs w:val="22"/>
                <w:lang w:eastAsia="en-GB"/>
                <w14:ligatures w14:val="none"/>
              </w:rPr>
              <w:t xml:space="preserve"> has informed the proposed activity and explain</w:t>
            </w:r>
          </w:p>
          <w:p w14:paraId="74746C02" w14:textId="77777777" w:rsidR="0029512F" w:rsidRPr="0029512F" w:rsidRDefault="0029512F" w:rsidP="0029512F">
            <w:pPr>
              <w:numPr>
                <w:ilvl w:val="0"/>
                <w:numId w:val="2"/>
              </w:numPr>
              <w:pBdr>
                <w:top w:val="nil"/>
                <w:left w:val="nil"/>
                <w:bottom w:val="nil"/>
                <w:right w:val="nil"/>
                <w:between w:val="nil"/>
              </w:pBdr>
              <w:rPr>
                <w:rFonts w:ascii="Times New Roman" w:eastAsia="Times New Roman" w:hAnsi="Times New Roman" w:cs="Times New Roman"/>
                <w:i/>
                <w:color w:val="000000"/>
                <w:kern w:val="0"/>
                <w:sz w:val="22"/>
                <w:szCs w:val="22"/>
                <w:lang w:eastAsia="en-GB"/>
                <w14:ligatures w14:val="none"/>
              </w:rPr>
            </w:pPr>
            <w:r w:rsidRPr="0029512F">
              <w:rPr>
                <w:rFonts w:ascii="Arial" w:eastAsia="Arial" w:hAnsi="Arial" w:cs="Arial"/>
                <w:i/>
                <w:color w:val="000000"/>
                <w:kern w:val="0"/>
                <w:sz w:val="22"/>
                <w:szCs w:val="22"/>
                <w:lang w:eastAsia="en-GB"/>
                <w14:ligatures w14:val="none"/>
              </w:rPr>
              <w:t xml:space="preserve">What the research activity will add to the body of knowledge </w:t>
            </w:r>
          </w:p>
          <w:p w14:paraId="316070E1" w14:textId="77777777" w:rsidR="0029512F" w:rsidRPr="0029512F" w:rsidRDefault="0029512F" w:rsidP="0029512F">
            <w:pPr>
              <w:numPr>
                <w:ilvl w:val="0"/>
                <w:numId w:val="2"/>
              </w:numPr>
              <w:pBdr>
                <w:top w:val="nil"/>
                <w:left w:val="nil"/>
                <w:bottom w:val="nil"/>
                <w:right w:val="nil"/>
                <w:between w:val="nil"/>
              </w:pBdr>
              <w:rPr>
                <w:rFonts w:ascii="Times New Roman" w:eastAsia="Times New Roman" w:hAnsi="Times New Roman" w:cs="Times New Roman"/>
                <w:color w:val="000000"/>
                <w:kern w:val="0"/>
                <w:sz w:val="22"/>
                <w:szCs w:val="22"/>
                <w:lang w:eastAsia="en-GB"/>
                <w14:ligatures w14:val="none"/>
              </w:rPr>
            </w:pPr>
            <w:r w:rsidRPr="0029512F">
              <w:rPr>
                <w:rFonts w:ascii="Arial" w:eastAsia="Arial" w:hAnsi="Arial" w:cs="Arial"/>
                <w:i/>
                <w:color w:val="000000"/>
                <w:kern w:val="0"/>
                <w:sz w:val="22"/>
                <w:szCs w:val="22"/>
                <w:lang w:eastAsia="en-GB"/>
                <w14:ligatures w14:val="none"/>
              </w:rPr>
              <w:t xml:space="preserve">How it addresses an area of importance. </w:t>
            </w:r>
          </w:p>
        </w:tc>
      </w:tr>
      <w:tr w:rsidR="0029512F" w:rsidRPr="0029512F" w14:paraId="74EF5BB8" w14:textId="77777777" w:rsidTr="00CC27EA">
        <w:trPr>
          <w:trHeight w:val="454"/>
        </w:trPr>
        <w:tc>
          <w:tcPr>
            <w:tcW w:w="571" w:type="dxa"/>
          </w:tcPr>
          <w:p w14:paraId="6904BE94"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4</w:t>
            </w:r>
          </w:p>
        </w:tc>
        <w:tc>
          <w:tcPr>
            <w:tcW w:w="9935" w:type="dxa"/>
            <w:gridSpan w:val="4"/>
            <w:vAlign w:val="center"/>
          </w:tcPr>
          <w:p w14:paraId="76101AF0" w14:textId="77777777" w:rsidR="0029512F" w:rsidRPr="0029512F" w:rsidRDefault="0029512F" w:rsidP="0029512F">
            <w:pP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Purpose of Research Activity</w:t>
            </w:r>
          </w:p>
          <w:p w14:paraId="62E66DF5"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p w14:paraId="3D154B1D" w14:textId="77777777" w:rsidR="0029512F" w:rsidRPr="0029512F" w:rsidRDefault="0029512F" w:rsidP="0029512F">
            <w:pPr>
              <w:rPr>
                <w:rFonts w:ascii="Arial" w:eastAsia="Arial" w:hAnsi="Arial" w:cs="Arial"/>
                <w:kern w:val="0"/>
                <w:sz w:val="20"/>
                <w:szCs w:val="20"/>
                <w:lang w:eastAsia="en-GB"/>
                <w14:ligatures w14:val="none"/>
              </w:rPr>
            </w:pPr>
            <w:r w:rsidRPr="0029512F">
              <w:rPr>
                <w:rFonts w:ascii="Arial" w:eastAsia="Arial" w:hAnsi="Arial" w:cs="Arial"/>
                <w:kern w:val="0"/>
                <w:sz w:val="20"/>
                <w:szCs w:val="20"/>
                <w:lang w:eastAsia="en-GB"/>
                <w14:ligatures w14:val="none"/>
              </w:rPr>
              <w:t xml:space="preserve">The researcher has worked with adult acting hobbyists for 15 years and has a wealth of informal verbal testimonial citing profound and varied life improvements that came as a result of engaging in acting classes. The purpose of the research activity is to methodically define the none acting benefits of acting classes in order to attract more students to acting classes around the country. </w:t>
            </w:r>
          </w:p>
        </w:tc>
      </w:tr>
      <w:tr w:rsidR="0029512F" w:rsidRPr="0029512F" w14:paraId="71452668" w14:textId="77777777" w:rsidTr="00CC27EA">
        <w:trPr>
          <w:trHeight w:val="454"/>
        </w:trPr>
        <w:tc>
          <w:tcPr>
            <w:tcW w:w="571" w:type="dxa"/>
          </w:tcPr>
          <w:p w14:paraId="1D9E86ED"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5</w:t>
            </w:r>
          </w:p>
        </w:tc>
        <w:tc>
          <w:tcPr>
            <w:tcW w:w="9935" w:type="dxa"/>
            <w:gridSpan w:val="4"/>
            <w:vAlign w:val="center"/>
          </w:tcPr>
          <w:p w14:paraId="65AAE6EC" w14:textId="77777777" w:rsidR="0029512F" w:rsidRPr="0029512F" w:rsidRDefault="0029512F" w:rsidP="0029512F">
            <w:pP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Research Question</w:t>
            </w:r>
          </w:p>
          <w:p w14:paraId="6869C7BF" w14:textId="77777777" w:rsidR="0029512F" w:rsidRPr="0029512F" w:rsidRDefault="0029512F" w:rsidP="0029512F">
            <w:pPr>
              <w:rPr>
                <w:rFonts w:ascii="Arial" w:eastAsia="Arial" w:hAnsi="Arial" w:cs="Arial"/>
                <w:kern w:val="0"/>
                <w:sz w:val="20"/>
                <w:szCs w:val="20"/>
                <w:lang w:eastAsia="en-GB"/>
                <w14:ligatures w14:val="none"/>
              </w:rPr>
            </w:pPr>
            <w:r w:rsidRPr="0029512F">
              <w:rPr>
                <w:rFonts w:ascii="Arial" w:eastAsia="Arial" w:hAnsi="Arial" w:cs="Arial"/>
                <w:kern w:val="0"/>
                <w:sz w:val="20"/>
                <w:szCs w:val="20"/>
                <w:lang w:eastAsia="en-GB"/>
                <w14:ligatures w14:val="none"/>
              </w:rPr>
              <w:t>What are the non-acting benefits of acting classes for adults? Can the benefits attract more students to acting classes?</w:t>
            </w:r>
          </w:p>
          <w:p w14:paraId="3D20C653" w14:textId="77777777" w:rsidR="0029512F" w:rsidRPr="0029512F" w:rsidRDefault="0029512F" w:rsidP="0029512F">
            <w:pPr>
              <w:rPr>
                <w:rFonts w:ascii="Arial" w:eastAsia="Arial" w:hAnsi="Arial" w:cs="Arial"/>
                <w:kern w:val="0"/>
                <w:sz w:val="20"/>
                <w:szCs w:val="20"/>
                <w:lang w:eastAsia="en-GB"/>
                <w14:ligatures w14:val="none"/>
              </w:rPr>
            </w:pPr>
          </w:p>
          <w:p w14:paraId="2D65331F" w14:textId="77777777" w:rsidR="0029512F" w:rsidRPr="0029512F" w:rsidRDefault="0029512F" w:rsidP="0029512F">
            <w:pPr>
              <w:rPr>
                <w:rFonts w:ascii="Arial" w:eastAsia="Arial" w:hAnsi="Arial" w:cs="Arial"/>
                <w:kern w:val="0"/>
                <w:sz w:val="22"/>
                <w:szCs w:val="22"/>
                <w:lang w:eastAsia="en-GB"/>
                <w14:ligatures w14:val="none"/>
              </w:rPr>
            </w:pPr>
          </w:p>
          <w:p w14:paraId="1E67055B" w14:textId="77777777" w:rsidR="0029512F" w:rsidRPr="0029512F" w:rsidRDefault="0029512F" w:rsidP="0029512F">
            <w:pPr>
              <w:rPr>
                <w:rFonts w:ascii="Arial" w:eastAsia="Arial" w:hAnsi="Arial" w:cs="Arial"/>
                <w:b/>
                <w:kern w:val="0"/>
                <w:sz w:val="22"/>
                <w:szCs w:val="22"/>
                <w:lang w:eastAsia="en-GB"/>
                <w14:ligatures w14:val="none"/>
              </w:rPr>
            </w:pPr>
          </w:p>
        </w:tc>
      </w:tr>
      <w:tr w:rsidR="0029512F" w:rsidRPr="0029512F" w14:paraId="0676F621" w14:textId="77777777" w:rsidTr="00CC27EA">
        <w:trPr>
          <w:trHeight w:val="454"/>
        </w:trPr>
        <w:tc>
          <w:tcPr>
            <w:tcW w:w="571" w:type="dxa"/>
          </w:tcPr>
          <w:p w14:paraId="04DF6663"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6</w:t>
            </w:r>
          </w:p>
        </w:tc>
        <w:tc>
          <w:tcPr>
            <w:tcW w:w="9935" w:type="dxa"/>
            <w:gridSpan w:val="4"/>
            <w:vAlign w:val="center"/>
          </w:tcPr>
          <w:p w14:paraId="09678829" w14:textId="77777777" w:rsidR="0029512F" w:rsidRPr="0029512F" w:rsidRDefault="0029512F" w:rsidP="0029512F">
            <w:pP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Aims of Research Activity</w:t>
            </w:r>
          </w:p>
          <w:p w14:paraId="63DF361A" w14:textId="77777777" w:rsidR="0029512F" w:rsidRPr="0029512F" w:rsidRDefault="0029512F" w:rsidP="0029512F">
            <w:pPr>
              <w:rPr>
                <w:rFonts w:ascii="Arial" w:eastAsia="Arial" w:hAnsi="Arial" w:cs="Arial"/>
                <w:kern w:val="0"/>
                <w:sz w:val="20"/>
                <w:szCs w:val="20"/>
                <w:lang w:eastAsia="en-GB"/>
                <w14:ligatures w14:val="none"/>
              </w:rPr>
            </w:pPr>
            <w:r w:rsidRPr="0029512F">
              <w:rPr>
                <w:rFonts w:ascii="Arial" w:eastAsia="Arial" w:hAnsi="Arial" w:cs="Arial"/>
                <w:kern w:val="0"/>
                <w:sz w:val="20"/>
                <w:szCs w:val="20"/>
                <w:lang w:eastAsia="en-GB"/>
                <w14:ligatures w14:val="none"/>
              </w:rPr>
              <w:t>To systematically explore and document the diverse non-acting benefits experienced by adults participating in acting classes, including but not limited to improvements in mental health, physical well-being, and overall quality of life.</w:t>
            </w:r>
          </w:p>
          <w:p w14:paraId="052B7FE8"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p w14:paraId="70D68F71"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r w:rsidRPr="0029512F">
              <w:rPr>
                <w:rFonts w:ascii="Arial" w:eastAsia="Arial" w:hAnsi="Arial" w:cs="Arial"/>
                <w:kern w:val="0"/>
                <w:sz w:val="20"/>
                <w:szCs w:val="20"/>
                <w:lang w:eastAsia="en-GB"/>
                <w14:ligatures w14:val="none"/>
              </w:rPr>
              <w:t>To investigate the mechanisms through which participating in acting classes may lead to positive outcomes such as, but not limited to, stress reduction, improved self-esteem, and enhanced emotional regulation among adult learners.</w:t>
            </w:r>
          </w:p>
          <w:p w14:paraId="7249C9AD"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p w14:paraId="13CAD3C8"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r w:rsidRPr="0029512F">
              <w:rPr>
                <w:rFonts w:ascii="Arial" w:eastAsia="Arial" w:hAnsi="Arial" w:cs="Arial"/>
                <w:kern w:val="0"/>
                <w:sz w:val="20"/>
                <w:szCs w:val="20"/>
                <w:lang w:eastAsia="en-GB"/>
                <w14:ligatures w14:val="none"/>
              </w:rPr>
              <w:lastRenderedPageBreak/>
              <w:t>To understand the potential role of acting classes as a form of holistic therapy or self-care practice, and to examine how these benefits intersect with and complement traditional therapeutic interventions.</w:t>
            </w:r>
          </w:p>
          <w:p w14:paraId="672B62B7"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tc>
      </w:tr>
      <w:tr w:rsidR="0029512F" w:rsidRPr="0029512F" w14:paraId="533FD131" w14:textId="77777777" w:rsidTr="00CC27EA">
        <w:trPr>
          <w:trHeight w:val="454"/>
        </w:trPr>
        <w:tc>
          <w:tcPr>
            <w:tcW w:w="571" w:type="dxa"/>
          </w:tcPr>
          <w:p w14:paraId="1CCCF5D4"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7</w:t>
            </w:r>
          </w:p>
        </w:tc>
        <w:tc>
          <w:tcPr>
            <w:tcW w:w="9935" w:type="dxa"/>
            <w:gridSpan w:val="4"/>
            <w:vAlign w:val="center"/>
          </w:tcPr>
          <w:p w14:paraId="7DFF9570" w14:textId="77777777" w:rsidR="0029512F" w:rsidRPr="0029512F" w:rsidRDefault="0029512F" w:rsidP="0029512F">
            <w:pP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Objectives of Research Activity</w:t>
            </w:r>
          </w:p>
          <w:p w14:paraId="5114D835" w14:textId="77777777" w:rsidR="0029512F" w:rsidRPr="0029512F" w:rsidRDefault="0029512F" w:rsidP="0029512F">
            <w:pPr>
              <w:rPr>
                <w:rFonts w:ascii="Times New Roman" w:eastAsia="Times New Roman" w:hAnsi="Times New Roman" w:cs="Times New Roman"/>
                <w:kern w:val="0"/>
                <w:sz w:val="22"/>
                <w:szCs w:val="22"/>
                <w:lang w:eastAsia="en-GB"/>
                <w14:ligatures w14:val="none"/>
              </w:rPr>
            </w:pPr>
          </w:p>
          <w:p w14:paraId="27B74019"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Identify and catalog specific non-acting benefits reported by adult participants in acting classes, including improvements in mental health indicators such as stress levels, anxiety, depression, and overall psychological well-being.</w:t>
            </w:r>
          </w:p>
          <w:p w14:paraId="3C22C690" w14:textId="77777777" w:rsidR="0029512F" w:rsidRPr="0029512F" w:rsidRDefault="0029512F" w:rsidP="0029512F">
            <w:pPr>
              <w:rPr>
                <w:rFonts w:ascii="Times New Roman" w:eastAsia="Times New Roman" w:hAnsi="Times New Roman" w:cs="Times New Roman"/>
                <w:kern w:val="0"/>
                <w:sz w:val="22"/>
                <w:szCs w:val="22"/>
                <w:lang w:eastAsia="en-GB"/>
                <w14:ligatures w14:val="none"/>
              </w:rPr>
            </w:pPr>
          </w:p>
          <w:p w14:paraId="1D286718" w14:textId="77777777" w:rsidR="0029512F" w:rsidRPr="0029512F" w:rsidRDefault="0029512F" w:rsidP="0029512F">
            <w:pPr>
              <w:rPr>
                <w:rFonts w:ascii="Times New Roman" w:eastAsia="Times New Roman" w:hAnsi="Times New Roman" w:cs="Times New Roman"/>
                <w:kern w:val="0"/>
                <w:sz w:val="22"/>
                <w:szCs w:val="22"/>
                <w:lang w:eastAsia="en-GB"/>
                <w14:ligatures w14:val="none"/>
              </w:rPr>
            </w:pPr>
            <w:r w:rsidRPr="0029512F">
              <w:rPr>
                <w:rFonts w:ascii="Arial" w:eastAsia="Arial" w:hAnsi="Arial" w:cs="Arial"/>
                <w:kern w:val="0"/>
                <w:sz w:val="22"/>
                <w:szCs w:val="22"/>
                <w:lang w:eastAsia="en-GB"/>
                <w14:ligatures w14:val="none"/>
              </w:rPr>
              <w:t>Examine the experiences and perspectives of adult learners regarding the therapeutic aspects of acting classes, including their motivations for participation, perceived barriers or pathways to accessing these benefits, and the perceived relevance to their personal growth and development.</w:t>
            </w:r>
          </w:p>
          <w:p w14:paraId="3207C2F6" w14:textId="77777777" w:rsidR="0029512F" w:rsidRPr="0029512F" w:rsidRDefault="0029512F" w:rsidP="0029512F">
            <w:pPr>
              <w:rPr>
                <w:rFonts w:ascii="Times New Roman" w:eastAsia="Times New Roman" w:hAnsi="Times New Roman" w:cs="Times New Roman"/>
                <w:kern w:val="0"/>
                <w:sz w:val="22"/>
                <w:szCs w:val="22"/>
                <w:lang w:eastAsia="en-GB"/>
                <w14:ligatures w14:val="none"/>
              </w:rPr>
            </w:pPr>
          </w:p>
          <w:p w14:paraId="6ECF1687" w14:textId="77777777" w:rsidR="0029512F" w:rsidRPr="0029512F" w:rsidRDefault="0029512F" w:rsidP="0029512F">
            <w:pPr>
              <w:rPr>
                <w:rFonts w:ascii="Times New Roman" w:eastAsia="Times New Roman" w:hAnsi="Times New Roman" w:cs="Times New Roman"/>
                <w:kern w:val="0"/>
                <w:sz w:val="22"/>
                <w:szCs w:val="22"/>
                <w:lang w:eastAsia="en-GB"/>
                <w14:ligatures w14:val="none"/>
              </w:rPr>
            </w:pPr>
            <w:r w:rsidRPr="0029512F">
              <w:rPr>
                <w:rFonts w:ascii="Arial" w:eastAsia="Arial" w:hAnsi="Arial" w:cs="Arial"/>
                <w:kern w:val="0"/>
                <w:sz w:val="22"/>
                <w:szCs w:val="22"/>
                <w:lang w:eastAsia="en-GB"/>
                <w14:ligatures w14:val="none"/>
              </w:rPr>
              <w:t xml:space="preserve">Evaluate the potential of non-acting benefits to serve as a compelling incentive for attracting new students to acting classes, including exploring marketing strategies, messaging tactics, and programmatic adjustments that may enhance the appeal of acting classes to diverse populations seeking holistic wellness experiences. </w:t>
            </w:r>
          </w:p>
          <w:p w14:paraId="19A03DF8" w14:textId="77777777" w:rsidR="0029512F" w:rsidRPr="0029512F" w:rsidRDefault="0029512F" w:rsidP="0029512F">
            <w:pPr>
              <w:rPr>
                <w:rFonts w:ascii="Arial" w:eastAsia="Arial" w:hAnsi="Arial" w:cs="Arial"/>
                <w:kern w:val="0"/>
                <w:sz w:val="22"/>
                <w:szCs w:val="22"/>
                <w:lang w:eastAsia="en-GB"/>
                <w14:ligatures w14:val="none"/>
              </w:rPr>
            </w:pPr>
          </w:p>
          <w:p w14:paraId="33760F90" w14:textId="77777777" w:rsidR="0029512F" w:rsidRPr="0029512F" w:rsidRDefault="0029512F" w:rsidP="0029512F">
            <w:pPr>
              <w:rPr>
                <w:rFonts w:ascii="Arial" w:eastAsia="Arial" w:hAnsi="Arial" w:cs="Arial"/>
                <w:kern w:val="0"/>
                <w:sz w:val="22"/>
                <w:szCs w:val="22"/>
                <w:lang w:eastAsia="en-GB"/>
                <w14:ligatures w14:val="none"/>
              </w:rPr>
            </w:pPr>
          </w:p>
        </w:tc>
      </w:tr>
      <w:tr w:rsidR="0029512F" w:rsidRPr="0029512F" w14:paraId="279E9EF2" w14:textId="77777777" w:rsidTr="00CC27EA">
        <w:trPr>
          <w:trHeight w:val="454"/>
        </w:trPr>
        <w:tc>
          <w:tcPr>
            <w:tcW w:w="571" w:type="dxa"/>
            <w:shd w:val="clear" w:color="auto" w:fill="F2F2F2"/>
          </w:tcPr>
          <w:p w14:paraId="52492263" w14:textId="77777777" w:rsidR="0029512F" w:rsidRPr="0029512F" w:rsidRDefault="0029512F" w:rsidP="0029512F">
            <w:pPr>
              <w:spacing w:before="120" w:after="120"/>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8</w:t>
            </w:r>
          </w:p>
        </w:tc>
        <w:tc>
          <w:tcPr>
            <w:tcW w:w="9935" w:type="dxa"/>
            <w:gridSpan w:val="4"/>
            <w:shd w:val="clear" w:color="auto" w:fill="F2F2F2"/>
            <w:vAlign w:val="center"/>
          </w:tcPr>
          <w:p w14:paraId="5AB904C8" w14:textId="77777777" w:rsidR="0029512F" w:rsidRPr="0029512F" w:rsidRDefault="0029512F" w:rsidP="0029512F">
            <w:pPr>
              <w:spacing w:before="120" w:after="120"/>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Proposed methods (maximum 600 words)</w:t>
            </w:r>
          </w:p>
          <w:p w14:paraId="06F95E2D"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 xml:space="preserve">Provide a brief summary of all the methods that </w:t>
            </w:r>
            <w:r w:rsidRPr="0029512F">
              <w:rPr>
                <w:rFonts w:ascii="Arial" w:eastAsia="Arial" w:hAnsi="Arial" w:cs="Arial"/>
                <w:b/>
                <w:kern w:val="0"/>
                <w:sz w:val="22"/>
                <w:szCs w:val="22"/>
                <w:lang w:eastAsia="en-GB"/>
                <w14:ligatures w14:val="none"/>
              </w:rPr>
              <w:t>may</w:t>
            </w:r>
            <w:r w:rsidRPr="0029512F">
              <w:rPr>
                <w:rFonts w:ascii="Arial" w:eastAsia="Arial" w:hAnsi="Arial" w:cs="Arial"/>
                <w:kern w:val="0"/>
                <w:sz w:val="22"/>
                <w:szCs w:val="22"/>
                <w:lang w:eastAsia="en-GB"/>
                <w14:ligatures w14:val="none"/>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29512F" w:rsidRPr="0029512F" w14:paraId="4FD05C72" w14:textId="77777777" w:rsidTr="00CC27EA">
        <w:trPr>
          <w:trHeight w:val="454"/>
        </w:trPr>
        <w:tc>
          <w:tcPr>
            <w:tcW w:w="571" w:type="dxa"/>
          </w:tcPr>
          <w:p w14:paraId="0B445F0B"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9</w:t>
            </w:r>
          </w:p>
        </w:tc>
        <w:tc>
          <w:tcPr>
            <w:tcW w:w="9935" w:type="dxa"/>
            <w:gridSpan w:val="4"/>
            <w:vAlign w:val="center"/>
          </w:tcPr>
          <w:p w14:paraId="58FED427" w14:textId="77777777" w:rsidR="0029512F" w:rsidRPr="0029512F" w:rsidRDefault="0029512F" w:rsidP="0029512F">
            <w:pPr>
              <w:rPr>
                <w:rFonts w:ascii="Arial" w:eastAsia="Arial" w:hAnsi="Arial" w:cs="Arial"/>
                <w:kern w:val="0"/>
                <w:sz w:val="22"/>
                <w:szCs w:val="22"/>
                <w:lang w:eastAsia="en-GB"/>
                <w14:ligatures w14:val="none"/>
              </w:rPr>
            </w:pPr>
          </w:p>
          <w:p w14:paraId="431DCDFC" w14:textId="77777777" w:rsidR="0029512F" w:rsidRPr="0029512F" w:rsidRDefault="0029512F" w:rsidP="0029512F">
            <w:pPr>
              <w:rPr>
                <w:rFonts w:ascii="Arial" w:eastAsia="Arial" w:hAnsi="Arial" w:cs="Arial"/>
                <w:kern w:val="0"/>
                <w:sz w:val="20"/>
                <w:szCs w:val="20"/>
                <w:lang w:eastAsia="en-GB"/>
                <w14:ligatures w14:val="none"/>
              </w:rPr>
            </w:pPr>
            <w:r w:rsidRPr="0029512F">
              <w:rPr>
                <w:rFonts w:ascii="Arial" w:eastAsia="Arial" w:hAnsi="Arial" w:cs="Arial"/>
                <w:kern w:val="0"/>
                <w:sz w:val="20"/>
                <w:szCs w:val="20"/>
                <w:lang w:eastAsia="en-GB"/>
                <w14:ligatures w14:val="none"/>
              </w:rPr>
              <w:t>I will aim to engage 15 particiapants who have completed the recommended core acting programme at Merseyside Academy of Drama. MAD students are hobbyists. The core acting programme covers 40 weeks of courses, 2 hrs per week. The project is qualitative. All of these participants will take part in a focus group and all will be invited to take part in semi strutured interviews.</w:t>
            </w:r>
          </w:p>
          <w:p w14:paraId="69741303" w14:textId="77777777" w:rsidR="0029512F" w:rsidRPr="0029512F" w:rsidRDefault="0029512F" w:rsidP="0029512F">
            <w:pPr>
              <w:rPr>
                <w:rFonts w:ascii="Arial" w:eastAsia="Arial" w:hAnsi="Arial" w:cs="Arial"/>
                <w:kern w:val="0"/>
                <w:sz w:val="22"/>
                <w:szCs w:val="22"/>
                <w:lang w:eastAsia="en-GB"/>
                <w14:ligatures w14:val="none"/>
              </w:rPr>
            </w:pPr>
          </w:p>
          <w:p w14:paraId="250A4B75" w14:textId="77777777" w:rsidR="0029512F" w:rsidRPr="0029512F" w:rsidRDefault="0029512F" w:rsidP="0029512F">
            <w:pPr>
              <w:rPr>
                <w:rFonts w:ascii="Arial" w:eastAsia="Arial" w:hAnsi="Arial" w:cs="Arial"/>
                <w:b/>
                <w:kern w:val="0"/>
                <w:sz w:val="20"/>
                <w:szCs w:val="20"/>
                <w:lang w:eastAsia="en-GB"/>
                <w14:ligatures w14:val="none"/>
              </w:rPr>
            </w:pPr>
            <w:r w:rsidRPr="0029512F">
              <w:rPr>
                <w:rFonts w:ascii="Arial" w:eastAsia="Arial" w:hAnsi="Arial" w:cs="Arial"/>
                <w:b/>
                <w:kern w:val="0"/>
                <w:sz w:val="22"/>
                <w:szCs w:val="22"/>
                <w:lang w:eastAsia="en-GB"/>
                <w14:ligatures w14:val="none"/>
              </w:rPr>
              <w:t>Methods:</w:t>
            </w:r>
          </w:p>
          <w:p w14:paraId="16FD9A87" w14:textId="77777777" w:rsidR="0029512F" w:rsidRPr="0029512F" w:rsidRDefault="0029512F" w:rsidP="0029512F">
            <w:pPr>
              <w:rPr>
                <w:rFonts w:ascii="Arial" w:eastAsia="Arial" w:hAnsi="Arial" w:cs="Arial"/>
                <w:kern w:val="0"/>
                <w:sz w:val="20"/>
                <w:szCs w:val="20"/>
                <w:lang w:eastAsia="en-GB"/>
                <w14:ligatures w14:val="none"/>
              </w:rPr>
            </w:pPr>
            <w:r w:rsidRPr="0029512F">
              <w:rPr>
                <w:rFonts w:ascii="Arial" w:eastAsia="Arial" w:hAnsi="Arial" w:cs="Arial"/>
                <w:kern w:val="0"/>
                <w:sz w:val="20"/>
                <w:szCs w:val="20"/>
                <w:lang w:eastAsia="en-GB"/>
                <w14:ligatures w14:val="none"/>
              </w:rPr>
              <w:t>Literature Review -  This will focus on the welfare benefits of hobbies in general as well as research pertaining specifically to acting classes. My understanding is that there is a dearth of information specifically about acting classes.</w:t>
            </w:r>
          </w:p>
          <w:p w14:paraId="1A1DEA69" w14:textId="77777777" w:rsidR="0029512F" w:rsidRPr="0029512F" w:rsidRDefault="0029512F" w:rsidP="0029512F">
            <w:pPr>
              <w:rPr>
                <w:rFonts w:ascii="Arial" w:eastAsia="Arial" w:hAnsi="Arial" w:cs="Arial"/>
                <w:kern w:val="0"/>
                <w:sz w:val="20"/>
                <w:szCs w:val="20"/>
                <w:lang w:eastAsia="en-GB"/>
                <w14:ligatures w14:val="none"/>
              </w:rPr>
            </w:pPr>
          </w:p>
          <w:p w14:paraId="08B68EEC" w14:textId="77777777" w:rsidR="0029512F" w:rsidRPr="0029512F" w:rsidRDefault="0029512F" w:rsidP="0029512F">
            <w:pPr>
              <w:rPr>
                <w:rFonts w:ascii="Arial" w:eastAsia="Arial" w:hAnsi="Arial" w:cs="Arial"/>
                <w:b/>
                <w:kern w:val="0"/>
                <w:sz w:val="20"/>
                <w:szCs w:val="20"/>
                <w:lang w:eastAsia="en-GB"/>
                <w14:ligatures w14:val="none"/>
              </w:rPr>
            </w:pPr>
            <w:r w:rsidRPr="0029512F">
              <w:rPr>
                <w:rFonts w:ascii="Arial" w:eastAsia="Arial" w:hAnsi="Arial" w:cs="Arial"/>
                <w:b/>
                <w:kern w:val="0"/>
                <w:sz w:val="22"/>
                <w:szCs w:val="22"/>
                <w:lang w:eastAsia="en-GB"/>
                <w14:ligatures w14:val="none"/>
              </w:rPr>
              <w:t>Focus Group</w:t>
            </w:r>
          </w:p>
          <w:p w14:paraId="5E959FDE" w14:textId="77777777" w:rsidR="0029512F" w:rsidRPr="0029512F" w:rsidRDefault="0029512F" w:rsidP="0029512F">
            <w:pPr>
              <w:rPr>
                <w:rFonts w:ascii="Arial" w:eastAsia="Arial" w:hAnsi="Arial" w:cs="Arial"/>
                <w:kern w:val="0"/>
                <w:sz w:val="20"/>
                <w:szCs w:val="20"/>
                <w:lang w:eastAsia="en-GB"/>
                <w14:ligatures w14:val="none"/>
              </w:rPr>
            </w:pPr>
            <w:r w:rsidRPr="0029512F">
              <w:rPr>
                <w:rFonts w:ascii="Arial" w:eastAsia="Arial" w:hAnsi="Arial" w:cs="Arial"/>
                <w:kern w:val="0"/>
                <w:sz w:val="22"/>
                <w:szCs w:val="22"/>
                <w:lang w:eastAsia="en-GB"/>
                <w14:ligatures w14:val="none"/>
              </w:rPr>
              <w:t xml:space="preserve">The method of data collection for all paticipants will be in the form of a focus group that will be recorded and transcribed. </w:t>
            </w:r>
          </w:p>
          <w:p w14:paraId="2D22E0F7" w14:textId="77777777" w:rsidR="0029512F" w:rsidRPr="0029512F" w:rsidRDefault="0029512F" w:rsidP="0029512F">
            <w:pPr>
              <w:rPr>
                <w:rFonts w:ascii="Arial" w:eastAsia="Arial" w:hAnsi="Arial" w:cs="Arial"/>
                <w:b/>
                <w:kern w:val="0"/>
                <w:sz w:val="20"/>
                <w:szCs w:val="20"/>
                <w:lang w:eastAsia="en-GB"/>
                <w14:ligatures w14:val="none"/>
              </w:rPr>
            </w:pPr>
            <w:r w:rsidRPr="0029512F">
              <w:rPr>
                <w:rFonts w:ascii="Arial" w:eastAsia="Arial" w:hAnsi="Arial" w:cs="Arial"/>
                <w:b/>
                <w:kern w:val="0"/>
                <w:sz w:val="22"/>
                <w:szCs w:val="22"/>
                <w:lang w:eastAsia="en-GB"/>
                <w14:ligatures w14:val="none"/>
              </w:rPr>
              <w:t>Semi-structured Interviews</w:t>
            </w:r>
          </w:p>
          <w:p w14:paraId="2E1D2AFD" w14:textId="77777777" w:rsidR="0029512F" w:rsidRPr="0029512F" w:rsidRDefault="0029512F" w:rsidP="0029512F">
            <w:pPr>
              <w:rPr>
                <w:rFonts w:ascii="Arial" w:eastAsia="Arial" w:hAnsi="Arial" w:cs="Arial"/>
                <w:kern w:val="0"/>
                <w:sz w:val="20"/>
                <w:szCs w:val="20"/>
                <w:lang w:eastAsia="en-GB"/>
                <w14:ligatures w14:val="none"/>
              </w:rPr>
            </w:pPr>
            <w:r w:rsidRPr="0029512F">
              <w:rPr>
                <w:rFonts w:ascii="Arial" w:eastAsia="Arial" w:hAnsi="Arial" w:cs="Arial"/>
                <w:kern w:val="0"/>
                <w:sz w:val="22"/>
                <w:szCs w:val="22"/>
                <w:lang w:eastAsia="en-GB"/>
                <w14:ligatures w14:val="none"/>
              </w:rPr>
              <w:t xml:space="preserve">A selection of volunteers from the focus group will be chosen to take part in semi-structured interviews, which will be recorded and transcribed, or questionnaires which will be emailed to the participants. </w:t>
            </w:r>
          </w:p>
          <w:p w14:paraId="3006FBC9"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p w14:paraId="16F619A0"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r w:rsidRPr="0029512F">
              <w:rPr>
                <w:rFonts w:ascii="Times New Roman" w:eastAsia="Times New Roman" w:hAnsi="Times New Roman" w:cs="Times New Roman"/>
                <w:kern w:val="0"/>
                <w:sz w:val="20"/>
                <w:szCs w:val="20"/>
                <w:lang w:eastAsia="en-GB"/>
                <w14:ligatures w14:val="none"/>
              </w:rPr>
              <w:t>The data will then be analysed.</w:t>
            </w:r>
          </w:p>
          <w:p w14:paraId="7A41CD2A"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p w14:paraId="4968AD62" w14:textId="77777777" w:rsidR="0029512F" w:rsidRPr="0029512F" w:rsidRDefault="0029512F" w:rsidP="0029512F">
            <w:pPr>
              <w:rPr>
                <w:rFonts w:ascii="Arial" w:eastAsia="Arial" w:hAnsi="Arial" w:cs="Arial"/>
                <w:b/>
                <w:kern w:val="0"/>
                <w:sz w:val="22"/>
                <w:szCs w:val="22"/>
                <w:lang w:eastAsia="en-GB"/>
                <w14:ligatures w14:val="none"/>
              </w:rPr>
            </w:pPr>
          </w:p>
        </w:tc>
      </w:tr>
    </w:tbl>
    <w:p w14:paraId="07776513"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r w:rsidRPr="0029512F">
        <w:rPr>
          <w:rFonts w:ascii="Times New Roman" w:eastAsia="Times New Roman" w:hAnsi="Times New Roman" w:cs="Times New Roman"/>
          <w:kern w:val="0"/>
          <w:sz w:val="20"/>
          <w:szCs w:val="20"/>
          <w:lang w:eastAsia="en-GB"/>
          <w14:ligatures w14:val="none"/>
        </w:rPr>
        <w:br w:type="page"/>
      </w:r>
    </w:p>
    <w:tbl>
      <w:tblPr>
        <w:tblW w:w="10507"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72"/>
        <w:gridCol w:w="9935"/>
      </w:tblGrid>
      <w:tr w:rsidR="0029512F" w:rsidRPr="0029512F" w14:paraId="436B2B1A" w14:textId="77777777" w:rsidTr="00CC27EA">
        <w:trPr>
          <w:trHeight w:val="454"/>
        </w:trPr>
        <w:tc>
          <w:tcPr>
            <w:tcW w:w="572" w:type="dxa"/>
            <w:shd w:val="clear" w:color="auto" w:fill="F2F2F2"/>
          </w:tcPr>
          <w:p w14:paraId="0A6D2D59" w14:textId="77777777" w:rsidR="0029512F" w:rsidRPr="0029512F" w:rsidRDefault="0029512F" w:rsidP="0029512F">
            <w:pPr>
              <w:spacing w:before="120"/>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lastRenderedPageBreak/>
              <w:t>10</w:t>
            </w:r>
          </w:p>
        </w:tc>
        <w:tc>
          <w:tcPr>
            <w:tcW w:w="9935" w:type="dxa"/>
            <w:shd w:val="clear" w:color="auto" w:fill="F2F2F2"/>
            <w:vAlign w:val="center"/>
          </w:tcPr>
          <w:p w14:paraId="19715F97" w14:textId="77777777" w:rsidR="0029512F" w:rsidRPr="0029512F" w:rsidRDefault="0029512F" w:rsidP="0029512F">
            <w:pPr>
              <w:spacing w:before="120"/>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Location of research activity</w:t>
            </w:r>
          </w:p>
          <w:p w14:paraId="2D6CD66F"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Identify all locations where research activity will take place.</w:t>
            </w:r>
          </w:p>
        </w:tc>
      </w:tr>
      <w:tr w:rsidR="0029512F" w:rsidRPr="0029512F" w14:paraId="0C4C0596" w14:textId="77777777" w:rsidTr="00CC27EA">
        <w:trPr>
          <w:trHeight w:val="454"/>
        </w:trPr>
        <w:tc>
          <w:tcPr>
            <w:tcW w:w="572" w:type="dxa"/>
          </w:tcPr>
          <w:p w14:paraId="016168EE"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11</w:t>
            </w:r>
          </w:p>
        </w:tc>
        <w:tc>
          <w:tcPr>
            <w:tcW w:w="9935" w:type="dxa"/>
            <w:vAlign w:val="center"/>
          </w:tcPr>
          <w:p w14:paraId="110315D5"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Merseyside Academy of Drama, Liverpool, L1 9BY</w:t>
            </w:r>
          </w:p>
          <w:p w14:paraId="3E6935AA"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r w:rsidRPr="0029512F">
              <w:rPr>
                <w:rFonts w:ascii="Arial" w:eastAsia="Arial" w:hAnsi="Arial" w:cs="Arial"/>
                <w:kern w:val="0"/>
                <w:sz w:val="22"/>
                <w:szCs w:val="22"/>
                <w:lang w:eastAsia="en-GB"/>
                <w14:ligatures w14:val="none"/>
              </w:rPr>
              <w:t>Zoom</w:t>
            </w:r>
          </w:p>
          <w:p w14:paraId="653CA351" w14:textId="77777777" w:rsidR="0029512F" w:rsidRPr="0029512F" w:rsidRDefault="0029512F" w:rsidP="0029512F">
            <w:pPr>
              <w:rPr>
                <w:rFonts w:ascii="Arial" w:eastAsia="Arial" w:hAnsi="Arial" w:cs="Arial"/>
                <w:kern w:val="0"/>
                <w:sz w:val="22"/>
                <w:szCs w:val="22"/>
                <w:lang w:eastAsia="en-GB"/>
                <w14:ligatures w14:val="none"/>
              </w:rPr>
            </w:pPr>
          </w:p>
          <w:p w14:paraId="625259CD" w14:textId="77777777" w:rsidR="0029512F" w:rsidRPr="0029512F" w:rsidRDefault="0029512F" w:rsidP="0029512F">
            <w:pPr>
              <w:rPr>
                <w:rFonts w:ascii="Arial" w:eastAsia="Arial" w:hAnsi="Arial" w:cs="Arial"/>
                <w:b/>
                <w:kern w:val="0"/>
                <w:sz w:val="22"/>
                <w:szCs w:val="22"/>
                <w:lang w:eastAsia="en-GB"/>
                <w14:ligatures w14:val="none"/>
              </w:rPr>
            </w:pPr>
          </w:p>
        </w:tc>
      </w:tr>
      <w:tr w:rsidR="0029512F" w:rsidRPr="0029512F" w14:paraId="3C313816" w14:textId="77777777" w:rsidTr="00CC27EA">
        <w:trPr>
          <w:trHeight w:val="454"/>
        </w:trPr>
        <w:tc>
          <w:tcPr>
            <w:tcW w:w="572" w:type="dxa"/>
            <w:shd w:val="clear" w:color="auto" w:fill="F2F2F2"/>
          </w:tcPr>
          <w:p w14:paraId="5B7F057C" w14:textId="77777777" w:rsidR="0029512F" w:rsidRPr="0029512F" w:rsidRDefault="0029512F" w:rsidP="0029512F">
            <w:pPr>
              <w:spacing w:before="120"/>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12</w:t>
            </w:r>
          </w:p>
        </w:tc>
        <w:tc>
          <w:tcPr>
            <w:tcW w:w="9935" w:type="dxa"/>
            <w:shd w:val="clear" w:color="auto" w:fill="F2F2F2"/>
            <w:vAlign w:val="center"/>
          </w:tcPr>
          <w:p w14:paraId="33025684" w14:textId="77777777" w:rsidR="0029512F" w:rsidRPr="0029512F" w:rsidRDefault="0029512F" w:rsidP="0029512F">
            <w:pPr>
              <w:spacing w:before="120"/>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Research activity outside of the UK</w:t>
            </w:r>
          </w:p>
          <w:p w14:paraId="7BBDD214"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29512F" w:rsidRPr="0029512F" w14:paraId="2144D40A" w14:textId="77777777" w:rsidTr="00CC27EA">
        <w:trPr>
          <w:trHeight w:val="454"/>
        </w:trPr>
        <w:tc>
          <w:tcPr>
            <w:tcW w:w="572" w:type="dxa"/>
          </w:tcPr>
          <w:p w14:paraId="4741705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13</w:t>
            </w:r>
          </w:p>
        </w:tc>
        <w:tc>
          <w:tcPr>
            <w:tcW w:w="9935" w:type="dxa"/>
            <w:vAlign w:val="center"/>
          </w:tcPr>
          <w:p w14:paraId="347FBD55" w14:textId="77777777" w:rsidR="0029512F" w:rsidRPr="0029512F" w:rsidRDefault="0029512F" w:rsidP="0029512F">
            <w:pPr>
              <w:rPr>
                <w:rFonts w:ascii="Arial" w:eastAsia="Arial" w:hAnsi="Arial" w:cs="Arial"/>
                <w:kern w:val="0"/>
                <w:sz w:val="22"/>
                <w:szCs w:val="22"/>
                <w:lang w:eastAsia="en-GB"/>
                <w14:ligatures w14:val="none"/>
              </w:rPr>
            </w:pPr>
          </w:p>
          <w:p w14:paraId="238F25CB" w14:textId="77777777" w:rsidR="0029512F" w:rsidRPr="0029512F" w:rsidRDefault="0029512F" w:rsidP="0029512F">
            <w:pPr>
              <w:rPr>
                <w:rFonts w:ascii="Arial" w:eastAsia="Arial" w:hAnsi="Arial" w:cs="Arial"/>
                <w:kern w:val="0"/>
                <w:sz w:val="22"/>
                <w:szCs w:val="22"/>
                <w:lang w:eastAsia="en-GB"/>
                <w14:ligatures w14:val="none"/>
              </w:rPr>
            </w:pPr>
          </w:p>
          <w:p w14:paraId="45A9B443" w14:textId="77777777" w:rsidR="0029512F" w:rsidRPr="0029512F" w:rsidRDefault="0029512F" w:rsidP="0029512F">
            <w:pPr>
              <w:rPr>
                <w:rFonts w:ascii="Arial" w:eastAsia="Arial" w:hAnsi="Arial" w:cs="Arial"/>
                <w:kern w:val="0"/>
                <w:sz w:val="22"/>
                <w:szCs w:val="22"/>
                <w:lang w:eastAsia="en-GB"/>
                <w14:ligatures w14:val="none"/>
              </w:rPr>
            </w:pPr>
          </w:p>
          <w:p w14:paraId="1A754E2D" w14:textId="77777777" w:rsidR="0029512F" w:rsidRPr="0029512F" w:rsidRDefault="0029512F" w:rsidP="0029512F">
            <w:pPr>
              <w:rPr>
                <w:rFonts w:ascii="Arial" w:eastAsia="Arial" w:hAnsi="Arial" w:cs="Arial"/>
                <w:b/>
                <w:i/>
                <w:kern w:val="0"/>
                <w:sz w:val="22"/>
                <w:szCs w:val="22"/>
                <w:lang w:eastAsia="en-GB"/>
                <w14:ligatures w14:val="none"/>
              </w:rPr>
            </w:pPr>
          </w:p>
        </w:tc>
      </w:tr>
    </w:tbl>
    <w:p w14:paraId="6887463E"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6694"/>
        <w:gridCol w:w="1203"/>
        <w:gridCol w:w="1176"/>
      </w:tblGrid>
      <w:tr w:rsidR="0029512F" w:rsidRPr="0029512F" w14:paraId="4DB9C92E" w14:textId="77777777" w:rsidTr="00CC27EA">
        <w:trPr>
          <w:trHeight w:val="383"/>
        </w:trPr>
        <w:tc>
          <w:tcPr>
            <w:tcW w:w="555" w:type="dxa"/>
            <w:vMerge w:val="restart"/>
            <w:shd w:val="clear" w:color="auto" w:fill="F2F2F2"/>
          </w:tcPr>
          <w:p w14:paraId="289EA4B9"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14</w:t>
            </w:r>
          </w:p>
        </w:tc>
        <w:tc>
          <w:tcPr>
            <w:tcW w:w="6694" w:type="dxa"/>
            <w:vMerge w:val="restart"/>
            <w:shd w:val="clear" w:color="auto" w:fill="F2F2F2"/>
            <w:vAlign w:val="center"/>
          </w:tcPr>
          <w:p w14:paraId="69220BC5"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 xml:space="preserve">Use of documentation not in the public domain: Are any documents </w:t>
            </w:r>
            <w:r w:rsidRPr="0029512F">
              <w:rPr>
                <w:rFonts w:ascii="Arial" w:eastAsia="Arial" w:hAnsi="Arial" w:cs="Arial"/>
                <w:b/>
                <w:kern w:val="0"/>
                <w:sz w:val="22"/>
                <w:szCs w:val="22"/>
                <w:u w:val="single"/>
                <w:lang w:eastAsia="en-GB"/>
                <w14:ligatures w14:val="none"/>
              </w:rPr>
              <w:t>NOT</w:t>
            </w:r>
            <w:r w:rsidRPr="0029512F">
              <w:rPr>
                <w:rFonts w:ascii="Arial" w:eastAsia="Arial" w:hAnsi="Arial" w:cs="Arial"/>
                <w:kern w:val="0"/>
                <w:sz w:val="22"/>
                <w:szCs w:val="22"/>
                <w:lang w:eastAsia="en-GB"/>
                <w14:ligatures w14:val="none"/>
              </w:rPr>
              <w:t xml:space="preserve"> publicly available?   </w:t>
            </w:r>
          </w:p>
          <w:p w14:paraId="5A2A781B" w14:textId="77777777" w:rsidR="0029512F" w:rsidRPr="0029512F" w:rsidRDefault="0029512F" w:rsidP="0029512F">
            <w:pPr>
              <w:rPr>
                <w:rFonts w:ascii="Arial" w:eastAsia="Arial" w:hAnsi="Arial" w:cs="Arial"/>
                <w:kern w:val="0"/>
                <w:sz w:val="22"/>
                <w:szCs w:val="22"/>
                <w:lang w:eastAsia="en-GB"/>
                <w14:ligatures w14:val="none"/>
              </w:rPr>
            </w:pPr>
          </w:p>
        </w:tc>
        <w:tc>
          <w:tcPr>
            <w:tcW w:w="1203" w:type="dxa"/>
            <w:shd w:val="clear" w:color="auto" w:fill="F2F2F2"/>
            <w:vAlign w:val="center"/>
          </w:tcPr>
          <w:p w14:paraId="2A4E8119"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NO</w:t>
            </w:r>
          </w:p>
        </w:tc>
        <w:tc>
          <w:tcPr>
            <w:tcW w:w="1176" w:type="dxa"/>
            <w:shd w:val="clear" w:color="auto" w:fill="D9D9D9"/>
            <w:vAlign w:val="center"/>
          </w:tcPr>
          <w:p w14:paraId="20BB5508"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kern w:val="0"/>
                <w:sz w:val="22"/>
                <w:szCs w:val="22"/>
                <w:lang w:eastAsia="en-GB"/>
                <w14:ligatures w14:val="none"/>
              </w:rPr>
              <w:t>☒</w:t>
            </w:r>
          </w:p>
        </w:tc>
      </w:tr>
      <w:tr w:rsidR="0029512F" w:rsidRPr="0029512F" w14:paraId="5F3E3260" w14:textId="77777777" w:rsidTr="00CC27EA">
        <w:trPr>
          <w:trHeight w:val="218"/>
        </w:trPr>
        <w:tc>
          <w:tcPr>
            <w:tcW w:w="555" w:type="dxa"/>
            <w:vMerge/>
            <w:shd w:val="clear" w:color="auto" w:fill="F2F2F2"/>
          </w:tcPr>
          <w:p w14:paraId="6B67C92B" w14:textId="77777777" w:rsidR="0029512F" w:rsidRPr="0029512F" w:rsidRDefault="0029512F" w:rsidP="0029512F">
            <w:pPr>
              <w:widowControl w:val="0"/>
              <w:pBdr>
                <w:top w:val="nil"/>
                <w:left w:val="nil"/>
                <w:bottom w:val="nil"/>
                <w:right w:val="nil"/>
                <w:between w:val="nil"/>
              </w:pBdr>
              <w:spacing w:line="276" w:lineRule="auto"/>
              <w:rPr>
                <w:rFonts w:ascii="Arial" w:eastAsia="Arial" w:hAnsi="Arial" w:cs="Arial"/>
                <w:kern w:val="0"/>
                <w:sz w:val="22"/>
                <w:szCs w:val="22"/>
                <w:lang w:eastAsia="en-GB"/>
                <w14:ligatures w14:val="none"/>
              </w:rPr>
            </w:pPr>
          </w:p>
        </w:tc>
        <w:tc>
          <w:tcPr>
            <w:tcW w:w="6694" w:type="dxa"/>
            <w:vMerge/>
            <w:shd w:val="clear" w:color="auto" w:fill="F2F2F2"/>
            <w:vAlign w:val="center"/>
          </w:tcPr>
          <w:p w14:paraId="079D6033" w14:textId="77777777" w:rsidR="0029512F" w:rsidRPr="0029512F" w:rsidRDefault="0029512F" w:rsidP="0029512F">
            <w:pPr>
              <w:widowControl w:val="0"/>
              <w:pBdr>
                <w:top w:val="nil"/>
                <w:left w:val="nil"/>
                <w:bottom w:val="nil"/>
                <w:right w:val="nil"/>
                <w:between w:val="nil"/>
              </w:pBdr>
              <w:spacing w:line="276" w:lineRule="auto"/>
              <w:rPr>
                <w:rFonts w:ascii="Arial" w:eastAsia="Arial" w:hAnsi="Arial" w:cs="Arial"/>
                <w:kern w:val="0"/>
                <w:sz w:val="22"/>
                <w:szCs w:val="22"/>
                <w:lang w:eastAsia="en-GB"/>
                <w14:ligatures w14:val="none"/>
              </w:rPr>
            </w:pPr>
          </w:p>
        </w:tc>
        <w:tc>
          <w:tcPr>
            <w:tcW w:w="1203" w:type="dxa"/>
            <w:shd w:val="clear" w:color="auto" w:fill="F2F2F2"/>
            <w:vAlign w:val="center"/>
          </w:tcPr>
          <w:p w14:paraId="3B803575"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YES</w:t>
            </w:r>
          </w:p>
        </w:tc>
        <w:tc>
          <w:tcPr>
            <w:tcW w:w="1176" w:type="dxa"/>
            <w:shd w:val="clear" w:color="auto" w:fill="D9D9D9"/>
            <w:vAlign w:val="center"/>
          </w:tcPr>
          <w:p w14:paraId="408F946F"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kern w:val="0"/>
                <w:sz w:val="22"/>
                <w:szCs w:val="22"/>
                <w:lang w:eastAsia="en-GB"/>
                <w14:ligatures w14:val="none"/>
              </w:rPr>
              <w:t>☐</w:t>
            </w:r>
          </w:p>
        </w:tc>
      </w:tr>
      <w:tr w:rsidR="0029512F" w:rsidRPr="0029512F" w14:paraId="00A5F0E2" w14:textId="77777777" w:rsidTr="00CC27EA">
        <w:tc>
          <w:tcPr>
            <w:tcW w:w="555" w:type="dxa"/>
            <w:shd w:val="clear" w:color="auto" w:fill="FFFFFF"/>
          </w:tcPr>
          <w:p w14:paraId="701F74B9"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15</w:t>
            </w:r>
          </w:p>
        </w:tc>
        <w:tc>
          <w:tcPr>
            <w:tcW w:w="9073" w:type="dxa"/>
            <w:gridSpan w:val="3"/>
            <w:shd w:val="clear" w:color="auto" w:fill="FFFFFF"/>
          </w:tcPr>
          <w:p w14:paraId="01CDD3F9"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If Yes, please provide details here of how you will gain access to specific documentation that is not in the public domain and that this is in accordance with prevailing data protection law of the country in question and England and Wales.</w:t>
            </w:r>
          </w:p>
          <w:p w14:paraId="5049A730" w14:textId="77777777" w:rsidR="0029512F" w:rsidRPr="0029512F" w:rsidRDefault="0029512F" w:rsidP="0029512F">
            <w:pPr>
              <w:rPr>
                <w:rFonts w:ascii="Arial" w:eastAsia="Arial" w:hAnsi="Arial" w:cs="Arial"/>
                <w:kern w:val="0"/>
                <w:sz w:val="22"/>
                <w:szCs w:val="22"/>
                <w:lang w:eastAsia="en-GB"/>
                <w14:ligatures w14:val="none"/>
              </w:rPr>
            </w:pPr>
          </w:p>
          <w:p w14:paraId="349FAAF7" w14:textId="77777777" w:rsidR="0029512F" w:rsidRPr="0029512F" w:rsidRDefault="0029512F" w:rsidP="0029512F">
            <w:pPr>
              <w:rPr>
                <w:rFonts w:ascii="Arial" w:eastAsia="Arial" w:hAnsi="Arial" w:cs="Arial"/>
                <w:kern w:val="0"/>
                <w:sz w:val="22"/>
                <w:szCs w:val="22"/>
                <w:lang w:eastAsia="en-GB"/>
                <w14:ligatures w14:val="none"/>
              </w:rPr>
            </w:pPr>
          </w:p>
          <w:p w14:paraId="6C6E9DFE" w14:textId="77777777" w:rsidR="0029512F" w:rsidRPr="0029512F" w:rsidRDefault="0029512F" w:rsidP="0029512F">
            <w:pPr>
              <w:rPr>
                <w:rFonts w:ascii="Arial" w:eastAsia="Arial" w:hAnsi="Arial" w:cs="Arial"/>
                <w:kern w:val="0"/>
                <w:sz w:val="22"/>
                <w:szCs w:val="22"/>
                <w:lang w:eastAsia="en-GB"/>
                <w14:ligatures w14:val="none"/>
              </w:rPr>
            </w:pPr>
          </w:p>
          <w:p w14:paraId="6AB0186D" w14:textId="77777777" w:rsidR="0029512F" w:rsidRPr="0029512F" w:rsidRDefault="0029512F" w:rsidP="0029512F">
            <w:pPr>
              <w:rPr>
                <w:rFonts w:ascii="Arial" w:eastAsia="Arial" w:hAnsi="Arial" w:cs="Arial"/>
                <w:kern w:val="0"/>
                <w:sz w:val="22"/>
                <w:szCs w:val="22"/>
                <w:lang w:eastAsia="en-GB"/>
                <w14:ligatures w14:val="none"/>
              </w:rPr>
            </w:pPr>
          </w:p>
        </w:tc>
      </w:tr>
    </w:tbl>
    <w:p w14:paraId="7916B510" w14:textId="77777777" w:rsidR="0029512F" w:rsidRPr="0029512F" w:rsidRDefault="0029512F" w:rsidP="0029512F">
      <w:pPr>
        <w:spacing w:after="240"/>
        <w:jc w:val="both"/>
        <w:rPr>
          <w:rFonts w:ascii="Arial" w:eastAsia="Arial" w:hAnsi="Arial" w:cs="Arial"/>
          <w:b/>
          <w:kern w:val="0"/>
          <w:sz w:val="22"/>
          <w:szCs w:val="22"/>
          <w:lang w:eastAsia="en-GB"/>
          <w14:ligatures w14:val="none"/>
        </w:rPr>
      </w:pPr>
    </w:p>
    <w:p w14:paraId="772D1208" w14:textId="77777777" w:rsidR="0029512F" w:rsidRPr="0029512F" w:rsidRDefault="0029512F" w:rsidP="0029512F">
      <w:pP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SECTION F: Scope of Research Activity</w:t>
      </w: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7469"/>
        <w:gridCol w:w="824"/>
        <w:gridCol w:w="784"/>
      </w:tblGrid>
      <w:tr w:rsidR="0029512F" w:rsidRPr="0029512F" w14:paraId="58C67F00" w14:textId="77777777" w:rsidTr="00CC27EA">
        <w:tc>
          <w:tcPr>
            <w:tcW w:w="551" w:type="dxa"/>
            <w:shd w:val="clear" w:color="auto" w:fill="F2F2F2"/>
          </w:tcPr>
          <w:p w14:paraId="1719C5F4" w14:textId="77777777" w:rsidR="0029512F" w:rsidRPr="0029512F" w:rsidRDefault="0029512F" w:rsidP="0029512F">
            <w:pPr>
              <w:jc w:val="both"/>
              <w:rPr>
                <w:rFonts w:ascii="Arial" w:eastAsia="Arial" w:hAnsi="Arial" w:cs="Arial"/>
                <w:b/>
                <w:kern w:val="0"/>
                <w:sz w:val="22"/>
                <w:szCs w:val="22"/>
                <w:lang w:eastAsia="en-GB"/>
                <w14:ligatures w14:val="none"/>
              </w:rPr>
            </w:pPr>
            <w:r w:rsidRPr="0029512F">
              <w:rPr>
                <w:rFonts w:ascii="Arial" w:eastAsia="Arial" w:hAnsi="Arial" w:cs="Arial"/>
                <w:kern w:val="0"/>
                <w:sz w:val="22"/>
                <w:szCs w:val="22"/>
                <w:lang w:eastAsia="en-GB"/>
                <w14:ligatures w14:val="none"/>
              </w:rPr>
              <w:t>1</w:t>
            </w:r>
          </w:p>
        </w:tc>
        <w:tc>
          <w:tcPr>
            <w:tcW w:w="7469" w:type="dxa"/>
            <w:shd w:val="clear" w:color="auto" w:fill="F2F2F2"/>
          </w:tcPr>
          <w:p w14:paraId="52CBDDA8" w14:textId="77777777" w:rsidR="0029512F" w:rsidRPr="0029512F" w:rsidRDefault="0029512F" w:rsidP="0029512F">
            <w:pPr>
              <w:jc w:val="both"/>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Will the research activity include:</w:t>
            </w:r>
          </w:p>
        </w:tc>
        <w:tc>
          <w:tcPr>
            <w:tcW w:w="824" w:type="dxa"/>
            <w:shd w:val="clear" w:color="auto" w:fill="F2F2F2"/>
          </w:tcPr>
          <w:p w14:paraId="720362D3" w14:textId="77777777" w:rsidR="0029512F" w:rsidRPr="0029512F" w:rsidRDefault="0029512F" w:rsidP="0029512F">
            <w:pPr>
              <w:jc w:val="center"/>
              <w:rPr>
                <w:rFonts w:ascii="Arial" w:eastAsia="Arial" w:hAnsi="Arial" w:cs="Arial"/>
                <w:b/>
                <w:kern w:val="0"/>
                <w:sz w:val="22"/>
                <w:szCs w:val="22"/>
                <w:lang w:eastAsia="en-GB"/>
                <w14:ligatures w14:val="none"/>
              </w:rPr>
            </w:pPr>
          </w:p>
          <w:p w14:paraId="06F32EF8"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YES</w:t>
            </w:r>
          </w:p>
        </w:tc>
        <w:tc>
          <w:tcPr>
            <w:tcW w:w="784" w:type="dxa"/>
            <w:shd w:val="clear" w:color="auto" w:fill="F2F2F2"/>
          </w:tcPr>
          <w:p w14:paraId="3A5D8C61" w14:textId="77777777" w:rsidR="0029512F" w:rsidRPr="0029512F" w:rsidRDefault="0029512F" w:rsidP="0029512F">
            <w:pPr>
              <w:jc w:val="center"/>
              <w:rPr>
                <w:rFonts w:ascii="Arial" w:eastAsia="Arial" w:hAnsi="Arial" w:cs="Arial"/>
                <w:b/>
                <w:kern w:val="0"/>
                <w:sz w:val="22"/>
                <w:szCs w:val="22"/>
                <w:lang w:eastAsia="en-GB"/>
                <w14:ligatures w14:val="none"/>
              </w:rPr>
            </w:pPr>
          </w:p>
          <w:p w14:paraId="31DF2621"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NO</w:t>
            </w:r>
          </w:p>
        </w:tc>
      </w:tr>
      <w:tr w:rsidR="0029512F" w:rsidRPr="0029512F" w14:paraId="09467DC5" w14:textId="77777777" w:rsidTr="00CC27EA">
        <w:trPr>
          <w:trHeight w:val="439"/>
        </w:trPr>
        <w:tc>
          <w:tcPr>
            <w:tcW w:w="551" w:type="dxa"/>
            <w:shd w:val="clear" w:color="auto" w:fill="F2F2F2"/>
          </w:tcPr>
          <w:p w14:paraId="520319F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w:t>
            </w:r>
          </w:p>
        </w:tc>
        <w:tc>
          <w:tcPr>
            <w:tcW w:w="7469" w:type="dxa"/>
            <w:shd w:val="clear" w:color="auto" w:fill="F2F2F2"/>
            <w:vAlign w:val="center"/>
          </w:tcPr>
          <w:p w14:paraId="5C08C37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Use of a questionnaire or similar research instrument?</w:t>
            </w:r>
          </w:p>
        </w:tc>
        <w:tc>
          <w:tcPr>
            <w:tcW w:w="824" w:type="dxa"/>
            <w:shd w:val="clear" w:color="auto" w:fill="BFBFBF"/>
            <w:vAlign w:val="center"/>
          </w:tcPr>
          <w:p w14:paraId="573FB426"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84" w:type="dxa"/>
            <w:shd w:val="clear" w:color="auto" w:fill="BFBFBF"/>
            <w:vAlign w:val="center"/>
          </w:tcPr>
          <w:p w14:paraId="41EF02AD"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36BAFA60" w14:textId="77777777" w:rsidTr="00CC27EA">
        <w:trPr>
          <w:trHeight w:val="439"/>
        </w:trPr>
        <w:tc>
          <w:tcPr>
            <w:tcW w:w="551" w:type="dxa"/>
            <w:shd w:val="clear" w:color="auto" w:fill="F2F2F2"/>
          </w:tcPr>
          <w:p w14:paraId="705396A7"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3</w:t>
            </w:r>
          </w:p>
        </w:tc>
        <w:tc>
          <w:tcPr>
            <w:tcW w:w="7469" w:type="dxa"/>
            <w:shd w:val="clear" w:color="auto" w:fill="F2F2F2"/>
            <w:vAlign w:val="center"/>
          </w:tcPr>
          <w:p w14:paraId="51C76553"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Use of interviews?</w:t>
            </w:r>
          </w:p>
        </w:tc>
        <w:tc>
          <w:tcPr>
            <w:tcW w:w="824" w:type="dxa"/>
            <w:shd w:val="clear" w:color="auto" w:fill="BFBFBF"/>
            <w:vAlign w:val="center"/>
          </w:tcPr>
          <w:p w14:paraId="69870747"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84" w:type="dxa"/>
            <w:shd w:val="clear" w:color="auto" w:fill="BFBFBF"/>
            <w:vAlign w:val="center"/>
          </w:tcPr>
          <w:p w14:paraId="7C2F1EBC"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7322C4FF" w14:textId="77777777" w:rsidTr="00CC27EA">
        <w:trPr>
          <w:trHeight w:val="403"/>
        </w:trPr>
        <w:tc>
          <w:tcPr>
            <w:tcW w:w="551" w:type="dxa"/>
            <w:shd w:val="clear" w:color="auto" w:fill="F2F2F2"/>
          </w:tcPr>
          <w:p w14:paraId="3E23F3E4"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4</w:t>
            </w:r>
          </w:p>
        </w:tc>
        <w:tc>
          <w:tcPr>
            <w:tcW w:w="7469" w:type="dxa"/>
            <w:shd w:val="clear" w:color="auto" w:fill="F2F2F2"/>
            <w:vAlign w:val="center"/>
          </w:tcPr>
          <w:p w14:paraId="04504274"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Use of diaries?</w:t>
            </w:r>
          </w:p>
        </w:tc>
        <w:tc>
          <w:tcPr>
            <w:tcW w:w="824" w:type="dxa"/>
            <w:shd w:val="clear" w:color="auto" w:fill="BFBFBF"/>
            <w:vAlign w:val="center"/>
          </w:tcPr>
          <w:p w14:paraId="161220B4"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84" w:type="dxa"/>
            <w:shd w:val="clear" w:color="auto" w:fill="BFBFBF"/>
            <w:vAlign w:val="center"/>
          </w:tcPr>
          <w:p w14:paraId="507D5495"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333339D6" w14:textId="77777777" w:rsidTr="00CC27EA">
        <w:trPr>
          <w:trHeight w:val="403"/>
        </w:trPr>
        <w:tc>
          <w:tcPr>
            <w:tcW w:w="551" w:type="dxa"/>
            <w:shd w:val="clear" w:color="auto" w:fill="F2F2F2"/>
          </w:tcPr>
          <w:p w14:paraId="17EC67EB"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5</w:t>
            </w:r>
          </w:p>
        </w:tc>
        <w:tc>
          <w:tcPr>
            <w:tcW w:w="7469" w:type="dxa"/>
            <w:shd w:val="clear" w:color="auto" w:fill="F2F2F2"/>
            <w:vAlign w:val="center"/>
          </w:tcPr>
          <w:p w14:paraId="635B70D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Participant observation with their knowledge?</w:t>
            </w:r>
          </w:p>
        </w:tc>
        <w:tc>
          <w:tcPr>
            <w:tcW w:w="824" w:type="dxa"/>
            <w:shd w:val="clear" w:color="auto" w:fill="BFBFBF"/>
            <w:vAlign w:val="center"/>
          </w:tcPr>
          <w:p w14:paraId="460408F2"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84" w:type="dxa"/>
            <w:shd w:val="clear" w:color="auto" w:fill="BFBFBF"/>
            <w:vAlign w:val="center"/>
          </w:tcPr>
          <w:p w14:paraId="23D811E5"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5CFF011D" w14:textId="77777777" w:rsidTr="00CC27EA">
        <w:trPr>
          <w:trHeight w:val="439"/>
        </w:trPr>
        <w:tc>
          <w:tcPr>
            <w:tcW w:w="551" w:type="dxa"/>
            <w:shd w:val="clear" w:color="auto" w:fill="F2F2F2"/>
          </w:tcPr>
          <w:p w14:paraId="4F3E90B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6</w:t>
            </w:r>
          </w:p>
        </w:tc>
        <w:tc>
          <w:tcPr>
            <w:tcW w:w="7469" w:type="dxa"/>
            <w:shd w:val="clear" w:color="auto" w:fill="F2F2F2"/>
            <w:vAlign w:val="center"/>
          </w:tcPr>
          <w:p w14:paraId="2E41E13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Participant observation without their knowledge?</w:t>
            </w:r>
          </w:p>
        </w:tc>
        <w:tc>
          <w:tcPr>
            <w:tcW w:w="824" w:type="dxa"/>
            <w:shd w:val="clear" w:color="auto" w:fill="BFBFBF"/>
            <w:vAlign w:val="center"/>
          </w:tcPr>
          <w:p w14:paraId="3069F20B"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84" w:type="dxa"/>
            <w:shd w:val="clear" w:color="auto" w:fill="BFBFBF"/>
            <w:vAlign w:val="center"/>
          </w:tcPr>
          <w:p w14:paraId="6B775B86"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66CDB802" w14:textId="77777777" w:rsidTr="00CC27EA">
        <w:trPr>
          <w:trHeight w:val="403"/>
        </w:trPr>
        <w:tc>
          <w:tcPr>
            <w:tcW w:w="551" w:type="dxa"/>
            <w:shd w:val="clear" w:color="auto" w:fill="F2F2F2"/>
          </w:tcPr>
          <w:p w14:paraId="3DDAA2DB"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7</w:t>
            </w:r>
          </w:p>
        </w:tc>
        <w:tc>
          <w:tcPr>
            <w:tcW w:w="7469" w:type="dxa"/>
            <w:shd w:val="clear" w:color="auto" w:fill="F2F2F2"/>
            <w:vAlign w:val="center"/>
          </w:tcPr>
          <w:p w14:paraId="07A685ED"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Use of video or audio recording?</w:t>
            </w:r>
          </w:p>
        </w:tc>
        <w:tc>
          <w:tcPr>
            <w:tcW w:w="824" w:type="dxa"/>
            <w:shd w:val="clear" w:color="auto" w:fill="BFBFBF"/>
            <w:vAlign w:val="center"/>
          </w:tcPr>
          <w:p w14:paraId="1A6C8AD3"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84" w:type="dxa"/>
            <w:shd w:val="clear" w:color="auto" w:fill="BFBFBF"/>
            <w:vAlign w:val="center"/>
          </w:tcPr>
          <w:p w14:paraId="51167D32"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11996C0D" w14:textId="77777777" w:rsidTr="00CC27EA">
        <w:trPr>
          <w:trHeight w:val="439"/>
        </w:trPr>
        <w:tc>
          <w:tcPr>
            <w:tcW w:w="551" w:type="dxa"/>
            <w:shd w:val="clear" w:color="auto" w:fill="F2F2F2"/>
          </w:tcPr>
          <w:p w14:paraId="7D19248D"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8</w:t>
            </w:r>
          </w:p>
        </w:tc>
        <w:tc>
          <w:tcPr>
            <w:tcW w:w="7469" w:type="dxa"/>
            <w:shd w:val="clear" w:color="auto" w:fill="F2F2F2"/>
            <w:vAlign w:val="center"/>
          </w:tcPr>
          <w:p w14:paraId="489C30C7"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Access to personal or confidential information without the participants’ specific consent?</w:t>
            </w:r>
          </w:p>
        </w:tc>
        <w:tc>
          <w:tcPr>
            <w:tcW w:w="824" w:type="dxa"/>
            <w:shd w:val="clear" w:color="auto" w:fill="BFBFBF"/>
            <w:vAlign w:val="center"/>
          </w:tcPr>
          <w:p w14:paraId="2B08305D"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84" w:type="dxa"/>
            <w:shd w:val="clear" w:color="auto" w:fill="BFBFBF"/>
            <w:vAlign w:val="center"/>
          </w:tcPr>
          <w:p w14:paraId="7434331A"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167232CE" w14:textId="77777777" w:rsidTr="00CC27EA">
        <w:trPr>
          <w:trHeight w:val="403"/>
        </w:trPr>
        <w:tc>
          <w:tcPr>
            <w:tcW w:w="551" w:type="dxa"/>
            <w:shd w:val="clear" w:color="auto" w:fill="F2F2F2"/>
          </w:tcPr>
          <w:p w14:paraId="45D2EF16"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9</w:t>
            </w:r>
          </w:p>
        </w:tc>
        <w:tc>
          <w:tcPr>
            <w:tcW w:w="7469" w:type="dxa"/>
            <w:shd w:val="clear" w:color="auto" w:fill="F2F2F2"/>
            <w:vAlign w:val="center"/>
          </w:tcPr>
          <w:p w14:paraId="482AF9F4"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Administration of any questions, test stimuli, presentation that may be experienced as physically, mentally or emotionally harmful / offensive?</w:t>
            </w:r>
          </w:p>
        </w:tc>
        <w:tc>
          <w:tcPr>
            <w:tcW w:w="824" w:type="dxa"/>
            <w:shd w:val="clear" w:color="auto" w:fill="BFBFBF"/>
            <w:vAlign w:val="center"/>
          </w:tcPr>
          <w:p w14:paraId="33C3F31D"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84" w:type="dxa"/>
            <w:shd w:val="clear" w:color="auto" w:fill="BFBFBF"/>
            <w:vAlign w:val="center"/>
          </w:tcPr>
          <w:p w14:paraId="7F526178"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542448B8" w14:textId="77777777" w:rsidTr="00CC27EA">
        <w:trPr>
          <w:trHeight w:val="403"/>
        </w:trPr>
        <w:tc>
          <w:tcPr>
            <w:tcW w:w="551" w:type="dxa"/>
            <w:shd w:val="clear" w:color="auto" w:fill="F2F2F2"/>
          </w:tcPr>
          <w:p w14:paraId="3613C634"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10</w:t>
            </w:r>
          </w:p>
        </w:tc>
        <w:tc>
          <w:tcPr>
            <w:tcW w:w="7469" w:type="dxa"/>
            <w:shd w:val="clear" w:color="auto" w:fill="F2F2F2"/>
            <w:vAlign w:val="center"/>
          </w:tcPr>
          <w:p w14:paraId="2FA789AA"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Performance of any acts which may cause embarrassment or affect self-esteem?</w:t>
            </w:r>
          </w:p>
        </w:tc>
        <w:tc>
          <w:tcPr>
            <w:tcW w:w="824" w:type="dxa"/>
            <w:shd w:val="clear" w:color="auto" w:fill="BFBFBF"/>
            <w:vAlign w:val="center"/>
          </w:tcPr>
          <w:p w14:paraId="49591141"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84" w:type="dxa"/>
            <w:shd w:val="clear" w:color="auto" w:fill="BFBFBF"/>
            <w:vAlign w:val="center"/>
          </w:tcPr>
          <w:p w14:paraId="78F7C3ED"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74F70DDC" w14:textId="77777777" w:rsidTr="00CC27EA">
        <w:trPr>
          <w:trHeight w:val="403"/>
        </w:trPr>
        <w:tc>
          <w:tcPr>
            <w:tcW w:w="551" w:type="dxa"/>
            <w:shd w:val="clear" w:color="auto" w:fill="F2F2F2"/>
          </w:tcPr>
          <w:p w14:paraId="0F068AC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11</w:t>
            </w:r>
          </w:p>
        </w:tc>
        <w:tc>
          <w:tcPr>
            <w:tcW w:w="7469" w:type="dxa"/>
            <w:shd w:val="clear" w:color="auto" w:fill="F2F2F2"/>
            <w:vAlign w:val="center"/>
          </w:tcPr>
          <w:p w14:paraId="0907605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Investigation of participants involved in illegal activities?</w:t>
            </w:r>
          </w:p>
        </w:tc>
        <w:tc>
          <w:tcPr>
            <w:tcW w:w="824" w:type="dxa"/>
            <w:shd w:val="clear" w:color="auto" w:fill="BFBFBF"/>
            <w:vAlign w:val="center"/>
          </w:tcPr>
          <w:p w14:paraId="7B06E3B5"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84" w:type="dxa"/>
            <w:shd w:val="clear" w:color="auto" w:fill="BFBFBF"/>
            <w:vAlign w:val="center"/>
          </w:tcPr>
          <w:p w14:paraId="525A8041"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53A507C7" w14:textId="77777777" w:rsidTr="00CC27EA">
        <w:trPr>
          <w:trHeight w:val="403"/>
        </w:trPr>
        <w:tc>
          <w:tcPr>
            <w:tcW w:w="551" w:type="dxa"/>
            <w:shd w:val="clear" w:color="auto" w:fill="F2F2F2"/>
          </w:tcPr>
          <w:p w14:paraId="44DB9F5E"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12</w:t>
            </w:r>
          </w:p>
        </w:tc>
        <w:tc>
          <w:tcPr>
            <w:tcW w:w="7469" w:type="dxa"/>
            <w:shd w:val="clear" w:color="auto" w:fill="F2F2F2"/>
            <w:vAlign w:val="center"/>
          </w:tcPr>
          <w:p w14:paraId="387DA919"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Use of procedures that involve deception?</w:t>
            </w:r>
          </w:p>
        </w:tc>
        <w:tc>
          <w:tcPr>
            <w:tcW w:w="824" w:type="dxa"/>
            <w:shd w:val="clear" w:color="auto" w:fill="BFBFBF"/>
            <w:vAlign w:val="center"/>
          </w:tcPr>
          <w:p w14:paraId="47CCF6A7"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84" w:type="dxa"/>
            <w:shd w:val="clear" w:color="auto" w:fill="BFBFBF"/>
            <w:vAlign w:val="center"/>
          </w:tcPr>
          <w:p w14:paraId="1D1F44F4"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2DB92428" w14:textId="77777777" w:rsidTr="00CC27EA">
        <w:trPr>
          <w:trHeight w:val="403"/>
        </w:trPr>
        <w:tc>
          <w:tcPr>
            <w:tcW w:w="551" w:type="dxa"/>
            <w:shd w:val="clear" w:color="auto" w:fill="F2F2F2"/>
          </w:tcPr>
          <w:p w14:paraId="7D282D8A"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lastRenderedPageBreak/>
              <w:t>13</w:t>
            </w:r>
          </w:p>
        </w:tc>
        <w:tc>
          <w:tcPr>
            <w:tcW w:w="7469" w:type="dxa"/>
            <w:shd w:val="clear" w:color="auto" w:fill="F2F2F2"/>
            <w:vAlign w:val="center"/>
          </w:tcPr>
          <w:p w14:paraId="0967F595"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Administration of any substance, agent or placebo?</w:t>
            </w:r>
          </w:p>
        </w:tc>
        <w:tc>
          <w:tcPr>
            <w:tcW w:w="824" w:type="dxa"/>
            <w:shd w:val="clear" w:color="auto" w:fill="BFBFBF"/>
            <w:vAlign w:val="center"/>
          </w:tcPr>
          <w:p w14:paraId="7444FEB6"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84" w:type="dxa"/>
            <w:shd w:val="clear" w:color="auto" w:fill="BFBFBF"/>
            <w:vAlign w:val="center"/>
          </w:tcPr>
          <w:p w14:paraId="15EC850E"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2E791316" w14:textId="77777777" w:rsidTr="00CC27EA">
        <w:trPr>
          <w:trHeight w:val="403"/>
        </w:trPr>
        <w:tc>
          <w:tcPr>
            <w:tcW w:w="551" w:type="dxa"/>
            <w:shd w:val="clear" w:color="auto" w:fill="F2F2F2"/>
          </w:tcPr>
          <w:p w14:paraId="32ACE39B"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14</w:t>
            </w:r>
          </w:p>
        </w:tc>
        <w:tc>
          <w:tcPr>
            <w:tcW w:w="7469" w:type="dxa"/>
            <w:shd w:val="clear" w:color="auto" w:fill="F2F2F2"/>
            <w:vAlign w:val="center"/>
          </w:tcPr>
          <w:p w14:paraId="2DA47951"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Working with live vertebrate animals?</w:t>
            </w:r>
          </w:p>
        </w:tc>
        <w:tc>
          <w:tcPr>
            <w:tcW w:w="824" w:type="dxa"/>
            <w:shd w:val="clear" w:color="auto" w:fill="BFBFBF"/>
            <w:vAlign w:val="center"/>
          </w:tcPr>
          <w:p w14:paraId="19CEE142"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84" w:type="dxa"/>
            <w:shd w:val="clear" w:color="auto" w:fill="BFBFBF"/>
            <w:vAlign w:val="center"/>
          </w:tcPr>
          <w:p w14:paraId="30A469BC"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20E47CD4" w14:textId="77777777" w:rsidTr="00CC27EA">
        <w:trPr>
          <w:trHeight w:val="403"/>
        </w:trPr>
        <w:tc>
          <w:tcPr>
            <w:tcW w:w="551" w:type="dxa"/>
            <w:shd w:val="clear" w:color="auto" w:fill="F2F2F2"/>
          </w:tcPr>
          <w:p w14:paraId="75DDF8E6"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15</w:t>
            </w:r>
          </w:p>
        </w:tc>
        <w:tc>
          <w:tcPr>
            <w:tcW w:w="7469" w:type="dxa"/>
            <w:shd w:val="clear" w:color="auto" w:fill="F2F2F2"/>
            <w:vAlign w:val="center"/>
          </w:tcPr>
          <w:p w14:paraId="5FA27B73"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Other primary data collection methods, please explain in this box</w:t>
            </w:r>
          </w:p>
          <w:p w14:paraId="7766DA31"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For example, ‘focus groups’. Please indicate the type of data collection method(s) in this box and tick the accompany box.</w:t>
            </w:r>
          </w:p>
        </w:tc>
        <w:tc>
          <w:tcPr>
            <w:tcW w:w="824" w:type="dxa"/>
            <w:vMerge w:val="restart"/>
            <w:shd w:val="clear" w:color="auto" w:fill="BFBFBF"/>
            <w:vAlign w:val="center"/>
          </w:tcPr>
          <w:p w14:paraId="3FCD8DD3"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84" w:type="dxa"/>
            <w:vMerge w:val="restart"/>
            <w:shd w:val="clear" w:color="auto" w:fill="BFBFBF"/>
            <w:vAlign w:val="center"/>
          </w:tcPr>
          <w:p w14:paraId="4BC6B397"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13BFB0D1" w14:textId="77777777" w:rsidTr="00CC27EA">
        <w:trPr>
          <w:trHeight w:val="403"/>
        </w:trPr>
        <w:tc>
          <w:tcPr>
            <w:tcW w:w="551" w:type="dxa"/>
          </w:tcPr>
          <w:p w14:paraId="789583BD"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16</w:t>
            </w:r>
          </w:p>
        </w:tc>
        <w:tc>
          <w:tcPr>
            <w:tcW w:w="7469" w:type="dxa"/>
            <w:vAlign w:val="center"/>
          </w:tcPr>
          <w:p w14:paraId="1AEBE8BE"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Details of any other primary data collection method:</w:t>
            </w:r>
          </w:p>
          <w:p w14:paraId="674C76E5"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p w14:paraId="7B7A2008" w14:textId="77777777" w:rsidR="0029512F" w:rsidRPr="0029512F" w:rsidRDefault="0029512F" w:rsidP="0029512F">
            <w:pPr>
              <w:rPr>
                <w:rFonts w:ascii="Arial" w:eastAsia="Arial" w:hAnsi="Arial" w:cs="Arial"/>
                <w:kern w:val="0"/>
                <w:sz w:val="20"/>
                <w:szCs w:val="20"/>
                <w:lang w:eastAsia="en-GB"/>
                <w14:ligatures w14:val="none"/>
              </w:rPr>
            </w:pPr>
            <w:r w:rsidRPr="0029512F">
              <w:rPr>
                <w:rFonts w:ascii="Arial" w:eastAsia="Arial" w:hAnsi="Arial" w:cs="Arial"/>
                <w:kern w:val="0"/>
                <w:sz w:val="20"/>
                <w:szCs w:val="20"/>
                <w:lang w:eastAsia="en-GB"/>
                <w14:ligatures w14:val="none"/>
              </w:rPr>
              <w:t>Focus Groups</w:t>
            </w:r>
          </w:p>
          <w:p w14:paraId="172BC1E1" w14:textId="77777777" w:rsidR="0029512F" w:rsidRPr="0029512F" w:rsidRDefault="0029512F" w:rsidP="0029512F">
            <w:pPr>
              <w:rPr>
                <w:rFonts w:ascii="Arial" w:eastAsia="Arial" w:hAnsi="Arial" w:cs="Arial"/>
                <w:kern w:val="0"/>
                <w:sz w:val="20"/>
                <w:szCs w:val="20"/>
                <w:lang w:eastAsia="en-GB"/>
                <w14:ligatures w14:val="none"/>
              </w:rPr>
            </w:pPr>
          </w:p>
          <w:p w14:paraId="04B988AB" w14:textId="77777777" w:rsidR="0029512F" w:rsidRPr="0029512F" w:rsidRDefault="0029512F" w:rsidP="0029512F">
            <w:pPr>
              <w:rPr>
                <w:rFonts w:ascii="Arial" w:eastAsia="Arial" w:hAnsi="Arial" w:cs="Arial"/>
                <w:kern w:val="0"/>
                <w:sz w:val="22"/>
                <w:szCs w:val="22"/>
                <w:lang w:eastAsia="en-GB"/>
                <w14:ligatures w14:val="none"/>
              </w:rPr>
            </w:pPr>
          </w:p>
          <w:p w14:paraId="5CBCB6E0" w14:textId="77777777" w:rsidR="0029512F" w:rsidRPr="0029512F" w:rsidRDefault="0029512F" w:rsidP="0029512F">
            <w:pPr>
              <w:rPr>
                <w:rFonts w:ascii="Arial" w:eastAsia="Arial" w:hAnsi="Arial" w:cs="Arial"/>
                <w:kern w:val="0"/>
                <w:sz w:val="22"/>
                <w:szCs w:val="22"/>
                <w:lang w:eastAsia="en-GB"/>
                <w14:ligatures w14:val="none"/>
              </w:rPr>
            </w:pPr>
          </w:p>
        </w:tc>
        <w:tc>
          <w:tcPr>
            <w:tcW w:w="824" w:type="dxa"/>
            <w:vMerge/>
            <w:shd w:val="clear" w:color="auto" w:fill="BFBFBF"/>
            <w:vAlign w:val="center"/>
          </w:tcPr>
          <w:p w14:paraId="4EC09667" w14:textId="77777777" w:rsidR="0029512F" w:rsidRPr="0029512F" w:rsidRDefault="0029512F" w:rsidP="0029512F">
            <w:pPr>
              <w:widowControl w:val="0"/>
              <w:pBdr>
                <w:top w:val="nil"/>
                <w:left w:val="nil"/>
                <w:bottom w:val="nil"/>
                <w:right w:val="nil"/>
                <w:between w:val="nil"/>
              </w:pBdr>
              <w:spacing w:line="276" w:lineRule="auto"/>
              <w:rPr>
                <w:rFonts w:ascii="Arial" w:eastAsia="Arial" w:hAnsi="Arial" w:cs="Arial"/>
                <w:kern w:val="0"/>
                <w:sz w:val="22"/>
                <w:szCs w:val="22"/>
                <w:lang w:eastAsia="en-GB"/>
                <w14:ligatures w14:val="none"/>
              </w:rPr>
            </w:pPr>
          </w:p>
        </w:tc>
        <w:tc>
          <w:tcPr>
            <w:tcW w:w="784" w:type="dxa"/>
            <w:vMerge/>
            <w:shd w:val="clear" w:color="auto" w:fill="BFBFBF"/>
            <w:vAlign w:val="center"/>
          </w:tcPr>
          <w:p w14:paraId="4D56BDE4" w14:textId="77777777" w:rsidR="0029512F" w:rsidRPr="0029512F" w:rsidRDefault="0029512F" w:rsidP="0029512F">
            <w:pPr>
              <w:widowControl w:val="0"/>
              <w:pBdr>
                <w:top w:val="nil"/>
                <w:left w:val="nil"/>
                <w:bottom w:val="nil"/>
                <w:right w:val="nil"/>
                <w:between w:val="nil"/>
              </w:pBdr>
              <w:spacing w:line="276" w:lineRule="auto"/>
              <w:rPr>
                <w:rFonts w:ascii="Arial" w:eastAsia="Arial" w:hAnsi="Arial" w:cs="Arial"/>
                <w:kern w:val="0"/>
                <w:sz w:val="22"/>
                <w:szCs w:val="22"/>
                <w:lang w:eastAsia="en-GB"/>
                <w14:ligatures w14:val="none"/>
              </w:rPr>
            </w:pPr>
          </w:p>
        </w:tc>
      </w:tr>
    </w:tbl>
    <w:p w14:paraId="3BEF055D" w14:textId="77777777" w:rsidR="0029512F" w:rsidRPr="0029512F" w:rsidRDefault="0029512F" w:rsidP="0029512F">
      <w:pPr>
        <w:jc w:val="both"/>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 xml:space="preserve">If NO to every question, then the research activity is (ethically) low risk and </w:t>
      </w:r>
      <w:r w:rsidRPr="0029512F">
        <w:rPr>
          <w:rFonts w:ascii="Arial" w:eastAsia="Arial" w:hAnsi="Arial" w:cs="Arial"/>
          <w:b/>
          <w:kern w:val="0"/>
          <w:sz w:val="22"/>
          <w:szCs w:val="22"/>
          <w:lang w:eastAsia="en-GB"/>
          <w14:ligatures w14:val="none"/>
        </w:rPr>
        <w:t>may</w:t>
      </w:r>
      <w:r w:rsidRPr="0029512F">
        <w:rPr>
          <w:rFonts w:ascii="Arial" w:eastAsia="Arial" w:hAnsi="Arial" w:cs="Arial"/>
          <w:kern w:val="0"/>
          <w:sz w:val="22"/>
          <w:szCs w:val="22"/>
          <w:lang w:eastAsia="en-GB"/>
          <w14:ligatures w14:val="none"/>
        </w:rPr>
        <w:t xml:space="preserve"> be exempt from </w:t>
      </w:r>
      <w:r w:rsidRPr="0029512F">
        <w:rPr>
          <w:rFonts w:ascii="Arial" w:eastAsia="Arial" w:hAnsi="Arial" w:cs="Arial"/>
          <w:b/>
          <w:kern w:val="0"/>
          <w:sz w:val="22"/>
          <w:szCs w:val="22"/>
          <w:lang w:eastAsia="en-GB"/>
          <w14:ligatures w14:val="none"/>
        </w:rPr>
        <w:t>some</w:t>
      </w:r>
      <w:r w:rsidRPr="0029512F">
        <w:rPr>
          <w:rFonts w:ascii="Arial" w:eastAsia="Arial" w:hAnsi="Arial" w:cs="Arial"/>
          <w:kern w:val="0"/>
          <w:sz w:val="22"/>
          <w:szCs w:val="22"/>
          <w:lang w:eastAsia="en-GB"/>
          <w14:ligatures w14:val="none"/>
        </w:rPr>
        <w:t xml:space="preserve"> of the following sections (please refer to Guidance Notes).</w:t>
      </w:r>
    </w:p>
    <w:p w14:paraId="5BAD868B" w14:textId="77777777" w:rsidR="0029512F" w:rsidRPr="0029512F" w:rsidRDefault="0029512F" w:rsidP="0029512F">
      <w:pPr>
        <w:rPr>
          <w:rFonts w:ascii="Arial" w:eastAsia="Arial" w:hAnsi="Arial" w:cs="Arial"/>
          <w:kern w:val="0"/>
          <w:sz w:val="22"/>
          <w:szCs w:val="22"/>
          <w:lang w:eastAsia="en-GB"/>
          <w14:ligatures w14:val="none"/>
        </w:rPr>
      </w:pPr>
    </w:p>
    <w:p w14:paraId="2B0F6075"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 xml:space="preserve">If YES to any question, then no research activity should be undertaken until full ethical approval has been obtained. </w:t>
      </w:r>
    </w:p>
    <w:p w14:paraId="07F439CE" w14:textId="77777777" w:rsidR="0029512F" w:rsidRPr="0029512F" w:rsidRDefault="0029512F" w:rsidP="0029512F">
      <w:pPr>
        <w:rPr>
          <w:rFonts w:ascii="Arial" w:eastAsia="Arial" w:hAnsi="Arial" w:cs="Arial"/>
          <w:kern w:val="0"/>
          <w:sz w:val="22"/>
          <w:szCs w:val="22"/>
          <w:lang w:eastAsia="en-GB"/>
          <w14:ligatures w14:val="none"/>
        </w:rPr>
      </w:pPr>
    </w:p>
    <w:p w14:paraId="3F5A4A62" w14:textId="77777777" w:rsidR="0029512F" w:rsidRPr="0029512F" w:rsidRDefault="0029512F" w:rsidP="0029512F">
      <w:pPr>
        <w:spacing w:after="240"/>
        <w:jc w:val="both"/>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SECTION G: Intended Participants</w:t>
      </w: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0"/>
        <w:gridCol w:w="7459"/>
        <w:gridCol w:w="828"/>
        <w:gridCol w:w="791"/>
      </w:tblGrid>
      <w:tr w:rsidR="0029512F" w:rsidRPr="0029512F" w14:paraId="65DC68D0" w14:textId="77777777" w:rsidTr="00CC27EA">
        <w:tc>
          <w:tcPr>
            <w:tcW w:w="550" w:type="dxa"/>
            <w:shd w:val="clear" w:color="auto" w:fill="F2F2F2"/>
          </w:tcPr>
          <w:p w14:paraId="05E47470" w14:textId="77777777" w:rsidR="0029512F" w:rsidRPr="0029512F" w:rsidRDefault="0029512F" w:rsidP="0029512F">
            <w:pPr>
              <w:jc w:val="both"/>
              <w:rPr>
                <w:rFonts w:ascii="Arial" w:eastAsia="Arial" w:hAnsi="Arial" w:cs="Arial"/>
                <w:b/>
                <w:kern w:val="0"/>
                <w:sz w:val="22"/>
                <w:szCs w:val="22"/>
                <w:lang w:eastAsia="en-GB"/>
                <w14:ligatures w14:val="none"/>
              </w:rPr>
            </w:pPr>
            <w:r w:rsidRPr="0029512F">
              <w:rPr>
                <w:rFonts w:ascii="Arial" w:eastAsia="Arial" w:hAnsi="Arial" w:cs="Arial"/>
                <w:kern w:val="0"/>
                <w:sz w:val="22"/>
                <w:szCs w:val="22"/>
                <w:lang w:eastAsia="en-GB"/>
                <w14:ligatures w14:val="none"/>
              </w:rPr>
              <w:t>1</w:t>
            </w:r>
          </w:p>
        </w:tc>
        <w:tc>
          <w:tcPr>
            <w:tcW w:w="7459" w:type="dxa"/>
            <w:shd w:val="clear" w:color="auto" w:fill="F2F2F2"/>
          </w:tcPr>
          <w:p w14:paraId="28539035" w14:textId="77777777" w:rsidR="0029512F" w:rsidRPr="0029512F" w:rsidRDefault="0029512F" w:rsidP="0029512F">
            <w:pPr>
              <w:jc w:val="both"/>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Who are the intended participants:</w:t>
            </w:r>
          </w:p>
        </w:tc>
        <w:tc>
          <w:tcPr>
            <w:tcW w:w="828" w:type="dxa"/>
            <w:shd w:val="clear" w:color="auto" w:fill="F2F2F2"/>
          </w:tcPr>
          <w:p w14:paraId="28CFF87A" w14:textId="77777777" w:rsidR="0029512F" w:rsidRPr="0029512F" w:rsidRDefault="0029512F" w:rsidP="0029512F">
            <w:pPr>
              <w:jc w:val="center"/>
              <w:rPr>
                <w:rFonts w:ascii="Arial" w:eastAsia="Arial" w:hAnsi="Arial" w:cs="Arial"/>
                <w:b/>
                <w:kern w:val="0"/>
                <w:sz w:val="22"/>
                <w:szCs w:val="22"/>
                <w:lang w:eastAsia="en-GB"/>
                <w14:ligatures w14:val="none"/>
              </w:rPr>
            </w:pPr>
          </w:p>
          <w:p w14:paraId="4D7C3523"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YES</w:t>
            </w:r>
          </w:p>
        </w:tc>
        <w:tc>
          <w:tcPr>
            <w:tcW w:w="791" w:type="dxa"/>
            <w:shd w:val="clear" w:color="auto" w:fill="F2F2F2"/>
          </w:tcPr>
          <w:p w14:paraId="310F713C" w14:textId="77777777" w:rsidR="0029512F" w:rsidRPr="0029512F" w:rsidRDefault="0029512F" w:rsidP="0029512F">
            <w:pPr>
              <w:jc w:val="center"/>
              <w:rPr>
                <w:rFonts w:ascii="Arial" w:eastAsia="Arial" w:hAnsi="Arial" w:cs="Arial"/>
                <w:b/>
                <w:kern w:val="0"/>
                <w:sz w:val="22"/>
                <w:szCs w:val="22"/>
                <w:lang w:eastAsia="en-GB"/>
                <w14:ligatures w14:val="none"/>
              </w:rPr>
            </w:pPr>
          </w:p>
          <w:p w14:paraId="3877C564"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NO</w:t>
            </w:r>
          </w:p>
        </w:tc>
      </w:tr>
      <w:tr w:rsidR="0029512F" w:rsidRPr="0029512F" w14:paraId="492ECBC1" w14:textId="77777777" w:rsidTr="00CC27EA">
        <w:trPr>
          <w:trHeight w:val="439"/>
        </w:trPr>
        <w:tc>
          <w:tcPr>
            <w:tcW w:w="550" w:type="dxa"/>
            <w:shd w:val="clear" w:color="auto" w:fill="F2F2F2"/>
          </w:tcPr>
          <w:p w14:paraId="53ADEB7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w:t>
            </w:r>
          </w:p>
        </w:tc>
        <w:tc>
          <w:tcPr>
            <w:tcW w:w="7459" w:type="dxa"/>
            <w:shd w:val="clear" w:color="auto" w:fill="F2F2F2"/>
            <w:vAlign w:val="center"/>
          </w:tcPr>
          <w:p w14:paraId="522E663B"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Students or staff at the University?</w:t>
            </w:r>
          </w:p>
        </w:tc>
        <w:tc>
          <w:tcPr>
            <w:tcW w:w="828" w:type="dxa"/>
            <w:shd w:val="clear" w:color="auto" w:fill="BFBFBF"/>
            <w:vAlign w:val="center"/>
          </w:tcPr>
          <w:p w14:paraId="5914BBE6"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91" w:type="dxa"/>
            <w:shd w:val="clear" w:color="auto" w:fill="BFBFBF"/>
            <w:vAlign w:val="center"/>
          </w:tcPr>
          <w:p w14:paraId="0B7957ED"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36E9129C" w14:textId="77777777" w:rsidTr="00CC27EA">
        <w:trPr>
          <w:trHeight w:val="403"/>
        </w:trPr>
        <w:tc>
          <w:tcPr>
            <w:tcW w:w="550" w:type="dxa"/>
            <w:shd w:val="clear" w:color="auto" w:fill="F2F2F2"/>
          </w:tcPr>
          <w:p w14:paraId="234B8ED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3</w:t>
            </w:r>
          </w:p>
        </w:tc>
        <w:tc>
          <w:tcPr>
            <w:tcW w:w="7459" w:type="dxa"/>
            <w:shd w:val="clear" w:color="auto" w:fill="F2F2F2"/>
            <w:vAlign w:val="center"/>
          </w:tcPr>
          <w:p w14:paraId="24B3C53E"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Adults (over the age of 18 and competent to give consent)?</w:t>
            </w:r>
          </w:p>
        </w:tc>
        <w:tc>
          <w:tcPr>
            <w:tcW w:w="828" w:type="dxa"/>
            <w:shd w:val="clear" w:color="auto" w:fill="BFBFBF"/>
            <w:vAlign w:val="center"/>
          </w:tcPr>
          <w:p w14:paraId="1FA2AE06"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91" w:type="dxa"/>
            <w:shd w:val="clear" w:color="auto" w:fill="BFBFBF"/>
            <w:vAlign w:val="center"/>
          </w:tcPr>
          <w:p w14:paraId="3EFACF22"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7FC08E91" w14:textId="77777777" w:rsidTr="00CC27EA">
        <w:trPr>
          <w:trHeight w:val="439"/>
        </w:trPr>
        <w:tc>
          <w:tcPr>
            <w:tcW w:w="550" w:type="dxa"/>
            <w:shd w:val="clear" w:color="auto" w:fill="F2F2F2"/>
          </w:tcPr>
          <w:p w14:paraId="267BBA8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4</w:t>
            </w:r>
          </w:p>
        </w:tc>
        <w:tc>
          <w:tcPr>
            <w:tcW w:w="7459" w:type="dxa"/>
            <w:shd w:val="clear" w:color="auto" w:fill="F2F2F2"/>
            <w:vAlign w:val="center"/>
          </w:tcPr>
          <w:p w14:paraId="73B05876"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Vulnerable adults?</w:t>
            </w:r>
          </w:p>
        </w:tc>
        <w:tc>
          <w:tcPr>
            <w:tcW w:w="828" w:type="dxa"/>
            <w:shd w:val="clear" w:color="auto" w:fill="BFBFBF"/>
            <w:vAlign w:val="center"/>
          </w:tcPr>
          <w:p w14:paraId="4F3E8B45"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91" w:type="dxa"/>
            <w:shd w:val="clear" w:color="auto" w:fill="BFBFBF"/>
            <w:vAlign w:val="center"/>
          </w:tcPr>
          <w:p w14:paraId="2D71BF31"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563725B0" w14:textId="77777777" w:rsidTr="00CC27EA">
        <w:trPr>
          <w:trHeight w:val="403"/>
        </w:trPr>
        <w:tc>
          <w:tcPr>
            <w:tcW w:w="550" w:type="dxa"/>
            <w:shd w:val="clear" w:color="auto" w:fill="F2F2F2"/>
          </w:tcPr>
          <w:p w14:paraId="192A53BA"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5</w:t>
            </w:r>
          </w:p>
        </w:tc>
        <w:tc>
          <w:tcPr>
            <w:tcW w:w="7459" w:type="dxa"/>
            <w:shd w:val="clear" w:color="auto" w:fill="F2F2F2"/>
            <w:vAlign w:val="center"/>
          </w:tcPr>
          <w:p w14:paraId="07DAD493"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Children and Young People under the age of 18? (Consent from Parent, Carer or Guardian will be required)</w:t>
            </w:r>
          </w:p>
        </w:tc>
        <w:tc>
          <w:tcPr>
            <w:tcW w:w="828" w:type="dxa"/>
            <w:shd w:val="clear" w:color="auto" w:fill="BFBFBF"/>
            <w:vAlign w:val="center"/>
          </w:tcPr>
          <w:p w14:paraId="7119C23F"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91" w:type="dxa"/>
            <w:shd w:val="clear" w:color="auto" w:fill="BFBFBF"/>
            <w:vAlign w:val="center"/>
          </w:tcPr>
          <w:p w14:paraId="043DE998"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069BED50" w14:textId="77777777" w:rsidTr="00CC27EA">
        <w:trPr>
          <w:trHeight w:val="403"/>
        </w:trPr>
        <w:tc>
          <w:tcPr>
            <w:tcW w:w="550" w:type="dxa"/>
            <w:shd w:val="clear" w:color="auto" w:fill="F2F2F2"/>
          </w:tcPr>
          <w:p w14:paraId="1CADB6FE"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6</w:t>
            </w:r>
          </w:p>
        </w:tc>
        <w:tc>
          <w:tcPr>
            <w:tcW w:w="7459" w:type="dxa"/>
            <w:shd w:val="clear" w:color="auto" w:fill="F2F2F2"/>
            <w:vAlign w:val="center"/>
          </w:tcPr>
          <w:p w14:paraId="4F51F0E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Prisoners?</w:t>
            </w:r>
          </w:p>
        </w:tc>
        <w:tc>
          <w:tcPr>
            <w:tcW w:w="828" w:type="dxa"/>
            <w:shd w:val="clear" w:color="auto" w:fill="BFBFBF"/>
            <w:vAlign w:val="center"/>
          </w:tcPr>
          <w:p w14:paraId="1592FA4D"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91" w:type="dxa"/>
            <w:shd w:val="clear" w:color="auto" w:fill="BFBFBF"/>
            <w:vAlign w:val="center"/>
          </w:tcPr>
          <w:p w14:paraId="42991A8A"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5C111156" w14:textId="77777777" w:rsidTr="00CC27EA">
        <w:trPr>
          <w:trHeight w:val="439"/>
        </w:trPr>
        <w:tc>
          <w:tcPr>
            <w:tcW w:w="550" w:type="dxa"/>
            <w:shd w:val="clear" w:color="auto" w:fill="F2F2F2"/>
          </w:tcPr>
          <w:p w14:paraId="26EBCCFD"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7</w:t>
            </w:r>
          </w:p>
        </w:tc>
        <w:tc>
          <w:tcPr>
            <w:tcW w:w="7459" w:type="dxa"/>
            <w:shd w:val="clear" w:color="auto" w:fill="F2F2F2"/>
            <w:vAlign w:val="center"/>
          </w:tcPr>
          <w:p w14:paraId="3F23BEDB"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Young offenders?</w:t>
            </w:r>
          </w:p>
        </w:tc>
        <w:tc>
          <w:tcPr>
            <w:tcW w:w="828" w:type="dxa"/>
            <w:shd w:val="clear" w:color="auto" w:fill="BFBFBF"/>
            <w:vAlign w:val="center"/>
          </w:tcPr>
          <w:p w14:paraId="595DB332"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91" w:type="dxa"/>
            <w:shd w:val="clear" w:color="auto" w:fill="BFBFBF"/>
            <w:vAlign w:val="center"/>
          </w:tcPr>
          <w:p w14:paraId="7AB0649F"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3177424C" w14:textId="77777777" w:rsidTr="00CC27EA">
        <w:trPr>
          <w:trHeight w:val="403"/>
        </w:trPr>
        <w:tc>
          <w:tcPr>
            <w:tcW w:w="550" w:type="dxa"/>
            <w:shd w:val="clear" w:color="auto" w:fill="F2F2F2"/>
          </w:tcPr>
          <w:p w14:paraId="15D2E789"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8</w:t>
            </w:r>
          </w:p>
        </w:tc>
        <w:tc>
          <w:tcPr>
            <w:tcW w:w="7459" w:type="dxa"/>
            <w:shd w:val="clear" w:color="auto" w:fill="F2F2F2"/>
            <w:vAlign w:val="center"/>
          </w:tcPr>
          <w:p w14:paraId="57093DB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Those who could be considered to have a particularly dependent relationship with the investigator or a gatekeeper?</w:t>
            </w:r>
          </w:p>
        </w:tc>
        <w:tc>
          <w:tcPr>
            <w:tcW w:w="828" w:type="dxa"/>
            <w:shd w:val="clear" w:color="auto" w:fill="BFBFBF"/>
            <w:vAlign w:val="center"/>
          </w:tcPr>
          <w:p w14:paraId="1890C815"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91" w:type="dxa"/>
            <w:shd w:val="clear" w:color="auto" w:fill="BFBFBF"/>
            <w:vAlign w:val="center"/>
          </w:tcPr>
          <w:p w14:paraId="05588F1F"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w:t>
            </w:r>
          </w:p>
        </w:tc>
      </w:tr>
      <w:tr w:rsidR="0029512F" w:rsidRPr="0029512F" w14:paraId="198CF0C5" w14:textId="77777777" w:rsidTr="00CC27EA">
        <w:trPr>
          <w:trHeight w:val="403"/>
        </w:trPr>
        <w:tc>
          <w:tcPr>
            <w:tcW w:w="550" w:type="dxa"/>
            <w:shd w:val="clear" w:color="auto" w:fill="F2F2F2"/>
          </w:tcPr>
          <w:p w14:paraId="473733A0"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9</w:t>
            </w:r>
          </w:p>
        </w:tc>
        <w:tc>
          <w:tcPr>
            <w:tcW w:w="7459" w:type="dxa"/>
            <w:shd w:val="clear" w:color="auto" w:fill="F2F2F2"/>
            <w:vAlign w:val="center"/>
          </w:tcPr>
          <w:p w14:paraId="2BC46F0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People engaged in illegal activities?</w:t>
            </w:r>
          </w:p>
        </w:tc>
        <w:tc>
          <w:tcPr>
            <w:tcW w:w="828" w:type="dxa"/>
            <w:shd w:val="clear" w:color="auto" w:fill="BFBFBF"/>
            <w:vAlign w:val="center"/>
          </w:tcPr>
          <w:p w14:paraId="29E4E4BF"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91" w:type="dxa"/>
            <w:shd w:val="clear" w:color="auto" w:fill="BFBFBF"/>
            <w:vAlign w:val="center"/>
          </w:tcPr>
          <w:p w14:paraId="4D282E81"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w:t>
            </w:r>
          </w:p>
        </w:tc>
      </w:tr>
      <w:tr w:rsidR="0029512F" w:rsidRPr="0029512F" w14:paraId="3C41C074" w14:textId="77777777" w:rsidTr="00CC27EA">
        <w:trPr>
          <w:trHeight w:val="403"/>
        </w:trPr>
        <w:tc>
          <w:tcPr>
            <w:tcW w:w="550" w:type="dxa"/>
            <w:shd w:val="clear" w:color="auto" w:fill="F2F2F2"/>
          </w:tcPr>
          <w:p w14:paraId="4EFD6A3E"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10</w:t>
            </w:r>
          </w:p>
        </w:tc>
        <w:tc>
          <w:tcPr>
            <w:tcW w:w="7459" w:type="dxa"/>
            <w:shd w:val="clear" w:color="auto" w:fill="F2F2F2"/>
            <w:vAlign w:val="center"/>
          </w:tcPr>
          <w:p w14:paraId="6AE19A99"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Others (please identify specifically any group who may be unable to give consent) please indicate here and tick the appropriate box.</w:t>
            </w:r>
          </w:p>
          <w:p w14:paraId="6BF4C3C2" w14:textId="77777777" w:rsidR="0029512F" w:rsidRPr="0029512F" w:rsidRDefault="0029512F" w:rsidP="0029512F">
            <w:pPr>
              <w:rPr>
                <w:rFonts w:ascii="Arial" w:eastAsia="Arial" w:hAnsi="Arial" w:cs="Arial"/>
                <w:kern w:val="0"/>
                <w:sz w:val="22"/>
                <w:szCs w:val="22"/>
                <w:lang w:eastAsia="en-GB"/>
                <w14:ligatures w14:val="none"/>
              </w:rPr>
            </w:pPr>
          </w:p>
        </w:tc>
        <w:tc>
          <w:tcPr>
            <w:tcW w:w="828" w:type="dxa"/>
            <w:vMerge w:val="restart"/>
            <w:shd w:val="clear" w:color="auto" w:fill="BFBFBF"/>
            <w:vAlign w:val="center"/>
          </w:tcPr>
          <w:p w14:paraId="2806E423"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791" w:type="dxa"/>
            <w:vMerge w:val="restart"/>
            <w:shd w:val="clear" w:color="auto" w:fill="BFBFBF"/>
            <w:vAlign w:val="center"/>
          </w:tcPr>
          <w:p w14:paraId="2B6AD388"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w:t>
            </w:r>
          </w:p>
        </w:tc>
      </w:tr>
      <w:tr w:rsidR="0029512F" w:rsidRPr="0029512F" w14:paraId="422ACE86" w14:textId="77777777" w:rsidTr="00CC27EA">
        <w:trPr>
          <w:trHeight w:val="403"/>
        </w:trPr>
        <w:tc>
          <w:tcPr>
            <w:tcW w:w="550" w:type="dxa"/>
          </w:tcPr>
          <w:p w14:paraId="4180F6E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11</w:t>
            </w:r>
          </w:p>
        </w:tc>
        <w:tc>
          <w:tcPr>
            <w:tcW w:w="7459" w:type="dxa"/>
            <w:vAlign w:val="center"/>
          </w:tcPr>
          <w:p w14:paraId="0B8C26A7"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Other – please indicate here:</w:t>
            </w:r>
          </w:p>
        </w:tc>
        <w:tc>
          <w:tcPr>
            <w:tcW w:w="828" w:type="dxa"/>
            <w:vMerge/>
            <w:shd w:val="clear" w:color="auto" w:fill="BFBFBF"/>
            <w:vAlign w:val="center"/>
          </w:tcPr>
          <w:p w14:paraId="1AB39363" w14:textId="77777777" w:rsidR="0029512F" w:rsidRPr="0029512F" w:rsidRDefault="0029512F" w:rsidP="0029512F">
            <w:pPr>
              <w:widowControl w:val="0"/>
              <w:pBdr>
                <w:top w:val="nil"/>
                <w:left w:val="nil"/>
                <w:bottom w:val="nil"/>
                <w:right w:val="nil"/>
                <w:between w:val="nil"/>
              </w:pBdr>
              <w:spacing w:line="276" w:lineRule="auto"/>
              <w:rPr>
                <w:rFonts w:ascii="Arial" w:eastAsia="Arial" w:hAnsi="Arial" w:cs="Arial"/>
                <w:kern w:val="0"/>
                <w:sz w:val="22"/>
                <w:szCs w:val="22"/>
                <w:lang w:eastAsia="en-GB"/>
                <w14:ligatures w14:val="none"/>
              </w:rPr>
            </w:pPr>
          </w:p>
        </w:tc>
        <w:tc>
          <w:tcPr>
            <w:tcW w:w="791" w:type="dxa"/>
            <w:vMerge/>
            <w:shd w:val="clear" w:color="auto" w:fill="BFBFBF"/>
            <w:vAlign w:val="center"/>
          </w:tcPr>
          <w:p w14:paraId="7629F1B6" w14:textId="77777777" w:rsidR="0029512F" w:rsidRPr="0029512F" w:rsidRDefault="0029512F" w:rsidP="0029512F">
            <w:pPr>
              <w:widowControl w:val="0"/>
              <w:pBdr>
                <w:top w:val="nil"/>
                <w:left w:val="nil"/>
                <w:bottom w:val="nil"/>
                <w:right w:val="nil"/>
                <w:between w:val="nil"/>
              </w:pBdr>
              <w:spacing w:line="276" w:lineRule="auto"/>
              <w:rPr>
                <w:rFonts w:ascii="Arial" w:eastAsia="Arial" w:hAnsi="Arial" w:cs="Arial"/>
                <w:kern w:val="0"/>
                <w:sz w:val="22"/>
                <w:szCs w:val="22"/>
                <w:lang w:eastAsia="en-GB"/>
                <w14:ligatures w14:val="none"/>
              </w:rPr>
            </w:pPr>
          </w:p>
        </w:tc>
      </w:tr>
    </w:tbl>
    <w:p w14:paraId="7F41CACF" w14:textId="77777777" w:rsidR="0029512F" w:rsidRPr="0029512F" w:rsidRDefault="0029512F" w:rsidP="0029512F">
      <w:pPr>
        <w:rPr>
          <w:rFonts w:ascii="Arial" w:eastAsia="Arial" w:hAnsi="Arial" w:cs="Arial"/>
          <w:kern w:val="0"/>
          <w:lang w:eastAsia="en-GB"/>
          <w14:ligatures w14:val="none"/>
        </w:rPr>
      </w:pP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0"/>
        <w:gridCol w:w="3049"/>
        <w:gridCol w:w="6029"/>
      </w:tblGrid>
      <w:tr w:rsidR="0029512F" w:rsidRPr="0029512F" w14:paraId="4F8AC10E" w14:textId="77777777" w:rsidTr="00CC27EA">
        <w:trPr>
          <w:trHeight w:val="403"/>
        </w:trPr>
        <w:tc>
          <w:tcPr>
            <w:tcW w:w="550" w:type="dxa"/>
            <w:tcBorders>
              <w:bottom w:val="single" w:sz="4" w:space="0" w:color="000000"/>
            </w:tcBorders>
            <w:shd w:val="clear" w:color="auto" w:fill="F2F2F2"/>
          </w:tcPr>
          <w:p w14:paraId="1A0E6921"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12</w:t>
            </w:r>
          </w:p>
        </w:tc>
        <w:tc>
          <w:tcPr>
            <w:tcW w:w="9078" w:type="dxa"/>
            <w:gridSpan w:val="2"/>
            <w:tcBorders>
              <w:bottom w:val="single" w:sz="4" w:space="0" w:color="000000"/>
            </w:tcBorders>
            <w:shd w:val="clear" w:color="auto" w:fill="F2F2F2"/>
            <w:vAlign w:val="center"/>
          </w:tcPr>
          <w:p w14:paraId="35E3C944" w14:textId="77777777" w:rsidR="0029512F" w:rsidRPr="0029512F" w:rsidRDefault="0029512F" w:rsidP="0029512F">
            <w:pP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Participant numbers and source</w:t>
            </w:r>
          </w:p>
          <w:p w14:paraId="7EAD0AF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 xml:space="preserve">Provide an estimate of the expected number of participants. How will you identify participants and how will they be recruited? </w:t>
            </w:r>
          </w:p>
        </w:tc>
      </w:tr>
      <w:tr w:rsidR="0029512F" w:rsidRPr="0029512F" w14:paraId="31408AC5" w14:textId="77777777" w:rsidTr="00CC27EA">
        <w:trPr>
          <w:trHeight w:val="403"/>
        </w:trPr>
        <w:tc>
          <w:tcPr>
            <w:tcW w:w="550" w:type="dxa"/>
            <w:tcBorders>
              <w:top w:val="single" w:sz="4" w:space="0" w:color="000000"/>
              <w:left w:val="single" w:sz="4" w:space="0" w:color="000000"/>
              <w:bottom w:val="single" w:sz="4" w:space="0" w:color="000000"/>
              <w:right w:val="single" w:sz="4" w:space="0" w:color="000000"/>
            </w:tcBorders>
            <w:shd w:val="clear" w:color="auto" w:fill="F2F2F2"/>
          </w:tcPr>
          <w:p w14:paraId="191D24C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13</w:t>
            </w:r>
          </w:p>
        </w:tc>
        <w:tc>
          <w:tcPr>
            <w:tcW w:w="30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17E4D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How many participants are expected?</w:t>
            </w:r>
          </w:p>
          <w:p w14:paraId="45B2048F" w14:textId="77777777" w:rsidR="0029512F" w:rsidRPr="0029512F" w:rsidRDefault="0029512F" w:rsidP="0029512F">
            <w:pPr>
              <w:rPr>
                <w:rFonts w:ascii="Arial" w:eastAsia="Arial" w:hAnsi="Arial" w:cs="Arial"/>
                <w:kern w:val="0"/>
                <w:sz w:val="22"/>
                <w:szCs w:val="22"/>
                <w:lang w:eastAsia="en-GB"/>
                <w14:ligatures w14:val="none"/>
              </w:rPr>
            </w:pPr>
          </w:p>
        </w:tc>
        <w:tc>
          <w:tcPr>
            <w:tcW w:w="6029" w:type="dxa"/>
            <w:tcBorders>
              <w:top w:val="single" w:sz="4" w:space="0" w:color="000000"/>
              <w:left w:val="single" w:sz="4" w:space="0" w:color="000000"/>
              <w:bottom w:val="single" w:sz="4" w:space="0" w:color="000000"/>
              <w:right w:val="single" w:sz="4" w:space="0" w:color="000000"/>
            </w:tcBorders>
            <w:vAlign w:val="center"/>
          </w:tcPr>
          <w:p w14:paraId="5965CB99" w14:textId="77777777" w:rsidR="0029512F" w:rsidRPr="0029512F" w:rsidRDefault="0029512F" w:rsidP="0029512F">
            <w:pPr>
              <w:rPr>
                <w:rFonts w:ascii="Arial" w:eastAsia="Arial" w:hAnsi="Arial" w:cs="Arial"/>
                <w:color w:val="000000"/>
                <w:kern w:val="0"/>
                <w:lang w:eastAsia="en-GB"/>
                <w14:ligatures w14:val="none"/>
              </w:rPr>
            </w:pPr>
            <w:r w:rsidRPr="0029512F">
              <w:rPr>
                <w:rFonts w:ascii="Arial" w:eastAsia="Arial" w:hAnsi="Arial" w:cs="Arial"/>
                <w:color w:val="000000"/>
                <w:kern w:val="0"/>
                <w:sz w:val="22"/>
                <w:szCs w:val="22"/>
                <w:lang w:eastAsia="en-GB"/>
                <w14:ligatures w14:val="none"/>
              </w:rPr>
              <w:t>I expect a a maximum 15 participants. I expect to include 15 participants in the focus groups. From these 15 I expect to include a maximum of 10 students in interviews.</w:t>
            </w:r>
          </w:p>
        </w:tc>
      </w:tr>
      <w:tr w:rsidR="0029512F" w:rsidRPr="0029512F" w14:paraId="35751B7E" w14:textId="77777777" w:rsidTr="00CC27EA">
        <w:trPr>
          <w:trHeight w:val="403"/>
        </w:trPr>
        <w:tc>
          <w:tcPr>
            <w:tcW w:w="550" w:type="dxa"/>
            <w:tcBorders>
              <w:top w:val="single" w:sz="4" w:space="0" w:color="000000"/>
              <w:left w:val="single" w:sz="4" w:space="0" w:color="000000"/>
              <w:bottom w:val="single" w:sz="4" w:space="0" w:color="000000"/>
              <w:right w:val="single" w:sz="4" w:space="0" w:color="000000"/>
            </w:tcBorders>
            <w:shd w:val="clear" w:color="auto" w:fill="F2F2F2"/>
          </w:tcPr>
          <w:p w14:paraId="14186769"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14</w:t>
            </w:r>
          </w:p>
        </w:tc>
        <w:tc>
          <w:tcPr>
            <w:tcW w:w="30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743D155"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Who will the participants be?</w:t>
            </w:r>
          </w:p>
          <w:p w14:paraId="4FC26778" w14:textId="77777777" w:rsidR="0029512F" w:rsidRPr="0029512F" w:rsidRDefault="0029512F" w:rsidP="0029512F">
            <w:pPr>
              <w:rPr>
                <w:rFonts w:ascii="Arial" w:eastAsia="Arial" w:hAnsi="Arial" w:cs="Arial"/>
                <w:kern w:val="0"/>
                <w:sz w:val="22"/>
                <w:szCs w:val="22"/>
                <w:lang w:eastAsia="en-GB"/>
                <w14:ligatures w14:val="none"/>
              </w:rPr>
            </w:pPr>
          </w:p>
        </w:tc>
        <w:tc>
          <w:tcPr>
            <w:tcW w:w="6029" w:type="dxa"/>
            <w:tcBorders>
              <w:top w:val="single" w:sz="4" w:space="0" w:color="000000"/>
              <w:left w:val="single" w:sz="4" w:space="0" w:color="000000"/>
              <w:bottom w:val="single" w:sz="4" w:space="0" w:color="000000"/>
              <w:right w:val="single" w:sz="4" w:space="0" w:color="000000"/>
            </w:tcBorders>
            <w:vAlign w:val="center"/>
          </w:tcPr>
          <w:p w14:paraId="70084C45" w14:textId="77777777" w:rsidR="0029512F" w:rsidRPr="0029512F" w:rsidRDefault="0029512F" w:rsidP="0029512F">
            <w:pPr>
              <w:rPr>
                <w:rFonts w:ascii="Arial" w:eastAsia="Arial" w:hAnsi="Arial" w:cs="Arial"/>
                <w:kern w:val="0"/>
                <w:sz w:val="22"/>
                <w:szCs w:val="22"/>
                <w:lang w:eastAsia="en-GB"/>
                <w14:ligatures w14:val="none"/>
              </w:rPr>
            </w:pPr>
          </w:p>
          <w:p w14:paraId="0962DF91"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The participants will be the hobbyist students who have completed the 4 stage core acting programme at MAD.</w:t>
            </w:r>
          </w:p>
          <w:p w14:paraId="312771C1"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p w14:paraId="5143B5CE"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p w14:paraId="2DA27E9F" w14:textId="77777777" w:rsidR="0029512F" w:rsidRPr="0029512F" w:rsidRDefault="0029512F" w:rsidP="0029512F">
            <w:pPr>
              <w:rPr>
                <w:rFonts w:ascii="Arial" w:eastAsia="Arial" w:hAnsi="Arial" w:cs="Arial"/>
                <w:kern w:val="0"/>
                <w:sz w:val="22"/>
                <w:szCs w:val="22"/>
                <w:lang w:eastAsia="en-GB"/>
                <w14:ligatures w14:val="none"/>
              </w:rPr>
            </w:pPr>
          </w:p>
          <w:p w14:paraId="4DE06AFC" w14:textId="77777777" w:rsidR="0029512F" w:rsidRPr="0029512F" w:rsidRDefault="0029512F" w:rsidP="0029512F">
            <w:pPr>
              <w:rPr>
                <w:rFonts w:ascii="Arial" w:eastAsia="Arial" w:hAnsi="Arial" w:cs="Arial"/>
                <w:i/>
                <w:color w:val="808080"/>
                <w:kern w:val="0"/>
                <w:sz w:val="18"/>
                <w:szCs w:val="18"/>
                <w:lang w:eastAsia="en-GB"/>
                <w14:ligatures w14:val="none"/>
              </w:rPr>
            </w:pPr>
          </w:p>
        </w:tc>
      </w:tr>
      <w:tr w:rsidR="0029512F" w:rsidRPr="0029512F" w14:paraId="3FFB8108" w14:textId="77777777" w:rsidTr="00CC27EA">
        <w:trPr>
          <w:trHeight w:val="403"/>
        </w:trPr>
        <w:tc>
          <w:tcPr>
            <w:tcW w:w="550" w:type="dxa"/>
            <w:tcBorders>
              <w:top w:val="single" w:sz="4" w:space="0" w:color="000000"/>
            </w:tcBorders>
            <w:shd w:val="clear" w:color="auto" w:fill="F2F2F2"/>
          </w:tcPr>
          <w:p w14:paraId="68AC715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lastRenderedPageBreak/>
              <w:t>15</w:t>
            </w:r>
          </w:p>
        </w:tc>
        <w:tc>
          <w:tcPr>
            <w:tcW w:w="3049" w:type="dxa"/>
            <w:tcBorders>
              <w:top w:val="single" w:sz="4" w:space="0" w:color="000000"/>
            </w:tcBorders>
            <w:shd w:val="clear" w:color="auto" w:fill="F2F2F2"/>
            <w:vAlign w:val="center"/>
          </w:tcPr>
          <w:p w14:paraId="3A85C64A"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How will you identify the participants?</w:t>
            </w:r>
          </w:p>
        </w:tc>
        <w:tc>
          <w:tcPr>
            <w:tcW w:w="6029" w:type="dxa"/>
            <w:tcBorders>
              <w:top w:val="single" w:sz="4" w:space="0" w:color="000000"/>
            </w:tcBorders>
            <w:vAlign w:val="center"/>
          </w:tcPr>
          <w:p w14:paraId="3914E5FE" w14:textId="77777777" w:rsidR="0029512F" w:rsidRPr="0029512F" w:rsidRDefault="0029512F" w:rsidP="0029512F">
            <w:pPr>
              <w:rPr>
                <w:rFonts w:ascii="Arial" w:eastAsia="Arial" w:hAnsi="Arial" w:cs="Arial"/>
                <w:kern w:val="0"/>
                <w:sz w:val="22"/>
                <w:szCs w:val="22"/>
                <w:lang w:eastAsia="en-GB"/>
                <w14:ligatures w14:val="none"/>
              </w:rPr>
            </w:pPr>
          </w:p>
          <w:p w14:paraId="71C80455"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 have a database of 200 students who have completed the 4 stage core acting programme. I will contact students asking for volunteers via email and also verbally at the beginning of acting sessions. The age range of our students is 18 -76.</w:t>
            </w:r>
          </w:p>
          <w:p w14:paraId="215B2086" w14:textId="77777777" w:rsidR="0029512F" w:rsidRPr="0029512F" w:rsidRDefault="0029512F" w:rsidP="0029512F">
            <w:pPr>
              <w:rPr>
                <w:rFonts w:ascii="Arial" w:eastAsia="Arial" w:hAnsi="Arial" w:cs="Arial"/>
                <w:kern w:val="0"/>
                <w:sz w:val="22"/>
                <w:szCs w:val="22"/>
                <w:lang w:eastAsia="en-GB"/>
                <w14:ligatures w14:val="none"/>
              </w:rPr>
            </w:pPr>
          </w:p>
        </w:tc>
      </w:tr>
    </w:tbl>
    <w:p w14:paraId="2E91ED45" w14:textId="77777777" w:rsidR="0029512F" w:rsidRPr="0029512F" w:rsidRDefault="0029512F" w:rsidP="0029512F">
      <w:pPr>
        <w:rPr>
          <w:rFonts w:ascii="Arial" w:eastAsia="Arial" w:hAnsi="Arial" w:cs="Arial"/>
          <w:kern w:val="0"/>
          <w:lang w:eastAsia="en-GB"/>
          <w14:ligatures w14:val="none"/>
        </w:rPr>
      </w:pPr>
    </w:p>
    <w:p w14:paraId="2F482FFB"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r w:rsidRPr="0029512F">
        <w:rPr>
          <w:rFonts w:ascii="Times New Roman" w:eastAsia="Times New Roman" w:hAnsi="Times New Roman" w:cs="Times New Roman"/>
          <w:kern w:val="0"/>
          <w:sz w:val="20"/>
          <w:szCs w:val="20"/>
          <w:lang w:eastAsia="en-GB"/>
          <w14:ligatures w14:val="none"/>
        </w:rPr>
        <w:br w:type="page"/>
      </w: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8"/>
        <w:gridCol w:w="6381"/>
        <w:gridCol w:w="948"/>
        <w:gridCol w:w="811"/>
        <w:gridCol w:w="940"/>
      </w:tblGrid>
      <w:tr w:rsidR="0029512F" w:rsidRPr="0029512F" w14:paraId="5400636D" w14:textId="77777777" w:rsidTr="00CC27EA">
        <w:tc>
          <w:tcPr>
            <w:tcW w:w="548" w:type="dxa"/>
            <w:shd w:val="clear" w:color="auto" w:fill="F2F2F2"/>
          </w:tcPr>
          <w:p w14:paraId="7F6587B2" w14:textId="77777777" w:rsidR="0029512F" w:rsidRPr="0029512F" w:rsidRDefault="0029512F" w:rsidP="0029512F">
            <w:pPr>
              <w:jc w:val="both"/>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lastRenderedPageBreak/>
              <w:t>16</w:t>
            </w:r>
          </w:p>
        </w:tc>
        <w:tc>
          <w:tcPr>
            <w:tcW w:w="6381" w:type="dxa"/>
            <w:shd w:val="clear" w:color="auto" w:fill="F2F2F2"/>
          </w:tcPr>
          <w:p w14:paraId="7513BDDC" w14:textId="77777777" w:rsidR="0029512F" w:rsidRPr="0029512F" w:rsidRDefault="0029512F" w:rsidP="0029512F">
            <w:pPr>
              <w:jc w:val="both"/>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Information for participants:</w:t>
            </w:r>
          </w:p>
        </w:tc>
        <w:tc>
          <w:tcPr>
            <w:tcW w:w="948" w:type="dxa"/>
            <w:shd w:val="clear" w:color="auto" w:fill="F2F2F2"/>
            <w:vAlign w:val="bottom"/>
          </w:tcPr>
          <w:p w14:paraId="1167870D" w14:textId="77777777" w:rsidR="0029512F" w:rsidRPr="0029512F" w:rsidRDefault="0029512F" w:rsidP="0029512F">
            <w:pPr>
              <w:jc w:val="center"/>
              <w:rPr>
                <w:rFonts w:ascii="Arial" w:eastAsia="Arial" w:hAnsi="Arial" w:cs="Arial"/>
                <w:b/>
                <w:kern w:val="0"/>
                <w:sz w:val="16"/>
                <w:szCs w:val="16"/>
                <w:lang w:eastAsia="en-GB"/>
                <w14:ligatures w14:val="none"/>
              </w:rPr>
            </w:pPr>
          </w:p>
          <w:p w14:paraId="4BB4C760"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YES</w:t>
            </w:r>
          </w:p>
        </w:tc>
        <w:tc>
          <w:tcPr>
            <w:tcW w:w="811" w:type="dxa"/>
            <w:shd w:val="clear" w:color="auto" w:fill="F2F2F2"/>
            <w:vAlign w:val="bottom"/>
          </w:tcPr>
          <w:p w14:paraId="71519CEB"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NO</w:t>
            </w:r>
          </w:p>
        </w:tc>
        <w:tc>
          <w:tcPr>
            <w:tcW w:w="940" w:type="dxa"/>
            <w:shd w:val="clear" w:color="auto" w:fill="F2F2F2"/>
          </w:tcPr>
          <w:p w14:paraId="62FDC48D" w14:textId="77777777" w:rsidR="0029512F" w:rsidRPr="0029512F" w:rsidRDefault="0029512F" w:rsidP="0029512F">
            <w:pPr>
              <w:jc w:val="center"/>
              <w:rPr>
                <w:rFonts w:ascii="Arial" w:eastAsia="Arial" w:hAnsi="Arial" w:cs="Arial"/>
                <w:b/>
                <w:kern w:val="0"/>
                <w:sz w:val="16"/>
                <w:szCs w:val="16"/>
                <w:lang w:eastAsia="en-GB"/>
                <w14:ligatures w14:val="none"/>
              </w:rPr>
            </w:pPr>
          </w:p>
          <w:p w14:paraId="3C6A45B1"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N/A</w:t>
            </w:r>
          </w:p>
        </w:tc>
      </w:tr>
      <w:tr w:rsidR="0029512F" w:rsidRPr="0029512F" w14:paraId="37A9F87F" w14:textId="77777777" w:rsidTr="00CC27EA">
        <w:trPr>
          <w:trHeight w:val="439"/>
        </w:trPr>
        <w:tc>
          <w:tcPr>
            <w:tcW w:w="548" w:type="dxa"/>
            <w:shd w:val="clear" w:color="auto" w:fill="F2F2F2"/>
          </w:tcPr>
          <w:p w14:paraId="2DF33B6B"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17</w:t>
            </w:r>
          </w:p>
        </w:tc>
        <w:tc>
          <w:tcPr>
            <w:tcW w:w="6381" w:type="dxa"/>
            <w:shd w:val="clear" w:color="auto" w:fill="F2F2F2"/>
            <w:vAlign w:val="center"/>
          </w:tcPr>
          <w:p w14:paraId="673B4425"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Will you describe the main research procedures to participants in advance, so that they are informed about what to expect?</w:t>
            </w:r>
          </w:p>
        </w:tc>
        <w:tc>
          <w:tcPr>
            <w:tcW w:w="948" w:type="dxa"/>
            <w:shd w:val="clear" w:color="auto" w:fill="BFBFBF"/>
            <w:vAlign w:val="center"/>
          </w:tcPr>
          <w:p w14:paraId="67B23C32"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811" w:type="dxa"/>
            <w:shd w:val="clear" w:color="auto" w:fill="BFBFBF"/>
            <w:vAlign w:val="center"/>
          </w:tcPr>
          <w:p w14:paraId="3BBC3490"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40" w:type="dxa"/>
            <w:shd w:val="clear" w:color="auto" w:fill="BFBFBF"/>
            <w:vAlign w:val="center"/>
          </w:tcPr>
          <w:p w14:paraId="3E394F74"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6949A25F" w14:textId="77777777" w:rsidTr="00CC27EA">
        <w:trPr>
          <w:trHeight w:val="403"/>
        </w:trPr>
        <w:tc>
          <w:tcPr>
            <w:tcW w:w="548" w:type="dxa"/>
            <w:shd w:val="clear" w:color="auto" w:fill="F2F2F2"/>
          </w:tcPr>
          <w:p w14:paraId="0EAEF46F"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18</w:t>
            </w:r>
          </w:p>
        </w:tc>
        <w:tc>
          <w:tcPr>
            <w:tcW w:w="6381" w:type="dxa"/>
            <w:shd w:val="clear" w:color="auto" w:fill="F2F2F2"/>
            <w:vAlign w:val="center"/>
          </w:tcPr>
          <w:p w14:paraId="68E4070F"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Will you tell participants that their participation is voluntary?</w:t>
            </w:r>
          </w:p>
        </w:tc>
        <w:tc>
          <w:tcPr>
            <w:tcW w:w="948" w:type="dxa"/>
            <w:shd w:val="clear" w:color="auto" w:fill="BFBFBF"/>
            <w:vAlign w:val="center"/>
          </w:tcPr>
          <w:p w14:paraId="0EEFC842"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811" w:type="dxa"/>
            <w:shd w:val="clear" w:color="auto" w:fill="BFBFBF"/>
            <w:vAlign w:val="center"/>
          </w:tcPr>
          <w:p w14:paraId="1FE23E7B"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40" w:type="dxa"/>
            <w:shd w:val="clear" w:color="auto" w:fill="BFBFBF"/>
            <w:vAlign w:val="center"/>
          </w:tcPr>
          <w:p w14:paraId="4583B87E"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3F7AE102" w14:textId="77777777" w:rsidTr="00CC27EA">
        <w:trPr>
          <w:trHeight w:val="439"/>
        </w:trPr>
        <w:tc>
          <w:tcPr>
            <w:tcW w:w="548" w:type="dxa"/>
            <w:shd w:val="clear" w:color="auto" w:fill="F2F2F2"/>
          </w:tcPr>
          <w:p w14:paraId="48E7063B"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19</w:t>
            </w:r>
          </w:p>
        </w:tc>
        <w:tc>
          <w:tcPr>
            <w:tcW w:w="6381" w:type="dxa"/>
            <w:shd w:val="clear" w:color="auto" w:fill="F2F2F2"/>
            <w:vAlign w:val="center"/>
          </w:tcPr>
          <w:p w14:paraId="61E6D89A"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Will you obtain written consent for participation?</w:t>
            </w:r>
          </w:p>
        </w:tc>
        <w:tc>
          <w:tcPr>
            <w:tcW w:w="948" w:type="dxa"/>
            <w:shd w:val="clear" w:color="auto" w:fill="BFBFBF"/>
            <w:vAlign w:val="center"/>
          </w:tcPr>
          <w:p w14:paraId="70107D9C"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811" w:type="dxa"/>
            <w:shd w:val="clear" w:color="auto" w:fill="BFBFBF"/>
            <w:vAlign w:val="center"/>
          </w:tcPr>
          <w:p w14:paraId="43AFB891"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40" w:type="dxa"/>
            <w:shd w:val="clear" w:color="auto" w:fill="BFBFBF"/>
            <w:vAlign w:val="center"/>
          </w:tcPr>
          <w:p w14:paraId="474865EC"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24FA5F14" w14:textId="77777777" w:rsidTr="00CC27EA">
        <w:trPr>
          <w:trHeight w:val="403"/>
        </w:trPr>
        <w:tc>
          <w:tcPr>
            <w:tcW w:w="548" w:type="dxa"/>
            <w:shd w:val="clear" w:color="auto" w:fill="F2F2F2"/>
          </w:tcPr>
          <w:p w14:paraId="6816CE2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20</w:t>
            </w:r>
          </w:p>
        </w:tc>
        <w:tc>
          <w:tcPr>
            <w:tcW w:w="6381" w:type="dxa"/>
            <w:shd w:val="clear" w:color="auto" w:fill="F2F2F2"/>
            <w:vAlign w:val="center"/>
          </w:tcPr>
          <w:p w14:paraId="4DEEE856"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Will you explain to participants that refusal to participate in the research will not affect their treatment or education (if relevant)?</w:t>
            </w:r>
          </w:p>
        </w:tc>
        <w:tc>
          <w:tcPr>
            <w:tcW w:w="948" w:type="dxa"/>
            <w:shd w:val="clear" w:color="auto" w:fill="BFBFBF"/>
            <w:vAlign w:val="center"/>
          </w:tcPr>
          <w:p w14:paraId="6153F9FD"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811" w:type="dxa"/>
            <w:shd w:val="clear" w:color="auto" w:fill="BFBFBF"/>
            <w:vAlign w:val="center"/>
          </w:tcPr>
          <w:p w14:paraId="6DAA5B70"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40" w:type="dxa"/>
            <w:shd w:val="clear" w:color="auto" w:fill="BFBFBF"/>
            <w:vAlign w:val="center"/>
          </w:tcPr>
          <w:p w14:paraId="3B82D38B"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0BD2D1BA" w14:textId="77777777" w:rsidTr="00CC27EA">
        <w:trPr>
          <w:trHeight w:val="439"/>
        </w:trPr>
        <w:tc>
          <w:tcPr>
            <w:tcW w:w="548" w:type="dxa"/>
            <w:shd w:val="clear" w:color="auto" w:fill="F2F2F2"/>
          </w:tcPr>
          <w:p w14:paraId="341E451A"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21</w:t>
            </w:r>
          </w:p>
        </w:tc>
        <w:tc>
          <w:tcPr>
            <w:tcW w:w="6381" w:type="dxa"/>
            <w:shd w:val="clear" w:color="auto" w:fill="F2F2F2"/>
            <w:vAlign w:val="center"/>
          </w:tcPr>
          <w:p w14:paraId="084DD130"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If the research is observational, will you ask participants for their consent to being observed?</w:t>
            </w:r>
          </w:p>
        </w:tc>
        <w:tc>
          <w:tcPr>
            <w:tcW w:w="948" w:type="dxa"/>
            <w:shd w:val="clear" w:color="auto" w:fill="BFBFBF"/>
            <w:vAlign w:val="center"/>
          </w:tcPr>
          <w:p w14:paraId="2C5ED0A4"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811" w:type="dxa"/>
            <w:shd w:val="clear" w:color="auto" w:fill="BFBFBF"/>
            <w:vAlign w:val="center"/>
          </w:tcPr>
          <w:p w14:paraId="4C76F1E1"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40" w:type="dxa"/>
            <w:shd w:val="clear" w:color="auto" w:fill="BFBFBF"/>
            <w:vAlign w:val="center"/>
          </w:tcPr>
          <w:p w14:paraId="0A2A1776"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52032FDA" w14:textId="77777777" w:rsidTr="00CC27EA">
        <w:trPr>
          <w:trHeight w:val="403"/>
        </w:trPr>
        <w:tc>
          <w:tcPr>
            <w:tcW w:w="548" w:type="dxa"/>
            <w:shd w:val="clear" w:color="auto" w:fill="F2F2F2"/>
          </w:tcPr>
          <w:p w14:paraId="31C48777"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22</w:t>
            </w:r>
          </w:p>
        </w:tc>
        <w:tc>
          <w:tcPr>
            <w:tcW w:w="6381" w:type="dxa"/>
            <w:shd w:val="clear" w:color="auto" w:fill="F2F2F2"/>
            <w:vAlign w:val="center"/>
          </w:tcPr>
          <w:p w14:paraId="5B8DB13A"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Will you tell participants that they may withdraw from the research at any time and for any reason?</w:t>
            </w:r>
          </w:p>
        </w:tc>
        <w:tc>
          <w:tcPr>
            <w:tcW w:w="948" w:type="dxa"/>
            <w:shd w:val="clear" w:color="auto" w:fill="BFBFBF"/>
            <w:vAlign w:val="center"/>
          </w:tcPr>
          <w:p w14:paraId="65D4E578"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811" w:type="dxa"/>
            <w:shd w:val="clear" w:color="auto" w:fill="BFBFBF"/>
            <w:vAlign w:val="center"/>
          </w:tcPr>
          <w:p w14:paraId="33741FE9"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40" w:type="dxa"/>
            <w:shd w:val="clear" w:color="auto" w:fill="BFBFBF"/>
            <w:vAlign w:val="center"/>
          </w:tcPr>
          <w:p w14:paraId="08F8F607"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3868AB7F" w14:textId="77777777" w:rsidTr="00CC27EA">
        <w:trPr>
          <w:trHeight w:val="439"/>
        </w:trPr>
        <w:tc>
          <w:tcPr>
            <w:tcW w:w="548" w:type="dxa"/>
            <w:shd w:val="clear" w:color="auto" w:fill="F2F2F2"/>
          </w:tcPr>
          <w:p w14:paraId="5F4F98B5"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23</w:t>
            </w:r>
          </w:p>
        </w:tc>
        <w:tc>
          <w:tcPr>
            <w:tcW w:w="6381" w:type="dxa"/>
            <w:shd w:val="clear" w:color="auto" w:fill="F2F2F2"/>
            <w:vAlign w:val="center"/>
          </w:tcPr>
          <w:p w14:paraId="0BA241C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With questionnaires, will you give participants the option of omitting questions they do not want to answer?</w:t>
            </w:r>
          </w:p>
        </w:tc>
        <w:tc>
          <w:tcPr>
            <w:tcW w:w="948" w:type="dxa"/>
            <w:shd w:val="clear" w:color="auto" w:fill="BFBFBF"/>
            <w:vAlign w:val="center"/>
          </w:tcPr>
          <w:p w14:paraId="6AC249F4"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811" w:type="dxa"/>
            <w:shd w:val="clear" w:color="auto" w:fill="BFBFBF"/>
            <w:vAlign w:val="center"/>
          </w:tcPr>
          <w:p w14:paraId="3A9C0D9A"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40" w:type="dxa"/>
            <w:shd w:val="clear" w:color="auto" w:fill="BFBFBF"/>
            <w:vAlign w:val="center"/>
          </w:tcPr>
          <w:p w14:paraId="0FC29F5F"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44D00382" w14:textId="77777777" w:rsidTr="00CC27EA">
        <w:trPr>
          <w:trHeight w:val="403"/>
        </w:trPr>
        <w:tc>
          <w:tcPr>
            <w:tcW w:w="548" w:type="dxa"/>
            <w:shd w:val="clear" w:color="auto" w:fill="F2F2F2"/>
          </w:tcPr>
          <w:p w14:paraId="2287F284"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24</w:t>
            </w:r>
          </w:p>
        </w:tc>
        <w:tc>
          <w:tcPr>
            <w:tcW w:w="6381" w:type="dxa"/>
            <w:shd w:val="clear" w:color="auto" w:fill="F2F2F2"/>
            <w:vAlign w:val="center"/>
          </w:tcPr>
          <w:p w14:paraId="546F8173"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Will you tell participants that their data will be treated with full confidentiality and that, if published, it will not be identifiable as theirs?</w:t>
            </w:r>
          </w:p>
        </w:tc>
        <w:tc>
          <w:tcPr>
            <w:tcW w:w="948" w:type="dxa"/>
            <w:shd w:val="clear" w:color="auto" w:fill="BFBFBF"/>
            <w:vAlign w:val="center"/>
          </w:tcPr>
          <w:p w14:paraId="54C60E44"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811" w:type="dxa"/>
            <w:shd w:val="clear" w:color="auto" w:fill="BFBFBF"/>
            <w:vAlign w:val="center"/>
          </w:tcPr>
          <w:p w14:paraId="4D1E1959"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40" w:type="dxa"/>
            <w:shd w:val="clear" w:color="auto" w:fill="BFBFBF"/>
            <w:vAlign w:val="center"/>
          </w:tcPr>
          <w:p w14:paraId="16BF5296"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5F3BA774" w14:textId="77777777" w:rsidTr="00CC27EA">
        <w:trPr>
          <w:trHeight w:val="439"/>
        </w:trPr>
        <w:tc>
          <w:tcPr>
            <w:tcW w:w="548" w:type="dxa"/>
            <w:shd w:val="clear" w:color="auto" w:fill="F2F2F2"/>
          </w:tcPr>
          <w:p w14:paraId="7B2362D9"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25</w:t>
            </w:r>
          </w:p>
        </w:tc>
        <w:tc>
          <w:tcPr>
            <w:tcW w:w="6381" w:type="dxa"/>
            <w:shd w:val="clear" w:color="auto" w:fill="F2F2F2"/>
            <w:vAlign w:val="center"/>
          </w:tcPr>
          <w:p w14:paraId="179409C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Will you debrief participants at the end of their participation, in a way appropriate to the type of research undertaken?</w:t>
            </w:r>
          </w:p>
        </w:tc>
        <w:tc>
          <w:tcPr>
            <w:tcW w:w="948" w:type="dxa"/>
            <w:shd w:val="clear" w:color="auto" w:fill="BFBFBF"/>
            <w:vAlign w:val="center"/>
          </w:tcPr>
          <w:p w14:paraId="254712BF"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811" w:type="dxa"/>
            <w:shd w:val="clear" w:color="auto" w:fill="BFBFBF"/>
            <w:vAlign w:val="center"/>
          </w:tcPr>
          <w:p w14:paraId="32A6F6DD"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40" w:type="dxa"/>
            <w:shd w:val="clear" w:color="auto" w:fill="BFBFBF"/>
            <w:vAlign w:val="center"/>
          </w:tcPr>
          <w:p w14:paraId="4A594F15"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29DB6A24" w14:textId="77777777" w:rsidTr="00CC27EA">
        <w:trPr>
          <w:trHeight w:val="403"/>
        </w:trPr>
        <w:tc>
          <w:tcPr>
            <w:tcW w:w="548" w:type="dxa"/>
            <w:tcBorders>
              <w:bottom w:val="single" w:sz="4" w:space="0" w:color="000000"/>
            </w:tcBorders>
            <w:shd w:val="clear" w:color="auto" w:fill="F2F2F2"/>
          </w:tcPr>
          <w:p w14:paraId="0E93EA4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26</w:t>
            </w:r>
          </w:p>
        </w:tc>
        <w:tc>
          <w:tcPr>
            <w:tcW w:w="9080" w:type="dxa"/>
            <w:gridSpan w:val="4"/>
            <w:tcBorders>
              <w:bottom w:val="single" w:sz="4" w:space="0" w:color="000000"/>
            </w:tcBorders>
            <w:shd w:val="clear" w:color="auto" w:fill="F2F2F2"/>
            <w:vAlign w:val="center"/>
          </w:tcPr>
          <w:p w14:paraId="5B8F772A"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If NO</w:t>
            </w:r>
            <w:r w:rsidRPr="0029512F">
              <w:rPr>
                <w:rFonts w:ascii="Arial" w:eastAsia="Arial" w:hAnsi="Arial" w:cs="Arial"/>
                <w:b/>
                <w:kern w:val="0"/>
                <w:sz w:val="22"/>
                <w:szCs w:val="22"/>
                <w:lang w:eastAsia="en-GB"/>
                <w14:ligatures w14:val="none"/>
              </w:rPr>
              <w:t xml:space="preserve"> </w:t>
            </w:r>
            <w:r w:rsidRPr="0029512F">
              <w:rPr>
                <w:rFonts w:ascii="Arial" w:eastAsia="Arial" w:hAnsi="Arial" w:cs="Arial"/>
                <w:kern w:val="0"/>
                <w:sz w:val="22"/>
                <w:szCs w:val="22"/>
                <w:lang w:eastAsia="en-GB"/>
                <w14:ligatures w14:val="none"/>
              </w:rPr>
              <w:t xml:space="preserve">to any of above questions, please give an explanation </w:t>
            </w:r>
          </w:p>
        </w:tc>
      </w:tr>
      <w:tr w:rsidR="0029512F" w:rsidRPr="0029512F" w14:paraId="25169F43" w14:textId="77777777" w:rsidTr="00CC27EA">
        <w:trPr>
          <w:trHeight w:val="403"/>
        </w:trPr>
        <w:tc>
          <w:tcPr>
            <w:tcW w:w="548" w:type="dxa"/>
          </w:tcPr>
          <w:p w14:paraId="61839F6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27</w:t>
            </w:r>
          </w:p>
        </w:tc>
        <w:tc>
          <w:tcPr>
            <w:tcW w:w="9080" w:type="dxa"/>
            <w:gridSpan w:val="4"/>
            <w:vAlign w:val="center"/>
          </w:tcPr>
          <w:p w14:paraId="1187E2DB"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tc>
      </w:tr>
    </w:tbl>
    <w:p w14:paraId="6FE88D8D"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9"/>
        <w:gridCol w:w="6377"/>
        <w:gridCol w:w="949"/>
        <w:gridCol w:w="812"/>
        <w:gridCol w:w="941"/>
      </w:tblGrid>
      <w:tr w:rsidR="0029512F" w:rsidRPr="0029512F" w14:paraId="414DB97F" w14:textId="77777777" w:rsidTr="00CC27EA">
        <w:tc>
          <w:tcPr>
            <w:tcW w:w="549" w:type="dxa"/>
            <w:shd w:val="clear" w:color="auto" w:fill="F2F2F2"/>
          </w:tcPr>
          <w:p w14:paraId="478B4D9D" w14:textId="77777777" w:rsidR="0029512F" w:rsidRPr="0029512F" w:rsidRDefault="0029512F" w:rsidP="0029512F">
            <w:pPr>
              <w:jc w:val="both"/>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28</w:t>
            </w:r>
          </w:p>
        </w:tc>
        <w:tc>
          <w:tcPr>
            <w:tcW w:w="6377" w:type="dxa"/>
            <w:shd w:val="clear" w:color="auto" w:fill="F2F2F2"/>
          </w:tcPr>
          <w:p w14:paraId="462D4F62" w14:textId="77777777" w:rsidR="0029512F" w:rsidRPr="0029512F" w:rsidRDefault="0029512F" w:rsidP="0029512F">
            <w:pPr>
              <w:jc w:val="both"/>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Information for participants:</w:t>
            </w:r>
          </w:p>
        </w:tc>
        <w:tc>
          <w:tcPr>
            <w:tcW w:w="949" w:type="dxa"/>
            <w:shd w:val="clear" w:color="auto" w:fill="F2F2F2"/>
            <w:vAlign w:val="bottom"/>
          </w:tcPr>
          <w:p w14:paraId="534B4A27" w14:textId="77777777" w:rsidR="0029512F" w:rsidRPr="0029512F" w:rsidRDefault="0029512F" w:rsidP="0029512F">
            <w:pPr>
              <w:jc w:val="center"/>
              <w:rPr>
                <w:rFonts w:ascii="Arial" w:eastAsia="Arial" w:hAnsi="Arial" w:cs="Arial"/>
                <w:b/>
                <w:kern w:val="0"/>
                <w:sz w:val="16"/>
                <w:szCs w:val="16"/>
                <w:lang w:eastAsia="en-GB"/>
                <w14:ligatures w14:val="none"/>
              </w:rPr>
            </w:pPr>
          </w:p>
          <w:p w14:paraId="0A68950F"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YES</w:t>
            </w:r>
          </w:p>
        </w:tc>
        <w:tc>
          <w:tcPr>
            <w:tcW w:w="812" w:type="dxa"/>
            <w:shd w:val="clear" w:color="auto" w:fill="F2F2F2"/>
            <w:vAlign w:val="bottom"/>
          </w:tcPr>
          <w:p w14:paraId="692B2096"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NO</w:t>
            </w:r>
          </w:p>
        </w:tc>
        <w:tc>
          <w:tcPr>
            <w:tcW w:w="941" w:type="dxa"/>
            <w:shd w:val="clear" w:color="auto" w:fill="F2F2F2"/>
            <w:vAlign w:val="bottom"/>
          </w:tcPr>
          <w:p w14:paraId="368E06EA" w14:textId="77777777" w:rsidR="0029512F" w:rsidRPr="0029512F" w:rsidRDefault="0029512F" w:rsidP="0029512F">
            <w:pPr>
              <w:jc w:val="center"/>
              <w:rPr>
                <w:rFonts w:ascii="Arial" w:eastAsia="Arial" w:hAnsi="Arial" w:cs="Arial"/>
                <w:b/>
                <w:kern w:val="0"/>
                <w:sz w:val="16"/>
                <w:szCs w:val="16"/>
                <w:lang w:eastAsia="en-GB"/>
                <w14:ligatures w14:val="none"/>
              </w:rPr>
            </w:pPr>
          </w:p>
          <w:p w14:paraId="01AC127B"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N/A</w:t>
            </w:r>
          </w:p>
        </w:tc>
      </w:tr>
      <w:tr w:rsidR="0029512F" w:rsidRPr="0029512F" w14:paraId="4CE70A19" w14:textId="77777777" w:rsidTr="00CC27EA">
        <w:trPr>
          <w:trHeight w:val="439"/>
        </w:trPr>
        <w:tc>
          <w:tcPr>
            <w:tcW w:w="549" w:type="dxa"/>
            <w:shd w:val="clear" w:color="auto" w:fill="F2F2F2"/>
          </w:tcPr>
          <w:p w14:paraId="5DD21B8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29</w:t>
            </w:r>
          </w:p>
        </w:tc>
        <w:tc>
          <w:tcPr>
            <w:tcW w:w="6377" w:type="dxa"/>
            <w:shd w:val="clear" w:color="auto" w:fill="F2F2F2"/>
            <w:vAlign w:val="center"/>
          </w:tcPr>
          <w:p w14:paraId="6077B59B"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Will participants be paid?</w:t>
            </w:r>
          </w:p>
        </w:tc>
        <w:tc>
          <w:tcPr>
            <w:tcW w:w="949" w:type="dxa"/>
            <w:shd w:val="clear" w:color="auto" w:fill="BFBFBF"/>
            <w:vAlign w:val="center"/>
          </w:tcPr>
          <w:p w14:paraId="6B7EDCCA"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812" w:type="dxa"/>
            <w:shd w:val="clear" w:color="auto" w:fill="BFBFBF"/>
            <w:vAlign w:val="center"/>
          </w:tcPr>
          <w:p w14:paraId="7CE91748"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41" w:type="dxa"/>
            <w:shd w:val="clear" w:color="auto" w:fill="BFBFBF"/>
            <w:vAlign w:val="center"/>
          </w:tcPr>
          <w:p w14:paraId="152F268F"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396530E1" w14:textId="77777777" w:rsidTr="00CC27EA">
        <w:trPr>
          <w:trHeight w:val="403"/>
        </w:trPr>
        <w:tc>
          <w:tcPr>
            <w:tcW w:w="549" w:type="dxa"/>
            <w:shd w:val="clear" w:color="auto" w:fill="F2F2F2"/>
          </w:tcPr>
          <w:p w14:paraId="567B4C3A"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30</w:t>
            </w:r>
          </w:p>
        </w:tc>
        <w:tc>
          <w:tcPr>
            <w:tcW w:w="6377" w:type="dxa"/>
            <w:shd w:val="clear" w:color="auto" w:fill="F2F2F2"/>
            <w:vAlign w:val="center"/>
          </w:tcPr>
          <w:p w14:paraId="5328438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Is specialist electrical or other equipment to be used with participants?</w:t>
            </w:r>
          </w:p>
        </w:tc>
        <w:tc>
          <w:tcPr>
            <w:tcW w:w="949" w:type="dxa"/>
            <w:shd w:val="clear" w:color="auto" w:fill="BFBFBF"/>
            <w:vAlign w:val="center"/>
          </w:tcPr>
          <w:p w14:paraId="4AB398EA"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812" w:type="dxa"/>
            <w:shd w:val="clear" w:color="auto" w:fill="BFBFBF"/>
            <w:vAlign w:val="center"/>
          </w:tcPr>
          <w:p w14:paraId="66FE210C"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41" w:type="dxa"/>
            <w:shd w:val="clear" w:color="auto" w:fill="BFBFBF"/>
            <w:vAlign w:val="center"/>
          </w:tcPr>
          <w:p w14:paraId="3E46B39C"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2E93F5D8" w14:textId="77777777" w:rsidTr="00CC27EA">
        <w:trPr>
          <w:trHeight w:val="439"/>
        </w:trPr>
        <w:tc>
          <w:tcPr>
            <w:tcW w:w="549" w:type="dxa"/>
            <w:shd w:val="clear" w:color="auto" w:fill="F2F2F2"/>
          </w:tcPr>
          <w:p w14:paraId="7A10ECF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31</w:t>
            </w:r>
          </w:p>
        </w:tc>
        <w:tc>
          <w:tcPr>
            <w:tcW w:w="6377" w:type="dxa"/>
            <w:shd w:val="clear" w:color="auto" w:fill="F2F2F2"/>
            <w:vAlign w:val="center"/>
          </w:tcPr>
          <w:p w14:paraId="765FE000"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Are there any financial or other interests to the investigator or University arising from this study?</w:t>
            </w:r>
          </w:p>
        </w:tc>
        <w:tc>
          <w:tcPr>
            <w:tcW w:w="949" w:type="dxa"/>
            <w:shd w:val="clear" w:color="auto" w:fill="BFBFBF"/>
            <w:vAlign w:val="center"/>
          </w:tcPr>
          <w:p w14:paraId="57214E38"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812" w:type="dxa"/>
            <w:shd w:val="clear" w:color="auto" w:fill="BFBFBF"/>
            <w:vAlign w:val="center"/>
          </w:tcPr>
          <w:p w14:paraId="33C29BAD"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41" w:type="dxa"/>
            <w:shd w:val="clear" w:color="auto" w:fill="BFBFBF"/>
            <w:vAlign w:val="center"/>
          </w:tcPr>
          <w:p w14:paraId="4BDB13D0"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655EB1F7" w14:textId="77777777" w:rsidTr="00CC27EA">
        <w:trPr>
          <w:trHeight w:val="403"/>
        </w:trPr>
        <w:tc>
          <w:tcPr>
            <w:tcW w:w="549" w:type="dxa"/>
            <w:shd w:val="clear" w:color="auto" w:fill="F2F2F2"/>
          </w:tcPr>
          <w:p w14:paraId="7D4B2CCB"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32</w:t>
            </w:r>
          </w:p>
        </w:tc>
        <w:tc>
          <w:tcPr>
            <w:tcW w:w="6377" w:type="dxa"/>
            <w:shd w:val="clear" w:color="auto" w:fill="F2F2F2"/>
            <w:vAlign w:val="center"/>
          </w:tcPr>
          <w:p w14:paraId="480252F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Will the research activity involve deliberately misleading participants in any way, or the partial or full concealment of the specific study aims?</w:t>
            </w:r>
          </w:p>
        </w:tc>
        <w:tc>
          <w:tcPr>
            <w:tcW w:w="949" w:type="dxa"/>
            <w:shd w:val="clear" w:color="auto" w:fill="BFBFBF"/>
            <w:vAlign w:val="center"/>
          </w:tcPr>
          <w:p w14:paraId="1C35CB3D"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812" w:type="dxa"/>
            <w:shd w:val="clear" w:color="auto" w:fill="BFBFBF"/>
            <w:vAlign w:val="center"/>
          </w:tcPr>
          <w:p w14:paraId="56C2A027"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41" w:type="dxa"/>
            <w:shd w:val="clear" w:color="auto" w:fill="BFBFBF"/>
            <w:vAlign w:val="center"/>
          </w:tcPr>
          <w:p w14:paraId="0386CC77"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46A64F2D" w14:textId="77777777" w:rsidTr="00CC27EA">
        <w:trPr>
          <w:trHeight w:val="403"/>
        </w:trPr>
        <w:tc>
          <w:tcPr>
            <w:tcW w:w="549" w:type="dxa"/>
            <w:shd w:val="clear" w:color="auto" w:fill="F2F2F2"/>
          </w:tcPr>
          <w:p w14:paraId="7CDE4E8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33</w:t>
            </w:r>
          </w:p>
        </w:tc>
        <w:tc>
          <w:tcPr>
            <w:tcW w:w="9079" w:type="dxa"/>
            <w:gridSpan w:val="4"/>
            <w:shd w:val="clear" w:color="auto" w:fill="F2F2F2"/>
            <w:vAlign w:val="center"/>
          </w:tcPr>
          <w:p w14:paraId="7777B6A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If YES</w:t>
            </w:r>
            <w:r w:rsidRPr="0029512F">
              <w:rPr>
                <w:rFonts w:ascii="Arial" w:eastAsia="Arial" w:hAnsi="Arial" w:cs="Arial"/>
                <w:b/>
                <w:kern w:val="0"/>
                <w:sz w:val="22"/>
                <w:szCs w:val="22"/>
                <w:lang w:eastAsia="en-GB"/>
                <w14:ligatures w14:val="none"/>
              </w:rPr>
              <w:t xml:space="preserve"> </w:t>
            </w:r>
            <w:r w:rsidRPr="0029512F">
              <w:rPr>
                <w:rFonts w:ascii="Arial" w:eastAsia="Arial" w:hAnsi="Arial" w:cs="Arial"/>
                <w:kern w:val="0"/>
                <w:sz w:val="22"/>
                <w:szCs w:val="22"/>
                <w:lang w:eastAsia="en-GB"/>
                <w14:ligatures w14:val="none"/>
              </w:rPr>
              <w:t xml:space="preserve">to any question, please provide full details </w:t>
            </w:r>
          </w:p>
        </w:tc>
      </w:tr>
      <w:tr w:rsidR="0029512F" w:rsidRPr="0029512F" w14:paraId="2E3AFAE7" w14:textId="77777777" w:rsidTr="00CC27EA">
        <w:trPr>
          <w:trHeight w:val="403"/>
        </w:trPr>
        <w:tc>
          <w:tcPr>
            <w:tcW w:w="549" w:type="dxa"/>
          </w:tcPr>
          <w:p w14:paraId="7538419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34</w:t>
            </w:r>
          </w:p>
        </w:tc>
        <w:tc>
          <w:tcPr>
            <w:tcW w:w="9079" w:type="dxa"/>
            <w:gridSpan w:val="4"/>
            <w:vAlign w:val="center"/>
          </w:tcPr>
          <w:p w14:paraId="0A3952AB"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r w:rsidRPr="0029512F">
              <w:rPr>
                <w:rFonts w:ascii="Times New Roman" w:eastAsia="Times New Roman" w:hAnsi="Times New Roman" w:cs="Times New Roman"/>
                <w:kern w:val="0"/>
                <w:sz w:val="20"/>
                <w:szCs w:val="20"/>
                <w:lang w:eastAsia="en-GB"/>
                <w14:ligatures w14:val="none"/>
              </w:rPr>
              <w:t>I will record foucs groups and interviews with a mobile phone.</w:t>
            </w:r>
          </w:p>
          <w:p w14:paraId="542513B5"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r w:rsidRPr="0029512F">
              <w:rPr>
                <w:rFonts w:ascii="Times New Roman" w:eastAsia="Times New Roman" w:hAnsi="Times New Roman" w:cs="Times New Roman"/>
                <w:kern w:val="0"/>
                <w:sz w:val="20"/>
                <w:szCs w:val="20"/>
                <w:lang w:eastAsia="en-GB"/>
                <w14:ligatures w14:val="none"/>
              </w:rPr>
              <w:t>This willbe video and audio.</w:t>
            </w:r>
          </w:p>
          <w:p w14:paraId="2D71D954"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r w:rsidRPr="0029512F">
              <w:rPr>
                <w:rFonts w:ascii="Times New Roman" w:eastAsia="Times New Roman" w:hAnsi="Times New Roman" w:cs="Times New Roman"/>
                <w:kern w:val="0"/>
                <w:sz w:val="20"/>
                <w:szCs w:val="20"/>
                <w:lang w:eastAsia="en-GB"/>
                <w14:ligatures w14:val="none"/>
              </w:rPr>
              <w:t>I will use a digitl transcription tool for both of the above.</w:t>
            </w:r>
          </w:p>
          <w:p w14:paraId="03AB2570"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r w:rsidRPr="0029512F">
              <w:rPr>
                <w:rFonts w:ascii="Times New Roman" w:eastAsia="Times New Roman" w:hAnsi="Times New Roman" w:cs="Times New Roman"/>
                <w:kern w:val="0"/>
                <w:sz w:val="20"/>
                <w:szCs w:val="20"/>
                <w:lang w:eastAsia="en-GB"/>
                <w14:ligatures w14:val="none"/>
              </w:rPr>
              <w:t>I will use Zoom when necessary for interviews.</w:t>
            </w:r>
          </w:p>
          <w:p w14:paraId="57C7FCD2" w14:textId="77777777" w:rsidR="0029512F" w:rsidRPr="0029512F" w:rsidRDefault="0029512F" w:rsidP="0029512F">
            <w:pPr>
              <w:rPr>
                <w:rFonts w:ascii="Arial" w:eastAsia="Arial" w:hAnsi="Arial" w:cs="Arial"/>
                <w:kern w:val="0"/>
                <w:sz w:val="22"/>
                <w:szCs w:val="22"/>
                <w:lang w:eastAsia="en-GB"/>
                <w14:ligatures w14:val="none"/>
              </w:rPr>
            </w:pPr>
          </w:p>
        </w:tc>
      </w:tr>
    </w:tbl>
    <w:p w14:paraId="27B83800" w14:textId="77777777" w:rsidR="0029512F" w:rsidRPr="0029512F" w:rsidRDefault="0029512F" w:rsidP="0029512F">
      <w:pPr>
        <w:spacing w:after="240"/>
        <w:jc w:val="both"/>
        <w:rPr>
          <w:rFonts w:ascii="Arial" w:eastAsia="Arial" w:hAnsi="Arial" w:cs="Arial"/>
          <w:b/>
          <w:kern w:val="0"/>
          <w:sz w:val="22"/>
          <w:szCs w:val="22"/>
          <w:lang w:eastAsia="en-GB"/>
          <w14:ligatures w14:val="none"/>
        </w:rPr>
      </w:pPr>
    </w:p>
    <w:p w14:paraId="614927CC" w14:textId="77777777" w:rsidR="0029512F" w:rsidRPr="0029512F" w:rsidRDefault="0029512F" w:rsidP="0029512F">
      <w:pP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SECTION H: Anticipated Risks</w:t>
      </w:r>
    </w:p>
    <w:tbl>
      <w:tblPr>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29512F" w:rsidRPr="0029512F" w14:paraId="4059B754" w14:textId="77777777" w:rsidTr="00CC27EA">
        <w:tc>
          <w:tcPr>
            <w:tcW w:w="596" w:type="dxa"/>
            <w:tcBorders>
              <w:bottom w:val="single" w:sz="4" w:space="0" w:color="000000"/>
            </w:tcBorders>
            <w:shd w:val="clear" w:color="auto" w:fill="F2F2F2"/>
          </w:tcPr>
          <w:p w14:paraId="4E88A81B" w14:textId="77777777" w:rsidR="0029512F" w:rsidRPr="0029512F" w:rsidRDefault="0029512F" w:rsidP="0029512F">
            <w:pPr>
              <w:keepNext/>
              <w:tabs>
                <w:tab w:val="left" w:pos="5103"/>
              </w:tabs>
              <w:outlineLvl w:val="0"/>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w:t>
            </w:r>
          </w:p>
        </w:tc>
        <w:tc>
          <w:tcPr>
            <w:tcW w:w="9923" w:type="dxa"/>
            <w:gridSpan w:val="4"/>
            <w:tcBorders>
              <w:bottom w:val="single" w:sz="4" w:space="0" w:color="000000"/>
            </w:tcBorders>
            <w:shd w:val="clear" w:color="auto" w:fill="F2F2F2"/>
          </w:tcPr>
          <w:p w14:paraId="6BA5FC55" w14:textId="77777777" w:rsidR="0029512F" w:rsidRPr="0029512F" w:rsidRDefault="0029512F" w:rsidP="0029512F">
            <w:pPr>
              <w:keepNext/>
              <w:tabs>
                <w:tab w:val="left" w:pos="5103"/>
              </w:tabs>
              <w:outlineLvl w:val="0"/>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 xml:space="preserve">Outline any anticipated risks that may adversely affect any of the participants, the researchers and/or the University, and the steps that will be taken to address them. </w:t>
            </w:r>
          </w:p>
          <w:p w14:paraId="59CE31A1"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p w14:paraId="5652C4EE" w14:textId="77777777" w:rsidR="0029512F" w:rsidRPr="0029512F" w:rsidRDefault="0029512F" w:rsidP="0029512F">
            <w:pPr>
              <w:rPr>
                <w:rFonts w:ascii="Arial" w:eastAsia="Arial" w:hAnsi="Arial" w:cs="Arial"/>
                <w:kern w:val="0"/>
                <w:sz w:val="20"/>
                <w:szCs w:val="20"/>
                <w:lang w:eastAsia="en-GB"/>
                <w14:ligatures w14:val="none"/>
              </w:rPr>
            </w:pPr>
            <w:r w:rsidRPr="0029512F">
              <w:rPr>
                <w:rFonts w:ascii="Arial" w:eastAsia="Arial" w:hAnsi="Arial" w:cs="Arial"/>
                <w:kern w:val="0"/>
                <w:sz w:val="22"/>
                <w:szCs w:val="22"/>
                <w:lang w:eastAsia="en-GB"/>
                <w14:ligatures w14:val="none"/>
              </w:rPr>
              <w:t>If you have completed a full risk assessment (for example as required by a laboratory, or external research collaborator) you may append that to this form.</w:t>
            </w:r>
            <w:r w:rsidRPr="0029512F">
              <w:rPr>
                <w:rFonts w:ascii="Arial" w:eastAsia="Arial" w:hAnsi="Arial" w:cs="Arial"/>
                <w:kern w:val="0"/>
                <w:sz w:val="20"/>
                <w:szCs w:val="20"/>
                <w:lang w:eastAsia="en-GB"/>
                <w14:ligatures w14:val="none"/>
              </w:rPr>
              <w:t xml:space="preserve">  </w:t>
            </w:r>
          </w:p>
        </w:tc>
      </w:tr>
      <w:tr w:rsidR="0029512F" w:rsidRPr="0029512F" w14:paraId="39B9F20B" w14:textId="77777777" w:rsidTr="00CC27EA">
        <w:tc>
          <w:tcPr>
            <w:tcW w:w="596" w:type="dxa"/>
            <w:vMerge w:val="restart"/>
            <w:shd w:val="clear" w:color="auto" w:fill="F2F2F2"/>
          </w:tcPr>
          <w:p w14:paraId="4CDAD553" w14:textId="77777777" w:rsidR="0029512F" w:rsidRPr="0029512F" w:rsidRDefault="0029512F" w:rsidP="0029512F">
            <w:pPr>
              <w:keepNext/>
              <w:tabs>
                <w:tab w:val="left" w:pos="5103"/>
              </w:tabs>
              <w:outlineLvl w:val="0"/>
              <w:rPr>
                <w:rFonts w:ascii="Arial" w:eastAsia="Arial" w:hAnsi="Arial" w:cs="Arial"/>
                <w:kern w:val="0"/>
                <w:sz w:val="20"/>
                <w:szCs w:val="20"/>
                <w:lang w:eastAsia="en-GB"/>
                <w14:ligatures w14:val="none"/>
              </w:rPr>
            </w:pPr>
            <w:r w:rsidRPr="0029512F">
              <w:rPr>
                <w:rFonts w:ascii="Arial" w:eastAsia="Arial" w:hAnsi="Arial" w:cs="Arial"/>
                <w:kern w:val="0"/>
                <w:sz w:val="20"/>
                <w:szCs w:val="20"/>
                <w:lang w:eastAsia="en-GB"/>
                <w14:ligatures w14:val="none"/>
              </w:rPr>
              <w:t>2</w:t>
            </w:r>
          </w:p>
        </w:tc>
        <w:tc>
          <w:tcPr>
            <w:tcW w:w="8393" w:type="dxa"/>
            <w:gridSpan w:val="2"/>
            <w:vMerge w:val="restart"/>
            <w:shd w:val="clear" w:color="auto" w:fill="F2F2F2"/>
          </w:tcPr>
          <w:p w14:paraId="0236B9C2" w14:textId="77777777" w:rsidR="0029512F" w:rsidRPr="0029512F" w:rsidRDefault="0029512F" w:rsidP="0029512F">
            <w:pPr>
              <w:keepNext/>
              <w:tabs>
                <w:tab w:val="left" w:pos="5103"/>
              </w:tabs>
              <w:outlineLvl w:val="0"/>
              <w:rPr>
                <w:rFonts w:ascii="Arial" w:eastAsia="Arial" w:hAnsi="Arial" w:cs="Arial"/>
                <w:b/>
                <w:kern w:val="0"/>
                <w:sz w:val="20"/>
                <w:szCs w:val="20"/>
                <w:lang w:eastAsia="en-GB"/>
                <w14:ligatures w14:val="none"/>
              </w:rPr>
            </w:pPr>
            <w:r w:rsidRPr="0029512F">
              <w:rPr>
                <w:rFonts w:ascii="Arial" w:eastAsia="Arial" w:hAnsi="Arial" w:cs="Arial"/>
                <w:b/>
                <w:kern w:val="0"/>
                <w:sz w:val="20"/>
                <w:szCs w:val="20"/>
                <w:lang w:eastAsia="en-GB"/>
                <w14:ligatures w14:val="none"/>
              </w:rPr>
              <w:t xml:space="preserve">Full risk assessment completed and appended? </w:t>
            </w:r>
          </w:p>
          <w:p w14:paraId="0880EA79" w14:textId="77777777" w:rsidR="0029512F" w:rsidRPr="0029512F" w:rsidRDefault="0029512F" w:rsidP="0029512F">
            <w:pPr>
              <w:keepNext/>
              <w:tabs>
                <w:tab w:val="left" w:pos="5103"/>
              </w:tabs>
              <w:jc w:val="center"/>
              <w:outlineLvl w:val="0"/>
              <w:rPr>
                <w:rFonts w:ascii="Arial" w:eastAsia="Arial" w:hAnsi="Arial" w:cs="Arial"/>
                <w:b/>
                <w:kern w:val="0"/>
                <w:sz w:val="20"/>
                <w:szCs w:val="20"/>
                <w:lang w:eastAsia="en-GB"/>
                <w14:ligatures w14:val="none"/>
              </w:rPr>
            </w:pPr>
          </w:p>
        </w:tc>
        <w:tc>
          <w:tcPr>
            <w:tcW w:w="850" w:type="dxa"/>
            <w:tcBorders>
              <w:bottom w:val="single" w:sz="4" w:space="0" w:color="000000"/>
            </w:tcBorders>
            <w:shd w:val="clear" w:color="auto" w:fill="F2F2F2"/>
          </w:tcPr>
          <w:p w14:paraId="54AFD0C4" w14:textId="77777777" w:rsidR="0029512F" w:rsidRPr="0029512F" w:rsidRDefault="0029512F" w:rsidP="0029512F">
            <w:pPr>
              <w:keepNext/>
              <w:tabs>
                <w:tab w:val="left" w:pos="5103"/>
              </w:tabs>
              <w:outlineLvl w:val="0"/>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 xml:space="preserve">Yes </w:t>
            </w:r>
          </w:p>
        </w:tc>
        <w:tc>
          <w:tcPr>
            <w:tcW w:w="680" w:type="dxa"/>
            <w:tcBorders>
              <w:bottom w:val="single" w:sz="4" w:space="0" w:color="000000"/>
            </w:tcBorders>
            <w:shd w:val="clear" w:color="auto" w:fill="BFBFBF"/>
          </w:tcPr>
          <w:p w14:paraId="77E8D17F" w14:textId="77777777" w:rsidR="0029512F" w:rsidRPr="0029512F" w:rsidRDefault="0029512F" w:rsidP="0029512F">
            <w:pPr>
              <w:keepNext/>
              <w:tabs>
                <w:tab w:val="left" w:pos="5103"/>
              </w:tabs>
              <w:jc w:val="center"/>
              <w:outlineLvl w:val="0"/>
              <w:rPr>
                <w:rFonts w:ascii="Arial" w:eastAsia="Arial" w:hAnsi="Arial" w:cs="Arial"/>
                <w:b/>
                <w:kern w:val="0"/>
                <w:sz w:val="20"/>
                <w:szCs w:val="20"/>
                <w:lang w:eastAsia="en-GB"/>
                <w14:ligatures w14:val="none"/>
              </w:rPr>
            </w:pPr>
            <w:r w:rsidRPr="0029512F">
              <w:rPr>
                <w:rFonts w:ascii="MS Gothic" w:eastAsia="MS Gothic" w:hAnsi="MS Gothic" w:cs="MS Gothic"/>
                <w:kern w:val="0"/>
                <w:sz w:val="22"/>
                <w:szCs w:val="22"/>
                <w:lang w:eastAsia="en-GB"/>
                <w14:ligatures w14:val="none"/>
              </w:rPr>
              <w:t>☐</w:t>
            </w:r>
          </w:p>
        </w:tc>
      </w:tr>
      <w:tr w:rsidR="0029512F" w:rsidRPr="0029512F" w14:paraId="4BDF5208" w14:textId="77777777" w:rsidTr="00CC27EA">
        <w:tc>
          <w:tcPr>
            <w:tcW w:w="596" w:type="dxa"/>
            <w:vMerge/>
            <w:shd w:val="clear" w:color="auto" w:fill="F2F2F2"/>
          </w:tcPr>
          <w:p w14:paraId="2D87620B" w14:textId="77777777" w:rsidR="0029512F" w:rsidRPr="0029512F" w:rsidRDefault="0029512F" w:rsidP="0029512F">
            <w:pPr>
              <w:widowControl w:val="0"/>
              <w:pBdr>
                <w:top w:val="nil"/>
                <w:left w:val="nil"/>
                <w:bottom w:val="nil"/>
                <w:right w:val="nil"/>
                <w:between w:val="nil"/>
              </w:pBdr>
              <w:spacing w:line="276" w:lineRule="auto"/>
              <w:rPr>
                <w:rFonts w:ascii="Arial" w:eastAsia="Arial" w:hAnsi="Arial" w:cs="Arial"/>
                <w:kern w:val="0"/>
                <w:sz w:val="20"/>
                <w:szCs w:val="20"/>
                <w:lang w:eastAsia="en-GB"/>
                <w14:ligatures w14:val="none"/>
              </w:rPr>
            </w:pPr>
          </w:p>
        </w:tc>
        <w:tc>
          <w:tcPr>
            <w:tcW w:w="8393" w:type="dxa"/>
            <w:gridSpan w:val="2"/>
            <w:vMerge/>
            <w:shd w:val="clear" w:color="auto" w:fill="F2F2F2"/>
          </w:tcPr>
          <w:p w14:paraId="3DC915DD" w14:textId="77777777" w:rsidR="0029512F" w:rsidRPr="0029512F" w:rsidRDefault="0029512F" w:rsidP="0029512F">
            <w:pPr>
              <w:widowControl w:val="0"/>
              <w:pBdr>
                <w:top w:val="nil"/>
                <w:left w:val="nil"/>
                <w:bottom w:val="nil"/>
                <w:right w:val="nil"/>
                <w:between w:val="nil"/>
              </w:pBdr>
              <w:spacing w:line="276" w:lineRule="auto"/>
              <w:rPr>
                <w:rFonts w:ascii="Arial" w:eastAsia="Arial" w:hAnsi="Arial" w:cs="Arial"/>
                <w:kern w:val="0"/>
                <w:sz w:val="20"/>
                <w:szCs w:val="20"/>
                <w:lang w:eastAsia="en-GB"/>
                <w14:ligatures w14:val="none"/>
              </w:rPr>
            </w:pPr>
          </w:p>
        </w:tc>
        <w:tc>
          <w:tcPr>
            <w:tcW w:w="850" w:type="dxa"/>
            <w:tcBorders>
              <w:bottom w:val="single" w:sz="4" w:space="0" w:color="000000"/>
            </w:tcBorders>
            <w:shd w:val="clear" w:color="auto" w:fill="F2F2F2"/>
          </w:tcPr>
          <w:p w14:paraId="66589F44" w14:textId="77777777" w:rsidR="0029512F" w:rsidRPr="0029512F" w:rsidRDefault="0029512F" w:rsidP="0029512F">
            <w:pPr>
              <w:keepNext/>
              <w:tabs>
                <w:tab w:val="left" w:pos="5103"/>
              </w:tabs>
              <w:outlineLvl w:val="0"/>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No</w:t>
            </w:r>
          </w:p>
        </w:tc>
        <w:tc>
          <w:tcPr>
            <w:tcW w:w="680" w:type="dxa"/>
            <w:tcBorders>
              <w:bottom w:val="single" w:sz="4" w:space="0" w:color="000000"/>
            </w:tcBorders>
            <w:shd w:val="clear" w:color="auto" w:fill="BFBFBF"/>
          </w:tcPr>
          <w:p w14:paraId="70E2E7B1" w14:textId="77777777" w:rsidR="0029512F" w:rsidRPr="0029512F" w:rsidRDefault="0029512F" w:rsidP="0029512F">
            <w:pPr>
              <w:keepNext/>
              <w:tabs>
                <w:tab w:val="left" w:pos="5103"/>
              </w:tabs>
              <w:jc w:val="center"/>
              <w:outlineLvl w:val="0"/>
              <w:rPr>
                <w:rFonts w:ascii="Arial" w:eastAsia="Arial" w:hAnsi="Arial" w:cs="Arial"/>
                <w:kern w:val="0"/>
                <w:sz w:val="22"/>
                <w:szCs w:val="22"/>
                <w:lang w:eastAsia="en-GB"/>
                <w14:ligatures w14:val="none"/>
              </w:rPr>
            </w:pPr>
            <w:r w:rsidRPr="0029512F">
              <w:rPr>
                <w:rFonts w:ascii="MS Gothic" w:eastAsia="MS Gothic" w:hAnsi="MS Gothic" w:cs="MS Gothic"/>
                <w:kern w:val="0"/>
                <w:sz w:val="22"/>
                <w:szCs w:val="22"/>
                <w:lang w:eastAsia="en-GB"/>
                <w14:ligatures w14:val="none"/>
              </w:rPr>
              <w:t>☒</w:t>
            </w:r>
          </w:p>
        </w:tc>
      </w:tr>
      <w:tr w:rsidR="0029512F" w:rsidRPr="0029512F" w14:paraId="2475D93E" w14:textId="77777777" w:rsidTr="00CC27EA">
        <w:tc>
          <w:tcPr>
            <w:tcW w:w="596" w:type="dxa"/>
            <w:tcBorders>
              <w:bottom w:val="single" w:sz="4" w:space="0" w:color="000000"/>
            </w:tcBorders>
            <w:shd w:val="clear" w:color="auto" w:fill="F2F2F2"/>
          </w:tcPr>
          <w:p w14:paraId="515AE9ED"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3</w:t>
            </w:r>
          </w:p>
        </w:tc>
        <w:tc>
          <w:tcPr>
            <w:tcW w:w="9923" w:type="dxa"/>
            <w:gridSpan w:val="4"/>
            <w:tcBorders>
              <w:bottom w:val="single" w:sz="4" w:space="0" w:color="000000"/>
            </w:tcBorders>
            <w:shd w:val="clear" w:color="auto" w:fill="F2F2F2"/>
          </w:tcPr>
          <w:p w14:paraId="27CD0DF4"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b/>
                <w:kern w:val="0"/>
                <w:sz w:val="22"/>
                <w:szCs w:val="22"/>
                <w:lang w:eastAsia="en-GB"/>
                <w14:ligatures w14:val="none"/>
              </w:rPr>
              <w:t>Risks to participants</w:t>
            </w:r>
          </w:p>
          <w:p w14:paraId="009D0FDA"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lastRenderedPageBreak/>
              <w:t>For example: emotional distress, financial disclosure, physical harm, transfer of personal data, sensitive organisational information</w:t>
            </w:r>
          </w:p>
        </w:tc>
      </w:tr>
      <w:tr w:rsidR="0029512F" w:rsidRPr="0029512F" w14:paraId="43790711" w14:textId="77777777" w:rsidTr="00CC27EA">
        <w:tc>
          <w:tcPr>
            <w:tcW w:w="596" w:type="dxa"/>
            <w:tcBorders>
              <w:top w:val="single" w:sz="4" w:space="0" w:color="000000"/>
              <w:bottom w:val="single" w:sz="4" w:space="0" w:color="000000"/>
            </w:tcBorders>
          </w:tcPr>
          <w:p w14:paraId="581BD81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4</w:t>
            </w:r>
          </w:p>
        </w:tc>
        <w:tc>
          <w:tcPr>
            <w:tcW w:w="4991" w:type="dxa"/>
            <w:tcBorders>
              <w:top w:val="single" w:sz="4" w:space="0" w:color="000000"/>
              <w:bottom w:val="single" w:sz="4" w:space="0" w:color="000000"/>
            </w:tcBorders>
          </w:tcPr>
          <w:p w14:paraId="3F3DFB61"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Risk to Participant:</w:t>
            </w:r>
          </w:p>
          <w:p w14:paraId="47E1948D" w14:textId="77777777" w:rsidR="0029512F" w:rsidRPr="0029512F" w:rsidRDefault="0029512F" w:rsidP="0029512F">
            <w:pPr>
              <w:rPr>
                <w:rFonts w:ascii="Arial" w:eastAsia="Arial" w:hAnsi="Arial" w:cs="Arial"/>
                <w:color w:val="333300"/>
                <w:kern w:val="0"/>
                <w:sz w:val="22"/>
                <w:szCs w:val="22"/>
                <w:lang w:eastAsia="en-GB"/>
                <w14:ligatures w14:val="none"/>
              </w:rPr>
            </w:pPr>
            <w:r w:rsidRPr="0029512F">
              <w:rPr>
                <w:rFonts w:ascii="Arial" w:eastAsia="Arial" w:hAnsi="Arial" w:cs="Arial"/>
                <w:color w:val="333300"/>
                <w:kern w:val="0"/>
                <w:sz w:val="22"/>
                <w:szCs w:val="22"/>
                <w:lang w:eastAsia="en-GB"/>
                <w14:ligatures w14:val="none"/>
              </w:rPr>
              <w:t>I will be recording the focus group and interviews and transcribing the data so there will be the risk of some personal data disclosed</w:t>
            </w:r>
          </w:p>
          <w:p w14:paraId="340CB6AC"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p w14:paraId="66C8A8F7" w14:textId="77777777" w:rsidR="0029512F" w:rsidRPr="0029512F" w:rsidRDefault="0029512F" w:rsidP="0029512F">
            <w:pPr>
              <w:rPr>
                <w:rFonts w:ascii="Times New Roman" w:eastAsia="Times New Roman" w:hAnsi="Times New Roman" w:cs="Times New Roman"/>
                <w:color w:val="000000"/>
                <w:kern w:val="0"/>
                <w:sz w:val="20"/>
                <w:szCs w:val="20"/>
                <w:lang w:eastAsia="en-GB"/>
                <w14:ligatures w14:val="none"/>
              </w:rPr>
            </w:pPr>
          </w:p>
          <w:p w14:paraId="3B070CAF" w14:textId="77777777" w:rsidR="0029512F" w:rsidRPr="0029512F" w:rsidRDefault="0029512F" w:rsidP="0029512F">
            <w:pPr>
              <w:rPr>
                <w:rFonts w:ascii="Times New Roman" w:eastAsia="Times New Roman" w:hAnsi="Times New Roman" w:cs="Times New Roman"/>
                <w:color w:val="000000"/>
                <w:kern w:val="0"/>
                <w:sz w:val="20"/>
                <w:szCs w:val="20"/>
                <w:lang w:eastAsia="en-GB"/>
                <w14:ligatures w14:val="none"/>
              </w:rPr>
            </w:pPr>
          </w:p>
          <w:p w14:paraId="187E6035" w14:textId="77777777" w:rsidR="0029512F" w:rsidRPr="0029512F" w:rsidRDefault="0029512F" w:rsidP="0029512F">
            <w:pPr>
              <w:rPr>
                <w:rFonts w:ascii="Times New Roman" w:eastAsia="Times New Roman" w:hAnsi="Times New Roman" w:cs="Times New Roman"/>
                <w:color w:val="000000"/>
                <w:kern w:val="0"/>
                <w:sz w:val="20"/>
                <w:szCs w:val="20"/>
                <w:lang w:eastAsia="en-GB"/>
                <w14:ligatures w14:val="none"/>
              </w:rPr>
            </w:pPr>
          </w:p>
          <w:p w14:paraId="433D816F" w14:textId="77777777" w:rsidR="0029512F" w:rsidRPr="0029512F" w:rsidRDefault="0029512F" w:rsidP="0029512F">
            <w:pPr>
              <w:rPr>
                <w:rFonts w:ascii="Times New Roman" w:eastAsia="Times New Roman" w:hAnsi="Times New Roman" w:cs="Times New Roman"/>
                <w:color w:val="000000"/>
                <w:kern w:val="0"/>
                <w:sz w:val="20"/>
                <w:szCs w:val="20"/>
                <w:lang w:eastAsia="en-GB"/>
                <w14:ligatures w14:val="none"/>
              </w:rPr>
            </w:pPr>
            <w:r w:rsidRPr="0029512F">
              <w:rPr>
                <w:rFonts w:ascii="Times New Roman" w:eastAsia="Times New Roman" w:hAnsi="Times New Roman" w:cs="Times New Roman"/>
                <w:color w:val="000000"/>
                <w:kern w:val="0"/>
                <w:sz w:val="20"/>
                <w:szCs w:val="20"/>
                <w:lang w:eastAsia="en-GB"/>
                <w14:ligatures w14:val="none"/>
              </w:rPr>
              <w:t>Students could potentially be engaging in discussions about personal experiences, particularly those that are sensitive or traumatic, which could potentially cause psychological distress to participants. This may include feelings of discomfort, anxiety, or emotional upset during or after the research interaction.</w:t>
            </w:r>
          </w:p>
          <w:p w14:paraId="299B514C" w14:textId="77777777" w:rsidR="0029512F" w:rsidRPr="0029512F" w:rsidRDefault="0029512F" w:rsidP="0029512F">
            <w:pPr>
              <w:rPr>
                <w:rFonts w:ascii="Times New Roman" w:eastAsia="Times New Roman" w:hAnsi="Times New Roman" w:cs="Times New Roman"/>
                <w:color w:val="333300"/>
                <w:kern w:val="0"/>
                <w:sz w:val="20"/>
                <w:szCs w:val="20"/>
                <w:lang w:eastAsia="en-GB"/>
                <w14:ligatures w14:val="none"/>
              </w:rPr>
            </w:pPr>
          </w:p>
          <w:p w14:paraId="468A9F82" w14:textId="77777777" w:rsidR="0029512F" w:rsidRPr="0029512F" w:rsidRDefault="0029512F" w:rsidP="0029512F">
            <w:pPr>
              <w:rPr>
                <w:rFonts w:ascii="Arial" w:eastAsia="Arial" w:hAnsi="Arial" w:cs="Arial"/>
                <w:kern w:val="0"/>
                <w:sz w:val="22"/>
                <w:szCs w:val="22"/>
                <w:lang w:eastAsia="en-GB"/>
                <w14:ligatures w14:val="none"/>
              </w:rPr>
            </w:pPr>
          </w:p>
        </w:tc>
        <w:tc>
          <w:tcPr>
            <w:tcW w:w="4932" w:type="dxa"/>
            <w:gridSpan w:val="3"/>
            <w:tcBorders>
              <w:top w:val="single" w:sz="4" w:space="0" w:color="000000"/>
              <w:bottom w:val="single" w:sz="4" w:space="0" w:color="000000"/>
            </w:tcBorders>
          </w:tcPr>
          <w:p w14:paraId="4F162255" w14:textId="77777777" w:rsidR="0029512F" w:rsidRPr="0029512F" w:rsidRDefault="0029512F" w:rsidP="0029512F">
            <w:pPr>
              <w:rPr>
                <w:rFonts w:ascii="Arial" w:eastAsia="Arial" w:hAnsi="Arial" w:cs="Arial"/>
                <w:i/>
                <w:kern w:val="0"/>
                <w:sz w:val="18"/>
                <w:szCs w:val="18"/>
                <w:lang w:eastAsia="en-GB"/>
                <w14:ligatures w14:val="none"/>
              </w:rPr>
            </w:pPr>
            <w:r w:rsidRPr="0029512F">
              <w:rPr>
                <w:rFonts w:ascii="Arial" w:eastAsia="Arial" w:hAnsi="Arial" w:cs="Arial"/>
                <w:i/>
                <w:kern w:val="0"/>
                <w:sz w:val="18"/>
                <w:szCs w:val="18"/>
                <w:lang w:eastAsia="en-GB"/>
                <w14:ligatures w14:val="none"/>
              </w:rPr>
              <w:t>How will you mitigate the Risk to Participant</w:t>
            </w:r>
          </w:p>
          <w:p w14:paraId="1F2FE422"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r w:rsidRPr="0029512F">
              <w:rPr>
                <w:rFonts w:ascii="Arial" w:eastAsia="Arial" w:hAnsi="Arial" w:cs="Arial"/>
                <w:kern w:val="0"/>
                <w:sz w:val="22"/>
                <w:szCs w:val="22"/>
                <w:lang w:eastAsia="en-GB"/>
                <w14:ligatures w14:val="none"/>
              </w:rPr>
              <w:t xml:space="preserve"> All research data will be securely stored on my personal computer, which is protected by a password that only I have access to. I will implement a system where each participant is assigned a unique code for anonymity. </w:t>
            </w:r>
          </w:p>
          <w:p w14:paraId="0B4FAA3F"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p w14:paraId="0A42E7B7" w14:textId="77777777" w:rsidR="0029512F" w:rsidRPr="0029512F" w:rsidRDefault="0029512F" w:rsidP="0029512F">
            <w:pPr>
              <w:rPr>
                <w:rFonts w:ascii="Arial" w:eastAsia="Arial" w:hAnsi="Arial" w:cs="Arial"/>
                <w:kern w:val="0"/>
                <w:sz w:val="22"/>
                <w:szCs w:val="22"/>
                <w:lang w:eastAsia="en-GB"/>
                <w14:ligatures w14:val="none"/>
              </w:rPr>
            </w:pPr>
          </w:p>
          <w:p w14:paraId="43C00D21"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 xml:space="preserve"> I will obtain informed consent from participants, ensuring they understand the purpose, risks, and benefits of their involvement. I will also offer debriefing opportunities for participants after the research interaction to address any concerns or emotional reactions. I will also emphasise the importance of confidentiality and anonymity in all research interactions. Participants will be assured that their responses will be kept confidential to the extent permitted by law and that no identifying information will be disclosed without their explicit consent.</w:t>
            </w:r>
          </w:p>
          <w:p w14:paraId="39C486ED" w14:textId="77777777" w:rsidR="0029512F" w:rsidRPr="0029512F" w:rsidRDefault="0029512F" w:rsidP="0029512F">
            <w:pPr>
              <w:rPr>
                <w:rFonts w:ascii="Times New Roman" w:eastAsia="Times New Roman" w:hAnsi="Times New Roman" w:cs="Times New Roman"/>
                <w:i/>
                <w:kern w:val="0"/>
                <w:sz w:val="20"/>
                <w:szCs w:val="20"/>
                <w:lang w:eastAsia="en-GB"/>
                <w14:ligatures w14:val="none"/>
              </w:rPr>
            </w:pPr>
          </w:p>
        </w:tc>
      </w:tr>
      <w:tr w:rsidR="0029512F" w:rsidRPr="0029512F" w14:paraId="794D9A1B" w14:textId="77777777" w:rsidTr="00CC27EA">
        <w:tc>
          <w:tcPr>
            <w:tcW w:w="596" w:type="dxa"/>
            <w:tcBorders>
              <w:bottom w:val="single" w:sz="4" w:space="0" w:color="000000"/>
            </w:tcBorders>
            <w:shd w:val="clear" w:color="auto" w:fill="F2F2F2"/>
          </w:tcPr>
          <w:p w14:paraId="1510F045"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5</w:t>
            </w:r>
          </w:p>
        </w:tc>
        <w:tc>
          <w:tcPr>
            <w:tcW w:w="9923" w:type="dxa"/>
            <w:gridSpan w:val="4"/>
            <w:tcBorders>
              <w:bottom w:val="single" w:sz="4" w:space="0" w:color="000000"/>
            </w:tcBorders>
            <w:shd w:val="clear" w:color="auto" w:fill="F2F2F2"/>
          </w:tcPr>
          <w:p w14:paraId="45DE396B"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29512F">
              <w:rPr>
                <w:rFonts w:ascii="Arial" w:eastAsia="Arial" w:hAnsi="Arial" w:cs="Arial"/>
                <w:color w:val="161616"/>
                <w:kern w:val="0"/>
                <w:sz w:val="22"/>
                <w:szCs w:val="22"/>
                <w:lang w:eastAsia="en-GB"/>
                <w14:ligatures w14:val="none"/>
              </w:rPr>
              <w:t>where applicable, consent procedures should make it clear that if something potentially or actually illegal is discovered in the course of a project, it may need to be disclosed to the proper authorities</w:t>
            </w:r>
          </w:p>
        </w:tc>
      </w:tr>
      <w:tr w:rsidR="0029512F" w:rsidRPr="0029512F" w14:paraId="731F23DF" w14:textId="77777777" w:rsidTr="00CC27EA">
        <w:tc>
          <w:tcPr>
            <w:tcW w:w="596" w:type="dxa"/>
            <w:tcBorders>
              <w:top w:val="single" w:sz="4" w:space="0" w:color="000000"/>
              <w:bottom w:val="single" w:sz="4" w:space="0" w:color="000000"/>
            </w:tcBorders>
          </w:tcPr>
          <w:p w14:paraId="311DEEA7" w14:textId="77777777" w:rsidR="0029512F" w:rsidRPr="0029512F" w:rsidRDefault="0029512F" w:rsidP="0029512F">
            <w:pPr>
              <w:rPr>
                <w:rFonts w:ascii="Arial" w:eastAsia="Arial" w:hAnsi="Arial" w:cs="Arial"/>
                <w:kern w:val="0"/>
                <w:sz w:val="22"/>
                <w:szCs w:val="22"/>
                <w:lang w:eastAsia="en-GB"/>
                <w14:ligatures w14:val="none"/>
              </w:rPr>
            </w:pPr>
          </w:p>
        </w:tc>
        <w:tc>
          <w:tcPr>
            <w:tcW w:w="9923" w:type="dxa"/>
            <w:gridSpan w:val="4"/>
            <w:tcBorders>
              <w:top w:val="single" w:sz="4" w:space="0" w:color="000000"/>
              <w:bottom w:val="single" w:sz="4" w:space="0" w:color="000000"/>
            </w:tcBorders>
          </w:tcPr>
          <w:p w14:paraId="6459456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Students have confided that they have had serious emotional problems that have been improved through acting classes. Engaging in discussions about personal experiences, particularly those that are sensitive or traumatic, could potentially cause psychological distress to participants. This may include feelings of discomfort, anxiety, or emotional upset during or after the research interaction. I will obtain informed consent from participants, ensuring they understand the purpose, risks, and benefits of their involvement. I will also offer debriefing opportunities for participants after the research interaction to address any concerns or emotional reactions. I will also emphasise the importance of confidentiality and anonymity in all research interactions. Participants will be assured that their responses will be kept confidential to the extent permitted by law and that no identifying information will be disclosed without their explicit consent.</w:t>
            </w:r>
          </w:p>
          <w:p w14:paraId="4FC92862"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tc>
      </w:tr>
      <w:tr w:rsidR="0029512F" w:rsidRPr="0029512F" w14:paraId="79E4F7B9" w14:textId="77777777" w:rsidTr="00CC27EA">
        <w:tc>
          <w:tcPr>
            <w:tcW w:w="596" w:type="dxa"/>
            <w:tcBorders>
              <w:top w:val="single" w:sz="4" w:space="0" w:color="000000"/>
              <w:bottom w:val="single" w:sz="4" w:space="0" w:color="000000"/>
            </w:tcBorders>
            <w:shd w:val="clear" w:color="auto" w:fill="F2F2F2"/>
          </w:tcPr>
          <w:p w14:paraId="0CB00DE9"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6</w:t>
            </w:r>
          </w:p>
        </w:tc>
        <w:tc>
          <w:tcPr>
            <w:tcW w:w="9923" w:type="dxa"/>
            <w:gridSpan w:val="4"/>
            <w:tcBorders>
              <w:top w:val="single" w:sz="4" w:space="0" w:color="000000"/>
              <w:bottom w:val="single" w:sz="4" w:space="0" w:color="000000"/>
            </w:tcBorders>
            <w:shd w:val="clear" w:color="auto" w:fill="F2F2F2"/>
          </w:tcPr>
          <w:p w14:paraId="59126CB3"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b/>
                <w:kern w:val="0"/>
                <w:sz w:val="22"/>
                <w:szCs w:val="22"/>
                <w:lang w:eastAsia="en-GB"/>
                <w14:ligatures w14:val="none"/>
              </w:rPr>
              <w:t>Risks to investigator</w:t>
            </w:r>
          </w:p>
          <w:p w14:paraId="32E0ECB0"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For example: personal safety, physical harm, emotional distress, risk of accusation of harm/impropriety, conflict of interest</w:t>
            </w:r>
          </w:p>
        </w:tc>
      </w:tr>
      <w:tr w:rsidR="0029512F" w:rsidRPr="0029512F" w14:paraId="75F5343F" w14:textId="77777777" w:rsidTr="00CC27EA">
        <w:tc>
          <w:tcPr>
            <w:tcW w:w="596" w:type="dxa"/>
            <w:tcBorders>
              <w:top w:val="single" w:sz="4" w:space="0" w:color="000000"/>
              <w:bottom w:val="single" w:sz="4" w:space="0" w:color="000000"/>
            </w:tcBorders>
          </w:tcPr>
          <w:p w14:paraId="6000619A" w14:textId="77777777" w:rsidR="0029512F" w:rsidRPr="0029512F" w:rsidRDefault="0029512F" w:rsidP="0029512F">
            <w:pPr>
              <w:rPr>
                <w:rFonts w:ascii="Arial" w:eastAsia="Arial" w:hAnsi="Arial" w:cs="Arial"/>
                <w:kern w:val="0"/>
                <w:sz w:val="22"/>
                <w:szCs w:val="22"/>
                <w:lang w:eastAsia="en-GB"/>
                <w14:ligatures w14:val="none"/>
              </w:rPr>
            </w:pPr>
          </w:p>
        </w:tc>
        <w:tc>
          <w:tcPr>
            <w:tcW w:w="4991" w:type="dxa"/>
            <w:tcBorders>
              <w:top w:val="single" w:sz="4" w:space="0" w:color="000000"/>
              <w:bottom w:val="single" w:sz="4" w:space="0" w:color="000000"/>
            </w:tcBorders>
          </w:tcPr>
          <w:p w14:paraId="09AD324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Risk to Investigator:</w:t>
            </w:r>
          </w:p>
          <w:p w14:paraId="546EA5C2" w14:textId="77777777" w:rsidR="0029512F" w:rsidRPr="0029512F" w:rsidRDefault="0029512F" w:rsidP="0029512F">
            <w:pP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Engaging with participants and hearing about their personal experiences may evoke strong emotions in the investigator, particularly if the stories shared are distressing or sensitive.</w:t>
            </w:r>
          </w:p>
          <w:p w14:paraId="33D9E6C2" w14:textId="77777777" w:rsidR="0029512F" w:rsidRPr="0029512F" w:rsidRDefault="0029512F" w:rsidP="0029512F">
            <w:pPr>
              <w:rPr>
                <w:rFonts w:ascii="Times New Roman" w:eastAsia="Times New Roman" w:hAnsi="Times New Roman" w:cs="Times New Roman"/>
                <w:color w:val="000000"/>
                <w:kern w:val="0"/>
                <w:sz w:val="20"/>
                <w:szCs w:val="20"/>
                <w:lang w:eastAsia="en-GB"/>
                <w14:ligatures w14:val="none"/>
              </w:rPr>
            </w:pPr>
          </w:p>
          <w:p w14:paraId="49766DCD" w14:textId="77777777" w:rsidR="0029512F" w:rsidRPr="0029512F" w:rsidRDefault="0029512F" w:rsidP="0029512F">
            <w:pPr>
              <w:rPr>
                <w:rFonts w:ascii="Times New Roman" w:eastAsia="Times New Roman" w:hAnsi="Times New Roman" w:cs="Times New Roman"/>
                <w:color w:val="000000"/>
                <w:kern w:val="0"/>
                <w:sz w:val="20"/>
                <w:szCs w:val="20"/>
                <w:lang w:eastAsia="en-GB"/>
                <w14:ligatures w14:val="none"/>
              </w:rPr>
            </w:pPr>
          </w:p>
          <w:p w14:paraId="5F5F3CB2" w14:textId="77777777" w:rsidR="0029512F" w:rsidRPr="0029512F" w:rsidRDefault="0029512F" w:rsidP="0029512F">
            <w:pPr>
              <w:rPr>
                <w:rFonts w:ascii="Times New Roman" w:eastAsia="Times New Roman" w:hAnsi="Times New Roman" w:cs="Times New Roman"/>
                <w:color w:val="000000"/>
                <w:kern w:val="0"/>
                <w:sz w:val="20"/>
                <w:szCs w:val="20"/>
                <w:lang w:eastAsia="en-GB"/>
                <w14:ligatures w14:val="none"/>
              </w:rPr>
            </w:pPr>
            <w:r w:rsidRPr="0029512F">
              <w:rPr>
                <w:rFonts w:ascii="Arial" w:eastAsia="Arial" w:hAnsi="Arial" w:cs="Arial"/>
                <w:color w:val="000000"/>
                <w:kern w:val="0"/>
                <w:sz w:val="22"/>
                <w:szCs w:val="22"/>
                <w:lang w:eastAsia="en-GB"/>
                <w14:ligatures w14:val="none"/>
              </w:rPr>
              <w:t>The investigator's personal beliefs, experiences, or preconceptions may influence the data collection process, potentially leading to biased interpretations of the findings.</w:t>
            </w:r>
          </w:p>
          <w:p w14:paraId="63A84FBB" w14:textId="77777777" w:rsidR="0029512F" w:rsidRPr="0029512F" w:rsidRDefault="0029512F" w:rsidP="0029512F">
            <w:pPr>
              <w:rPr>
                <w:rFonts w:ascii="Times New Roman" w:eastAsia="Times New Roman" w:hAnsi="Times New Roman" w:cs="Times New Roman"/>
                <w:color w:val="000000"/>
                <w:kern w:val="0"/>
                <w:sz w:val="20"/>
                <w:szCs w:val="20"/>
                <w:lang w:eastAsia="en-GB"/>
                <w14:ligatures w14:val="none"/>
              </w:rPr>
            </w:pPr>
          </w:p>
          <w:p w14:paraId="4B079552"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r w:rsidRPr="0029512F">
              <w:rPr>
                <w:rFonts w:ascii="Arial" w:eastAsia="Arial" w:hAnsi="Arial" w:cs="Arial"/>
                <w:color w:val="000000"/>
                <w:kern w:val="0"/>
                <w:sz w:val="22"/>
                <w:szCs w:val="22"/>
                <w:lang w:eastAsia="en-GB"/>
                <w14:ligatures w14:val="none"/>
              </w:rPr>
              <w:lastRenderedPageBreak/>
              <w:t>There is a risk of becoming too emotionally involved or identifying too closely with the participants' experiences. This could compromise objectivity and data analysis.</w:t>
            </w:r>
          </w:p>
        </w:tc>
        <w:tc>
          <w:tcPr>
            <w:tcW w:w="4932" w:type="dxa"/>
            <w:gridSpan w:val="3"/>
            <w:tcBorders>
              <w:top w:val="single" w:sz="4" w:space="0" w:color="000000"/>
              <w:bottom w:val="single" w:sz="4" w:space="0" w:color="000000"/>
            </w:tcBorders>
          </w:tcPr>
          <w:p w14:paraId="7CF84333" w14:textId="77777777" w:rsidR="0029512F" w:rsidRPr="0029512F" w:rsidRDefault="0029512F" w:rsidP="0029512F">
            <w:pPr>
              <w:rPr>
                <w:rFonts w:ascii="Arial" w:eastAsia="Arial" w:hAnsi="Arial" w:cs="Arial"/>
                <w:i/>
                <w:kern w:val="0"/>
                <w:sz w:val="18"/>
                <w:szCs w:val="18"/>
                <w:lang w:eastAsia="en-GB"/>
                <w14:ligatures w14:val="none"/>
              </w:rPr>
            </w:pPr>
            <w:r w:rsidRPr="0029512F">
              <w:rPr>
                <w:rFonts w:ascii="Arial" w:eastAsia="Arial" w:hAnsi="Arial" w:cs="Arial"/>
                <w:i/>
                <w:kern w:val="0"/>
                <w:sz w:val="18"/>
                <w:szCs w:val="18"/>
                <w:lang w:eastAsia="en-GB"/>
                <w14:ligatures w14:val="none"/>
              </w:rPr>
              <w:lastRenderedPageBreak/>
              <w:t>How will you mitigate the Risk to Investigator:</w:t>
            </w:r>
          </w:p>
          <w:p w14:paraId="5B37089E"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r w:rsidRPr="0029512F">
              <w:rPr>
                <w:rFonts w:ascii="Arial" w:eastAsia="Arial" w:hAnsi="Arial" w:cs="Arial"/>
                <w:kern w:val="0"/>
                <w:sz w:val="22"/>
                <w:szCs w:val="22"/>
                <w:lang w:eastAsia="en-GB"/>
                <w14:ligatures w14:val="none"/>
              </w:rPr>
              <w:t>Practice self-care techniques to manage emotional reactions.</w:t>
            </w:r>
          </w:p>
          <w:p w14:paraId="6952706F"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p w14:paraId="1AB046C4"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p w14:paraId="77978B04"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p w14:paraId="0BBD130A"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p w14:paraId="6F902066"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 will use reflexivity to acknowledge and address any potential biases. strict confidentiality and anonymity protocols.</w:t>
            </w:r>
          </w:p>
          <w:p w14:paraId="0737EAFC"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p w14:paraId="073E77D4"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p w14:paraId="0287AEED"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p w14:paraId="2A4E6256" w14:textId="77777777" w:rsidR="0029512F" w:rsidRPr="0029512F" w:rsidRDefault="0029512F" w:rsidP="0029512F">
            <w:pPr>
              <w:rPr>
                <w:rFonts w:ascii="Arial" w:eastAsia="Arial" w:hAnsi="Arial" w:cs="Arial"/>
                <w:kern w:val="0"/>
                <w:sz w:val="20"/>
                <w:szCs w:val="20"/>
                <w:lang w:eastAsia="en-GB"/>
                <w14:ligatures w14:val="none"/>
              </w:rPr>
            </w:pPr>
            <w:r w:rsidRPr="0029512F">
              <w:rPr>
                <w:rFonts w:ascii="Arial" w:eastAsia="Arial" w:hAnsi="Arial" w:cs="Arial"/>
                <w:kern w:val="0"/>
                <w:sz w:val="20"/>
                <w:szCs w:val="20"/>
                <w:lang w:eastAsia="en-GB"/>
                <w14:ligatures w14:val="none"/>
              </w:rPr>
              <w:lastRenderedPageBreak/>
              <w:t>I will establish clear boundaries between themselves and participants.</w:t>
            </w:r>
          </w:p>
          <w:p w14:paraId="1C1F457A"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p w14:paraId="76B927B1"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p w14:paraId="3834B15B" w14:textId="77777777" w:rsidR="0029512F" w:rsidRPr="0029512F" w:rsidRDefault="0029512F" w:rsidP="0029512F">
            <w:pPr>
              <w:rPr>
                <w:rFonts w:ascii="Arial" w:eastAsia="Arial" w:hAnsi="Arial" w:cs="Arial"/>
                <w:kern w:val="0"/>
                <w:sz w:val="22"/>
                <w:szCs w:val="22"/>
                <w:lang w:eastAsia="en-GB"/>
                <w14:ligatures w14:val="none"/>
              </w:rPr>
            </w:pPr>
          </w:p>
          <w:p w14:paraId="5884B3DE" w14:textId="77777777" w:rsidR="0029512F" w:rsidRPr="0029512F" w:rsidRDefault="0029512F" w:rsidP="0029512F">
            <w:pPr>
              <w:rPr>
                <w:rFonts w:ascii="Arial" w:eastAsia="Arial" w:hAnsi="Arial" w:cs="Arial"/>
                <w:kern w:val="0"/>
                <w:sz w:val="22"/>
                <w:szCs w:val="22"/>
                <w:lang w:eastAsia="en-GB"/>
                <w14:ligatures w14:val="none"/>
              </w:rPr>
            </w:pPr>
          </w:p>
        </w:tc>
      </w:tr>
      <w:tr w:rsidR="0029512F" w:rsidRPr="0029512F" w14:paraId="3DB95A55" w14:textId="77777777" w:rsidTr="00CC27EA">
        <w:tc>
          <w:tcPr>
            <w:tcW w:w="596" w:type="dxa"/>
            <w:tcBorders>
              <w:top w:val="single" w:sz="4" w:space="0" w:color="000000"/>
              <w:bottom w:val="single" w:sz="4" w:space="0" w:color="000000"/>
            </w:tcBorders>
            <w:shd w:val="clear" w:color="auto" w:fill="F2F2F2"/>
          </w:tcPr>
          <w:p w14:paraId="5AE2449A"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7</w:t>
            </w:r>
          </w:p>
        </w:tc>
        <w:tc>
          <w:tcPr>
            <w:tcW w:w="9923" w:type="dxa"/>
            <w:gridSpan w:val="4"/>
            <w:tcBorders>
              <w:top w:val="single" w:sz="4" w:space="0" w:color="000000"/>
              <w:bottom w:val="single" w:sz="4" w:space="0" w:color="000000"/>
            </w:tcBorders>
            <w:shd w:val="clear" w:color="auto" w:fill="F2F2F2"/>
          </w:tcPr>
          <w:p w14:paraId="356EC18E"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b/>
                <w:kern w:val="0"/>
                <w:sz w:val="22"/>
                <w:szCs w:val="22"/>
                <w:lang w:eastAsia="en-GB"/>
                <w14:ligatures w14:val="none"/>
              </w:rPr>
              <w:t>University/institutional risks</w:t>
            </w:r>
          </w:p>
          <w:p w14:paraId="750436DB"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For example: adverse publicity, financial loss, data protection</w:t>
            </w:r>
          </w:p>
        </w:tc>
      </w:tr>
      <w:tr w:rsidR="0029512F" w:rsidRPr="0029512F" w14:paraId="27CD4BC7" w14:textId="77777777" w:rsidTr="00CC27EA">
        <w:tc>
          <w:tcPr>
            <w:tcW w:w="596" w:type="dxa"/>
            <w:tcBorders>
              <w:top w:val="single" w:sz="4" w:space="0" w:color="000000"/>
              <w:bottom w:val="single" w:sz="4" w:space="0" w:color="000000"/>
            </w:tcBorders>
          </w:tcPr>
          <w:p w14:paraId="0ACB4294" w14:textId="77777777" w:rsidR="0029512F" w:rsidRPr="0029512F" w:rsidRDefault="0029512F" w:rsidP="0029512F">
            <w:pPr>
              <w:rPr>
                <w:rFonts w:ascii="Arial" w:eastAsia="Arial" w:hAnsi="Arial" w:cs="Arial"/>
                <w:kern w:val="0"/>
                <w:sz w:val="22"/>
                <w:szCs w:val="22"/>
                <w:lang w:eastAsia="en-GB"/>
                <w14:ligatures w14:val="none"/>
              </w:rPr>
            </w:pPr>
          </w:p>
        </w:tc>
        <w:tc>
          <w:tcPr>
            <w:tcW w:w="4991" w:type="dxa"/>
            <w:tcBorders>
              <w:top w:val="single" w:sz="4" w:space="0" w:color="000000"/>
              <w:bottom w:val="single" w:sz="4" w:space="0" w:color="000000"/>
            </w:tcBorders>
          </w:tcPr>
          <w:p w14:paraId="32C5D71F"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Risk to University.</w:t>
            </w:r>
          </w:p>
          <w:p w14:paraId="6ADA924E"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p w14:paraId="5E2BB691"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The risk to the University will be of data protection.</w:t>
            </w:r>
          </w:p>
          <w:p w14:paraId="4E07B8CF" w14:textId="77777777" w:rsidR="0029512F" w:rsidRPr="0029512F" w:rsidRDefault="0029512F" w:rsidP="0029512F">
            <w:pPr>
              <w:rPr>
                <w:rFonts w:ascii="Arial" w:eastAsia="Arial" w:hAnsi="Arial" w:cs="Arial"/>
                <w:kern w:val="0"/>
                <w:sz w:val="22"/>
                <w:szCs w:val="22"/>
                <w:lang w:eastAsia="en-GB"/>
                <w14:ligatures w14:val="none"/>
              </w:rPr>
            </w:pPr>
          </w:p>
          <w:p w14:paraId="1949B8C4" w14:textId="77777777" w:rsidR="0029512F" w:rsidRPr="0029512F" w:rsidRDefault="0029512F" w:rsidP="0029512F">
            <w:pPr>
              <w:rPr>
                <w:rFonts w:ascii="Arial" w:eastAsia="Arial" w:hAnsi="Arial" w:cs="Arial"/>
                <w:kern w:val="0"/>
                <w:sz w:val="22"/>
                <w:szCs w:val="22"/>
                <w:lang w:eastAsia="en-GB"/>
                <w14:ligatures w14:val="none"/>
              </w:rPr>
            </w:pPr>
          </w:p>
        </w:tc>
        <w:tc>
          <w:tcPr>
            <w:tcW w:w="4932" w:type="dxa"/>
            <w:gridSpan w:val="3"/>
            <w:tcBorders>
              <w:top w:val="single" w:sz="4" w:space="0" w:color="000000"/>
              <w:bottom w:val="single" w:sz="4" w:space="0" w:color="000000"/>
            </w:tcBorders>
          </w:tcPr>
          <w:p w14:paraId="3C41E955" w14:textId="77777777" w:rsidR="0029512F" w:rsidRPr="0029512F" w:rsidRDefault="0029512F" w:rsidP="0029512F">
            <w:pPr>
              <w:rPr>
                <w:rFonts w:ascii="Arial" w:eastAsia="Arial" w:hAnsi="Arial" w:cs="Arial"/>
                <w:i/>
                <w:kern w:val="0"/>
                <w:sz w:val="18"/>
                <w:szCs w:val="18"/>
                <w:lang w:eastAsia="en-GB"/>
                <w14:ligatures w14:val="none"/>
              </w:rPr>
            </w:pPr>
            <w:r w:rsidRPr="0029512F">
              <w:rPr>
                <w:rFonts w:ascii="Arial" w:eastAsia="Arial" w:hAnsi="Arial" w:cs="Arial"/>
                <w:i/>
                <w:kern w:val="0"/>
                <w:sz w:val="18"/>
                <w:szCs w:val="18"/>
                <w:lang w:eastAsia="en-GB"/>
                <w14:ligatures w14:val="none"/>
              </w:rPr>
              <w:t>How will you mitigate the Risk to University:</w:t>
            </w:r>
          </w:p>
          <w:p w14:paraId="47A12936" w14:textId="77777777" w:rsidR="0029512F" w:rsidRPr="0029512F" w:rsidRDefault="0029512F" w:rsidP="0029512F">
            <w:pPr>
              <w:rPr>
                <w:rFonts w:ascii="Arial" w:eastAsia="Arial" w:hAnsi="Arial" w:cs="Arial"/>
                <w:kern w:val="0"/>
                <w:sz w:val="22"/>
                <w:szCs w:val="22"/>
                <w:lang w:eastAsia="en-GB"/>
                <w14:ligatures w14:val="none"/>
              </w:rPr>
            </w:pPr>
          </w:p>
          <w:p w14:paraId="0CB6D376"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This will be mitigated by all data being coded to ensure anonymity and securely stored in my computer which has a password and is only accessed by myself. All data will be destroyed at the end of the project.</w:t>
            </w:r>
          </w:p>
          <w:p w14:paraId="5CDB1D59" w14:textId="77777777" w:rsidR="0029512F" w:rsidRPr="0029512F" w:rsidRDefault="0029512F" w:rsidP="0029512F">
            <w:pPr>
              <w:rPr>
                <w:rFonts w:ascii="Arial" w:eastAsia="Arial" w:hAnsi="Arial" w:cs="Arial"/>
                <w:kern w:val="0"/>
                <w:sz w:val="22"/>
                <w:szCs w:val="22"/>
                <w:lang w:eastAsia="en-GB"/>
                <w14:ligatures w14:val="none"/>
              </w:rPr>
            </w:pPr>
          </w:p>
          <w:p w14:paraId="5D01C41C"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tc>
      </w:tr>
    </w:tbl>
    <w:p w14:paraId="09E0D076"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tbl>
      <w:tblPr>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29512F" w:rsidRPr="0029512F" w14:paraId="0E2ADB15" w14:textId="77777777" w:rsidTr="00CC27EA">
        <w:tc>
          <w:tcPr>
            <w:tcW w:w="596" w:type="dxa"/>
            <w:tcBorders>
              <w:top w:val="single" w:sz="4" w:space="0" w:color="000000"/>
              <w:bottom w:val="single" w:sz="4" w:space="0" w:color="000000"/>
            </w:tcBorders>
            <w:shd w:val="clear" w:color="auto" w:fill="F2F2F2"/>
          </w:tcPr>
          <w:p w14:paraId="10A9F711"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8</w:t>
            </w:r>
          </w:p>
        </w:tc>
        <w:tc>
          <w:tcPr>
            <w:tcW w:w="9923" w:type="dxa"/>
            <w:gridSpan w:val="4"/>
            <w:tcBorders>
              <w:top w:val="single" w:sz="4" w:space="0" w:color="000000"/>
              <w:bottom w:val="single" w:sz="4" w:space="0" w:color="000000"/>
            </w:tcBorders>
            <w:shd w:val="clear" w:color="auto" w:fill="F2F2F2"/>
          </w:tcPr>
          <w:p w14:paraId="6378037E" w14:textId="77777777" w:rsidR="0029512F" w:rsidRPr="0029512F" w:rsidRDefault="0029512F" w:rsidP="0029512F">
            <w:pP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Disclosure and Barring Service</w:t>
            </w:r>
          </w:p>
        </w:tc>
      </w:tr>
      <w:tr w:rsidR="0029512F" w:rsidRPr="0029512F" w14:paraId="209FBF56" w14:textId="77777777" w:rsidTr="00CC27EA">
        <w:tc>
          <w:tcPr>
            <w:tcW w:w="596" w:type="dxa"/>
            <w:tcBorders>
              <w:top w:val="single" w:sz="4" w:space="0" w:color="000000"/>
              <w:bottom w:val="single" w:sz="4" w:space="0" w:color="000000"/>
            </w:tcBorders>
            <w:shd w:val="clear" w:color="auto" w:fill="F2F2F2"/>
          </w:tcPr>
          <w:p w14:paraId="1D23741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9</w:t>
            </w:r>
          </w:p>
        </w:tc>
        <w:tc>
          <w:tcPr>
            <w:tcW w:w="7401" w:type="dxa"/>
            <w:tcBorders>
              <w:top w:val="single" w:sz="4" w:space="0" w:color="000000"/>
              <w:bottom w:val="single" w:sz="4" w:space="0" w:color="000000"/>
            </w:tcBorders>
            <w:shd w:val="clear" w:color="auto" w:fill="F2F2F2"/>
          </w:tcPr>
          <w:p w14:paraId="742990C9" w14:textId="77777777" w:rsidR="0029512F" w:rsidRPr="0029512F" w:rsidRDefault="0029512F" w:rsidP="0029512F">
            <w:pPr>
              <w:rPr>
                <w:rFonts w:ascii="Arial" w:eastAsia="Arial" w:hAnsi="Arial" w:cs="Arial"/>
                <w:kern w:val="0"/>
                <w:sz w:val="16"/>
                <w:szCs w:val="16"/>
                <w:lang w:eastAsia="en-GB"/>
                <w14:ligatures w14:val="none"/>
              </w:rPr>
            </w:pPr>
            <w:r w:rsidRPr="0029512F">
              <w:rPr>
                <w:rFonts w:ascii="Arial" w:eastAsia="Arial" w:hAnsi="Arial" w:cs="Arial"/>
                <w:kern w:val="0"/>
                <w:sz w:val="22"/>
                <w:szCs w:val="22"/>
                <w:lang w:eastAsia="en-GB"/>
                <w14:ligatures w14:val="none"/>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79A46793"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YES</w:t>
            </w:r>
          </w:p>
          <w:p w14:paraId="33267CA5" w14:textId="77777777" w:rsidR="0029512F" w:rsidRPr="0029512F" w:rsidRDefault="0029512F" w:rsidP="0029512F">
            <w:pPr>
              <w:jc w:val="center"/>
              <w:rPr>
                <w:rFonts w:ascii="Arial" w:eastAsia="Arial" w:hAnsi="Arial" w:cs="Arial"/>
                <w:b/>
                <w:kern w:val="0"/>
                <w:sz w:val="22"/>
                <w:szCs w:val="22"/>
                <w:lang w:eastAsia="en-GB"/>
                <w14:ligatures w14:val="none"/>
              </w:rPr>
            </w:pPr>
          </w:p>
        </w:tc>
        <w:tc>
          <w:tcPr>
            <w:tcW w:w="850" w:type="dxa"/>
            <w:tcBorders>
              <w:top w:val="single" w:sz="4" w:space="0" w:color="000000"/>
              <w:bottom w:val="single" w:sz="4" w:space="0" w:color="000000"/>
            </w:tcBorders>
            <w:shd w:val="clear" w:color="auto" w:fill="F2F2F2"/>
            <w:vAlign w:val="bottom"/>
          </w:tcPr>
          <w:p w14:paraId="6688A4B9"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NO</w:t>
            </w:r>
          </w:p>
          <w:p w14:paraId="232444CB" w14:textId="77777777" w:rsidR="0029512F" w:rsidRPr="0029512F" w:rsidRDefault="0029512F" w:rsidP="0029512F">
            <w:pPr>
              <w:jc w:val="center"/>
              <w:rPr>
                <w:rFonts w:ascii="Arial" w:eastAsia="Arial" w:hAnsi="Arial" w:cs="Arial"/>
                <w:b/>
                <w:kern w:val="0"/>
                <w:sz w:val="22"/>
                <w:szCs w:val="22"/>
                <w:lang w:eastAsia="en-GB"/>
                <w14:ligatures w14:val="none"/>
              </w:rPr>
            </w:pPr>
          </w:p>
        </w:tc>
        <w:tc>
          <w:tcPr>
            <w:tcW w:w="851" w:type="dxa"/>
            <w:tcBorders>
              <w:top w:val="single" w:sz="4" w:space="0" w:color="000000"/>
              <w:bottom w:val="single" w:sz="4" w:space="0" w:color="000000"/>
            </w:tcBorders>
            <w:shd w:val="clear" w:color="auto" w:fill="F2F2F2"/>
            <w:vAlign w:val="bottom"/>
          </w:tcPr>
          <w:p w14:paraId="416FF5B0"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N/A</w:t>
            </w:r>
          </w:p>
          <w:p w14:paraId="7F3147E3" w14:textId="77777777" w:rsidR="0029512F" w:rsidRPr="0029512F" w:rsidRDefault="0029512F" w:rsidP="0029512F">
            <w:pPr>
              <w:jc w:val="center"/>
              <w:rPr>
                <w:rFonts w:ascii="Arial" w:eastAsia="Arial" w:hAnsi="Arial" w:cs="Arial"/>
                <w:b/>
                <w:kern w:val="0"/>
                <w:sz w:val="22"/>
                <w:szCs w:val="22"/>
                <w:lang w:eastAsia="en-GB"/>
                <w14:ligatures w14:val="none"/>
              </w:rPr>
            </w:pPr>
          </w:p>
        </w:tc>
      </w:tr>
      <w:tr w:rsidR="0029512F" w:rsidRPr="0029512F" w14:paraId="54BAE12E" w14:textId="77777777" w:rsidTr="00CC27EA">
        <w:trPr>
          <w:trHeight w:val="492"/>
        </w:trPr>
        <w:tc>
          <w:tcPr>
            <w:tcW w:w="596" w:type="dxa"/>
            <w:tcBorders>
              <w:top w:val="single" w:sz="4" w:space="0" w:color="000000"/>
              <w:bottom w:val="single" w:sz="4" w:space="0" w:color="000000"/>
            </w:tcBorders>
            <w:shd w:val="clear" w:color="auto" w:fill="F2F2F2"/>
          </w:tcPr>
          <w:p w14:paraId="2B7C0110"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10</w:t>
            </w:r>
          </w:p>
        </w:tc>
        <w:tc>
          <w:tcPr>
            <w:tcW w:w="7401" w:type="dxa"/>
            <w:tcBorders>
              <w:top w:val="single" w:sz="4" w:space="0" w:color="000000"/>
              <w:bottom w:val="single" w:sz="4" w:space="0" w:color="000000"/>
            </w:tcBorders>
            <w:shd w:val="clear" w:color="auto" w:fill="F2F2F2"/>
            <w:vAlign w:val="center"/>
          </w:tcPr>
          <w:p w14:paraId="4F418CD7"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20C4FFA1" w14:textId="77777777" w:rsidR="0029512F" w:rsidRPr="0029512F" w:rsidRDefault="0029512F" w:rsidP="0029512F">
            <w:pPr>
              <w:jc w:val="center"/>
              <w:rPr>
                <w:rFonts w:ascii="Arial" w:eastAsia="Arial" w:hAnsi="Arial" w:cs="Arial"/>
                <w:b/>
                <w:kern w:val="0"/>
                <w:sz w:val="16"/>
                <w:szCs w:val="16"/>
                <w:lang w:eastAsia="en-GB"/>
                <w14:ligatures w14:val="none"/>
              </w:rPr>
            </w:pPr>
            <w:r w:rsidRPr="0029512F">
              <w:rPr>
                <w:rFonts w:ascii="MS Gothic" w:eastAsia="MS Gothic" w:hAnsi="MS Gothic" w:cs="MS Gothic"/>
                <w:b/>
                <w:kern w:val="0"/>
                <w:sz w:val="22"/>
                <w:szCs w:val="22"/>
                <w:lang w:eastAsia="en-GB"/>
                <w14:ligatures w14:val="none"/>
              </w:rPr>
              <w:t>☐</w:t>
            </w:r>
          </w:p>
        </w:tc>
        <w:tc>
          <w:tcPr>
            <w:tcW w:w="850" w:type="dxa"/>
            <w:tcBorders>
              <w:top w:val="single" w:sz="4" w:space="0" w:color="000000"/>
              <w:bottom w:val="single" w:sz="4" w:space="0" w:color="000000"/>
            </w:tcBorders>
            <w:shd w:val="clear" w:color="auto" w:fill="BFBFBF"/>
            <w:vAlign w:val="center"/>
          </w:tcPr>
          <w:p w14:paraId="408F9011" w14:textId="77777777" w:rsidR="0029512F" w:rsidRPr="0029512F" w:rsidRDefault="0029512F" w:rsidP="0029512F">
            <w:pPr>
              <w:jc w:val="center"/>
              <w:rPr>
                <w:rFonts w:ascii="Arial" w:eastAsia="Arial" w:hAnsi="Arial" w:cs="Arial"/>
                <w:b/>
                <w:kern w:val="0"/>
                <w:sz w:val="16"/>
                <w:szCs w:val="16"/>
                <w:lang w:eastAsia="en-GB"/>
                <w14:ligatures w14:val="none"/>
              </w:rPr>
            </w:pPr>
            <w:r w:rsidRPr="0029512F">
              <w:rPr>
                <w:rFonts w:ascii="MS Gothic" w:eastAsia="MS Gothic" w:hAnsi="MS Gothic" w:cs="MS Gothic"/>
                <w:b/>
                <w:kern w:val="0"/>
                <w:sz w:val="22"/>
                <w:szCs w:val="22"/>
                <w:lang w:eastAsia="en-GB"/>
                <w14:ligatures w14:val="none"/>
              </w:rPr>
              <w:t>/</w:t>
            </w:r>
          </w:p>
        </w:tc>
        <w:tc>
          <w:tcPr>
            <w:tcW w:w="851" w:type="dxa"/>
            <w:tcBorders>
              <w:top w:val="single" w:sz="4" w:space="0" w:color="000000"/>
              <w:bottom w:val="single" w:sz="4" w:space="0" w:color="000000"/>
            </w:tcBorders>
            <w:shd w:val="clear" w:color="auto" w:fill="BFBFBF"/>
            <w:vAlign w:val="center"/>
          </w:tcPr>
          <w:p w14:paraId="5E96A814" w14:textId="77777777" w:rsidR="0029512F" w:rsidRPr="0029512F" w:rsidRDefault="0029512F" w:rsidP="0029512F">
            <w:pPr>
              <w:jc w:val="center"/>
              <w:rPr>
                <w:rFonts w:ascii="Arial" w:eastAsia="Arial" w:hAnsi="Arial" w:cs="Arial"/>
                <w:b/>
                <w:kern w:val="0"/>
                <w:sz w:val="16"/>
                <w:szCs w:val="16"/>
                <w:lang w:eastAsia="en-GB"/>
                <w14:ligatures w14:val="none"/>
              </w:rPr>
            </w:pPr>
            <w:r w:rsidRPr="0029512F">
              <w:rPr>
                <w:rFonts w:ascii="MS Gothic" w:eastAsia="MS Gothic" w:hAnsi="MS Gothic" w:cs="MS Gothic"/>
                <w:b/>
                <w:kern w:val="0"/>
                <w:sz w:val="22"/>
                <w:szCs w:val="22"/>
                <w:lang w:eastAsia="en-GB"/>
                <w14:ligatures w14:val="none"/>
              </w:rPr>
              <w:t>☐</w:t>
            </w:r>
          </w:p>
        </w:tc>
      </w:tr>
    </w:tbl>
    <w:p w14:paraId="205D7A5A" w14:textId="77777777" w:rsidR="0029512F" w:rsidRPr="0029512F" w:rsidRDefault="0029512F" w:rsidP="0029512F">
      <w:pPr>
        <w:spacing w:after="240"/>
        <w:jc w:val="both"/>
        <w:rPr>
          <w:rFonts w:ascii="Arial" w:eastAsia="Arial" w:hAnsi="Arial" w:cs="Arial"/>
          <w:b/>
          <w:kern w:val="0"/>
          <w:sz w:val="22"/>
          <w:szCs w:val="22"/>
          <w:lang w:eastAsia="en-GB"/>
          <w14:ligatures w14:val="none"/>
        </w:rPr>
      </w:pPr>
    </w:p>
    <w:p w14:paraId="3D2BA3F7" w14:textId="77777777" w:rsidR="0029512F" w:rsidRPr="0029512F" w:rsidRDefault="0029512F" w:rsidP="0029512F">
      <w:pP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SECTION I: Feedback, Consent and Confidentiality</w:t>
      </w:r>
    </w:p>
    <w:tbl>
      <w:tblPr>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29512F" w:rsidRPr="0029512F" w14:paraId="3B14B40A" w14:textId="77777777" w:rsidTr="00CC27EA">
        <w:tc>
          <w:tcPr>
            <w:tcW w:w="596" w:type="dxa"/>
            <w:tcBorders>
              <w:top w:val="single" w:sz="4" w:space="0" w:color="000000"/>
              <w:bottom w:val="single" w:sz="4" w:space="0" w:color="000000"/>
            </w:tcBorders>
            <w:shd w:val="clear" w:color="auto" w:fill="F2F2F2"/>
          </w:tcPr>
          <w:p w14:paraId="4E3E0954"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w:t>
            </w:r>
          </w:p>
        </w:tc>
        <w:tc>
          <w:tcPr>
            <w:tcW w:w="9923" w:type="dxa"/>
            <w:tcBorders>
              <w:top w:val="single" w:sz="4" w:space="0" w:color="000000"/>
              <w:bottom w:val="single" w:sz="4" w:space="0" w:color="000000"/>
            </w:tcBorders>
            <w:shd w:val="clear" w:color="auto" w:fill="F2F2F2"/>
          </w:tcPr>
          <w:p w14:paraId="3CF8CA1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b/>
                <w:kern w:val="0"/>
                <w:sz w:val="22"/>
                <w:szCs w:val="22"/>
                <w:lang w:eastAsia="en-GB"/>
                <w14:ligatures w14:val="none"/>
              </w:rPr>
              <w:t>Feedback</w:t>
            </w:r>
          </w:p>
          <w:p w14:paraId="2F6E71E9"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 xml:space="preserve">What de-briefing and feedback will be provided to participants, how will this be done and when? </w:t>
            </w:r>
          </w:p>
        </w:tc>
      </w:tr>
      <w:tr w:rsidR="0029512F" w:rsidRPr="0029512F" w14:paraId="2A4B1356" w14:textId="77777777" w:rsidTr="00CC27EA">
        <w:tc>
          <w:tcPr>
            <w:tcW w:w="596" w:type="dxa"/>
            <w:tcBorders>
              <w:top w:val="single" w:sz="4" w:space="0" w:color="000000"/>
              <w:bottom w:val="single" w:sz="4" w:space="0" w:color="000000"/>
            </w:tcBorders>
          </w:tcPr>
          <w:p w14:paraId="244BA68C" w14:textId="77777777" w:rsidR="0029512F" w:rsidRPr="0029512F" w:rsidRDefault="0029512F" w:rsidP="0029512F">
            <w:pPr>
              <w:rPr>
                <w:rFonts w:ascii="Arial" w:eastAsia="Arial" w:hAnsi="Arial" w:cs="Arial"/>
                <w:kern w:val="0"/>
                <w:sz w:val="22"/>
                <w:szCs w:val="22"/>
                <w:lang w:eastAsia="en-GB"/>
                <w14:ligatures w14:val="none"/>
              </w:rPr>
            </w:pPr>
          </w:p>
        </w:tc>
        <w:tc>
          <w:tcPr>
            <w:tcW w:w="9923" w:type="dxa"/>
            <w:tcBorders>
              <w:top w:val="single" w:sz="4" w:space="0" w:color="000000"/>
              <w:bottom w:val="single" w:sz="4" w:space="0" w:color="000000"/>
            </w:tcBorders>
          </w:tcPr>
          <w:p w14:paraId="05410435" w14:textId="77777777" w:rsidR="0029512F" w:rsidRPr="0029512F" w:rsidRDefault="0029512F" w:rsidP="0029512F">
            <w:pPr>
              <w:rPr>
                <w:rFonts w:ascii="Arial" w:eastAsia="Arial" w:hAnsi="Arial" w:cs="Arial"/>
                <w:color w:val="00B050"/>
                <w:kern w:val="0"/>
                <w:lang w:eastAsia="en-GB"/>
                <w14:ligatures w14:val="none"/>
              </w:rPr>
            </w:pPr>
            <w:r w:rsidRPr="0029512F">
              <w:rPr>
                <w:rFonts w:ascii="Arial" w:eastAsia="Arial" w:hAnsi="Arial" w:cs="Arial"/>
                <w:color w:val="333300"/>
                <w:kern w:val="0"/>
                <w:sz w:val="22"/>
                <w:szCs w:val="22"/>
                <w:lang w:eastAsia="en-GB"/>
                <w14:ligatures w14:val="none"/>
              </w:rPr>
              <w:t>I will provide an email address that they will be able to contact for further details or results</w:t>
            </w:r>
            <w:r w:rsidRPr="0029512F">
              <w:rPr>
                <w:rFonts w:ascii="Arial" w:eastAsia="Arial" w:hAnsi="Arial" w:cs="Arial"/>
                <w:color w:val="00B050"/>
                <w:kern w:val="0"/>
                <w:sz w:val="22"/>
                <w:szCs w:val="22"/>
                <w:lang w:eastAsia="en-GB"/>
                <w14:ligatures w14:val="none"/>
              </w:rPr>
              <w:t xml:space="preserve">. </w:t>
            </w:r>
          </w:p>
        </w:tc>
      </w:tr>
      <w:tr w:rsidR="0029512F" w:rsidRPr="0029512F" w14:paraId="7E3A29CB" w14:textId="77777777" w:rsidTr="00CC27EA">
        <w:tc>
          <w:tcPr>
            <w:tcW w:w="596" w:type="dxa"/>
            <w:tcBorders>
              <w:top w:val="single" w:sz="4" w:space="0" w:color="000000"/>
              <w:bottom w:val="single" w:sz="4" w:space="0" w:color="000000"/>
            </w:tcBorders>
            <w:shd w:val="clear" w:color="auto" w:fill="F2F2F2"/>
          </w:tcPr>
          <w:p w14:paraId="1D3198EB"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w:t>
            </w:r>
          </w:p>
        </w:tc>
        <w:tc>
          <w:tcPr>
            <w:tcW w:w="9923" w:type="dxa"/>
            <w:tcBorders>
              <w:top w:val="single" w:sz="4" w:space="0" w:color="000000"/>
              <w:bottom w:val="single" w:sz="4" w:space="0" w:color="000000"/>
            </w:tcBorders>
            <w:shd w:val="clear" w:color="auto" w:fill="F2F2F2"/>
          </w:tcPr>
          <w:p w14:paraId="12C43E93"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b/>
                <w:kern w:val="0"/>
                <w:sz w:val="22"/>
                <w:szCs w:val="22"/>
                <w:lang w:eastAsia="en-GB"/>
                <w14:ligatures w14:val="none"/>
              </w:rPr>
              <w:t>Informed consent</w:t>
            </w:r>
          </w:p>
          <w:p w14:paraId="0DA140A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9512F" w:rsidRPr="0029512F" w14:paraId="24924C5F" w14:textId="77777777" w:rsidTr="00CC27EA">
        <w:tc>
          <w:tcPr>
            <w:tcW w:w="596" w:type="dxa"/>
            <w:tcBorders>
              <w:top w:val="single" w:sz="4" w:space="0" w:color="000000"/>
              <w:bottom w:val="single" w:sz="4" w:space="0" w:color="000000"/>
            </w:tcBorders>
          </w:tcPr>
          <w:p w14:paraId="18625CDD" w14:textId="77777777" w:rsidR="0029512F" w:rsidRPr="0029512F" w:rsidRDefault="0029512F" w:rsidP="0029512F">
            <w:pPr>
              <w:rPr>
                <w:rFonts w:ascii="Arial" w:eastAsia="Arial" w:hAnsi="Arial" w:cs="Arial"/>
                <w:kern w:val="0"/>
                <w:sz w:val="22"/>
                <w:szCs w:val="22"/>
                <w:lang w:eastAsia="en-GB"/>
                <w14:ligatures w14:val="none"/>
              </w:rPr>
            </w:pPr>
          </w:p>
        </w:tc>
        <w:tc>
          <w:tcPr>
            <w:tcW w:w="9923" w:type="dxa"/>
            <w:tcBorders>
              <w:top w:val="single" w:sz="4" w:space="0" w:color="000000"/>
              <w:bottom w:val="single" w:sz="4" w:space="0" w:color="000000"/>
            </w:tcBorders>
          </w:tcPr>
          <w:p w14:paraId="1091578A" w14:textId="77777777" w:rsidR="0029512F" w:rsidRPr="0029512F" w:rsidRDefault="0029512F" w:rsidP="0029512F">
            <w:pPr>
              <w:pBdr>
                <w:top w:val="nil"/>
                <w:left w:val="nil"/>
                <w:bottom w:val="nil"/>
                <w:right w:val="nil"/>
                <w:between w:val="nil"/>
              </w:pBd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I will request that the participants sign an appropriate consent form. I will give participants details of their time involvement, what information I am seeking and its purpose.</w:t>
            </w:r>
          </w:p>
          <w:p w14:paraId="32D80706" w14:textId="77777777" w:rsidR="0029512F" w:rsidRPr="0029512F" w:rsidRDefault="0029512F" w:rsidP="0029512F">
            <w:pP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If solely using Zoom with a particiapnt I will make sure I have recieved a digital consent form before data collection begins.</w:t>
            </w:r>
          </w:p>
        </w:tc>
      </w:tr>
      <w:tr w:rsidR="0029512F" w:rsidRPr="0029512F" w14:paraId="2A61B56C" w14:textId="77777777" w:rsidTr="00CC27EA">
        <w:tc>
          <w:tcPr>
            <w:tcW w:w="596" w:type="dxa"/>
            <w:tcBorders>
              <w:top w:val="single" w:sz="4" w:space="0" w:color="000000"/>
              <w:bottom w:val="single" w:sz="4" w:space="0" w:color="000000"/>
            </w:tcBorders>
            <w:shd w:val="clear" w:color="auto" w:fill="F2F2F2"/>
          </w:tcPr>
          <w:p w14:paraId="1B888E2A"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3</w:t>
            </w:r>
          </w:p>
        </w:tc>
        <w:tc>
          <w:tcPr>
            <w:tcW w:w="9923" w:type="dxa"/>
            <w:tcBorders>
              <w:top w:val="single" w:sz="4" w:space="0" w:color="000000"/>
              <w:bottom w:val="single" w:sz="4" w:space="0" w:color="000000"/>
            </w:tcBorders>
            <w:shd w:val="clear" w:color="auto" w:fill="F2F2F2"/>
          </w:tcPr>
          <w:p w14:paraId="60C296D4" w14:textId="77777777" w:rsidR="0029512F" w:rsidRPr="0029512F" w:rsidRDefault="0029512F" w:rsidP="0029512F">
            <w:pP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Confidentiality / Anonymity</w:t>
            </w:r>
          </w:p>
          <w:p w14:paraId="24213E5A"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 xml:space="preserve">Set out how anonymity of participants and confidentiality will be ensured in any outputs. If anonymity is not being offered, explain why this is the case. </w:t>
            </w:r>
          </w:p>
        </w:tc>
      </w:tr>
      <w:tr w:rsidR="0029512F" w:rsidRPr="0029512F" w14:paraId="073B1AE4" w14:textId="77777777" w:rsidTr="00CC27EA">
        <w:tc>
          <w:tcPr>
            <w:tcW w:w="596" w:type="dxa"/>
            <w:tcBorders>
              <w:top w:val="single" w:sz="4" w:space="0" w:color="000000"/>
              <w:bottom w:val="single" w:sz="4" w:space="0" w:color="000000"/>
            </w:tcBorders>
          </w:tcPr>
          <w:p w14:paraId="0179C8F4" w14:textId="77777777" w:rsidR="0029512F" w:rsidRPr="0029512F" w:rsidRDefault="0029512F" w:rsidP="0029512F">
            <w:pPr>
              <w:rPr>
                <w:rFonts w:ascii="Arial" w:eastAsia="Arial" w:hAnsi="Arial" w:cs="Arial"/>
                <w:kern w:val="0"/>
                <w:sz w:val="22"/>
                <w:szCs w:val="22"/>
                <w:lang w:eastAsia="en-GB"/>
                <w14:ligatures w14:val="none"/>
              </w:rPr>
            </w:pPr>
          </w:p>
        </w:tc>
        <w:tc>
          <w:tcPr>
            <w:tcW w:w="9923" w:type="dxa"/>
            <w:tcBorders>
              <w:top w:val="single" w:sz="4" w:space="0" w:color="000000"/>
              <w:bottom w:val="single" w:sz="4" w:space="0" w:color="000000"/>
            </w:tcBorders>
          </w:tcPr>
          <w:p w14:paraId="381EEE84" w14:textId="77777777" w:rsidR="0029512F" w:rsidRPr="0029512F" w:rsidRDefault="0029512F" w:rsidP="0029512F">
            <w:pPr>
              <w:pBdr>
                <w:top w:val="nil"/>
                <w:left w:val="nil"/>
                <w:bottom w:val="nil"/>
                <w:right w:val="nil"/>
                <w:between w:val="nil"/>
              </w:pBd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 xml:space="preserve"> I will use a code for each participant, the key to which will be stored in a password secured file on my computer.</w:t>
            </w:r>
          </w:p>
          <w:p w14:paraId="15B10870" w14:textId="77777777" w:rsidR="0029512F" w:rsidRPr="0029512F" w:rsidRDefault="0029512F" w:rsidP="0029512F">
            <w:pPr>
              <w:rPr>
                <w:rFonts w:ascii="Arial" w:eastAsia="Arial" w:hAnsi="Arial" w:cs="Arial"/>
                <w:kern w:val="0"/>
                <w:sz w:val="22"/>
                <w:szCs w:val="22"/>
                <w:lang w:eastAsia="en-GB"/>
                <w14:ligatures w14:val="none"/>
              </w:rPr>
            </w:pPr>
          </w:p>
          <w:p w14:paraId="439D5E65" w14:textId="77777777" w:rsidR="0029512F" w:rsidRPr="0029512F" w:rsidRDefault="0029512F" w:rsidP="0029512F">
            <w:pPr>
              <w:rPr>
                <w:rFonts w:ascii="Arial" w:eastAsia="Arial" w:hAnsi="Arial" w:cs="Arial"/>
                <w:kern w:val="0"/>
                <w:sz w:val="22"/>
                <w:szCs w:val="22"/>
                <w:lang w:eastAsia="en-GB"/>
                <w14:ligatures w14:val="none"/>
              </w:rPr>
            </w:pPr>
          </w:p>
        </w:tc>
      </w:tr>
    </w:tbl>
    <w:p w14:paraId="01835A46" w14:textId="77777777" w:rsidR="0029512F" w:rsidRPr="0029512F" w:rsidRDefault="0029512F" w:rsidP="0029512F">
      <w:pPr>
        <w:rPr>
          <w:rFonts w:ascii="Arial" w:eastAsia="Arial" w:hAnsi="Arial" w:cs="Arial"/>
          <w:kern w:val="0"/>
          <w:sz w:val="22"/>
          <w:szCs w:val="22"/>
          <w:lang w:eastAsia="en-GB"/>
          <w14:ligatures w14:val="none"/>
        </w:rPr>
      </w:pPr>
    </w:p>
    <w:p w14:paraId="272AE0CF" w14:textId="77777777" w:rsidR="0029512F" w:rsidRPr="0029512F" w:rsidRDefault="0029512F" w:rsidP="0029512F">
      <w:pP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SECTION J: Data Protection and Storage</w:t>
      </w:r>
    </w:p>
    <w:p w14:paraId="32FF3394" w14:textId="77777777" w:rsidR="0029512F" w:rsidRPr="0029512F" w:rsidRDefault="0029512F" w:rsidP="0029512F">
      <w:pPr>
        <w:pBdr>
          <w:top w:val="nil"/>
          <w:left w:val="nil"/>
          <w:bottom w:val="nil"/>
          <w:right w:val="nil"/>
          <w:between w:val="nil"/>
        </w:pBdr>
        <w:jc w:val="both"/>
        <w:rPr>
          <w:rFonts w:ascii="Times New Roman" w:eastAsia="Times New Roman" w:hAnsi="Times New Roman" w:cs="Times New Roman"/>
          <w:color w:val="000000"/>
          <w:kern w:val="0"/>
          <w:lang w:eastAsia="en-GB"/>
          <w14:ligatures w14:val="none"/>
        </w:rPr>
      </w:pPr>
      <w:r w:rsidRPr="0029512F">
        <w:rPr>
          <w:rFonts w:ascii="Arial" w:eastAsia="Arial" w:hAnsi="Arial" w:cs="Arial"/>
          <w:color w:val="000000"/>
          <w:kern w:val="0"/>
          <w:sz w:val="22"/>
          <w:szCs w:val="22"/>
          <w:lang w:eastAsia="en-GB"/>
          <w14:ligatures w14:val="none"/>
        </w:rPr>
        <w:t>In completing this section refer to the University’s Research Data Management Policy and the extensive resources on the University’s Research Data Management web pages (</w:t>
      </w:r>
      <w:hyperlink r:id="rId10">
        <w:r w:rsidRPr="0029512F">
          <w:rPr>
            <w:rFonts w:ascii="Arial" w:eastAsia="Arial" w:hAnsi="Arial" w:cs="Arial"/>
            <w:color w:val="0000FF"/>
            <w:kern w:val="0"/>
            <w:sz w:val="22"/>
            <w:szCs w:val="22"/>
            <w:u w:val="single"/>
            <w:lang w:eastAsia="en-GB"/>
            <w14:ligatures w14:val="none"/>
          </w:rPr>
          <w:t>http://uwtsd.ac.uk/library/research-data-management/</w:t>
        </w:r>
      </w:hyperlink>
      <w:r w:rsidRPr="0029512F">
        <w:rPr>
          <w:rFonts w:ascii="Arial" w:eastAsia="Arial" w:hAnsi="Arial" w:cs="Arial"/>
          <w:color w:val="000000"/>
          <w:kern w:val="0"/>
          <w:sz w:val="22"/>
          <w:szCs w:val="22"/>
          <w:lang w:eastAsia="en-GB"/>
          <w14:ligatures w14:val="none"/>
        </w:rPr>
        <w:t>).</w:t>
      </w:r>
    </w:p>
    <w:tbl>
      <w:tblPr>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29512F" w:rsidRPr="0029512F" w14:paraId="1D13CFAF" w14:textId="77777777" w:rsidTr="00CC27EA">
        <w:trPr>
          <w:trHeight w:val="403"/>
        </w:trPr>
        <w:tc>
          <w:tcPr>
            <w:tcW w:w="567" w:type="dxa"/>
            <w:tcBorders>
              <w:left w:val="single" w:sz="4" w:space="0" w:color="000000"/>
              <w:bottom w:val="single" w:sz="4" w:space="0" w:color="000000"/>
              <w:right w:val="single" w:sz="4" w:space="0" w:color="000000"/>
            </w:tcBorders>
            <w:shd w:val="clear" w:color="auto" w:fill="F2F2F2"/>
          </w:tcPr>
          <w:p w14:paraId="036A7399" w14:textId="77777777" w:rsidR="0029512F" w:rsidRPr="0029512F" w:rsidRDefault="0029512F" w:rsidP="0029512F">
            <w:pPr>
              <w:pBdr>
                <w:top w:val="nil"/>
                <w:left w:val="nil"/>
                <w:bottom w:val="nil"/>
                <w:right w:val="nil"/>
                <w:between w:val="nil"/>
              </w:pBd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25E1609B" w14:textId="77777777" w:rsidR="0029512F" w:rsidRPr="0029512F" w:rsidRDefault="0029512F" w:rsidP="0029512F">
            <w:pPr>
              <w:pBdr>
                <w:top w:val="nil"/>
                <w:left w:val="nil"/>
                <w:bottom w:val="nil"/>
                <w:right w:val="nil"/>
                <w:between w:val="nil"/>
              </w:pBd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Does the research activity involve personal da</w:t>
            </w:r>
            <w:r w:rsidRPr="0029512F">
              <w:rPr>
                <w:rFonts w:ascii="Arial" w:eastAsia="Arial" w:hAnsi="Arial" w:cs="Arial"/>
                <w:color w:val="000000"/>
                <w:kern w:val="0"/>
                <w:sz w:val="22"/>
                <w:szCs w:val="22"/>
                <w:shd w:val="clear" w:color="auto" w:fill="F2F2F2"/>
                <w:lang w:eastAsia="en-GB"/>
                <w14:ligatures w14:val="none"/>
              </w:rPr>
              <w:t>t</w:t>
            </w:r>
            <w:r w:rsidRPr="0029512F">
              <w:rPr>
                <w:rFonts w:ascii="Arial" w:eastAsia="Arial" w:hAnsi="Arial" w:cs="Arial"/>
                <w:color w:val="000000"/>
                <w:kern w:val="0"/>
                <w:sz w:val="22"/>
                <w:szCs w:val="22"/>
                <w:lang w:eastAsia="en-GB"/>
                <w14:ligatures w14:val="none"/>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43D5FD" w14:textId="77777777" w:rsidR="0029512F" w:rsidRPr="0029512F" w:rsidRDefault="0029512F" w:rsidP="0029512F">
            <w:pPr>
              <w:pBdr>
                <w:top w:val="nil"/>
                <w:left w:val="nil"/>
                <w:bottom w:val="nil"/>
                <w:right w:val="nil"/>
                <w:between w:val="nil"/>
              </w:pBdr>
              <w:jc w:val="center"/>
              <w:rPr>
                <w:rFonts w:ascii="MS Gothic" w:eastAsia="MS Gothic" w:hAnsi="MS Gothic" w:cs="MS Gothic"/>
                <w:b/>
                <w:color w:val="000000"/>
                <w:kern w:val="0"/>
                <w:sz w:val="22"/>
                <w:szCs w:val="22"/>
                <w:lang w:eastAsia="en-GB"/>
                <w14:ligatures w14:val="none"/>
              </w:rPr>
            </w:pPr>
            <w:r w:rsidRPr="0029512F">
              <w:rPr>
                <w:rFonts w:ascii="Arial" w:eastAsia="Arial" w:hAnsi="Arial" w:cs="Arial"/>
                <w:b/>
                <w:color w:val="000000"/>
                <w:kern w:val="0"/>
                <w:sz w:val="22"/>
                <w:szCs w:val="22"/>
                <w:lang w:eastAsia="en-GB"/>
                <w14:ligatures w14:val="none"/>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752B89" w14:textId="77777777" w:rsidR="0029512F" w:rsidRPr="0029512F" w:rsidRDefault="0029512F" w:rsidP="0029512F">
            <w:pPr>
              <w:pBdr>
                <w:top w:val="nil"/>
                <w:left w:val="nil"/>
                <w:bottom w:val="nil"/>
                <w:right w:val="nil"/>
                <w:between w:val="nil"/>
              </w:pBdr>
              <w:jc w:val="center"/>
              <w:rPr>
                <w:rFonts w:ascii="MS Gothic" w:eastAsia="MS Gothic" w:hAnsi="MS Gothic" w:cs="MS Gothic"/>
                <w:b/>
                <w:color w:val="000000"/>
                <w:kern w:val="0"/>
                <w:sz w:val="22"/>
                <w:szCs w:val="22"/>
                <w:lang w:eastAsia="en-GB"/>
                <w14:ligatures w14:val="none"/>
              </w:rPr>
            </w:pPr>
            <w:r w:rsidRPr="0029512F">
              <w:rPr>
                <w:rFonts w:ascii="Arial" w:eastAsia="Arial" w:hAnsi="Arial" w:cs="Arial"/>
                <w:b/>
                <w:color w:val="000000"/>
                <w:kern w:val="0"/>
                <w:sz w:val="22"/>
                <w:szCs w:val="22"/>
                <w:lang w:eastAsia="en-GB"/>
                <w14:ligatures w14:val="none"/>
              </w:rPr>
              <w:t>NO</w:t>
            </w:r>
          </w:p>
        </w:tc>
      </w:tr>
      <w:tr w:rsidR="0029512F" w:rsidRPr="0029512F" w14:paraId="52826BAB" w14:textId="77777777" w:rsidTr="00CC27EA">
        <w:trPr>
          <w:trHeight w:val="403"/>
        </w:trPr>
        <w:tc>
          <w:tcPr>
            <w:tcW w:w="567" w:type="dxa"/>
            <w:tcBorders>
              <w:left w:val="single" w:sz="4" w:space="0" w:color="000000"/>
              <w:bottom w:val="single" w:sz="4" w:space="0" w:color="000000"/>
              <w:right w:val="single" w:sz="4" w:space="0" w:color="000000"/>
            </w:tcBorders>
            <w:shd w:val="clear" w:color="auto" w:fill="F2F2F2"/>
          </w:tcPr>
          <w:p w14:paraId="1C1326CC" w14:textId="77777777" w:rsidR="0029512F" w:rsidRPr="0029512F" w:rsidRDefault="0029512F" w:rsidP="0029512F">
            <w:pPr>
              <w:pBdr>
                <w:top w:val="nil"/>
                <w:left w:val="nil"/>
                <w:bottom w:val="nil"/>
                <w:right w:val="nil"/>
                <w:between w:val="nil"/>
              </w:pBdr>
              <w:ind w:left="567" w:right="567"/>
              <w:rPr>
                <w:rFonts w:ascii="Arial" w:eastAsia="Arial" w:hAnsi="Arial" w:cs="Arial"/>
                <w:b/>
                <w:i/>
                <w:color w:val="000000"/>
                <w:kern w:val="0"/>
                <w:sz w:val="22"/>
                <w:szCs w:val="22"/>
                <w:lang w:eastAsia="en-GB"/>
                <w14:ligatures w14:val="none"/>
              </w:rPr>
            </w:pPr>
          </w:p>
        </w:tc>
        <w:tc>
          <w:tcPr>
            <w:tcW w:w="7905" w:type="dxa"/>
            <w:tcBorders>
              <w:left w:val="single" w:sz="4" w:space="0" w:color="000000"/>
              <w:bottom w:val="single" w:sz="4" w:space="0" w:color="000000"/>
              <w:right w:val="single" w:sz="4" w:space="0" w:color="000000"/>
            </w:tcBorders>
            <w:shd w:val="clear" w:color="auto" w:fill="F2F2F2"/>
            <w:vAlign w:val="center"/>
          </w:tcPr>
          <w:p w14:paraId="25C418C2" w14:textId="77777777" w:rsidR="0029512F" w:rsidRPr="0029512F" w:rsidRDefault="0029512F" w:rsidP="0029512F">
            <w:pPr>
              <w:pBdr>
                <w:top w:val="nil"/>
                <w:left w:val="nil"/>
                <w:bottom w:val="nil"/>
                <w:right w:val="nil"/>
                <w:between w:val="nil"/>
              </w:pBdr>
              <w:ind w:left="567" w:right="567"/>
              <w:rPr>
                <w:rFonts w:ascii="Arial" w:eastAsia="Arial" w:hAnsi="Arial" w:cs="Arial"/>
                <w:color w:val="000000"/>
                <w:kern w:val="0"/>
                <w:sz w:val="22"/>
                <w:szCs w:val="22"/>
                <w:lang w:eastAsia="en-GB"/>
                <w14:ligatures w14:val="none"/>
              </w:rPr>
            </w:pPr>
            <w:r w:rsidRPr="0029512F">
              <w:rPr>
                <w:rFonts w:ascii="Arial" w:eastAsia="Arial" w:hAnsi="Arial" w:cs="Arial"/>
                <w:b/>
                <w:i/>
                <w:color w:val="000000"/>
                <w:kern w:val="0"/>
                <w:sz w:val="22"/>
                <w:szCs w:val="22"/>
                <w:lang w:eastAsia="en-GB"/>
                <w14:ligatures w14:val="none"/>
              </w:rPr>
              <w:t>“Personal data”</w:t>
            </w:r>
            <w:r w:rsidRPr="0029512F">
              <w:rPr>
                <w:rFonts w:ascii="Arial" w:eastAsia="Arial" w:hAnsi="Arial" w:cs="Arial"/>
                <w:i/>
                <w:color w:val="000000"/>
                <w:kern w:val="0"/>
                <w:sz w:val="22"/>
                <w:szCs w:val="22"/>
                <w:lang w:eastAsia="en-GB"/>
                <w14:ligatures w14:val="none"/>
              </w:rPr>
              <w:t xml:space="preserve"> </w:t>
            </w:r>
            <w:r w:rsidRPr="0029512F">
              <w:rPr>
                <w:rFonts w:ascii="Arial" w:eastAsia="Arial" w:hAnsi="Arial" w:cs="Arial"/>
                <w:i/>
                <w:color w:val="333333"/>
                <w:kern w:val="0"/>
                <w:sz w:val="22"/>
                <w:szCs w:val="22"/>
                <w:shd w:val="clear" w:color="auto" w:fill="F2F2F2"/>
                <w:lang w:eastAsia="en-GB"/>
                <w14:ligatures w14:val="none"/>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EF68A3D" w14:textId="77777777" w:rsidR="0029512F" w:rsidRPr="0029512F" w:rsidRDefault="0029512F" w:rsidP="0029512F">
            <w:pPr>
              <w:pBdr>
                <w:top w:val="nil"/>
                <w:left w:val="nil"/>
                <w:bottom w:val="nil"/>
                <w:right w:val="nil"/>
                <w:between w:val="nil"/>
              </w:pBdr>
              <w:jc w:val="center"/>
              <w:rPr>
                <w:rFonts w:ascii="MS Gothic" w:eastAsia="MS Gothic" w:hAnsi="MS Gothic" w:cs="MS Gothic"/>
                <w:b/>
                <w:color w:val="000000"/>
                <w:kern w:val="0"/>
                <w:sz w:val="22"/>
                <w:szCs w:val="22"/>
                <w:lang w:eastAsia="en-GB"/>
                <w14:ligatures w14:val="none"/>
              </w:rPr>
            </w:pPr>
            <w:r w:rsidRPr="0029512F">
              <w:rPr>
                <w:rFonts w:ascii="MS Gothic" w:eastAsia="MS Gothic" w:hAnsi="MS Gothic" w:cs="MS Gothic"/>
                <w:b/>
                <w:color w:val="000000"/>
                <w:kern w:val="0"/>
                <w:sz w:val="22"/>
                <w:szCs w:val="22"/>
                <w:lang w:eastAsia="en-GB"/>
                <w14:ligatures w14:val="none"/>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22361B" w14:textId="77777777" w:rsidR="0029512F" w:rsidRPr="0029512F" w:rsidRDefault="0029512F" w:rsidP="0029512F">
            <w:pPr>
              <w:pBdr>
                <w:top w:val="nil"/>
                <w:left w:val="nil"/>
                <w:bottom w:val="nil"/>
                <w:right w:val="nil"/>
                <w:between w:val="nil"/>
              </w:pBdr>
              <w:jc w:val="center"/>
              <w:rPr>
                <w:rFonts w:ascii="MS Gothic" w:eastAsia="MS Gothic" w:hAnsi="MS Gothic" w:cs="MS Gothic"/>
                <w:b/>
                <w:color w:val="000000"/>
                <w:kern w:val="0"/>
                <w:sz w:val="22"/>
                <w:szCs w:val="22"/>
                <w:lang w:eastAsia="en-GB"/>
                <w14:ligatures w14:val="none"/>
              </w:rPr>
            </w:pPr>
            <w:r w:rsidRPr="0029512F">
              <w:rPr>
                <w:rFonts w:ascii="MS Gothic" w:eastAsia="MS Gothic" w:hAnsi="MS Gothic" w:cs="MS Gothic"/>
                <w:b/>
                <w:color w:val="000000"/>
                <w:kern w:val="0"/>
                <w:sz w:val="22"/>
                <w:szCs w:val="22"/>
                <w:lang w:eastAsia="en-GB"/>
                <w14:ligatures w14:val="none"/>
              </w:rPr>
              <w:t>☐</w:t>
            </w:r>
          </w:p>
        </w:tc>
      </w:tr>
      <w:tr w:rsidR="0029512F" w:rsidRPr="0029512F" w14:paraId="1773B542" w14:textId="77777777" w:rsidTr="00CC27EA">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cPr>
          <w:p w14:paraId="7069725C" w14:textId="77777777" w:rsidR="0029512F" w:rsidRPr="0029512F" w:rsidRDefault="0029512F" w:rsidP="0029512F">
            <w:pPr>
              <w:pBdr>
                <w:top w:val="nil"/>
                <w:left w:val="nil"/>
                <w:bottom w:val="nil"/>
                <w:right w:val="nil"/>
                <w:between w:val="nil"/>
              </w:pBd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8553234" w14:textId="77777777" w:rsidR="0029512F" w:rsidRPr="0029512F" w:rsidRDefault="0029512F" w:rsidP="0029512F">
            <w:pPr>
              <w:pBdr>
                <w:top w:val="nil"/>
                <w:left w:val="nil"/>
                <w:bottom w:val="nil"/>
                <w:right w:val="nil"/>
                <w:between w:val="nil"/>
              </w:pBdr>
              <w:rPr>
                <w:rFonts w:ascii="Times New Roman" w:eastAsia="Times New Roman" w:hAnsi="Times New Roman" w:cs="Times New Roman"/>
                <w:color w:val="000000"/>
                <w:kern w:val="0"/>
                <w:lang w:eastAsia="en-GB"/>
                <w14:ligatures w14:val="none"/>
              </w:rPr>
            </w:pPr>
            <w:r w:rsidRPr="0029512F">
              <w:rPr>
                <w:rFonts w:ascii="Arial" w:eastAsia="Arial" w:hAnsi="Arial" w:cs="Arial"/>
                <w:color w:val="000000"/>
                <w:kern w:val="0"/>
                <w:sz w:val="22"/>
                <w:szCs w:val="22"/>
                <w:lang w:eastAsia="en-GB"/>
                <w14:ligatures w14:val="none"/>
              </w:rPr>
              <w:t>If YES, provide a</w:t>
            </w:r>
            <w:r w:rsidRPr="0029512F">
              <w:rPr>
                <w:rFonts w:ascii="Arial" w:eastAsia="Arial" w:hAnsi="Arial" w:cs="Arial"/>
                <w:b/>
                <w:color w:val="000000"/>
                <w:kern w:val="0"/>
                <w:sz w:val="22"/>
                <w:szCs w:val="22"/>
                <w:lang w:eastAsia="en-GB"/>
                <w14:ligatures w14:val="none"/>
              </w:rPr>
              <w:t xml:space="preserve"> </w:t>
            </w:r>
            <w:r w:rsidRPr="0029512F">
              <w:rPr>
                <w:rFonts w:ascii="Arial" w:eastAsia="Arial" w:hAnsi="Arial" w:cs="Arial"/>
                <w:color w:val="000000"/>
                <w:kern w:val="0"/>
                <w:sz w:val="22"/>
                <w:szCs w:val="22"/>
                <w:lang w:eastAsia="en-GB"/>
                <w14:ligatures w14:val="none"/>
              </w:rPr>
              <w:t>description of the data and explain why this data needs to be collected:</w:t>
            </w:r>
          </w:p>
        </w:tc>
      </w:tr>
      <w:tr w:rsidR="0029512F" w:rsidRPr="0029512F" w14:paraId="75ACCFEF" w14:textId="77777777" w:rsidTr="00CC27EA">
        <w:trPr>
          <w:trHeight w:val="403"/>
        </w:trPr>
        <w:tc>
          <w:tcPr>
            <w:tcW w:w="567" w:type="dxa"/>
            <w:tcBorders>
              <w:top w:val="single" w:sz="4" w:space="0" w:color="000000"/>
              <w:left w:val="single" w:sz="4" w:space="0" w:color="000000"/>
              <w:bottom w:val="single" w:sz="4" w:space="0" w:color="000000"/>
              <w:right w:val="single" w:sz="4" w:space="0" w:color="000000"/>
            </w:tcBorders>
          </w:tcPr>
          <w:p w14:paraId="4CFD5993" w14:textId="77777777" w:rsidR="0029512F" w:rsidRPr="0029512F" w:rsidRDefault="0029512F" w:rsidP="0029512F">
            <w:pPr>
              <w:rPr>
                <w:rFonts w:ascii="Arial" w:eastAsia="Arial" w:hAnsi="Arial" w:cs="Arial"/>
                <w:kern w:val="0"/>
                <w:sz w:val="22"/>
                <w:szCs w:val="22"/>
                <w:lang w:eastAsia="en-GB"/>
                <w14:ligatures w14:val="none"/>
              </w:rPr>
            </w:pP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2E6249E0" w14:textId="77777777" w:rsidR="0029512F" w:rsidRPr="0029512F" w:rsidRDefault="0029512F" w:rsidP="0029512F">
            <w:pP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Personal data that will be collected includes the email addresses and names of participants, the signed consent forms and the audio/visual recordings made and the transcriptions of these</w:t>
            </w:r>
          </w:p>
          <w:p w14:paraId="0BB8D851" w14:textId="77777777" w:rsidR="0029512F" w:rsidRPr="0029512F" w:rsidRDefault="0029512F" w:rsidP="0029512F">
            <w:pPr>
              <w:rPr>
                <w:rFonts w:ascii="Arial" w:eastAsia="Arial" w:hAnsi="Arial" w:cs="Arial"/>
                <w:kern w:val="0"/>
                <w:sz w:val="22"/>
                <w:szCs w:val="22"/>
                <w:lang w:eastAsia="en-GB"/>
                <w14:ligatures w14:val="none"/>
              </w:rPr>
            </w:pPr>
          </w:p>
          <w:p w14:paraId="4D4F48E8" w14:textId="77777777" w:rsidR="0029512F" w:rsidRPr="0029512F" w:rsidRDefault="0029512F" w:rsidP="0029512F">
            <w:pPr>
              <w:rPr>
                <w:rFonts w:ascii="Times New Roman" w:eastAsia="Times New Roman" w:hAnsi="Times New Roman" w:cs="Times New Roman"/>
                <w:i/>
                <w:kern w:val="0"/>
                <w:sz w:val="20"/>
                <w:szCs w:val="20"/>
                <w:lang w:eastAsia="en-GB"/>
                <w14:ligatures w14:val="none"/>
              </w:rPr>
            </w:pPr>
          </w:p>
        </w:tc>
      </w:tr>
      <w:tr w:rsidR="0029512F" w:rsidRPr="0029512F" w14:paraId="4AF328F2" w14:textId="77777777" w:rsidTr="00CC27EA">
        <w:trPr>
          <w:trHeight w:val="403"/>
        </w:trPr>
        <w:tc>
          <w:tcPr>
            <w:tcW w:w="567" w:type="dxa"/>
            <w:tcBorders>
              <w:left w:val="single" w:sz="4" w:space="0" w:color="000000"/>
              <w:bottom w:val="single" w:sz="4" w:space="0" w:color="000000"/>
              <w:right w:val="single" w:sz="4" w:space="0" w:color="000000"/>
            </w:tcBorders>
            <w:shd w:val="clear" w:color="auto" w:fill="F2F2F2"/>
          </w:tcPr>
          <w:p w14:paraId="01B1F3FF" w14:textId="77777777" w:rsidR="0029512F" w:rsidRPr="0029512F" w:rsidRDefault="0029512F" w:rsidP="0029512F">
            <w:pPr>
              <w:pBdr>
                <w:top w:val="nil"/>
                <w:left w:val="nil"/>
                <w:bottom w:val="nil"/>
                <w:right w:val="nil"/>
                <w:between w:val="nil"/>
              </w:pBd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3</w:t>
            </w:r>
          </w:p>
        </w:tc>
        <w:tc>
          <w:tcPr>
            <w:tcW w:w="7905" w:type="dxa"/>
            <w:tcBorders>
              <w:left w:val="single" w:sz="4" w:space="0" w:color="000000"/>
              <w:bottom w:val="single" w:sz="4" w:space="0" w:color="000000"/>
              <w:right w:val="single" w:sz="4" w:space="0" w:color="000000"/>
            </w:tcBorders>
            <w:shd w:val="clear" w:color="auto" w:fill="F2F2F2"/>
            <w:vAlign w:val="center"/>
          </w:tcPr>
          <w:p w14:paraId="22EA2DF8" w14:textId="77777777" w:rsidR="0029512F" w:rsidRPr="0029512F" w:rsidRDefault="0029512F" w:rsidP="0029512F">
            <w:pPr>
              <w:pBdr>
                <w:top w:val="nil"/>
                <w:left w:val="nil"/>
                <w:bottom w:val="nil"/>
                <w:right w:val="nil"/>
                <w:between w:val="nil"/>
              </w:pBdr>
              <w:rPr>
                <w:rFonts w:ascii="Times New Roman" w:eastAsia="Times New Roman" w:hAnsi="Times New Roman" w:cs="Times New Roman"/>
                <w:color w:val="000000"/>
                <w:kern w:val="0"/>
                <w:lang w:eastAsia="en-GB"/>
                <w14:ligatures w14:val="none"/>
              </w:rPr>
            </w:pPr>
            <w:r w:rsidRPr="0029512F">
              <w:rPr>
                <w:rFonts w:ascii="Arial" w:eastAsia="Arial" w:hAnsi="Arial" w:cs="Arial"/>
                <w:color w:val="000000"/>
                <w:kern w:val="0"/>
                <w:sz w:val="22"/>
                <w:szCs w:val="22"/>
                <w:lang w:eastAsia="en-GB"/>
                <w14:ligatures w14:val="none"/>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F23CA5" w14:textId="77777777" w:rsidR="0029512F" w:rsidRPr="0029512F" w:rsidRDefault="0029512F" w:rsidP="0029512F">
            <w:pPr>
              <w:pBdr>
                <w:top w:val="nil"/>
                <w:left w:val="nil"/>
                <w:bottom w:val="nil"/>
                <w:right w:val="nil"/>
                <w:between w:val="nil"/>
              </w:pBdr>
              <w:jc w:val="center"/>
              <w:rPr>
                <w:rFonts w:ascii="MS Gothic" w:eastAsia="MS Gothic" w:hAnsi="MS Gothic" w:cs="MS Gothic"/>
                <w:b/>
                <w:color w:val="000000"/>
                <w:kern w:val="0"/>
                <w:sz w:val="22"/>
                <w:szCs w:val="22"/>
                <w:lang w:eastAsia="en-GB"/>
                <w14:ligatures w14:val="none"/>
              </w:rPr>
            </w:pPr>
            <w:r w:rsidRPr="0029512F">
              <w:rPr>
                <w:rFonts w:ascii="Arial" w:eastAsia="Arial" w:hAnsi="Arial" w:cs="Arial"/>
                <w:b/>
                <w:color w:val="000000"/>
                <w:kern w:val="0"/>
                <w:sz w:val="22"/>
                <w:szCs w:val="22"/>
                <w:lang w:eastAsia="en-GB"/>
                <w14:ligatures w14:val="none"/>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0D3D3D" w14:textId="77777777" w:rsidR="0029512F" w:rsidRPr="0029512F" w:rsidRDefault="0029512F" w:rsidP="0029512F">
            <w:pPr>
              <w:pBdr>
                <w:top w:val="nil"/>
                <w:left w:val="nil"/>
                <w:bottom w:val="nil"/>
                <w:right w:val="nil"/>
                <w:between w:val="nil"/>
              </w:pBdr>
              <w:jc w:val="center"/>
              <w:rPr>
                <w:rFonts w:ascii="MS Gothic" w:eastAsia="MS Gothic" w:hAnsi="MS Gothic" w:cs="MS Gothic"/>
                <w:b/>
                <w:color w:val="000000"/>
                <w:kern w:val="0"/>
                <w:sz w:val="22"/>
                <w:szCs w:val="22"/>
                <w:lang w:eastAsia="en-GB"/>
                <w14:ligatures w14:val="none"/>
              </w:rPr>
            </w:pPr>
            <w:r w:rsidRPr="0029512F">
              <w:rPr>
                <w:rFonts w:ascii="Arial" w:eastAsia="Arial" w:hAnsi="Arial" w:cs="Arial"/>
                <w:b/>
                <w:color w:val="000000"/>
                <w:kern w:val="0"/>
                <w:sz w:val="22"/>
                <w:szCs w:val="22"/>
                <w:lang w:eastAsia="en-GB"/>
                <w14:ligatures w14:val="none"/>
              </w:rPr>
              <w:t>NO</w:t>
            </w:r>
          </w:p>
        </w:tc>
      </w:tr>
      <w:tr w:rsidR="0029512F" w:rsidRPr="0029512F" w14:paraId="00B38F91" w14:textId="77777777" w:rsidTr="00CC27EA">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cPr>
          <w:p w14:paraId="6D76B94F" w14:textId="77777777" w:rsidR="0029512F" w:rsidRPr="0029512F" w:rsidRDefault="0029512F" w:rsidP="0029512F">
            <w:pPr>
              <w:pBdr>
                <w:top w:val="nil"/>
                <w:left w:val="nil"/>
                <w:bottom w:val="nil"/>
                <w:right w:val="nil"/>
                <w:between w:val="nil"/>
              </w:pBdr>
              <w:ind w:left="567" w:right="567"/>
              <w:rPr>
                <w:rFonts w:ascii="Arial" w:eastAsia="Arial" w:hAnsi="Arial" w:cs="Arial"/>
                <w:i/>
                <w:color w:val="000000"/>
                <w:kern w:val="0"/>
                <w:sz w:val="20"/>
                <w:szCs w:val="20"/>
                <w:lang w:eastAsia="en-GB"/>
                <w14:ligatures w14:val="none"/>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AFED07" w14:textId="77777777" w:rsidR="0029512F" w:rsidRPr="0029512F" w:rsidRDefault="0029512F" w:rsidP="0029512F">
            <w:pPr>
              <w:pBdr>
                <w:top w:val="nil"/>
                <w:left w:val="nil"/>
                <w:bottom w:val="nil"/>
                <w:right w:val="nil"/>
                <w:between w:val="nil"/>
              </w:pBdr>
              <w:ind w:left="567" w:right="567"/>
              <w:rPr>
                <w:rFonts w:ascii="Times New Roman" w:eastAsia="Times New Roman" w:hAnsi="Times New Roman" w:cs="Times New Roman"/>
                <w:color w:val="000000"/>
                <w:kern w:val="0"/>
                <w:lang w:eastAsia="en-GB"/>
                <w14:ligatures w14:val="none"/>
              </w:rPr>
            </w:pPr>
            <w:r w:rsidRPr="0029512F">
              <w:rPr>
                <w:rFonts w:ascii="Arial" w:eastAsia="Arial" w:hAnsi="Arial" w:cs="Arial"/>
                <w:b/>
                <w:i/>
                <w:color w:val="000000"/>
                <w:kern w:val="0"/>
                <w:sz w:val="20"/>
                <w:szCs w:val="20"/>
                <w:lang w:eastAsia="en-GB"/>
                <w14:ligatures w14:val="none"/>
              </w:rPr>
              <w:t>“Special category data”</w:t>
            </w:r>
            <w:r w:rsidRPr="0029512F">
              <w:rPr>
                <w:rFonts w:ascii="Arial" w:eastAsia="Arial" w:hAnsi="Arial" w:cs="Arial"/>
                <w:i/>
                <w:color w:val="000000"/>
                <w:kern w:val="0"/>
                <w:sz w:val="20"/>
                <w:szCs w:val="20"/>
                <w:lang w:eastAsia="en-GB"/>
                <w14:ligatures w14:val="none"/>
              </w:rPr>
              <w:t> means sensitive personal data consisting of information as to the data subjects’ –</w:t>
            </w:r>
          </w:p>
          <w:p w14:paraId="3E2523F3" w14:textId="77777777" w:rsidR="0029512F" w:rsidRPr="0029512F" w:rsidRDefault="0029512F" w:rsidP="0029512F">
            <w:pPr>
              <w:pBdr>
                <w:top w:val="nil"/>
                <w:left w:val="nil"/>
                <w:bottom w:val="nil"/>
                <w:right w:val="nil"/>
                <w:between w:val="nil"/>
              </w:pBdr>
              <w:ind w:left="1134" w:right="567"/>
              <w:rPr>
                <w:rFonts w:ascii="Times New Roman" w:eastAsia="Times New Roman" w:hAnsi="Times New Roman" w:cs="Times New Roman"/>
                <w:color w:val="000000"/>
                <w:kern w:val="0"/>
                <w:lang w:eastAsia="en-GB"/>
                <w14:ligatures w14:val="none"/>
              </w:rPr>
            </w:pPr>
            <w:r w:rsidRPr="0029512F">
              <w:rPr>
                <w:rFonts w:ascii="Arial" w:eastAsia="Arial" w:hAnsi="Arial" w:cs="Arial"/>
                <w:i/>
                <w:color w:val="000000"/>
                <w:kern w:val="0"/>
                <w:sz w:val="20"/>
                <w:szCs w:val="20"/>
                <w:lang w:eastAsia="en-GB"/>
                <w14:ligatures w14:val="none"/>
              </w:rPr>
              <w:t>(a) racial or ethnic origin,</w:t>
            </w:r>
          </w:p>
          <w:p w14:paraId="31E0E53D" w14:textId="77777777" w:rsidR="0029512F" w:rsidRPr="0029512F" w:rsidRDefault="0029512F" w:rsidP="0029512F">
            <w:pPr>
              <w:pBdr>
                <w:top w:val="nil"/>
                <w:left w:val="nil"/>
                <w:bottom w:val="nil"/>
                <w:right w:val="nil"/>
                <w:between w:val="nil"/>
              </w:pBdr>
              <w:ind w:left="1134" w:right="567"/>
              <w:rPr>
                <w:rFonts w:ascii="Times New Roman" w:eastAsia="Times New Roman" w:hAnsi="Times New Roman" w:cs="Times New Roman"/>
                <w:color w:val="000000"/>
                <w:kern w:val="0"/>
                <w:lang w:eastAsia="en-GB"/>
                <w14:ligatures w14:val="none"/>
              </w:rPr>
            </w:pPr>
            <w:r w:rsidRPr="0029512F">
              <w:rPr>
                <w:rFonts w:ascii="Arial" w:eastAsia="Arial" w:hAnsi="Arial" w:cs="Arial"/>
                <w:i/>
                <w:color w:val="000000"/>
                <w:kern w:val="0"/>
                <w:sz w:val="20"/>
                <w:szCs w:val="20"/>
                <w:lang w:eastAsia="en-GB"/>
                <w14:ligatures w14:val="none"/>
              </w:rPr>
              <w:t>(b) political opinions,</w:t>
            </w:r>
          </w:p>
          <w:p w14:paraId="1BC72556" w14:textId="77777777" w:rsidR="0029512F" w:rsidRPr="0029512F" w:rsidRDefault="0029512F" w:rsidP="0029512F">
            <w:pPr>
              <w:pBdr>
                <w:top w:val="nil"/>
                <w:left w:val="nil"/>
                <w:bottom w:val="nil"/>
                <w:right w:val="nil"/>
                <w:between w:val="nil"/>
              </w:pBdr>
              <w:ind w:left="1134" w:right="567"/>
              <w:rPr>
                <w:rFonts w:ascii="Times New Roman" w:eastAsia="Times New Roman" w:hAnsi="Times New Roman" w:cs="Times New Roman"/>
                <w:color w:val="000000"/>
                <w:kern w:val="0"/>
                <w:lang w:eastAsia="en-GB"/>
                <w14:ligatures w14:val="none"/>
              </w:rPr>
            </w:pPr>
            <w:r w:rsidRPr="0029512F">
              <w:rPr>
                <w:rFonts w:ascii="Arial" w:eastAsia="Arial" w:hAnsi="Arial" w:cs="Arial"/>
                <w:i/>
                <w:color w:val="000000"/>
                <w:kern w:val="0"/>
                <w:sz w:val="20"/>
                <w:szCs w:val="20"/>
                <w:lang w:eastAsia="en-GB"/>
                <w14:ligatures w14:val="none"/>
              </w:rPr>
              <w:t>(c ) religious beliefs or other beliefs of a similar nature,</w:t>
            </w:r>
          </w:p>
          <w:p w14:paraId="41F0155B" w14:textId="77777777" w:rsidR="0029512F" w:rsidRPr="0029512F" w:rsidRDefault="0029512F" w:rsidP="0029512F">
            <w:pPr>
              <w:pBdr>
                <w:top w:val="nil"/>
                <w:left w:val="nil"/>
                <w:bottom w:val="nil"/>
                <w:right w:val="nil"/>
                <w:between w:val="nil"/>
              </w:pBdr>
              <w:ind w:left="1134" w:right="567"/>
              <w:rPr>
                <w:rFonts w:ascii="Times New Roman" w:eastAsia="Times New Roman" w:hAnsi="Times New Roman" w:cs="Times New Roman"/>
                <w:color w:val="000000"/>
                <w:kern w:val="0"/>
                <w:lang w:eastAsia="en-GB"/>
                <w14:ligatures w14:val="none"/>
              </w:rPr>
            </w:pPr>
            <w:r w:rsidRPr="0029512F">
              <w:rPr>
                <w:rFonts w:ascii="Arial" w:eastAsia="Arial" w:hAnsi="Arial" w:cs="Arial"/>
                <w:i/>
                <w:color w:val="000000"/>
                <w:kern w:val="0"/>
                <w:sz w:val="20"/>
                <w:szCs w:val="20"/>
                <w:lang w:eastAsia="en-GB"/>
                <w14:ligatures w14:val="none"/>
              </w:rPr>
              <w:t>(d) membership of a trade union (within the meaning of the Trade Union and Labour Relations (Consolidation) Act 1992),</w:t>
            </w:r>
          </w:p>
          <w:p w14:paraId="327017FB" w14:textId="77777777" w:rsidR="0029512F" w:rsidRPr="0029512F" w:rsidRDefault="0029512F" w:rsidP="0029512F">
            <w:pPr>
              <w:pBdr>
                <w:top w:val="nil"/>
                <w:left w:val="nil"/>
                <w:bottom w:val="nil"/>
                <w:right w:val="nil"/>
                <w:between w:val="nil"/>
              </w:pBdr>
              <w:ind w:left="1134" w:right="567"/>
              <w:rPr>
                <w:rFonts w:ascii="Times New Roman" w:eastAsia="Times New Roman" w:hAnsi="Times New Roman" w:cs="Times New Roman"/>
                <w:color w:val="000000"/>
                <w:kern w:val="0"/>
                <w:lang w:eastAsia="en-GB"/>
                <w14:ligatures w14:val="none"/>
              </w:rPr>
            </w:pPr>
            <w:r w:rsidRPr="0029512F">
              <w:rPr>
                <w:rFonts w:ascii="Arial" w:eastAsia="Arial" w:hAnsi="Arial" w:cs="Arial"/>
                <w:i/>
                <w:color w:val="000000"/>
                <w:kern w:val="0"/>
                <w:sz w:val="20"/>
                <w:szCs w:val="20"/>
                <w:lang w:eastAsia="en-GB"/>
                <w14:ligatures w14:val="none"/>
              </w:rPr>
              <w:t>(e) physical or mental health or condition,</w:t>
            </w:r>
          </w:p>
          <w:p w14:paraId="1154BC72" w14:textId="77777777" w:rsidR="0029512F" w:rsidRPr="0029512F" w:rsidRDefault="0029512F" w:rsidP="0029512F">
            <w:pPr>
              <w:pBdr>
                <w:top w:val="nil"/>
                <w:left w:val="nil"/>
                <w:bottom w:val="nil"/>
                <w:right w:val="nil"/>
                <w:between w:val="nil"/>
              </w:pBdr>
              <w:ind w:left="1134" w:right="567"/>
              <w:rPr>
                <w:rFonts w:ascii="Times New Roman" w:eastAsia="Times New Roman" w:hAnsi="Times New Roman" w:cs="Times New Roman"/>
                <w:color w:val="000000"/>
                <w:kern w:val="0"/>
                <w:lang w:eastAsia="en-GB"/>
                <w14:ligatures w14:val="none"/>
              </w:rPr>
            </w:pPr>
            <w:r w:rsidRPr="0029512F">
              <w:rPr>
                <w:rFonts w:ascii="Arial" w:eastAsia="Arial" w:hAnsi="Arial" w:cs="Arial"/>
                <w:i/>
                <w:color w:val="000000"/>
                <w:kern w:val="0"/>
                <w:sz w:val="20"/>
                <w:szCs w:val="20"/>
                <w:lang w:eastAsia="en-GB"/>
                <w14:ligatures w14:val="none"/>
              </w:rPr>
              <w:t>(f) sexual life,</w:t>
            </w:r>
          </w:p>
          <w:p w14:paraId="7ACE2718" w14:textId="77777777" w:rsidR="0029512F" w:rsidRPr="0029512F" w:rsidRDefault="0029512F" w:rsidP="0029512F">
            <w:pPr>
              <w:pBdr>
                <w:top w:val="nil"/>
                <w:left w:val="nil"/>
                <w:bottom w:val="nil"/>
                <w:right w:val="nil"/>
                <w:between w:val="nil"/>
              </w:pBdr>
              <w:ind w:left="1134" w:right="567"/>
              <w:rPr>
                <w:rFonts w:ascii="Times New Roman" w:eastAsia="Times New Roman" w:hAnsi="Times New Roman" w:cs="Times New Roman"/>
                <w:color w:val="000000"/>
                <w:kern w:val="0"/>
                <w:lang w:eastAsia="en-GB"/>
                <w14:ligatures w14:val="none"/>
              </w:rPr>
            </w:pPr>
            <w:r w:rsidRPr="0029512F">
              <w:rPr>
                <w:rFonts w:ascii="Arial" w:eastAsia="Arial" w:hAnsi="Arial" w:cs="Arial"/>
                <w:i/>
                <w:color w:val="000000"/>
                <w:kern w:val="0"/>
                <w:sz w:val="20"/>
                <w:szCs w:val="20"/>
                <w:lang w:eastAsia="en-GB"/>
                <w14:ligatures w14:val="none"/>
              </w:rPr>
              <w:t>(g) genetics,</w:t>
            </w:r>
          </w:p>
          <w:p w14:paraId="51BEC113" w14:textId="77777777" w:rsidR="0029512F" w:rsidRPr="0029512F" w:rsidRDefault="0029512F" w:rsidP="0029512F">
            <w:pPr>
              <w:pBdr>
                <w:top w:val="nil"/>
                <w:left w:val="nil"/>
                <w:bottom w:val="nil"/>
                <w:right w:val="nil"/>
                <w:between w:val="nil"/>
              </w:pBdr>
              <w:ind w:left="1134" w:right="567"/>
              <w:rPr>
                <w:rFonts w:ascii="Arial" w:eastAsia="Arial" w:hAnsi="Arial" w:cs="Arial"/>
                <w:i/>
                <w:color w:val="000000"/>
                <w:kern w:val="0"/>
                <w:sz w:val="20"/>
                <w:szCs w:val="20"/>
                <w:lang w:eastAsia="en-GB"/>
                <w14:ligatures w14:val="none"/>
              </w:rPr>
            </w:pPr>
            <w:r w:rsidRPr="0029512F">
              <w:rPr>
                <w:rFonts w:ascii="Arial" w:eastAsia="Arial" w:hAnsi="Arial" w:cs="Arial"/>
                <w:i/>
                <w:color w:val="000000"/>
                <w:kern w:val="0"/>
                <w:sz w:val="20"/>
                <w:szCs w:val="20"/>
                <w:lang w:eastAsia="en-GB"/>
                <w14:ligatures w14:val="none"/>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E01CB66" w14:textId="77777777" w:rsidR="0029512F" w:rsidRPr="0029512F" w:rsidRDefault="0029512F" w:rsidP="0029512F">
            <w:pPr>
              <w:pBdr>
                <w:top w:val="nil"/>
                <w:left w:val="nil"/>
                <w:bottom w:val="nil"/>
                <w:right w:val="nil"/>
                <w:between w:val="nil"/>
              </w:pBdr>
              <w:jc w:val="center"/>
              <w:rPr>
                <w:rFonts w:ascii="MS Gothic" w:eastAsia="MS Gothic" w:hAnsi="MS Gothic" w:cs="MS Gothic"/>
                <w:b/>
                <w:color w:val="000000"/>
                <w:kern w:val="0"/>
                <w:sz w:val="22"/>
                <w:szCs w:val="22"/>
                <w:lang w:eastAsia="en-GB"/>
                <w14:ligatures w14:val="none"/>
              </w:rPr>
            </w:pPr>
          </w:p>
          <w:p w14:paraId="45E4C532" w14:textId="77777777" w:rsidR="0029512F" w:rsidRPr="0029512F" w:rsidRDefault="0029512F" w:rsidP="0029512F">
            <w:pPr>
              <w:pBdr>
                <w:top w:val="nil"/>
                <w:left w:val="nil"/>
                <w:bottom w:val="nil"/>
                <w:right w:val="nil"/>
                <w:between w:val="nil"/>
              </w:pBdr>
              <w:jc w:val="center"/>
              <w:rPr>
                <w:rFonts w:ascii="Times New Roman" w:eastAsia="Times New Roman" w:hAnsi="Times New Roman" w:cs="Times New Roman"/>
                <w:color w:val="000000"/>
                <w:kern w:val="0"/>
                <w:lang w:eastAsia="en-GB"/>
                <w14:ligatures w14:val="none"/>
              </w:rPr>
            </w:pPr>
            <w:r w:rsidRPr="0029512F">
              <w:rPr>
                <w:rFonts w:ascii="MS Gothic" w:eastAsia="MS Gothic" w:hAnsi="MS Gothic" w:cs="MS Gothic"/>
                <w:b/>
                <w:color w:val="000000"/>
                <w:kern w:val="0"/>
                <w:sz w:val="22"/>
                <w:szCs w:val="22"/>
                <w:lang w:eastAsia="en-GB"/>
                <w14:ligatures w14:val="none"/>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46DF164" w14:textId="77777777" w:rsidR="0029512F" w:rsidRPr="0029512F" w:rsidRDefault="0029512F" w:rsidP="0029512F">
            <w:pPr>
              <w:pBdr>
                <w:top w:val="nil"/>
                <w:left w:val="nil"/>
                <w:bottom w:val="nil"/>
                <w:right w:val="nil"/>
                <w:between w:val="nil"/>
              </w:pBdr>
              <w:jc w:val="center"/>
              <w:rPr>
                <w:rFonts w:ascii="MS Gothic" w:eastAsia="MS Gothic" w:hAnsi="MS Gothic" w:cs="MS Gothic"/>
                <w:b/>
                <w:color w:val="000000"/>
                <w:kern w:val="0"/>
                <w:sz w:val="22"/>
                <w:szCs w:val="22"/>
                <w:lang w:eastAsia="en-GB"/>
                <w14:ligatures w14:val="none"/>
              </w:rPr>
            </w:pPr>
          </w:p>
          <w:p w14:paraId="38D28E8D" w14:textId="77777777" w:rsidR="0029512F" w:rsidRPr="0029512F" w:rsidRDefault="0029512F" w:rsidP="0029512F">
            <w:pPr>
              <w:pBdr>
                <w:top w:val="nil"/>
                <w:left w:val="nil"/>
                <w:bottom w:val="nil"/>
                <w:right w:val="nil"/>
                <w:between w:val="nil"/>
              </w:pBdr>
              <w:jc w:val="center"/>
              <w:rPr>
                <w:rFonts w:ascii="Times New Roman" w:eastAsia="Times New Roman" w:hAnsi="Times New Roman" w:cs="Times New Roman"/>
                <w:color w:val="000000"/>
                <w:kern w:val="0"/>
                <w:lang w:eastAsia="en-GB"/>
                <w14:ligatures w14:val="none"/>
              </w:rPr>
            </w:pPr>
            <w:r w:rsidRPr="0029512F">
              <w:rPr>
                <w:rFonts w:ascii="MS Gothic" w:eastAsia="MS Gothic" w:hAnsi="MS Gothic" w:cs="MS Gothic"/>
                <w:b/>
                <w:color w:val="000000"/>
                <w:kern w:val="0"/>
                <w:sz w:val="22"/>
                <w:szCs w:val="22"/>
                <w:lang w:eastAsia="en-GB"/>
                <w14:ligatures w14:val="none"/>
              </w:rPr>
              <w:t>☐</w:t>
            </w:r>
          </w:p>
        </w:tc>
      </w:tr>
      <w:tr w:rsidR="0029512F" w:rsidRPr="0029512F" w14:paraId="313D585B" w14:textId="77777777" w:rsidTr="00CC27EA">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tcPr>
          <w:p w14:paraId="03976713" w14:textId="77777777" w:rsidR="0029512F" w:rsidRPr="0029512F" w:rsidRDefault="0029512F" w:rsidP="0029512F">
            <w:pPr>
              <w:pBdr>
                <w:top w:val="nil"/>
                <w:left w:val="nil"/>
                <w:bottom w:val="nil"/>
                <w:right w:val="nil"/>
                <w:between w:val="nil"/>
              </w:pBd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4</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259FC9F" w14:textId="77777777" w:rsidR="0029512F" w:rsidRPr="0029512F" w:rsidRDefault="0029512F" w:rsidP="0029512F">
            <w:pPr>
              <w:pBdr>
                <w:top w:val="nil"/>
                <w:left w:val="nil"/>
                <w:bottom w:val="nil"/>
                <w:right w:val="nil"/>
                <w:between w:val="nil"/>
              </w:pBdr>
              <w:rPr>
                <w:rFonts w:ascii="Times New Roman" w:eastAsia="Times New Roman" w:hAnsi="Times New Roman" w:cs="Times New Roman"/>
                <w:color w:val="000000"/>
                <w:kern w:val="0"/>
                <w:lang w:eastAsia="en-GB"/>
                <w14:ligatures w14:val="none"/>
              </w:rPr>
            </w:pPr>
            <w:r w:rsidRPr="0029512F">
              <w:rPr>
                <w:rFonts w:ascii="Arial" w:eastAsia="Arial" w:hAnsi="Arial" w:cs="Arial"/>
                <w:color w:val="000000"/>
                <w:kern w:val="0"/>
                <w:sz w:val="22"/>
                <w:szCs w:val="22"/>
                <w:lang w:eastAsia="en-GB"/>
                <w14:ligatures w14:val="none"/>
              </w:rPr>
              <w:t>If YES, provide a</w:t>
            </w:r>
            <w:r w:rsidRPr="0029512F">
              <w:rPr>
                <w:rFonts w:ascii="Arial" w:eastAsia="Arial" w:hAnsi="Arial" w:cs="Arial"/>
                <w:b/>
                <w:color w:val="000000"/>
                <w:kern w:val="0"/>
                <w:sz w:val="22"/>
                <w:szCs w:val="22"/>
                <w:lang w:eastAsia="en-GB"/>
                <w14:ligatures w14:val="none"/>
              </w:rPr>
              <w:t xml:space="preserve"> </w:t>
            </w:r>
            <w:r w:rsidRPr="0029512F">
              <w:rPr>
                <w:rFonts w:ascii="Arial" w:eastAsia="Arial" w:hAnsi="Arial" w:cs="Arial"/>
                <w:color w:val="000000"/>
                <w:kern w:val="0"/>
                <w:sz w:val="22"/>
                <w:szCs w:val="22"/>
                <w:lang w:eastAsia="en-GB"/>
                <w14:ligatures w14:val="none"/>
              </w:rPr>
              <w:t>description of the special category data and explain why this data needs to be collected:</w:t>
            </w:r>
          </w:p>
        </w:tc>
      </w:tr>
      <w:tr w:rsidR="0029512F" w:rsidRPr="0029512F" w14:paraId="5F8C68A9" w14:textId="77777777" w:rsidTr="00CC27EA">
        <w:trPr>
          <w:trHeight w:val="403"/>
        </w:trPr>
        <w:tc>
          <w:tcPr>
            <w:tcW w:w="567" w:type="dxa"/>
            <w:tcBorders>
              <w:top w:val="single" w:sz="4" w:space="0" w:color="000000"/>
              <w:left w:val="single" w:sz="4" w:space="0" w:color="000000"/>
              <w:bottom w:val="single" w:sz="4" w:space="0" w:color="000000"/>
              <w:right w:val="single" w:sz="4" w:space="0" w:color="000000"/>
            </w:tcBorders>
          </w:tcPr>
          <w:p w14:paraId="19736790" w14:textId="77777777" w:rsidR="0029512F" w:rsidRPr="0029512F" w:rsidRDefault="0029512F" w:rsidP="0029512F">
            <w:pPr>
              <w:rPr>
                <w:rFonts w:ascii="Arial" w:eastAsia="Arial" w:hAnsi="Arial" w:cs="Arial"/>
                <w:kern w:val="0"/>
                <w:sz w:val="22"/>
                <w:szCs w:val="22"/>
                <w:lang w:eastAsia="en-GB"/>
                <w14:ligatures w14:val="none"/>
              </w:rPr>
            </w:pP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7B58C43E" w14:textId="77777777" w:rsidR="0029512F" w:rsidRPr="0029512F" w:rsidRDefault="0029512F" w:rsidP="0029512F">
            <w:pPr>
              <w:rPr>
                <w:rFonts w:ascii="Arial" w:eastAsia="Arial" w:hAnsi="Arial" w:cs="Arial"/>
                <w:color w:val="000000"/>
                <w:kern w:val="0"/>
                <w:lang w:eastAsia="en-GB"/>
                <w14:ligatures w14:val="none"/>
              </w:rPr>
            </w:pPr>
            <w:r w:rsidRPr="0029512F">
              <w:rPr>
                <w:rFonts w:ascii="Arial" w:eastAsia="Arial" w:hAnsi="Arial" w:cs="Arial"/>
                <w:color w:val="000000"/>
                <w:kern w:val="0"/>
                <w:sz w:val="22"/>
                <w:szCs w:val="22"/>
                <w:lang w:eastAsia="en-GB"/>
                <w14:ligatures w14:val="none"/>
              </w:rPr>
              <w:t>It is possible that both physical and mental health may be referred to by particiapants. I have had previous informal feedback from students that have referenced that the acting classes have improved by mental and physical health conditions.</w:t>
            </w:r>
          </w:p>
          <w:p w14:paraId="176D82ED" w14:textId="77777777" w:rsidR="0029512F" w:rsidRPr="0029512F" w:rsidRDefault="0029512F" w:rsidP="0029512F">
            <w:pPr>
              <w:rPr>
                <w:rFonts w:ascii="Arial" w:eastAsia="Arial" w:hAnsi="Arial" w:cs="Arial"/>
                <w:kern w:val="0"/>
                <w:sz w:val="22"/>
                <w:szCs w:val="22"/>
                <w:lang w:eastAsia="en-GB"/>
                <w14:ligatures w14:val="none"/>
              </w:rPr>
            </w:pPr>
          </w:p>
          <w:p w14:paraId="5F447013" w14:textId="77777777" w:rsidR="0029512F" w:rsidRPr="0029512F" w:rsidRDefault="0029512F" w:rsidP="0029512F">
            <w:pPr>
              <w:rPr>
                <w:rFonts w:ascii="Arial" w:eastAsia="Arial" w:hAnsi="Arial" w:cs="Arial"/>
                <w:kern w:val="0"/>
                <w:sz w:val="22"/>
                <w:szCs w:val="22"/>
                <w:lang w:eastAsia="en-GB"/>
                <w14:ligatures w14:val="none"/>
              </w:rPr>
            </w:pPr>
          </w:p>
        </w:tc>
      </w:tr>
    </w:tbl>
    <w:p w14:paraId="2897FA7B"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3"/>
        <w:gridCol w:w="7219"/>
        <w:gridCol w:w="930"/>
        <w:gridCol w:w="936"/>
      </w:tblGrid>
      <w:tr w:rsidR="0029512F" w:rsidRPr="0029512F" w14:paraId="40E05901" w14:textId="77777777" w:rsidTr="00CC27EA">
        <w:trPr>
          <w:trHeight w:val="439"/>
        </w:trPr>
        <w:tc>
          <w:tcPr>
            <w:tcW w:w="543" w:type="dxa"/>
            <w:shd w:val="clear" w:color="auto" w:fill="F2F2F2"/>
          </w:tcPr>
          <w:p w14:paraId="6971076A"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5</w:t>
            </w:r>
          </w:p>
        </w:tc>
        <w:tc>
          <w:tcPr>
            <w:tcW w:w="7219" w:type="dxa"/>
            <w:shd w:val="clear" w:color="auto" w:fill="F2F2F2"/>
          </w:tcPr>
          <w:p w14:paraId="30365955" w14:textId="77777777" w:rsidR="0029512F" w:rsidRPr="0029512F" w:rsidRDefault="0029512F" w:rsidP="0029512F">
            <w:pPr>
              <w:rPr>
                <w:rFonts w:ascii="Arial" w:eastAsia="Arial" w:hAnsi="Arial" w:cs="Arial"/>
                <w:b/>
                <w:kern w:val="0"/>
                <w:sz w:val="22"/>
                <w:szCs w:val="22"/>
                <w:lang w:eastAsia="en-GB"/>
                <w14:ligatures w14:val="none"/>
              </w:rPr>
            </w:pPr>
            <w:r w:rsidRPr="0029512F">
              <w:rPr>
                <w:rFonts w:ascii="Arial" w:eastAsia="Arial" w:hAnsi="Arial" w:cs="Arial"/>
                <w:kern w:val="0"/>
                <w:sz w:val="22"/>
                <w:szCs w:val="22"/>
                <w:lang w:eastAsia="en-GB"/>
                <w14:ligatures w14:val="none"/>
              </w:rPr>
              <w:t>Will the research activity involve storing personal data and/or special category data on one of the following:</w:t>
            </w:r>
          </w:p>
        </w:tc>
        <w:tc>
          <w:tcPr>
            <w:tcW w:w="930" w:type="dxa"/>
            <w:shd w:val="clear" w:color="auto" w:fill="F2F2F2"/>
          </w:tcPr>
          <w:p w14:paraId="300DD3F8"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YES</w:t>
            </w:r>
          </w:p>
        </w:tc>
        <w:tc>
          <w:tcPr>
            <w:tcW w:w="936" w:type="dxa"/>
            <w:shd w:val="clear" w:color="auto" w:fill="F2F2F2"/>
          </w:tcPr>
          <w:p w14:paraId="1D898C84"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NO</w:t>
            </w:r>
          </w:p>
        </w:tc>
      </w:tr>
      <w:tr w:rsidR="0029512F" w:rsidRPr="0029512F" w14:paraId="54F5FEA8" w14:textId="77777777" w:rsidTr="00CC27EA">
        <w:trPr>
          <w:trHeight w:val="439"/>
        </w:trPr>
        <w:tc>
          <w:tcPr>
            <w:tcW w:w="543" w:type="dxa"/>
            <w:shd w:val="clear" w:color="auto" w:fill="F2F2F2"/>
          </w:tcPr>
          <w:p w14:paraId="79C345EA"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6</w:t>
            </w:r>
          </w:p>
        </w:tc>
        <w:tc>
          <w:tcPr>
            <w:tcW w:w="7219" w:type="dxa"/>
            <w:shd w:val="clear" w:color="auto" w:fill="F2F2F2"/>
          </w:tcPr>
          <w:p w14:paraId="535E17F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Manual files (i.e. in paper form)?</w:t>
            </w:r>
          </w:p>
        </w:tc>
        <w:tc>
          <w:tcPr>
            <w:tcW w:w="930" w:type="dxa"/>
            <w:shd w:val="clear" w:color="auto" w:fill="BFBFBF"/>
          </w:tcPr>
          <w:p w14:paraId="5BC97528"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36" w:type="dxa"/>
            <w:shd w:val="clear" w:color="auto" w:fill="BFBFBF"/>
          </w:tcPr>
          <w:p w14:paraId="5AA05BFE"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329381B1" w14:textId="77777777" w:rsidTr="00CC27EA">
        <w:trPr>
          <w:trHeight w:val="403"/>
        </w:trPr>
        <w:tc>
          <w:tcPr>
            <w:tcW w:w="543" w:type="dxa"/>
            <w:shd w:val="clear" w:color="auto" w:fill="F2F2F2"/>
          </w:tcPr>
          <w:p w14:paraId="7C3755A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7</w:t>
            </w:r>
          </w:p>
        </w:tc>
        <w:tc>
          <w:tcPr>
            <w:tcW w:w="7219" w:type="dxa"/>
            <w:shd w:val="clear" w:color="auto" w:fill="F2F2F2"/>
          </w:tcPr>
          <w:p w14:paraId="71DD298D"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University computers?</w:t>
            </w:r>
          </w:p>
        </w:tc>
        <w:tc>
          <w:tcPr>
            <w:tcW w:w="930" w:type="dxa"/>
            <w:shd w:val="clear" w:color="auto" w:fill="BFBFBF"/>
          </w:tcPr>
          <w:p w14:paraId="4C8FF03F"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36" w:type="dxa"/>
            <w:shd w:val="clear" w:color="auto" w:fill="BFBFBF"/>
          </w:tcPr>
          <w:p w14:paraId="49007BA0"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70312643" w14:textId="77777777" w:rsidTr="00CC27EA">
        <w:trPr>
          <w:trHeight w:val="439"/>
        </w:trPr>
        <w:tc>
          <w:tcPr>
            <w:tcW w:w="543" w:type="dxa"/>
            <w:shd w:val="clear" w:color="auto" w:fill="F2F2F2"/>
          </w:tcPr>
          <w:p w14:paraId="5FE33199"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8</w:t>
            </w:r>
          </w:p>
        </w:tc>
        <w:tc>
          <w:tcPr>
            <w:tcW w:w="7219" w:type="dxa"/>
            <w:shd w:val="clear" w:color="auto" w:fill="F2F2F2"/>
          </w:tcPr>
          <w:p w14:paraId="29F2B3AB"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Private company computers?</w:t>
            </w:r>
          </w:p>
        </w:tc>
        <w:tc>
          <w:tcPr>
            <w:tcW w:w="930" w:type="dxa"/>
            <w:shd w:val="clear" w:color="auto" w:fill="BFBFBF"/>
          </w:tcPr>
          <w:p w14:paraId="5EE36EFA"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36" w:type="dxa"/>
            <w:shd w:val="clear" w:color="auto" w:fill="BFBFBF"/>
          </w:tcPr>
          <w:p w14:paraId="56254E14"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59B38E0A" w14:textId="77777777" w:rsidTr="00CC27EA">
        <w:trPr>
          <w:trHeight w:val="403"/>
        </w:trPr>
        <w:tc>
          <w:tcPr>
            <w:tcW w:w="543" w:type="dxa"/>
            <w:shd w:val="clear" w:color="auto" w:fill="F2F2F2"/>
          </w:tcPr>
          <w:p w14:paraId="2895BFBE"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9</w:t>
            </w:r>
          </w:p>
        </w:tc>
        <w:tc>
          <w:tcPr>
            <w:tcW w:w="7219" w:type="dxa"/>
            <w:shd w:val="clear" w:color="auto" w:fill="F2F2F2"/>
          </w:tcPr>
          <w:p w14:paraId="13E9A8FA"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Home or other personal computers?</w:t>
            </w:r>
          </w:p>
        </w:tc>
        <w:tc>
          <w:tcPr>
            <w:tcW w:w="930" w:type="dxa"/>
            <w:shd w:val="clear" w:color="auto" w:fill="BFBFBF"/>
          </w:tcPr>
          <w:p w14:paraId="06044734"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36" w:type="dxa"/>
            <w:shd w:val="clear" w:color="auto" w:fill="BFBFBF"/>
          </w:tcPr>
          <w:p w14:paraId="6D2C5B32"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43E34E30" w14:textId="77777777" w:rsidTr="00CC27EA">
        <w:trPr>
          <w:trHeight w:val="403"/>
        </w:trPr>
        <w:tc>
          <w:tcPr>
            <w:tcW w:w="543" w:type="dxa"/>
            <w:shd w:val="clear" w:color="auto" w:fill="F2F2F2"/>
          </w:tcPr>
          <w:p w14:paraId="585CFFA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10</w:t>
            </w:r>
          </w:p>
        </w:tc>
        <w:tc>
          <w:tcPr>
            <w:tcW w:w="7219" w:type="dxa"/>
            <w:shd w:val="clear" w:color="auto" w:fill="F2F2F2"/>
          </w:tcPr>
          <w:p w14:paraId="02C8AAB3"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Laptop computers/ CDs/ Portable disk-drives/ memory sticks?</w:t>
            </w:r>
          </w:p>
        </w:tc>
        <w:tc>
          <w:tcPr>
            <w:tcW w:w="930" w:type="dxa"/>
            <w:shd w:val="clear" w:color="auto" w:fill="BFBFBF"/>
          </w:tcPr>
          <w:p w14:paraId="67494042"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36" w:type="dxa"/>
            <w:shd w:val="clear" w:color="auto" w:fill="BFBFBF"/>
          </w:tcPr>
          <w:p w14:paraId="00331CC4"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68677CF3" w14:textId="77777777" w:rsidTr="00CC27EA">
        <w:trPr>
          <w:trHeight w:val="403"/>
        </w:trPr>
        <w:tc>
          <w:tcPr>
            <w:tcW w:w="543" w:type="dxa"/>
            <w:shd w:val="clear" w:color="auto" w:fill="F2F2F2"/>
          </w:tcPr>
          <w:p w14:paraId="023B701E"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11</w:t>
            </w:r>
          </w:p>
        </w:tc>
        <w:tc>
          <w:tcPr>
            <w:tcW w:w="7219" w:type="dxa"/>
            <w:shd w:val="clear" w:color="auto" w:fill="F2F2F2"/>
          </w:tcPr>
          <w:p w14:paraId="3D48E73F"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“Cloud” storage or websites?</w:t>
            </w:r>
          </w:p>
        </w:tc>
        <w:tc>
          <w:tcPr>
            <w:tcW w:w="930" w:type="dxa"/>
            <w:shd w:val="clear" w:color="auto" w:fill="BFBFBF"/>
          </w:tcPr>
          <w:p w14:paraId="30DC2625"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36" w:type="dxa"/>
            <w:shd w:val="clear" w:color="auto" w:fill="BFBFBF"/>
          </w:tcPr>
          <w:p w14:paraId="08B02426"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61D927D8" w14:textId="77777777" w:rsidTr="00CC27EA">
        <w:trPr>
          <w:trHeight w:val="403"/>
        </w:trPr>
        <w:tc>
          <w:tcPr>
            <w:tcW w:w="543" w:type="dxa"/>
            <w:shd w:val="clear" w:color="auto" w:fill="F2F2F2"/>
          </w:tcPr>
          <w:p w14:paraId="65316A7D"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12</w:t>
            </w:r>
          </w:p>
        </w:tc>
        <w:tc>
          <w:tcPr>
            <w:tcW w:w="7219" w:type="dxa"/>
            <w:shd w:val="clear" w:color="auto" w:fill="F2F2F2"/>
          </w:tcPr>
          <w:p w14:paraId="33CF330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Other – specify:</w:t>
            </w:r>
          </w:p>
          <w:p w14:paraId="2EE633F1" w14:textId="77777777" w:rsidR="0029512F" w:rsidRPr="0029512F" w:rsidRDefault="0029512F" w:rsidP="0029512F">
            <w:pPr>
              <w:rPr>
                <w:rFonts w:ascii="Arial" w:eastAsia="Arial" w:hAnsi="Arial" w:cs="Arial"/>
                <w:kern w:val="0"/>
                <w:sz w:val="22"/>
                <w:szCs w:val="22"/>
                <w:lang w:eastAsia="en-GB"/>
                <w14:ligatures w14:val="none"/>
              </w:rPr>
            </w:pPr>
          </w:p>
        </w:tc>
        <w:tc>
          <w:tcPr>
            <w:tcW w:w="930" w:type="dxa"/>
            <w:shd w:val="clear" w:color="auto" w:fill="BFBFBF"/>
          </w:tcPr>
          <w:p w14:paraId="5063838F"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36" w:type="dxa"/>
            <w:shd w:val="clear" w:color="auto" w:fill="BFBFBF"/>
          </w:tcPr>
          <w:p w14:paraId="14BAEB14"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w:t>
            </w:r>
          </w:p>
        </w:tc>
      </w:tr>
      <w:tr w:rsidR="0029512F" w:rsidRPr="0029512F" w14:paraId="29D17021" w14:textId="77777777" w:rsidTr="00CC27EA">
        <w:trPr>
          <w:trHeight w:val="403"/>
        </w:trPr>
        <w:tc>
          <w:tcPr>
            <w:tcW w:w="543" w:type="dxa"/>
            <w:shd w:val="clear" w:color="auto" w:fill="F2F2F2"/>
          </w:tcPr>
          <w:p w14:paraId="62DA718B"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13</w:t>
            </w:r>
          </w:p>
        </w:tc>
        <w:tc>
          <w:tcPr>
            <w:tcW w:w="9085" w:type="dxa"/>
            <w:gridSpan w:val="3"/>
            <w:shd w:val="clear" w:color="auto" w:fill="F2F2F2"/>
          </w:tcPr>
          <w:p w14:paraId="7142C6CC" w14:textId="77777777" w:rsidR="0029512F" w:rsidRPr="0029512F" w:rsidRDefault="0029512F" w:rsidP="0029512F">
            <w:pPr>
              <w:rPr>
                <w:rFonts w:ascii="Arial" w:eastAsia="Arial" w:hAnsi="Arial" w:cs="Arial"/>
                <w:b/>
                <w:kern w:val="0"/>
                <w:sz w:val="22"/>
                <w:szCs w:val="22"/>
                <w:lang w:eastAsia="en-GB"/>
                <w14:ligatures w14:val="none"/>
              </w:rPr>
            </w:pPr>
            <w:r w:rsidRPr="0029512F">
              <w:rPr>
                <w:rFonts w:ascii="Arial" w:eastAsia="Arial" w:hAnsi="Arial" w:cs="Arial"/>
                <w:kern w:val="0"/>
                <w:sz w:val="22"/>
                <w:szCs w:val="22"/>
                <w:lang w:eastAsia="en-GB"/>
                <w14:ligatures w14:val="none"/>
              </w:rPr>
              <w:t xml:space="preserve">For all stored data, explain the measures in place to ensure the security of the data collected, data confidentiality, including details of </w:t>
            </w:r>
            <w:r w:rsidRPr="0029512F">
              <w:rPr>
                <w:rFonts w:ascii="Arial" w:eastAsia="Arial" w:hAnsi="Arial" w:cs="Arial"/>
                <w:kern w:val="0"/>
                <w:sz w:val="22"/>
                <w:szCs w:val="22"/>
                <w:shd w:val="clear" w:color="auto" w:fill="F2F2F2"/>
                <w:lang w:eastAsia="en-GB"/>
                <w14:ligatures w14:val="none"/>
              </w:rPr>
              <w:t>password</w:t>
            </w:r>
            <w:r w:rsidRPr="0029512F">
              <w:rPr>
                <w:rFonts w:ascii="Arial" w:eastAsia="Arial" w:hAnsi="Arial" w:cs="Arial"/>
                <w:kern w:val="0"/>
                <w:sz w:val="22"/>
                <w:szCs w:val="22"/>
                <w:lang w:eastAsia="en-GB"/>
                <w14:ligatures w14:val="none"/>
              </w:rPr>
              <w:t xml:space="preserve"> protection, encryption, anonymisation and pseudonymisation:</w:t>
            </w:r>
          </w:p>
        </w:tc>
      </w:tr>
      <w:tr w:rsidR="0029512F" w:rsidRPr="0029512F" w14:paraId="63F1DAD8" w14:textId="77777777" w:rsidTr="00CC27EA">
        <w:trPr>
          <w:trHeight w:val="403"/>
        </w:trPr>
        <w:tc>
          <w:tcPr>
            <w:tcW w:w="543" w:type="dxa"/>
          </w:tcPr>
          <w:p w14:paraId="62C76ABE" w14:textId="77777777" w:rsidR="0029512F" w:rsidRPr="0029512F" w:rsidRDefault="0029512F" w:rsidP="0029512F">
            <w:pPr>
              <w:rPr>
                <w:rFonts w:ascii="Arial" w:eastAsia="Arial" w:hAnsi="Arial" w:cs="Arial"/>
                <w:kern w:val="0"/>
                <w:sz w:val="22"/>
                <w:szCs w:val="22"/>
                <w:lang w:eastAsia="en-GB"/>
                <w14:ligatures w14:val="none"/>
              </w:rPr>
            </w:pPr>
          </w:p>
        </w:tc>
        <w:tc>
          <w:tcPr>
            <w:tcW w:w="9085" w:type="dxa"/>
            <w:gridSpan w:val="3"/>
          </w:tcPr>
          <w:p w14:paraId="1756E32D" w14:textId="77777777" w:rsidR="0029512F" w:rsidRPr="0029512F" w:rsidRDefault="0029512F" w:rsidP="0029512F">
            <w:pPr>
              <w:rPr>
                <w:rFonts w:ascii="Arial" w:eastAsia="Arial" w:hAnsi="Arial" w:cs="Arial"/>
                <w:color w:val="00B050"/>
                <w:kern w:val="0"/>
                <w:sz w:val="22"/>
                <w:szCs w:val="22"/>
                <w:lang w:eastAsia="en-GB"/>
                <w14:ligatures w14:val="none"/>
              </w:rPr>
            </w:pPr>
          </w:p>
          <w:p w14:paraId="7B55FB41" w14:textId="77777777" w:rsidR="0029512F" w:rsidRPr="0029512F" w:rsidRDefault="0029512F" w:rsidP="0029512F">
            <w:pPr>
              <w:rPr>
                <w:rFonts w:ascii="Arial" w:eastAsia="Arial" w:hAnsi="Arial" w:cs="Arial"/>
                <w:color w:val="00B050"/>
                <w:kern w:val="0"/>
                <w:sz w:val="22"/>
                <w:szCs w:val="22"/>
                <w:lang w:eastAsia="en-GB"/>
                <w14:ligatures w14:val="none"/>
              </w:rPr>
            </w:pPr>
          </w:p>
          <w:p w14:paraId="2C94D883" w14:textId="77777777" w:rsidR="0029512F" w:rsidRPr="0029512F" w:rsidRDefault="0029512F" w:rsidP="0029512F">
            <w:pP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All data will be kept in password protected cloud storage on the company’s Office 365 system which will not be shared. Audio/visual data will be transcribed and would be shown to participants to</w:t>
            </w:r>
          </w:p>
          <w:p w14:paraId="6542E2A5" w14:textId="77777777" w:rsidR="0029512F" w:rsidRPr="0029512F" w:rsidRDefault="0029512F" w:rsidP="0029512F">
            <w:pP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lastRenderedPageBreak/>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51FDB19A" w14:textId="77777777" w:rsidR="0029512F" w:rsidRPr="0029512F" w:rsidRDefault="0029512F" w:rsidP="0029512F">
            <w:pPr>
              <w:rPr>
                <w:rFonts w:ascii="Arial" w:eastAsia="Arial" w:hAnsi="Arial" w:cs="Arial"/>
                <w:kern w:val="0"/>
                <w:lang w:eastAsia="en-GB"/>
                <w14:ligatures w14:val="none"/>
              </w:rPr>
            </w:pPr>
          </w:p>
          <w:p w14:paraId="0C933CBC" w14:textId="77777777" w:rsidR="0029512F" w:rsidRPr="0029512F" w:rsidRDefault="0029512F" w:rsidP="0029512F">
            <w:pPr>
              <w:rPr>
                <w:rFonts w:ascii="Arial" w:eastAsia="Arial" w:hAnsi="Arial" w:cs="Arial"/>
                <w:kern w:val="0"/>
                <w:sz w:val="22"/>
                <w:szCs w:val="22"/>
                <w:lang w:eastAsia="en-GB"/>
                <w14:ligatures w14:val="none"/>
              </w:rPr>
            </w:pPr>
          </w:p>
          <w:p w14:paraId="078DBF55" w14:textId="77777777" w:rsidR="0029512F" w:rsidRPr="0029512F" w:rsidRDefault="0029512F" w:rsidP="0029512F">
            <w:pPr>
              <w:rPr>
                <w:rFonts w:ascii="Arial" w:eastAsia="Arial" w:hAnsi="Arial" w:cs="Arial"/>
                <w:b/>
                <w:kern w:val="0"/>
                <w:sz w:val="22"/>
                <w:szCs w:val="22"/>
                <w:lang w:eastAsia="en-GB"/>
                <w14:ligatures w14:val="none"/>
              </w:rPr>
            </w:pPr>
          </w:p>
        </w:tc>
      </w:tr>
      <w:tr w:rsidR="0029512F" w:rsidRPr="0029512F" w14:paraId="78D5C8A7" w14:textId="77777777" w:rsidTr="00CC27EA">
        <w:trPr>
          <w:trHeight w:val="439"/>
        </w:trPr>
        <w:tc>
          <w:tcPr>
            <w:tcW w:w="543" w:type="dxa"/>
            <w:shd w:val="clear" w:color="auto" w:fill="F2F2F2"/>
          </w:tcPr>
          <w:p w14:paraId="50658EC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14</w:t>
            </w:r>
          </w:p>
        </w:tc>
        <w:tc>
          <w:tcPr>
            <w:tcW w:w="9085" w:type="dxa"/>
            <w:gridSpan w:val="3"/>
            <w:shd w:val="clear" w:color="auto" w:fill="F2F2F2"/>
            <w:vAlign w:val="center"/>
          </w:tcPr>
          <w:p w14:paraId="63240B63" w14:textId="77777777" w:rsidR="0029512F" w:rsidRPr="0029512F" w:rsidRDefault="0029512F" w:rsidP="0029512F">
            <w:pP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All Data Storage</w:t>
            </w:r>
          </w:p>
        </w:tc>
      </w:tr>
      <w:tr w:rsidR="0029512F" w:rsidRPr="0029512F" w14:paraId="5AAE8CA4" w14:textId="77777777" w:rsidTr="00CC27EA">
        <w:trPr>
          <w:trHeight w:val="439"/>
        </w:trPr>
        <w:tc>
          <w:tcPr>
            <w:tcW w:w="543" w:type="dxa"/>
            <w:shd w:val="clear" w:color="auto" w:fill="F2F2F2"/>
          </w:tcPr>
          <w:p w14:paraId="3C7F99E4"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15</w:t>
            </w:r>
          </w:p>
        </w:tc>
        <w:tc>
          <w:tcPr>
            <w:tcW w:w="7219" w:type="dxa"/>
            <w:shd w:val="clear" w:color="auto" w:fill="F2F2F2"/>
            <w:vAlign w:val="center"/>
          </w:tcPr>
          <w:p w14:paraId="063F96F9" w14:textId="77777777" w:rsidR="0029512F" w:rsidRPr="0029512F" w:rsidRDefault="0029512F" w:rsidP="0029512F">
            <w:pPr>
              <w:rPr>
                <w:rFonts w:ascii="Arial" w:eastAsia="Arial" w:hAnsi="Arial" w:cs="Arial"/>
                <w:b/>
                <w:kern w:val="0"/>
                <w:sz w:val="22"/>
                <w:szCs w:val="22"/>
                <w:lang w:eastAsia="en-GB"/>
                <w14:ligatures w14:val="none"/>
              </w:rPr>
            </w:pPr>
            <w:r w:rsidRPr="0029512F">
              <w:rPr>
                <w:rFonts w:ascii="Arial" w:eastAsia="Arial" w:hAnsi="Arial" w:cs="Arial"/>
                <w:kern w:val="0"/>
                <w:sz w:val="22"/>
                <w:szCs w:val="22"/>
                <w:lang w:eastAsia="en-GB"/>
                <w14:ligatures w14:val="none"/>
              </w:rPr>
              <w:t>Will the research activity involve any of the following activities:</w:t>
            </w:r>
          </w:p>
        </w:tc>
        <w:tc>
          <w:tcPr>
            <w:tcW w:w="930" w:type="dxa"/>
            <w:shd w:val="clear" w:color="auto" w:fill="F2F2F2"/>
            <w:vAlign w:val="center"/>
          </w:tcPr>
          <w:p w14:paraId="508F8B73"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YES</w:t>
            </w:r>
          </w:p>
        </w:tc>
        <w:tc>
          <w:tcPr>
            <w:tcW w:w="936" w:type="dxa"/>
            <w:shd w:val="clear" w:color="auto" w:fill="F2F2F2"/>
            <w:vAlign w:val="center"/>
          </w:tcPr>
          <w:p w14:paraId="2DE58F13"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NO</w:t>
            </w:r>
          </w:p>
        </w:tc>
      </w:tr>
      <w:tr w:rsidR="0029512F" w:rsidRPr="0029512F" w14:paraId="16A23408" w14:textId="77777777" w:rsidTr="00CC27EA">
        <w:trPr>
          <w:trHeight w:val="439"/>
        </w:trPr>
        <w:tc>
          <w:tcPr>
            <w:tcW w:w="543" w:type="dxa"/>
            <w:shd w:val="clear" w:color="auto" w:fill="F2F2F2"/>
          </w:tcPr>
          <w:p w14:paraId="75564704"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16</w:t>
            </w:r>
          </w:p>
        </w:tc>
        <w:tc>
          <w:tcPr>
            <w:tcW w:w="7219" w:type="dxa"/>
            <w:shd w:val="clear" w:color="auto" w:fill="F2F2F2"/>
            <w:vAlign w:val="center"/>
          </w:tcPr>
          <w:p w14:paraId="09EF63AF"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Electronic transfer of data in any form?</w:t>
            </w:r>
          </w:p>
        </w:tc>
        <w:tc>
          <w:tcPr>
            <w:tcW w:w="930" w:type="dxa"/>
            <w:shd w:val="clear" w:color="auto" w:fill="BFBFBF"/>
            <w:vAlign w:val="center"/>
          </w:tcPr>
          <w:p w14:paraId="3FCFF489"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36" w:type="dxa"/>
            <w:shd w:val="clear" w:color="auto" w:fill="BFBFBF"/>
            <w:vAlign w:val="center"/>
          </w:tcPr>
          <w:p w14:paraId="27E4FBF2"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5A56808E" w14:textId="77777777" w:rsidTr="00CC27EA">
        <w:trPr>
          <w:trHeight w:val="403"/>
        </w:trPr>
        <w:tc>
          <w:tcPr>
            <w:tcW w:w="543" w:type="dxa"/>
            <w:shd w:val="clear" w:color="auto" w:fill="F2F2F2"/>
          </w:tcPr>
          <w:p w14:paraId="67B2C476"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17</w:t>
            </w:r>
          </w:p>
        </w:tc>
        <w:tc>
          <w:tcPr>
            <w:tcW w:w="7219" w:type="dxa"/>
            <w:shd w:val="clear" w:color="auto" w:fill="F2F2F2"/>
            <w:vAlign w:val="center"/>
          </w:tcPr>
          <w:p w14:paraId="5027CD7D"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Sharing of data with others at the University?</w:t>
            </w:r>
          </w:p>
        </w:tc>
        <w:tc>
          <w:tcPr>
            <w:tcW w:w="930" w:type="dxa"/>
            <w:shd w:val="clear" w:color="auto" w:fill="BFBFBF"/>
            <w:vAlign w:val="center"/>
          </w:tcPr>
          <w:p w14:paraId="22032075"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36" w:type="dxa"/>
            <w:shd w:val="clear" w:color="auto" w:fill="BFBFBF"/>
            <w:vAlign w:val="center"/>
          </w:tcPr>
          <w:p w14:paraId="6D00FF7E"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35773CF9" w14:textId="77777777" w:rsidTr="00CC27EA">
        <w:trPr>
          <w:trHeight w:val="439"/>
        </w:trPr>
        <w:tc>
          <w:tcPr>
            <w:tcW w:w="543" w:type="dxa"/>
            <w:shd w:val="clear" w:color="auto" w:fill="F2F2F2"/>
          </w:tcPr>
          <w:p w14:paraId="438EA41F"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18</w:t>
            </w:r>
          </w:p>
        </w:tc>
        <w:tc>
          <w:tcPr>
            <w:tcW w:w="7219" w:type="dxa"/>
            <w:shd w:val="clear" w:color="auto" w:fill="F2F2F2"/>
            <w:vAlign w:val="center"/>
          </w:tcPr>
          <w:p w14:paraId="523B1F9D"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Sharing of data with other organisations?</w:t>
            </w:r>
          </w:p>
        </w:tc>
        <w:tc>
          <w:tcPr>
            <w:tcW w:w="930" w:type="dxa"/>
            <w:shd w:val="clear" w:color="auto" w:fill="BFBFBF"/>
            <w:vAlign w:val="center"/>
          </w:tcPr>
          <w:p w14:paraId="4138A885"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36" w:type="dxa"/>
            <w:shd w:val="clear" w:color="auto" w:fill="BFBFBF"/>
            <w:vAlign w:val="center"/>
          </w:tcPr>
          <w:p w14:paraId="35A5D208"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2BF3A004" w14:textId="77777777" w:rsidTr="00CC27EA">
        <w:trPr>
          <w:trHeight w:val="403"/>
        </w:trPr>
        <w:tc>
          <w:tcPr>
            <w:tcW w:w="543" w:type="dxa"/>
            <w:shd w:val="clear" w:color="auto" w:fill="F2F2F2"/>
          </w:tcPr>
          <w:p w14:paraId="3A6ADB8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19</w:t>
            </w:r>
          </w:p>
        </w:tc>
        <w:tc>
          <w:tcPr>
            <w:tcW w:w="7219" w:type="dxa"/>
            <w:shd w:val="clear" w:color="auto" w:fill="F2F2F2"/>
            <w:vAlign w:val="center"/>
          </w:tcPr>
          <w:p w14:paraId="30756174"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Export of data outside the European Union or importing of data from outside the UK?</w:t>
            </w:r>
          </w:p>
        </w:tc>
        <w:tc>
          <w:tcPr>
            <w:tcW w:w="930" w:type="dxa"/>
            <w:shd w:val="clear" w:color="auto" w:fill="BFBFBF"/>
            <w:vAlign w:val="center"/>
          </w:tcPr>
          <w:p w14:paraId="22285F95"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36" w:type="dxa"/>
            <w:shd w:val="clear" w:color="auto" w:fill="BFBFBF"/>
            <w:vAlign w:val="center"/>
          </w:tcPr>
          <w:p w14:paraId="01E792B3"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63D9C050" w14:textId="77777777" w:rsidTr="00CC27EA">
        <w:trPr>
          <w:trHeight w:val="403"/>
        </w:trPr>
        <w:tc>
          <w:tcPr>
            <w:tcW w:w="543" w:type="dxa"/>
            <w:shd w:val="clear" w:color="auto" w:fill="F2F2F2"/>
          </w:tcPr>
          <w:p w14:paraId="3C4E7BC4"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20</w:t>
            </w:r>
          </w:p>
        </w:tc>
        <w:tc>
          <w:tcPr>
            <w:tcW w:w="7219" w:type="dxa"/>
            <w:shd w:val="clear" w:color="auto" w:fill="F2F2F2"/>
            <w:vAlign w:val="center"/>
          </w:tcPr>
          <w:p w14:paraId="29EEF58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Use of personal addresses, postcodes, faxes, emails or telephone numbers?</w:t>
            </w:r>
          </w:p>
        </w:tc>
        <w:tc>
          <w:tcPr>
            <w:tcW w:w="930" w:type="dxa"/>
            <w:shd w:val="clear" w:color="auto" w:fill="BFBFBF"/>
            <w:vAlign w:val="center"/>
          </w:tcPr>
          <w:p w14:paraId="4F4E2863"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36" w:type="dxa"/>
            <w:shd w:val="clear" w:color="auto" w:fill="BFBFBF"/>
            <w:vAlign w:val="center"/>
          </w:tcPr>
          <w:p w14:paraId="047050D5"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03388EF5" w14:textId="77777777" w:rsidTr="00CC27EA">
        <w:trPr>
          <w:trHeight w:val="403"/>
        </w:trPr>
        <w:tc>
          <w:tcPr>
            <w:tcW w:w="543" w:type="dxa"/>
            <w:shd w:val="clear" w:color="auto" w:fill="F2F2F2"/>
          </w:tcPr>
          <w:p w14:paraId="33B39B19"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21</w:t>
            </w:r>
          </w:p>
        </w:tc>
        <w:tc>
          <w:tcPr>
            <w:tcW w:w="7219" w:type="dxa"/>
            <w:shd w:val="clear" w:color="auto" w:fill="F2F2F2"/>
            <w:vAlign w:val="center"/>
          </w:tcPr>
          <w:p w14:paraId="0C51E65A"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Publication of data that might allow identification of individuals?</w:t>
            </w:r>
          </w:p>
        </w:tc>
        <w:tc>
          <w:tcPr>
            <w:tcW w:w="930" w:type="dxa"/>
            <w:shd w:val="clear" w:color="auto" w:fill="BFBFBF"/>
            <w:vAlign w:val="center"/>
          </w:tcPr>
          <w:p w14:paraId="3CFEBD1F"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36" w:type="dxa"/>
            <w:shd w:val="clear" w:color="auto" w:fill="BFBFBF"/>
            <w:vAlign w:val="center"/>
          </w:tcPr>
          <w:p w14:paraId="13AA3178"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3D1AE287" w14:textId="77777777" w:rsidTr="00CC27EA">
        <w:trPr>
          <w:trHeight w:val="403"/>
        </w:trPr>
        <w:tc>
          <w:tcPr>
            <w:tcW w:w="543" w:type="dxa"/>
            <w:shd w:val="clear" w:color="auto" w:fill="F2F2F2"/>
          </w:tcPr>
          <w:p w14:paraId="2BD0EF9F"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22</w:t>
            </w:r>
          </w:p>
        </w:tc>
        <w:tc>
          <w:tcPr>
            <w:tcW w:w="7219" w:type="dxa"/>
            <w:shd w:val="clear" w:color="auto" w:fill="F2F2F2"/>
            <w:vAlign w:val="center"/>
          </w:tcPr>
          <w:p w14:paraId="09857D76"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Use of data management system?</w:t>
            </w:r>
          </w:p>
        </w:tc>
        <w:tc>
          <w:tcPr>
            <w:tcW w:w="930" w:type="dxa"/>
            <w:shd w:val="clear" w:color="auto" w:fill="BFBFBF"/>
            <w:vAlign w:val="center"/>
          </w:tcPr>
          <w:p w14:paraId="612AC20D"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36" w:type="dxa"/>
            <w:shd w:val="clear" w:color="auto" w:fill="BFBFBF"/>
            <w:vAlign w:val="center"/>
          </w:tcPr>
          <w:p w14:paraId="406350AD"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6F9B4128" w14:textId="77777777" w:rsidTr="00CC27EA">
        <w:trPr>
          <w:trHeight w:val="403"/>
        </w:trPr>
        <w:tc>
          <w:tcPr>
            <w:tcW w:w="543" w:type="dxa"/>
            <w:shd w:val="clear" w:color="auto" w:fill="F2F2F2"/>
          </w:tcPr>
          <w:p w14:paraId="4B711B2D"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23</w:t>
            </w:r>
          </w:p>
        </w:tc>
        <w:tc>
          <w:tcPr>
            <w:tcW w:w="7219" w:type="dxa"/>
            <w:shd w:val="clear" w:color="auto" w:fill="F2F2F2"/>
            <w:vAlign w:val="center"/>
          </w:tcPr>
          <w:p w14:paraId="4D2C67C9" w14:textId="77777777" w:rsidR="0029512F" w:rsidRPr="0029512F" w:rsidRDefault="0029512F" w:rsidP="0029512F">
            <w:pPr>
              <w:rPr>
                <w:rFonts w:ascii="Arial" w:eastAsia="Arial" w:hAnsi="Arial" w:cs="Arial"/>
                <w:b/>
                <w:kern w:val="0"/>
                <w:sz w:val="22"/>
                <w:szCs w:val="22"/>
                <w:lang w:eastAsia="en-GB"/>
                <w14:ligatures w14:val="none"/>
              </w:rPr>
            </w:pPr>
            <w:r w:rsidRPr="0029512F">
              <w:rPr>
                <w:rFonts w:ascii="Arial" w:eastAsia="Arial" w:hAnsi="Arial" w:cs="Arial"/>
                <w:kern w:val="0"/>
                <w:sz w:val="22"/>
                <w:szCs w:val="22"/>
                <w:lang w:eastAsia="en-GB"/>
                <w14:ligatures w14:val="none"/>
              </w:rPr>
              <w:t>Data archiving?</w:t>
            </w:r>
          </w:p>
        </w:tc>
        <w:tc>
          <w:tcPr>
            <w:tcW w:w="930" w:type="dxa"/>
            <w:shd w:val="clear" w:color="auto" w:fill="BFBFBF"/>
            <w:vAlign w:val="center"/>
          </w:tcPr>
          <w:p w14:paraId="3B966D13"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c>
          <w:tcPr>
            <w:tcW w:w="936" w:type="dxa"/>
            <w:shd w:val="clear" w:color="auto" w:fill="BFBFBF"/>
            <w:vAlign w:val="center"/>
          </w:tcPr>
          <w:p w14:paraId="14E350B1"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2"/>
                <w:szCs w:val="22"/>
                <w:lang w:eastAsia="en-GB"/>
                <w14:ligatures w14:val="none"/>
              </w:rPr>
              <w:t>/</w:t>
            </w:r>
          </w:p>
        </w:tc>
      </w:tr>
      <w:tr w:rsidR="0029512F" w:rsidRPr="0029512F" w14:paraId="7D98FD09" w14:textId="77777777" w:rsidTr="00CC27EA">
        <w:trPr>
          <w:trHeight w:val="403"/>
        </w:trPr>
        <w:tc>
          <w:tcPr>
            <w:tcW w:w="543" w:type="dxa"/>
            <w:shd w:val="clear" w:color="auto" w:fill="F2F2F2"/>
          </w:tcPr>
          <w:p w14:paraId="321F97D7" w14:textId="77777777" w:rsidR="0029512F" w:rsidRPr="0029512F" w:rsidRDefault="0029512F" w:rsidP="0029512F">
            <w:pPr>
              <w:spacing w:before="120" w:after="120"/>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24</w:t>
            </w:r>
          </w:p>
        </w:tc>
        <w:tc>
          <w:tcPr>
            <w:tcW w:w="9085" w:type="dxa"/>
            <w:gridSpan w:val="3"/>
            <w:shd w:val="clear" w:color="auto" w:fill="F2F2F2"/>
            <w:vAlign w:val="center"/>
          </w:tcPr>
          <w:p w14:paraId="0110D3C6" w14:textId="77777777" w:rsidR="0029512F" w:rsidRPr="0029512F" w:rsidRDefault="0029512F" w:rsidP="0029512F">
            <w:pPr>
              <w:spacing w:before="120" w:after="120"/>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If YES</w:t>
            </w:r>
            <w:r w:rsidRPr="0029512F">
              <w:rPr>
                <w:rFonts w:ascii="Arial" w:eastAsia="Arial" w:hAnsi="Arial" w:cs="Arial"/>
                <w:b/>
                <w:kern w:val="0"/>
                <w:sz w:val="22"/>
                <w:szCs w:val="22"/>
                <w:lang w:eastAsia="en-GB"/>
                <w14:ligatures w14:val="none"/>
              </w:rPr>
              <w:t xml:space="preserve"> </w:t>
            </w:r>
            <w:r w:rsidRPr="0029512F">
              <w:rPr>
                <w:rFonts w:ascii="Arial" w:eastAsia="Arial" w:hAnsi="Arial" w:cs="Arial"/>
                <w:kern w:val="0"/>
                <w:sz w:val="22"/>
                <w:szCs w:val="22"/>
                <w:lang w:eastAsia="en-GB"/>
                <w14:ligatures w14:val="none"/>
              </w:rPr>
              <w:t>to any question, please provide full details, explaining how this will be conducted in accordance with the GDPR and DPA (and/or any international equivalent):</w:t>
            </w:r>
          </w:p>
        </w:tc>
      </w:tr>
      <w:tr w:rsidR="0029512F" w:rsidRPr="0029512F" w14:paraId="4371F1F3" w14:textId="77777777" w:rsidTr="00CC27EA">
        <w:trPr>
          <w:trHeight w:val="403"/>
        </w:trPr>
        <w:tc>
          <w:tcPr>
            <w:tcW w:w="543" w:type="dxa"/>
          </w:tcPr>
          <w:p w14:paraId="7130459E" w14:textId="77777777" w:rsidR="0029512F" w:rsidRPr="0029512F" w:rsidRDefault="0029512F" w:rsidP="0029512F">
            <w:pPr>
              <w:rPr>
                <w:rFonts w:ascii="Arial" w:eastAsia="Arial" w:hAnsi="Arial" w:cs="Arial"/>
                <w:kern w:val="0"/>
                <w:sz w:val="22"/>
                <w:szCs w:val="22"/>
                <w:lang w:eastAsia="en-GB"/>
                <w14:ligatures w14:val="none"/>
              </w:rPr>
            </w:pPr>
          </w:p>
        </w:tc>
        <w:tc>
          <w:tcPr>
            <w:tcW w:w="9085" w:type="dxa"/>
            <w:gridSpan w:val="3"/>
            <w:vAlign w:val="center"/>
          </w:tcPr>
          <w:p w14:paraId="63EBB3CF" w14:textId="77777777" w:rsidR="0029512F" w:rsidRPr="0029512F" w:rsidRDefault="0029512F" w:rsidP="0029512F">
            <w:pPr>
              <w:rPr>
                <w:rFonts w:ascii="Arial" w:eastAsia="Arial" w:hAnsi="Arial" w:cs="Arial"/>
                <w:color w:val="00B050"/>
                <w:kern w:val="0"/>
                <w:sz w:val="22"/>
                <w:szCs w:val="22"/>
                <w:lang w:eastAsia="en-GB"/>
                <w14:ligatures w14:val="none"/>
              </w:rPr>
            </w:pPr>
          </w:p>
          <w:p w14:paraId="645DFE50" w14:textId="77777777" w:rsidR="0029512F" w:rsidRPr="0029512F" w:rsidRDefault="0029512F" w:rsidP="0029512F">
            <w:pPr>
              <w:rPr>
                <w:rFonts w:ascii="Arial" w:eastAsia="Arial" w:hAnsi="Arial" w:cs="Arial"/>
                <w:kern w:val="0"/>
                <w:sz w:val="22"/>
                <w:szCs w:val="22"/>
                <w:lang w:eastAsia="en-GB"/>
                <w14:ligatures w14:val="none"/>
              </w:rPr>
            </w:pPr>
          </w:p>
          <w:p w14:paraId="04F23568" w14:textId="77777777" w:rsidR="0029512F" w:rsidRPr="0029512F" w:rsidRDefault="0029512F" w:rsidP="0029512F">
            <w:pP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All data will be encrypted and kept in password protected cloud storage on the Company’s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AF7914D" w14:textId="77777777" w:rsidR="0029512F" w:rsidRPr="0029512F" w:rsidRDefault="0029512F" w:rsidP="0029512F">
            <w:pPr>
              <w:rPr>
                <w:rFonts w:ascii="Arial" w:eastAsia="Arial" w:hAnsi="Arial" w:cs="Arial"/>
                <w:kern w:val="0"/>
                <w:sz w:val="22"/>
                <w:szCs w:val="22"/>
                <w:lang w:eastAsia="en-GB"/>
                <w14:ligatures w14:val="none"/>
              </w:rPr>
            </w:pPr>
          </w:p>
          <w:p w14:paraId="668E0B7D" w14:textId="77777777" w:rsidR="0029512F" w:rsidRPr="0029512F" w:rsidRDefault="0029512F" w:rsidP="0029512F">
            <w:pPr>
              <w:rPr>
                <w:rFonts w:ascii="Arial" w:eastAsia="Arial" w:hAnsi="Arial" w:cs="Arial"/>
                <w:kern w:val="0"/>
                <w:sz w:val="22"/>
                <w:szCs w:val="22"/>
                <w:lang w:eastAsia="en-GB"/>
                <w14:ligatures w14:val="none"/>
              </w:rPr>
            </w:pPr>
          </w:p>
          <w:p w14:paraId="725BB66A" w14:textId="77777777" w:rsidR="0029512F" w:rsidRPr="0029512F" w:rsidRDefault="0029512F" w:rsidP="0029512F">
            <w:pPr>
              <w:rPr>
                <w:rFonts w:ascii="Times New Roman" w:eastAsia="Times New Roman" w:hAnsi="Times New Roman" w:cs="Times New Roman"/>
                <w:kern w:val="0"/>
                <w:sz w:val="20"/>
                <w:szCs w:val="20"/>
                <w:lang w:eastAsia="en-GB"/>
                <w14:ligatures w14:val="none"/>
              </w:rPr>
            </w:pPr>
          </w:p>
        </w:tc>
      </w:tr>
      <w:tr w:rsidR="0029512F" w:rsidRPr="0029512F" w14:paraId="28CA8AFE" w14:textId="77777777" w:rsidTr="00CC27EA">
        <w:trPr>
          <w:trHeight w:val="403"/>
        </w:trPr>
        <w:tc>
          <w:tcPr>
            <w:tcW w:w="543" w:type="dxa"/>
            <w:shd w:val="clear" w:color="auto" w:fill="F2F2F2"/>
          </w:tcPr>
          <w:p w14:paraId="055BD16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25</w:t>
            </w:r>
          </w:p>
        </w:tc>
        <w:tc>
          <w:tcPr>
            <w:tcW w:w="9085" w:type="dxa"/>
            <w:gridSpan w:val="3"/>
            <w:shd w:val="clear" w:color="auto" w:fill="F2F2F2"/>
            <w:vAlign w:val="center"/>
          </w:tcPr>
          <w:p w14:paraId="2E7DBD0E"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List all who will have access to the data generated by the research activity:</w:t>
            </w:r>
          </w:p>
        </w:tc>
      </w:tr>
      <w:tr w:rsidR="0029512F" w:rsidRPr="0029512F" w14:paraId="1785B474" w14:textId="77777777" w:rsidTr="00CC27EA">
        <w:trPr>
          <w:trHeight w:val="403"/>
        </w:trPr>
        <w:tc>
          <w:tcPr>
            <w:tcW w:w="543" w:type="dxa"/>
          </w:tcPr>
          <w:p w14:paraId="7D4301FE" w14:textId="77777777" w:rsidR="0029512F" w:rsidRPr="0029512F" w:rsidRDefault="0029512F" w:rsidP="0029512F">
            <w:pPr>
              <w:rPr>
                <w:rFonts w:ascii="Arial" w:eastAsia="Arial" w:hAnsi="Arial" w:cs="Arial"/>
                <w:kern w:val="0"/>
                <w:sz w:val="22"/>
                <w:szCs w:val="22"/>
                <w:lang w:eastAsia="en-GB"/>
                <w14:ligatures w14:val="none"/>
              </w:rPr>
            </w:pPr>
          </w:p>
        </w:tc>
        <w:tc>
          <w:tcPr>
            <w:tcW w:w="9085" w:type="dxa"/>
            <w:gridSpan w:val="3"/>
            <w:vAlign w:val="center"/>
          </w:tcPr>
          <w:p w14:paraId="0EB077AB" w14:textId="77777777" w:rsidR="0029512F" w:rsidRPr="0029512F" w:rsidRDefault="0029512F" w:rsidP="0029512F">
            <w:pPr>
              <w:rPr>
                <w:rFonts w:ascii="Arial" w:eastAsia="Arial" w:hAnsi="Arial" w:cs="Arial"/>
                <w:color w:val="000000"/>
                <w:kern w:val="0"/>
                <w:lang w:eastAsia="en-GB"/>
                <w14:ligatures w14:val="none"/>
              </w:rPr>
            </w:pPr>
            <w:r w:rsidRPr="0029512F">
              <w:rPr>
                <w:rFonts w:ascii="Arial" w:eastAsia="Arial" w:hAnsi="Arial" w:cs="Arial"/>
                <w:color w:val="000000"/>
                <w:kern w:val="0"/>
                <w:lang w:eastAsia="en-GB"/>
                <w14:ligatures w14:val="none"/>
              </w:rPr>
              <w:t>The principal researcher, Sam Donovan, and his tutor Melissa Toy.</w:t>
            </w:r>
          </w:p>
          <w:p w14:paraId="22EBA17B" w14:textId="77777777" w:rsidR="0029512F" w:rsidRPr="0029512F" w:rsidRDefault="0029512F" w:rsidP="0029512F">
            <w:pPr>
              <w:rPr>
                <w:rFonts w:ascii="Arial" w:eastAsia="Arial" w:hAnsi="Arial" w:cs="Arial"/>
                <w:kern w:val="0"/>
                <w:sz w:val="22"/>
                <w:szCs w:val="22"/>
                <w:lang w:eastAsia="en-GB"/>
                <w14:ligatures w14:val="none"/>
              </w:rPr>
            </w:pPr>
          </w:p>
          <w:p w14:paraId="449EB4AA" w14:textId="77777777" w:rsidR="0029512F" w:rsidRPr="0029512F" w:rsidRDefault="0029512F" w:rsidP="0029512F">
            <w:pPr>
              <w:rPr>
                <w:rFonts w:ascii="Arial" w:eastAsia="Arial" w:hAnsi="Arial" w:cs="Arial"/>
                <w:kern w:val="0"/>
                <w:sz w:val="22"/>
                <w:szCs w:val="22"/>
                <w:lang w:eastAsia="en-GB"/>
                <w14:ligatures w14:val="none"/>
              </w:rPr>
            </w:pPr>
          </w:p>
        </w:tc>
      </w:tr>
      <w:tr w:rsidR="0029512F" w:rsidRPr="0029512F" w14:paraId="37CF3126" w14:textId="77777777" w:rsidTr="00CC27EA">
        <w:trPr>
          <w:trHeight w:val="403"/>
        </w:trPr>
        <w:tc>
          <w:tcPr>
            <w:tcW w:w="543" w:type="dxa"/>
            <w:shd w:val="clear" w:color="auto" w:fill="F2F2F2"/>
          </w:tcPr>
          <w:p w14:paraId="7F687FAF"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26</w:t>
            </w:r>
          </w:p>
        </w:tc>
        <w:tc>
          <w:tcPr>
            <w:tcW w:w="9085" w:type="dxa"/>
            <w:gridSpan w:val="3"/>
            <w:shd w:val="clear" w:color="auto" w:fill="F2F2F2"/>
          </w:tcPr>
          <w:p w14:paraId="66F7499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List who will have control of, and act as custodian(s) for, data generated by the research activity:</w:t>
            </w:r>
          </w:p>
        </w:tc>
      </w:tr>
      <w:tr w:rsidR="0029512F" w:rsidRPr="0029512F" w14:paraId="4FC40692" w14:textId="77777777" w:rsidTr="00CC27EA">
        <w:trPr>
          <w:trHeight w:val="403"/>
        </w:trPr>
        <w:tc>
          <w:tcPr>
            <w:tcW w:w="543" w:type="dxa"/>
          </w:tcPr>
          <w:p w14:paraId="229D4BFC" w14:textId="77777777" w:rsidR="0029512F" w:rsidRPr="0029512F" w:rsidRDefault="0029512F" w:rsidP="0029512F">
            <w:pPr>
              <w:rPr>
                <w:rFonts w:ascii="Arial" w:eastAsia="Arial" w:hAnsi="Arial" w:cs="Arial"/>
                <w:kern w:val="0"/>
                <w:sz w:val="22"/>
                <w:szCs w:val="22"/>
                <w:lang w:eastAsia="en-GB"/>
                <w14:ligatures w14:val="none"/>
              </w:rPr>
            </w:pPr>
          </w:p>
        </w:tc>
        <w:tc>
          <w:tcPr>
            <w:tcW w:w="9085" w:type="dxa"/>
            <w:gridSpan w:val="3"/>
          </w:tcPr>
          <w:p w14:paraId="0778B979" w14:textId="77777777" w:rsidR="0029512F" w:rsidRPr="0029512F" w:rsidRDefault="0029512F" w:rsidP="0029512F">
            <w:pP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The principal researcher, Sam Donovan, and his tutor Melissa Toy.</w:t>
            </w:r>
          </w:p>
          <w:p w14:paraId="3D700FE7" w14:textId="77777777" w:rsidR="0029512F" w:rsidRPr="0029512F" w:rsidRDefault="0029512F" w:rsidP="0029512F">
            <w:pPr>
              <w:rPr>
                <w:rFonts w:ascii="Arial" w:eastAsia="Arial" w:hAnsi="Arial" w:cs="Arial"/>
                <w:kern w:val="0"/>
                <w:sz w:val="22"/>
                <w:szCs w:val="22"/>
                <w:lang w:eastAsia="en-GB"/>
                <w14:ligatures w14:val="none"/>
              </w:rPr>
            </w:pPr>
          </w:p>
          <w:p w14:paraId="0F1EEC8F" w14:textId="77777777" w:rsidR="0029512F" w:rsidRPr="0029512F" w:rsidRDefault="0029512F" w:rsidP="0029512F">
            <w:pPr>
              <w:rPr>
                <w:rFonts w:ascii="Arial" w:eastAsia="Arial" w:hAnsi="Arial" w:cs="Arial"/>
                <w:kern w:val="0"/>
                <w:sz w:val="22"/>
                <w:szCs w:val="22"/>
                <w:lang w:eastAsia="en-GB"/>
                <w14:ligatures w14:val="none"/>
              </w:rPr>
            </w:pPr>
          </w:p>
          <w:p w14:paraId="3065E30C" w14:textId="77777777" w:rsidR="0029512F" w:rsidRPr="0029512F" w:rsidRDefault="0029512F" w:rsidP="0029512F">
            <w:pPr>
              <w:rPr>
                <w:rFonts w:ascii="Arial" w:eastAsia="Arial" w:hAnsi="Arial" w:cs="Arial"/>
                <w:kern w:val="0"/>
                <w:sz w:val="22"/>
                <w:szCs w:val="22"/>
                <w:lang w:eastAsia="en-GB"/>
                <w14:ligatures w14:val="none"/>
              </w:rPr>
            </w:pPr>
          </w:p>
        </w:tc>
      </w:tr>
      <w:tr w:rsidR="0029512F" w:rsidRPr="0029512F" w14:paraId="2CD4085D" w14:textId="77777777" w:rsidTr="00CC27EA">
        <w:trPr>
          <w:trHeight w:val="403"/>
        </w:trPr>
        <w:tc>
          <w:tcPr>
            <w:tcW w:w="543" w:type="dxa"/>
            <w:shd w:val="clear" w:color="auto" w:fill="F2F2F2"/>
          </w:tcPr>
          <w:p w14:paraId="2E3CE64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27</w:t>
            </w:r>
          </w:p>
        </w:tc>
        <w:tc>
          <w:tcPr>
            <w:tcW w:w="9085" w:type="dxa"/>
            <w:gridSpan w:val="3"/>
            <w:shd w:val="clear" w:color="auto" w:fill="F2F2F2"/>
          </w:tcPr>
          <w:p w14:paraId="715A35EF"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 xml:space="preserve">Give details of data storage arrangements, including security measures in place to protect the data, where data will be stored, how long for, and in what form. Will data be archived – if so how and if not why not.  </w:t>
            </w:r>
          </w:p>
        </w:tc>
      </w:tr>
      <w:tr w:rsidR="0029512F" w:rsidRPr="0029512F" w14:paraId="3EA92E36" w14:textId="77777777" w:rsidTr="00CC27EA">
        <w:trPr>
          <w:trHeight w:val="403"/>
        </w:trPr>
        <w:tc>
          <w:tcPr>
            <w:tcW w:w="543" w:type="dxa"/>
          </w:tcPr>
          <w:p w14:paraId="5D51990C" w14:textId="77777777" w:rsidR="0029512F" w:rsidRPr="0029512F" w:rsidRDefault="0029512F" w:rsidP="0029512F">
            <w:pPr>
              <w:rPr>
                <w:rFonts w:ascii="Arial" w:eastAsia="Arial" w:hAnsi="Arial" w:cs="Arial"/>
                <w:kern w:val="0"/>
                <w:sz w:val="22"/>
                <w:szCs w:val="22"/>
                <w:lang w:eastAsia="en-GB"/>
                <w14:ligatures w14:val="none"/>
              </w:rPr>
            </w:pPr>
          </w:p>
        </w:tc>
        <w:tc>
          <w:tcPr>
            <w:tcW w:w="9085" w:type="dxa"/>
            <w:gridSpan w:val="3"/>
          </w:tcPr>
          <w:p w14:paraId="1E694338" w14:textId="77777777" w:rsidR="0029512F" w:rsidRPr="0029512F" w:rsidRDefault="0029512F" w:rsidP="0029512F">
            <w:pPr>
              <w:rPr>
                <w:rFonts w:ascii="Arial" w:eastAsia="Arial" w:hAnsi="Arial" w:cs="Arial"/>
                <w:color w:val="00B050"/>
                <w:kern w:val="0"/>
                <w:sz w:val="22"/>
                <w:szCs w:val="22"/>
                <w:lang w:eastAsia="en-GB"/>
                <w14:ligatures w14:val="none"/>
              </w:rPr>
            </w:pPr>
          </w:p>
          <w:p w14:paraId="4744775C" w14:textId="77777777" w:rsidR="0029512F" w:rsidRPr="0029512F" w:rsidRDefault="0029512F" w:rsidP="0029512F">
            <w:pPr>
              <w:rPr>
                <w:rFonts w:ascii="Arial" w:eastAsia="Arial" w:hAnsi="Arial" w:cs="Arial"/>
                <w:color w:val="00B050"/>
                <w:kern w:val="0"/>
                <w:sz w:val="22"/>
                <w:szCs w:val="22"/>
                <w:lang w:eastAsia="en-GB"/>
                <w14:ligatures w14:val="none"/>
              </w:rPr>
            </w:pPr>
          </w:p>
          <w:p w14:paraId="28A3F138" w14:textId="77777777" w:rsidR="0029512F" w:rsidRPr="0029512F" w:rsidRDefault="0029512F" w:rsidP="0029512F">
            <w:pP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 xml:space="preserve">All data will be encrypted and kept in password protected cloud storage on the Company’s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3469C14B" w14:textId="77777777" w:rsidR="0029512F" w:rsidRPr="0029512F" w:rsidRDefault="0029512F" w:rsidP="0029512F">
            <w:pPr>
              <w:rPr>
                <w:rFonts w:ascii="Arial" w:eastAsia="Arial" w:hAnsi="Arial" w:cs="Arial"/>
                <w:kern w:val="0"/>
                <w:sz w:val="22"/>
                <w:szCs w:val="22"/>
                <w:lang w:eastAsia="en-GB"/>
                <w14:ligatures w14:val="none"/>
              </w:rPr>
            </w:pPr>
          </w:p>
          <w:p w14:paraId="58292CD1" w14:textId="77777777" w:rsidR="0029512F" w:rsidRPr="0029512F" w:rsidRDefault="0029512F" w:rsidP="0029512F">
            <w:pPr>
              <w:rPr>
                <w:rFonts w:ascii="Arial" w:eastAsia="Arial" w:hAnsi="Arial" w:cs="Arial"/>
                <w:kern w:val="0"/>
                <w:sz w:val="22"/>
                <w:szCs w:val="22"/>
                <w:lang w:eastAsia="en-GB"/>
                <w14:ligatures w14:val="none"/>
              </w:rPr>
            </w:pPr>
          </w:p>
        </w:tc>
      </w:tr>
      <w:tr w:rsidR="0029512F" w:rsidRPr="0029512F" w14:paraId="48BB13F1" w14:textId="77777777" w:rsidTr="00CC27EA">
        <w:trPr>
          <w:trHeight w:val="403"/>
        </w:trPr>
        <w:tc>
          <w:tcPr>
            <w:tcW w:w="543" w:type="dxa"/>
          </w:tcPr>
          <w:p w14:paraId="7B5E90C0"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28</w:t>
            </w:r>
          </w:p>
        </w:tc>
        <w:tc>
          <w:tcPr>
            <w:tcW w:w="9085" w:type="dxa"/>
            <w:gridSpan w:val="3"/>
          </w:tcPr>
          <w:p w14:paraId="75E40C5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 xml:space="preserve">Please indicate if your data will be stored in the UWTSD Research Data Repository (see </w:t>
            </w:r>
            <w:hyperlink r:id="rId11">
              <w:r w:rsidRPr="0029512F">
                <w:rPr>
                  <w:rFonts w:ascii="Arial" w:eastAsia="Arial" w:hAnsi="Arial" w:cs="Arial"/>
                  <w:color w:val="000000"/>
                  <w:kern w:val="0"/>
                  <w:sz w:val="22"/>
                  <w:szCs w:val="22"/>
                  <w:u w:val="single"/>
                  <w:lang w:eastAsia="en-GB"/>
                  <w14:ligatures w14:val="none"/>
                </w:rPr>
                <w:t>https://researchdata.uwtsd.ac.uk/</w:t>
              </w:r>
            </w:hyperlink>
            <w:r w:rsidRPr="0029512F">
              <w:rPr>
                <w:rFonts w:ascii="Arial" w:eastAsia="Arial" w:hAnsi="Arial" w:cs="Arial"/>
                <w:color w:val="000000"/>
                <w:kern w:val="0"/>
                <w:sz w:val="22"/>
                <w:szCs w:val="22"/>
                <w:lang w:eastAsia="en-GB"/>
                <w14:ligatures w14:val="none"/>
              </w:rPr>
              <w:t xml:space="preserve"> ).   If so please explain. (</w:t>
            </w:r>
            <w:r w:rsidRPr="0029512F">
              <w:rPr>
                <w:rFonts w:ascii="Arial" w:eastAsia="Arial" w:hAnsi="Arial" w:cs="Arial"/>
                <w:i/>
                <w:color w:val="000000"/>
                <w:kern w:val="0"/>
                <w:sz w:val="22"/>
                <w:szCs w:val="22"/>
                <w:lang w:eastAsia="en-GB"/>
                <w14:ligatures w14:val="none"/>
              </w:rPr>
              <w:t>Most relevant to academic staff)</w:t>
            </w:r>
            <w:r w:rsidRPr="0029512F">
              <w:rPr>
                <w:rFonts w:ascii="Times New Roman" w:eastAsia="Times New Roman" w:hAnsi="Times New Roman" w:cs="Times New Roman"/>
                <w:color w:val="000000"/>
                <w:kern w:val="0"/>
                <w:sz w:val="20"/>
                <w:szCs w:val="20"/>
                <w:lang w:eastAsia="en-GB"/>
                <w14:ligatures w14:val="none"/>
              </w:rPr>
              <w:t xml:space="preserve"> </w:t>
            </w:r>
          </w:p>
        </w:tc>
      </w:tr>
      <w:tr w:rsidR="0029512F" w:rsidRPr="0029512F" w14:paraId="3210D354" w14:textId="77777777" w:rsidTr="00CC27EA">
        <w:trPr>
          <w:trHeight w:val="403"/>
        </w:trPr>
        <w:tc>
          <w:tcPr>
            <w:tcW w:w="543" w:type="dxa"/>
          </w:tcPr>
          <w:p w14:paraId="4BF8DB64" w14:textId="77777777" w:rsidR="0029512F" w:rsidRPr="0029512F" w:rsidRDefault="0029512F" w:rsidP="0029512F">
            <w:pPr>
              <w:rPr>
                <w:rFonts w:ascii="Arial" w:eastAsia="Arial" w:hAnsi="Arial" w:cs="Arial"/>
                <w:kern w:val="0"/>
                <w:sz w:val="22"/>
                <w:szCs w:val="22"/>
                <w:lang w:eastAsia="en-GB"/>
                <w14:ligatures w14:val="none"/>
              </w:rPr>
            </w:pPr>
          </w:p>
        </w:tc>
        <w:tc>
          <w:tcPr>
            <w:tcW w:w="9085" w:type="dxa"/>
            <w:gridSpan w:val="3"/>
          </w:tcPr>
          <w:p w14:paraId="2505792D" w14:textId="77777777" w:rsidR="0029512F" w:rsidRPr="0029512F" w:rsidRDefault="0029512F" w:rsidP="0029512F">
            <w:pPr>
              <w:rPr>
                <w:rFonts w:ascii="Arial" w:eastAsia="Arial" w:hAnsi="Arial" w:cs="Arial"/>
                <w:kern w:val="0"/>
                <w:sz w:val="22"/>
                <w:szCs w:val="22"/>
                <w:lang w:eastAsia="en-GB"/>
                <w14:ligatures w14:val="none"/>
              </w:rPr>
            </w:pPr>
          </w:p>
          <w:p w14:paraId="5E0671C3" w14:textId="77777777" w:rsidR="0029512F" w:rsidRPr="0029512F" w:rsidRDefault="0029512F" w:rsidP="0029512F">
            <w:pPr>
              <w:rPr>
                <w:rFonts w:ascii="Arial" w:eastAsia="Arial" w:hAnsi="Arial" w:cs="Arial"/>
                <w:kern w:val="0"/>
                <w:sz w:val="22"/>
                <w:szCs w:val="22"/>
                <w:lang w:eastAsia="en-GB"/>
                <w14:ligatures w14:val="none"/>
              </w:rPr>
            </w:pPr>
          </w:p>
          <w:p w14:paraId="38472B72" w14:textId="77777777" w:rsidR="0029512F" w:rsidRPr="0029512F" w:rsidRDefault="0029512F" w:rsidP="0029512F">
            <w:pPr>
              <w:rPr>
                <w:rFonts w:ascii="Arial" w:eastAsia="Arial" w:hAnsi="Arial" w:cs="Arial"/>
                <w:kern w:val="0"/>
                <w:sz w:val="22"/>
                <w:szCs w:val="22"/>
                <w:lang w:eastAsia="en-GB"/>
                <w14:ligatures w14:val="none"/>
              </w:rPr>
            </w:pPr>
          </w:p>
          <w:p w14:paraId="1D5A7395" w14:textId="77777777" w:rsidR="0029512F" w:rsidRPr="0029512F" w:rsidRDefault="0029512F" w:rsidP="0029512F">
            <w:pPr>
              <w:rPr>
                <w:rFonts w:ascii="Arial" w:eastAsia="Arial" w:hAnsi="Arial" w:cs="Arial"/>
                <w:kern w:val="0"/>
                <w:sz w:val="22"/>
                <w:szCs w:val="22"/>
                <w:lang w:eastAsia="en-GB"/>
                <w14:ligatures w14:val="none"/>
              </w:rPr>
            </w:pPr>
          </w:p>
        </w:tc>
      </w:tr>
      <w:tr w:rsidR="0029512F" w:rsidRPr="0029512F" w14:paraId="5BF76F1D" w14:textId="77777777" w:rsidTr="00CC27EA">
        <w:trPr>
          <w:trHeight w:val="252"/>
        </w:trPr>
        <w:tc>
          <w:tcPr>
            <w:tcW w:w="543" w:type="dxa"/>
            <w:vMerge w:val="restart"/>
            <w:shd w:val="clear" w:color="auto" w:fill="F2F2F2"/>
          </w:tcPr>
          <w:p w14:paraId="4A87F9D5"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29</w:t>
            </w:r>
          </w:p>
        </w:tc>
        <w:tc>
          <w:tcPr>
            <w:tcW w:w="7219" w:type="dxa"/>
            <w:vMerge w:val="restart"/>
            <w:shd w:val="clear" w:color="auto" w:fill="F2F2F2"/>
          </w:tcPr>
          <w:p w14:paraId="5D8842AF" w14:textId="77777777" w:rsidR="0029512F" w:rsidRPr="0029512F" w:rsidRDefault="0029512F" w:rsidP="0029512F">
            <w:pPr>
              <w:rPr>
                <w:rFonts w:ascii="Arial" w:eastAsia="Arial" w:hAnsi="Arial" w:cs="Arial"/>
                <w:color w:val="000000"/>
                <w:kern w:val="0"/>
                <w:sz w:val="22"/>
                <w:szCs w:val="22"/>
                <w:lang w:eastAsia="en-GB"/>
                <w14:ligatures w14:val="none"/>
              </w:rPr>
            </w:pPr>
            <w:r w:rsidRPr="0029512F">
              <w:rPr>
                <w:rFonts w:ascii="Arial" w:eastAsia="Arial" w:hAnsi="Arial" w:cs="Arial"/>
                <w:kern w:val="0"/>
                <w:sz w:val="22"/>
                <w:szCs w:val="22"/>
                <w:lang w:eastAsia="en-GB"/>
                <w14:ligatures w14:val="none"/>
              </w:rPr>
              <w:t xml:space="preserve">Confirm that you have read the UWTSD guidance on data management (see </w:t>
            </w:r>
            <w:hyperlink r:id="rId12">
              <w:r w:rsidRPr="0029512F">
                <w:rPr>
                  <w:rFonts w:ascii="Arial" w:eastAsia="Arial" w:hAnsi="Arial" w:cs="Arial"/>
                  <w:color w:val="000000"/>
                  <w:kern w:val="0"/>
                  <w:sz w:val="22"/>
                  <w:szCs w:val="22"/>
                  <w:u w:val="single"/>
                  <w:lang w:eastAsia="en-GB"/>
                  <w14:ligatures w14:val="none"/>
                </w:rPr>
                <w:t>https://www.uwtsd.ac.uk/library/research-data-management/</w:t>
              </w:r>
            </w:hyperlink>
            <w:r w:rsidRPr="0029512F">
              <w:rPr>
                <w:rFonts w:ascii="Arial" w:eastAsia="Arial" w:hAnsi="Arial" w:cs="Arial"/>
                <w:color w:val="000000"/>
                <w:kern w:val="0"/>
                <w:sz w:val="22"/>
                <w:szCs w:val="22"/>
                <w:lang w:eastAsia="en-GB"/>
                <w14:ligatures w14:val="none"/>
              </w:rPr>
              <w:t>)</w:t>
            </w:r>
          </w:p>
          <w:p w14:paraId="4F731967" w14:textId="77777777" w:rsidR="0029512F" w:rsidRPr="0029512F" w:rsidRDefault="0029512F" w:rsidP="0029512F">
            <w:pPr>
              <w:rPr>
                <w:rFonts w:ascii="Arial" w:eastAsia="Arial" w:hAnsi="Arial" w:cs="Arial"/>
                <w:kern w:val="0"/>
                <w:sz w:val="22"/>
                <w:szCs w:val="22"/>
                <w:lang w:eastAsia="en-GB"/>
                <w14:ligatures w14:val="none"/>
              </w:rPr>
            </w:pPr>
          </w:p>
        </w:tc>
        <w:tc>
          <w:tcPr>
            <w:tcW w:w="930" w:type="dxa"/>
            <w:shd w:val="clear" w:color="auto" w:fill="F2F2F2"/>
          </w:tcPr>
          <w:p w14:paraId="0DA2587E"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YES</w:t>
            </w:r>
          </w:p>
        </w:tc>
        <w:tc>
          <w:tcPr>
            <w:tcW w:w="936" w:type="dxa"/>
            <w:shd w:val="clear" w:color="auto" w:fill="BFBFBF"/>
          </w:tcPr>
          <w:p w14:paraId="2829859C"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0"/>
                <w:szCs w:val="20"/>
                <w:lang w:eastAsia="en-GB"/>
                <w14:ligatures w14:val="none"/>
              </w:rPr>
              <w:t>/</w:t>
            </w:r>
          </w:p>
        </w:tc>
      </w:tr>
      <w:tr w:rsidR="0029512F" w:rsidRPr="0029512F" w14:paraId="32A143BE" w14:textId="77777777" w:rsidTr="00CC27EA">
        <w:trPr>
          <w:trHeight w:val="252"/>
        </w:trPr>
        <w:tc>
          <w:tcPr>
            <w:tcW w:w="543" w:type="dxa"/>
            <w:vMerge/>
            <w:shd w:val="clear" w:color="auto" w:fill="F2F2F2"/>
          </w:tcPr>
          <w:p w14:paraId="3E6E8347" w14:textId="77777777" w:rsidR="0029512F" w:rsidRPr="0029512F" w:rsidRDefault="0029512F" w:rsidP="0029512F">
            <w:pPr>
              <w:widowControl w:val="0"/>
              <w:pBdr>
                <w:top w:val="nil"/>
                <w:left w:val="nil"/>
                <w:bottom w:val="nil"/>
                <w:right w:val="nil"/>
                <w:between w:val="nil"/>
              </w:pBdr>
              <w:spacing w:line="276" w:lineRule="auto"/>
              <w:rPr>
                <w:rFonts w:ascii="Arial" w:eastAsia="Arial" w:hAnsi="Arial" w:cs="Arial"/>
                <w:kern w:val="0"/>
                <w:sz w:val="22"/>
                <w:szCs w:val="22"/>
                <w:lang w:eastAsia="en-GB"/>
                <w14:ligatures w14:val="none"/>
              </w:rPr>
            </w:pPr>
          </w:p>
        </w:tc>
        <w:tc>
          <w:tcPr>
            <w:tcW w:w="7219" w:type="dxa"/>
            <w:vMerge/>
            <w:shd w:val="clear" w:color="auto" w:fill="F2F2F2"/>
          </w:tcPr>
          <w:p w14:paraId="30AF092B" w14:textId="77777777" w:rsidR="0029512F" w:rsidRPr="0029512F" w:rsidRDefault="0029512F" w:rsidP="0029512F">
            <w:pPr>
              <w:widowControl w:val="0"/>
              <w:pBdr>
                <w:top w:val="nil"/>
                <w:left w:val="nil"/>
                <w:bottom w:val="nil"/>
                <w:right w:val="nil"/>
                <w:between w:val="nil"/>
              </w:pBdr>
              <w:spacing w:line="276" w:lineRule="auto"/>
              <w:rPr>
                <w:rFonts w:ascii="Arial" w:eastAsia="Arial" w:hAnsi="Arial" w:cs="Arial"/>
                <w:kern w:val="0"/>
                <w:sz w:val="22"/>
                <w:szCs w:val="22"/>
                <w:lang w:eastAsia="en-GB"/>
                <w14:ligatures w14:val="none"/>
              </w:rPr>
            </w:pPr>
          </w:p>
        </w:tc>
        <w:tc>
          <w:tcPr>
            <w:tcW w:w="930" w:type="dxa"/>
            <w:shd w:val="clear" w:color="auto" w:fill="F2F2F2"/>
          </w:tcPr>
          <w:p w14:paraId="45FF904F"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NO</w:t>
            </w:r>
          </w:p>
        </w:tc>
        <w:tc>
          <w:tcPr>
            <w:tcW w:w="936" w:type="dxa"/>
            <w:shd w:val="clear" w:color="auto" w:fill="BFBFBF"/>
          </w:tcPr>
          <w:p w14:paraId="785010CB"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0"/>
                <w:szCs w:val="20"/>
                <w:lang w:eastAsia="en-GB"/>
                <w14:ligatures w14:val="none"/>
              </w:rPr>
              <w:t>☐</w:t>
            </w:r>
          </w:p>
        </w:tc>
      </w:tr>
      <w:tr w:rsidR="0029512F" w:rsidRPr="0029512F" w14:paraId="6389C263" w14:textId="77777777" w:rsidTr="00CC27EA">
        <w:trPr>
          <w:trHeight w:val="311"/>
        </w:trPr>
        <w:tc>
          <w:tcPr>
            <w:tcW w:w="543" w:type="dxa"/>
            <w:vMerge w:val="restart"/>
            <w:shd w:val="clear" w:color="auto" w:fill="F2F2F2"/>
          </w:tcPr>
          <w:p w14:paraId="6FB09D92"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30</w:t>
            </w:r>
          </w:p>
        </w:tc>
        <w:tc>
          <w:tcPr>
            <w:tcW w:w="7219" w:type="dxa"/>
            <w:vMerge w:val="restart"/>
            <w:shd w:val="clear" w:color="auto" w:fill="F2F2F2"/>
          </w:tcPr>
          <w:p w14:paraId="6599EA2A"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Confirm that you are aware that you need to keep all data until after your research has completed or the end of your funding</w:t>
            </w:r>
          </w:p>
        </w:tc>
        <w:tc>
          <w:tcPr>
            <w:tcW w:w="930" w:type="dxa"/>
            <w:shd w:val="clear" w:color="auto" w:fill="F2F2F2"/>
          </w:tcPr>
          <w:p w14:paraId="5CB93E79"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YES</w:t>
            </w:r>
          </w:p>
        </w:tc>
        <w:tc>
          <w:tcPr>
            <w:tcW w:w="936" w:type="dxa"/>
            <w:shd w:val="clear" w:color="auto" w:fill="BFBFBF"/>
          </w:tcPr>
          <w:p w14:paraId="499E9367"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0"/>
                <w:szCs w:val="20"/>
                <w:lang w:eastAsia="en-GB"/>
                <w14:ligatures w14:val="none"/>
              </w:rPr>
              <w:t>/</w:t>
            </w:r>
          </w:p>
        </w:tc>
      </w:tr>
      <w:tr w:rsidR="0029512F" w:rsidRPr="0029512F" w14:paraId="20CBD978" w14:textId="77777777" w:rsidTr="00CC27EA">
        <w:trPr>
          <w:trHeight w:val="311"/>
        </w:trPr>
        <w:tc>
          <w:tcPr>
            <w:tcW w:w="543" w:type="dxa"/>
            <w:vMerge/>
            <w:shd w:val="clear" w:color="auto" w:fill="F2F2F2"/>
          </w:tcPr>
          <w:p w14:paraId="36F3465A" w14:textId="77777777" w:rsidR="0029512F" w:rsidRPr="0029512F" w:rsidRDefault="0029512F" w:rsidP="0029512F">
            <w:pPr>
              <w:widowControl w:val="0"/>
              <w:pBdr>
                <w:top w:val="nil"/>
                <w:left w:val="nil"/>
                <w:bottom w:val="nil"/>
                <w:right w:val="nil"/>
                <w:between w:val="nil"/>
              </w:pBdr>
              <w:spacing w:line="276" w:lineRule="auto"/>
              <w:rPr>
                <w:rFonts w:ascii="Arial" w:eastAsia="Arial" w:hAnsi="Arial" w:cs="Arial"/>
                <w:kern w:val="0"/>
                <w:sz w:val="22"/>
                <w:szCs w:val="22"/>
                <w:lang w:eastAsia="en-GB"/>
                <w14:ligatures w14:val="none"/>
              </w:rPr>
            </w:pPr>
          </w:p>
        </w:tc>
        <w:tc>
          <w:tcPr>
            <w:tcW w:w="7219" w:type="dxa"/>
            <w:vMerge/>
            <w:shd w:val="clear" w:color="auto" w:fill="F2F2F2"/>
          </w:tcPr>
          <w:p w14:paraId="2DDEC43C" w14:textId="77777777" w:rsidR="0029512F" w:rsidRPr="0029512F" w:rsidRDefault="0029512F" w:rsidP="0029512F">
            <w:pPr>
              <w:widowControl w:val="0"/>
              <w:pBdr>
                <w:top w:val="nil"/>
                <w:left w:val="nil"/>
                <w:bottom w:val="nil"/>
                <w:right w:val="nil"/>
                <w:between w:val="nil"/>
              </w:pBdr>
              <w:spacing w:line="276" w:lineRule="auto"/>
              <w:rPr>
                <w:rFonts w:ascii="Arial" w:eastAsia="Arial" w:hAnsi="Arial" w:cs="Arial"/>
                <w:kern w:val="0"/>
                <w:sz w:val="22"/>
                <w:szCs w:val="22"/>
                <w:lang w:eastAsia="en-GB"/>
                <w14:ligatures w14:val="none"/>
              </w:rPr>
            </w:pPr>
          </w:p>
        </w:tc>
        <w:tc>
          <w:tcPr>
            <w:tcW w:w="930" w:type="dxa"/>
            <w:shd w:val="clear" w:color="auto" w:fill="F2F2F2"/>
          </w:tcPr>
          <w:p w14:paraId="561B0DF5" w14:textId="77777777" w:rsidR="0029512F" w:rsidRPr="0029512F" w:rsidRDefault="0029512F" w:rsidP="0029512F">
            <w:pPr>
              <w:jc w:val="cente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NO</w:t>
            </w:r>
          </w:p>
        </w:tc>
        <w:tc>
          <w:tcPr>
            <w:tcW w:w="936" w:type="dxa"/>
            <w:shd w:val="clear" w:color="auto" w:fill="BFBFBF"/>
          </w:tcPr>
          <w:p w14:paraId="66F359E0"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0"/>
                <w:szCs w:val="20"/>
                <w:lang w:eastAsia="en-GB"/>
                <w14:ligatures w14:val="none"/>
              </w:rPr>
              <w:t>☐</w:t>
            </w:r>
          </w:p>
        </w:tc>
      </w:tr>
    </w:tbl>
    <w:p w14:paraId="47628412" w14:textId="77777777" w:rsidR="0029512F" w:rsidRPr="0029512F" w:rsidRDefault="0029512F" w:rsidP="0029512F">
      <w:pPr>
        <w:rPr>
          <w:rFonts w:ascii="Arial" w:eastAsia="Arial" w:hAnsi="Arial" w:cs="Arial"/>
          <w:b/>
          <w:kern w:val="0"/>
          <w:sz w:val="22"/>
          <w:szCs w:val="22"/>
          <w:lang w:eastAsia="en-GB"/>
          <w14:ligatures w14:val="none"/>
        </w:rPr>
      </w:pPr>
    </w:p>
    <w:p w14:paraId="29717836" w14:textId="77777777" w:rsidR="0029512F" w:rsidRPr="0029512F" w:rsidRDefault="0029512F" w:rsidP="0029512F">
      <w:pPr>
        <w:rPr>
          <w:rFonts w:ascii="Arial" w:eastAsia="Arial" w:hAnsi="Arial" w:cs="Arial"/>
          <w:b/>
          <w:kern w:val="0"/>
          <w:sz w:val="22"/>
          <w:szCs w:val="22"/>
          <w:lang w:eastAsia="en-GB"/>
          <w14:ligatures w14:val="none"/>
        </w:rPr>
      </w:pPr>
      <w:r w:rsidRPr="0029512F">
        <w:rPr>
          <w:rFonts w:ascii="Times New Roman" w:eastAsia="Times New Roman" w:hAnsi="Times New Roman" w:cs="Times New Roman"/>
          <w:kern w:val="0"/>
          <w:sz w:val="20"/>
          <w:szCs w:val="20"/>
          <w:lang w:eastAsia="en-GB"/>
          <w14:ligatures w14:val="none"/>
        </w:rPr>
        <w:br w:type="page"/>
      </w:r>
    </w:p>
    <w:p w14:paraId="011D8903" w14:textId="77777777" w:rsidR="0029512F" w:rsidRPr="0029512F" w:rsidRDefault="0029512F" w:rsidP="0029512F">
      <w:pPr>
        <w:spacing w:after="240"/>
        <w:jc w:val="both"/>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29512F" w:rsidRPr="0029512F" w14:paraId="6EDBDA27" w14:textId="77777777" w:rsidTr="00CC27EA">
        <w:trPr>
          <w:trHeight w:val="1807"/>
        </w:trPr>
        <w:tc>
          <w:tcPr>
            <w:tcW w:w="554" w:type="dxa"/>
            <w:shd w:val="clear" w:color="auto" w:fill="F2F2F2"/>
          </w:tcPr>
          <w:p w14:paraId="651DDFF3" w14:textId="77777777" w:rsidR="0029512F" w:rsidRPr="0029512F" w:rsidRDefault="0029512F" w:rsidP="0029512F">
            <w:pPr>
              <w:jc w:val="both"/>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31</w:t>
            </w:r>
          </w:p>
        </w:tc>
        <w:tc>
          <w:tcPr>
            <w:tcW w:w="9923" w:type="dxa"/>
            <w:gridSpan w:val="3"/>
            <w:shd w:val="clear" w:color="auto" w:fill="F2F2F2"/>
            <w:vAlign w:val="center"/>
          </w:tcPr>
          <w:p w14:paraId="46255F65" w14:textId="77777777" w:rsidR="0029512F" w:rsidRPr="0029512F" w:rsidRDefault="0029512F" w:rsidP="0029512F">
            <w:pPr>
              <w:jc w:val="both"/>
              <w:rPr>
                <w:rFonts w:ascii="Arial" w:eastAsia="Arial" w:hAnsi="Arial" w:cs="Arial"/>
                <w:b/>
                <w:color w:val="000000"/>
                <w:kern w:val="0"/>
                <w:sz w:val="22"/>
                <w:szCs w:val="22"/>
                <w:lang w:eastAsia="en-GB"/>
                <w14:ligatures w14:val="none"/>
              </w:rPr>
            </w:pPr>
            <w:r w:rsidRPr="0029512F">
              <w:rPr>
                <w:rFonts w:ascii="Arial" w:eastAsia="Arial" w:hAnsi="Arial" w:cs="Arial"/>
                <w:kern w:val="0"/>
                <w:sz w:val="22"/>
                <w:szCs w:val="22"/>
                <w:lang w:eastAsia="en-GB"/>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29512F">
              <w:rPr>
                <w:rFonts w:ascii="Arial" w:eastAsia="Arial" w:hAnsi="Arial" w:cs="Arial"/>
                <w:b/>
                <w:color w:val="000000"/>
                <w:kern w:val="0"/>
                <w:sz w:val="22"/>
                <w:szCs w:val="22"/>
                <w:lang w:eastAsia="en-GB"/>
                <w14:ligatures w14:val="none"/>
              </w:rPr>
              <w:t>.</w:t>
            </w:r>
          </w:p>
          <w:p w14:paraId="22C97D23" w14:textId="77777777" w:rsidR="0029512F" w:rsidRPr="0029512F" w:rsidRDefault="0029512F" w:rsidP="0029512F">
            <w:pPr>
              <w:jc w:val="both"/>
              <w:rPr>
                <w:rFonts w:ascii="Arial" w:eastAsia="Arial" w:hAnsi="Arial" w:cs="Arial"/>
                <w:b/>
                <w:color w:val="000000"/>
                <w:kern w:val="0"/>
                <w:sz w:val="22"/>
                <w:szCs w:val="22"/>
                <w:lang w:eastAsia="en-GB"/>
                <w14:ligatures w14:val="none"/>
              </w:rPr>
            </w:pPr>
          </w:p>
          <w:p w14:paraId="26D25A38" w14:textId="77777777" w:rsidR="0029512F" w:rsidRPr="0029512F" w:rsidRDefault="0029512F" w:rsidP="0029512F">
            <w:pPr>
              <w:jc w:val="both"/>
              <w:rPr>
                <w:rFonts w:ascii="Arial" w:eastAsia="Arial" w:hAnsi="Arial" w:cs="Arial"/>
                <w:color w:val="000080"/>
                <w:kern w:val="0"/>
                <w:sz w:val="22"/>
                <w:szCs w:val="22"/>
                <w:lang w:eastAsia="en-GB"/>
                <w14:ligatures w14:val="none"/>
              </w:rPr>
            </w:pPr>
            <w:r w:rsidRPr="0029512F">
              <w:rPr>
                <w:rFonts w:ascii="Arial" w:eastAsia="Arial" w:hAnsi="Arial" w:cs="Arial"/>
                <w:kern w:val="0"/>
                <w:sz w:val="22"/>
                <w:szCs w:val="22"/>
                <w:lang w:eastAsia="en-GB"/>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13">
              <w:r w:rsidRPr="0029512F">
                <w:rPr>
                  <w:rFonts w:ascii="Arial" w:eastAsia="Arial" w:hAnsi="Arial" w:cs="Arial"/>
                  <w:color w:val="0000FF"/>
                  <w:kern w:val="0"/>
                  <w:sz w:val="22"/>
                  <w:szCs w:val="22"/>
                  <w:u w:val="single"/>
                  <w:lang w:eastAsia="en-GB"/>
                  <w14:ligatures w14:val="none"/>
                </w:rPr>
                <w:t>https://www.uwtsd.ac.uk/research/research-ethics/</w:t>
              </w:r>
            </w:hyperlink>
            <w:r w:rsidRPr="0029512F">
              <w:rPr>
                <w:rFonts w:ascii="Arial" w:eastAsia="Arial" w:hAnsi="Arial" w:cs="Arial"/>
                <w:kern w:val="0"/>
                <w:sz w:val="22"/>
                <w:szCs w:val="22"/>
                <w:lang w:eastAsia="en-GB"/>
                <w14:ligatures w14:val="none"/>
              </w:rPr>
              <w:t xml:space="preserve"> </w:t>
            </w:r>
          </w:p>
        </w:tc>
      </w:tr>
      <w:tr w:rsidR="0029512F" w:rsidRPr="0029512F" w14:paraId="537AFBDC" w14:textId="77777777" w:rsidTr="00CC27EA">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tcPr>
          <w:p w14:paraId="034CF2C6" w14:textId="77777777" w:rsidR="0029512F" w:rsidRPr="0029512F" w:rsidRDefault="0029512F" w:rsidP="0029512F">
            <w:pPr>
              <w:rPr>
                <w:rFonts w:ascii="Arial" w:eastAsia="Arial" w:hAnsi="Arial" w:cs="Arial"/>
                <w:b/>
                <w:kern w:val="0"/>
                <w:sz w:val="22"/>
                <w:szCs w:val="22"/>
                <w:lang w:eastAsia="en-GB"/>
                <w14:ligatures w14:val="none"/>
              </w:rPr>
            </w:pP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0A38E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b/>
                <w:kern w:val="0"/>
                <w:sz w:val="22"/>
                <w:szCs w:val="22"/>
                <w:lang w:eastAsia="en-GB"/>
                <w14:ligatures w14:val="none"/>
              </w:rPr>
              <w:t>Signature of applicant:</w:t>
            </w:r>
          </w:p>
        </w:tc>
        <w:tc>
          <w:tcPr>
            <w:tcW w:w="4820" w:type="dxa"/>
            <w:tcBorders>
              <w:left w:val="single" w:sz="4" w:space="0" w:color="000000"/>
            </w:tcBorders>
            <w:vAlign w:val="center"/>
          </w:tcPr>
          <w:p w14:paraId="353688E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SAM DONOVAN</w:t>
            </w:r>
          </w:p>
        </w:tc>
        <w:tc>
          <w:tcPr>
            <w:tcW w:w="2139" w:type="dxa"/>
            <w:vAlign w:val="center"/>
          </w:tcPr>
          <w:p w14:paraId="082F0E97" w14:textId="77777777" w:rsidR="0029512F" w:rsidRPr="0029512F" w:rsidRDefault="0029512F" w:rsidP="0029512F">
            <w:pPr>
              <w:spacing w:after="280"/>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Date:</w:t>
            </w:r>
          </w:p>
          <w:p w14:paraId="104F7653" w14:textId="77777777" w:rsidR="0029512F" w:rsidRPr="0029512F" w:rsidRDefault="0029512F" w:rsidP="0029512F">
            <w:pPr>
              <w:spacing w:before="280"/>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03/3/2024</w:t>
            </w:r>
          </w:p>
        </w:tc>
      </w:tr>
    </w:tbl>
    <w:p w14:paraId="301CF91F" w14:textId="77777777" w:rsidR="0029512F" w:rsidRPr="0029512F" w:rsidRDefault="0029512F" w:rsidP="0029512F">
      <w:pPr>
        <w:rPr>
          <w:rFonts w:ascii="Arial" w:eastAsia="Arial" w:hAnsi="Arial" w:cs="Arial"/>
          <w:kern w:val="0"/>
          <w:sz w:val="22"/>
          <w:szCs w:val="22"/>
          <w:lang w:eastAsia="en-GB"/>
          <w14:ligatures w14:val="none"/>
        </w:rPr>
      </w:pPr>
    </w:p>
    <w:p w14:paraId="628DD7B3" w14:textId="77777777" w:rsidR="0029512F" w:rsidRPr="0029512F" w:rsidRDefault="0029512F" w:rsidP="0029512F">
      <w:pPr>
        <w:rPr>
          <w:rFonts w:ascii="Arial" w:eastAsia="Arial" w:hAnsi="Arial" w:cs="Arial"/>
          <w:b/>
          <w:i/>
          <w:kern w:val="0"/>
          <w:sz w:val="22"/>
          <w:szCs w:val="22"/>
          <w:lang w:eastAsia="en-GB"/>
          <w14:ligatures w14:val="none"/>
        </w:rPr>
      </w:pPr>
      <w:r w:rsidRPr="0029512F">
        <w:rPr>
          <w:rFonts w:ascii="Arial" w:eastAsia="Arial" w:hAnsi="Arial" w:cs="Arial"/>
          <w:b/>
          <w:i/>
          <w:kern w:val="0"/>
          <w:sz w:val="22"/>
          <w:szCs w:val="22"/>
          <w:lang w:eastAsia="en-GB"/>
          <w14:ligatures w14:val="none"/>
        </w:rPr>
        <w:t>For STUDENT Submissions:</w:t>
      </w:r>
    </w:p>
    <w:tbl>
      <w:tblPr>
        <w:tblW w:w="104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2783"/>
        <w:gridCol w:w="4869"/>
        <w:gridCol w:w="2123"/>
      </w:tblGrid>
      <w:tr w:rsidR="0029512F" w:rsidRPr="0029512F" w14:paraId="7A6724A6" w14:textId="77777777" w:rsidTr="0029512F">
        <w:trPr>
          <w:trHeight w:val="346"/>
        </w:trPr>
        <w:tc>
          <w:tcPr>
            <w:tcW w:w="704" w:type="dxa"/>
            <w:shd w:val="clear" w:color="auto" w:fill="F2F2F2"/>
          </w:tcPr>
          <w:p w14:paraId="7698EC21" w14:textId="77777777" w:rsidR="0029512F" w:rsidRPr="0029512F" w:rsidRDefault="0029512F" w:rsidP="0029512F">
            <w:pPr>
              <w:pBdr>
                <w:top w:val="nil"/>
                <w:left w:val="nil"/>
                <w:bottom w:val="nil"/>
                <w:right w:val="nil"/>
                <w:between w:val="nil"/>
              </w:pBd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32</w:t>
            </w:r>
          </w:p>
        </w:tc>
        <w:tc>
          <w:tcPr>
            <w:tcW w:w="2783" w:type="dxa"/>
            <w:shd w:val="clear" w:color="auto" w:fill="F2F2F2"/>
            <w:vAlign w:val="center"/>
          </w:tcPr>
          <w:p w14:paraId="63A7A2BA" w14:textId="77777777" w:rsidR="0029512F" w:rsidRPr="0029512F" w:rsidRDefault="0029512F" w:rsidP="0029512F">
            <w:pPr>
              <w:pBdr>
                <w:top w:val="nil"/>
                <w:left w:val="nil"/>
                <w:bottom w:val="nil"/>
                <w:right w:val="nil"/>
                <w:between w:val="nil"/>
              </w:pBd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Director of Studies/Supervisor:</w:t>
            </w:r>
          </w:p>
        </w:tc>
        <w:tc>
          <w:tcPr>
            <w:tcW w:w="4869" w:type="dxa"/>
            <w:vAlign w:val="center"/>
          </w:tcPr>
          <w:p w14:paraId="311A9369" w14:textId="77777777" w:rsidR="0029512F" w:rsidRPr="0029512F" w:rsidRDefault="0029512F" w:rsidP="0029512F">
            <w:pP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Laura James</w:t>
            </w:r>
          </w:p>
        </w:tc>
        <w:tc>
          <w:tcPr>
            <w:tcW w:w="2123" w:type="dxa"/>
            <w:vMerge w:val="restart"/>
          </w:tcPr>
          <w:p w14:paraId="6395F4D1" w14:textId="77777777" w:rsidR="0029512F" w:rsidRPr="0029512F" w:rsidRDefault="0029512F" w:rsidP="0029512F">
            <w:pPr>
              <w:rPr>
                <w:rFonts w:ascii="Arial" w:eastAsia="Arial" w:hAnsi="Arial" w:cs="Arial"/>
                <w:color w:val="000000"/>
                <w:kern w:val="0"/>
                <w:sz w:val="22"/>
                <w:szCs w:val="22"/>
                <w:lang w:eastAsia="en-GB"/>
                <w14:ligatures w14:val="none"/>
              </w:rPr>
            </w:pPr>
            <w:r w:rsidRPr="0029512F">
              <w:rPr>
                <w:rFonts w:ascii="Arial" w:eastAsia="Arial" w:hAnsi="Arial" w:cs="Arial"/>
                <w:b/>
                <w:bCs/>
                <w:color w:val="000000"/>
                <w:kern w:val="0"/>
                <w:sz w:val="22"/>
                <w:szCs w:val="22"/>
                <w:lang w:eastAsia="en-GB"/>
                <w14:ligatures w14:val="none"/>
              </w:rPr>
              <w:t>Date:</w:t>
            </w:r>
          </w:p>
          <w:p w14:paraId="0ADDCF52" w14:textId="77777777" w:rsidR="0029512F" w:rsidRPr="0029512F" w:rsidRDefault="0029512F" w:rsidP="0029512F">
            <w:pPr>
              <w:rPr>
                <w:rFonts w:ascii="Arial" w:eastAsia="Arial" w:hAnsi="Arial" w:cs="Arial"/>
                <w:color w:val="000000"/>
                <w:kern w:val="0"/>
                <w:sz w:val="22"/>
                <w:szCs w:val="22"/>
                <w:lang w:eastAsia="en-GB"/>
                <w14:ligatures w14:val="none"/>
              </w:rPr>
            </w:pPr>
            <w:r w:rsidRPr="0029512F">
              <w:rPr>
                <w:rFonts w:ascii="Arial" w:eastAsia="Arial" w:hAnsi="Arial" w:cs="Arial"/>
                <w:b/>
                <w:bCs/>
                <w:color w:val="000000"/>
                <w:kern w:val="0"/>
                <w:sz w:val="22"/>
                <w:szCs w:val="22"/>
                <w:lang w:eastAsia="en-GB"/>
                <w14:ligatures w14:val="none"/>
              </w:rPr>
              <w:t>13.3.24</w:t>
            </w:r>
          </w:p>
        </w:tc>
      </w:tr>
      <w:tr w:rsidR="0029512F" w:rsidRPr="0029512F" w14:paraId="3B827E51" w14:textId="77777777" w:rsidTr="0029512F">
        <w:trPr>
          <w:trHeight w:val="347"/>
        </w:trPr>
        <w:tc>
          <w:tcPr>
            <w:tcW w:w="704" w:type="dxa"/>
            <w:shd w:val="clear" w:color="auto" w:fill="F2F2F2"/>
          </w:tcPr>
          <w:p w14:paraId="61F5E66B" w14:textId="77777777" w:rsidR="0029512F" w:rsidRPr="0029512F" w:rsidRDefault="0029512F" w:rsidP="0029512F">
            <w:pPr>
              <w:pBdr>
                <w:top w:val="nil"/>
                <w:left w:val="nil"/>
                <w:bottom w:val="nil"/>
                <w:right w:val="nil"/>
                <w:between w:val="nil"/>
              </w:pBd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33</w:t>
            </w:r>
          </w:p>
        </w:tc>
        <w:tc>
          <w:tcPr>
            <w:tcW w:w="2783" w:type="dxa"/>
            <w:shd w:val="clear" w:color="auto" w:fill="F2F2F2"/>
            <w:vAlign w:val="center"/>
          </w:tcPr>
          <w:p w14:paraId="3195894A" w14:textId="77777777" w:rsidR="0029512F" w:rsidRPr="0029512F" w:rsidRDefault="0029512F" w:rsidP="0029512F">
            <w:pPr>
              <w:pBdr>
                <w:top w:val="nil"/>
                <w:left w:val="nil"/>
                <w:bottom w:val="nil"/>
                <w:right w:val="nil"/>
                <w:between w:val="nil"/>
              </w:pBd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Signature:</w:t>
            </w:r>
          </w:p>
        </w:tc>
        <w:tc>
          <w:tcPr>
            <w:tcW w:w="4869" w:type="dxa"/>
            <w:vAlign w:val="center"/>
          </w:tcPr>
          <w:p w14:paraId="50C09D5F" w14:textId="77777777" w:rsidR="0029512F" w:rsidRPr="0029512F" w:rsidRDefault="0029512F" w:rsidP="0029512F">
            <w:pPr>
              <w:rPr>
                <w:rFonts w:ascii="Bradley Hand ITC" w:eastAsia="Bradley Hand ITC" w:hAnsi="Bradley Hand ITC" w:cs="Bradley Hand ITC"/>
                <w:color w:val="000000"/>
                <w:kern w:val="0"/>
                <w:sz w:val="28"/>
                <w:szCs w:val="28"/>
                <w:lang w:eastAsia="en-GB"/>
                <w14:ligatures w14:val="none"/>
              </w:rPr>
            </w:pPr>
            <w:r w:rsidRPr="0029512F">
              <w:rPr>
                <w:rFonts w:ascii="Bradley Hand ITC" w:eastAsia="Bradley Hand ITC" w:hAnsi="Bradley Hand ITC" w:cs="Bradley Hand ITC"/>
                <w:color w:val="000000"/>
                <w:kern w:val="0"/>
                <w:sz w:val="28"/>
                <w:szCs w:val="28"/>
                <w:lang w:eastAsia="en-GB"/>
                <w14:ligatures w14:val="none"/>
              </w:rPr>
              <w:t>Laura James</w:t>
            </w:r>
          </w:p>
          <w:p w14:paraId="086215EA" w14:textId="77777777" w:rsidR="0029512F" w:rsidRPr="0029512F" w:rsidRDefault="0029512F" w:rsidP="0029512F">
            <w:pPr>
              <w:rPr>
                <w:rFonts w:ascii="Arial" w:eastAsia="Arial" w:hAnsi="Arial" w:cs="Arial"/>
                <w:color w:val="000000"/>
                <w:kern w:val="0"/>
                <w:sz w:val="22"/>
                <w:szCs w:val="22"/>
                <w:lang w:eastAsia="en-GB"/>
                <w14:ligatures w14:val="none"/>
              </w:rPr>
            </w:pPr>
          </w:p>
        </w:tc>
        <w:tc>
          <w:tcPr>
            <w:tcW w:w="2123" w:type="dxa"/>
            <w:vMerge/>
          </w:tcPr>
          <w:p w14:paraId="35EF61AA" w14:textId="77777777" w:rsidR="0029512F" w:rsidRPr="0029512F" w:rsidRDefault="0029512F" w:rsidP="0029512F">
            <w:pPr>
              <w:widowControl w:val="0"/>
              <w:pBdr>
                <w:top w:val="nil"/>
                <w:left w:val="nil"/>
                <w:bottom w:val="nil"/>
                <w:right w:val="nil"/>
                <w:between w:val="nil"/>
              </w:pBdr>
              <w:spacing w:line="276" w:lineRule="auto"/>
              <w:rPr>
                <w:rFonts w:ascii="Arial" w:eastAsia="Arial" w:hAnsi="Arial" w:cs="Arial"/>
                <w:color w:val="000000"/>
                <w:kern w:val="0"/>
                <w:sz w:val="22"/>
                <w:szCs w:val="22"/>
                <w:lang w:eastAsia="en-GB"/>
                <w14:ligatures w14:val="none"/>
              </w:rPr>
            </w:pPr>
          </w:p>
        </w:tc>
      </w:tr>
    </w:tbl>
    <w:p w14:paraId="1834AED0" w14:textId="77777777" w:rsidR="0029512F" w:rsidRPr="0029512F" w:rsidRDefault="0029512F" w:rsidP="0029512F">
      <w:pPr>
        <w:rPr>
          <w:rFonts w:ascii="Arial" w:eastAsia="Arial" w:hAnsi="Arial" w:cs="Arial"/>
          <w:kern w:val="0"/>
          <w:sz w:val="22"/>
          <w:szCs w:val="22"/>
          <w:lang w:eastAsia="en-GB"/>
          <w14:ligatures w14:val="none"/>
        </w:rPr>
      </w:pPr>
    </w:p>
    <w:p w14:paraId="38231CAF" w14:textId="77777777" w:rsidR="0029512F" w:rsidRPr="0029512F" w:rsidRDefault="0029512F" w:rsidP="0029512F">
      <w:pPr>
        <w:rPr>
          <w:rFonts w:ascii="Arial" w:eastAsia="Arial" w:hAnsi="Arial" w:cs="Arial"/>
          <w:b/>
          <w:i/>
          <w:kern w:val="0"/>
          <w:sz w:val="22"/>
          <w:szCs w:val="22"/>
          <w:lang w:eastAsia="en-GB"/>
          <w14:ligatures w14:val="none"/>
        </w:rPr>
      </w:pPr>
      <w:r w:rsidRPr="0029512F">
        <w:rPr>
          <w:rFonts w:ascii="Arial" w:eastAsia="Arial" w:hAnsi="Arial" w:cs="Arial"/>
          <w:b/>
          <w:i/>
          <w:kern w:val="0"/>
          <w:sz w:val="22"/>
          <w:szCs w:val="22"/>
          <w:lang w:eastAsia="en-GB"/>
          <w14:ligatures w14:val="none"/>
        </w:rPr>
        <w:t>For STAFF Submissions:</w:t>
      </w:r>
    </w:p>
    <w:tbl>
      <w:tblPr>
        <w:tblW w:w="104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2783"/>
        <w:gridCol w:w="4869"/>
        <w:gridCol w:w="2123"/>
      </w:tblGrid>
      <w:tr w:rsidR="0029512F" w:rsidRPr="0029512F" w14:paraId="48D46FCB" w14:textId="77777777" w:rsidTr="00CC27EA">
        <w:trPr>
          <w:trHeight w:val="346"/>
        </w:trPr>
        <w:tc>
          <w:tcPr>
            <w:tcW w:w="704" w:type="dxa"/>
            <w:shd w:val="clear" w:color="auto" w:fill="F2F2F2"/>
          </w:tcPr>
          <w:p w14:paraId="3610251D" w14:textId="77777777" w:rsidR="0029512F" w:rsidRPr="0029512F" w:rsidRDefault="0029512F" w:rsidP="0029512F">
            <w:pPr>
              <w:pBdr>
                <w:top w:val="nil"/>
                <w:left w:val="nil"/>
                <w:bottom w:val="nil"/>
                <w:right w:val="nil"/>
                <w:between w:val="nil"/>
              </w:pBd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34</w:t>
            </w:r>
          </w:p>
        </w:tc>
        <w:tc>
          <w:tcPr>
            <w:tcW w:w="2783" w:type="dxa"/>
            <w:shd w:val="clear" w:color="auto" w:fill="F2F2F2"/>
            <w:vAlign w:val="center"/>
          </w:tcPr>
          <w:p w14:paraId="246CA493" w14:textId="77777777" w:rsidR="0029512F" w:rsidRPr="0029512F" w:rsidRDefault="0029512F" w:rsidP="0029512F">
            <w:pPr>
              <w:pBdr>
                <w:top w:val="nil"/>
                <w:left w:val="nil"/>
                <w:bottom w:val="nil"/>
                <w:right w:val="nil"/>
                <w:between w:val="nil"/>
              </w:pBd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Academic Director/ Assistant Dean:</w:t>
            </w:r>
          </w:p>
        </w:tc>
        <w:tc>
          <w:tcPr>
            <w:tcW w:w="4869" w:type="dxa"/>
            <w:vAlign w:val="center"/>
          </w:tcPr>
          <w:p w14:paraId="76F26979" w14:textId="77777777" w:rsidR="0029512F" w:rsidRPr="0029512F" w:rsidRDefault="0029512F" w:rsidP="0029512F">
            <w:pPr>
              <w:pBdr>
                <w:top w:val="nil"/>
                <w:left w:val="nil"/>
                <w:bottom w:val="nil"/>
                <w:right w:val="nil"/>
                <w:between w:val="nil"/>
              </w:pBdr>
              <w:rPr>
                <w:rFonts w:ascii="Arial" w:eastAsia="Arial" w:hAnsi="Arial" w:cs="Arial"/>
                <w:color w:val="000000"/>
                <w:kern w:val="0"/>
                <w:sz w:val="22"/>
                <w:szCs w:val="22"/>
                <w:lang w:eastAsia="en-GB"/>
                <w14:ligatures w14:val="none"/>
              </w:rPr>
            </w:pPr>
          </w:p>
        </w:tc>
        <w:tc>
          <w:tcPr>
            <w:tcW w:w="2123" w:type="dxa"/>
            <w:vMerge w:val="restart"/>
          </w:tcPr>
          <w:p w14:paraId="4CC55180" w14:textId="77777777" w:rsidR="0029512F" w:rsidRPr="0029512F" w:rsidRDefault="0029512F" w:rsidP="0029512F">
            <w:pPr>
              <w:pBdr>
                <w:top w:val="nil"/>
                <w:left w:val="nil"/>
                <w:bottom w:val="nil"/>
                <w:right w:val="nil"/>
                <w:between w:val="nil"/>
              </w:pBdr>
              <w:rPr>
                <w:rFonts w:ascii="Arial" w:eastAsia="Arial" w:hAnsi="Arial" w:cs="Arial"/>
                <w:color w:val="000000"/>
                <w:kern w:val="0"/>
                <w:sz w:val="22"/>
                <w:szCs w:val="22"/>
                <w:lang w:eastAsia="en-GB"/>
                <w14:ligatures w14:val="none"/>
              </w:rPr>
            </w:pPr>
            <w:r w:rsidRPr="0029512F">
              <w:rPr>
                <w:rFonts w:ascii="Arial" w:eastAsia="Arial" w:hAnsi="Arial" w:cs="Arial"/>
                <w:b/>
                <w:color w:val="000000"/>
                <w:kern w:val="0"/>
                <w:sz w:val="22"/>
                <w:szCs w:val="22"/>
                <w:lang w:eastAsia="en-GB"/>
                <w14:ligatures w14:val="none"/>
              </w:rPr>
              <w:t>Date:</w:t>
            </w:r>
          </w:p>
        </w:tc>
      </w:tr>
      <w:tr w:rsidR="0029512F" w:rsidRPr="0029512F" w14:paraId="1E1CA250" w14:textId="77777777" w:rsidTr="00CC27EA">
        <w:trPr>
          <w:trHeight w:val="347"/>
        </w:trPr>
        <w:tc>
          <w:tcPr>
            <w:tcW w:w="704" w:type="dxa"/>
            <w:shd w:val="clear" w:color="auto" w:fill="F2F2F2"/>
          </w:tcPr>
          <w:p w14:paraId="18D1A5DA" w14:textId="77777777" w:rsidR="0029512F" w:rsidRPr="0029512F" w:rsidRDefault="0029512F" w:rsidP="0029512F">
            <w:pPr>
              <w:pBdr>
                <w:top w:val="nil"/>
                <w:left w:val="nil"/>
                <w:bottom w:val="nil"/>
                <w:right w:val="nil"/>
                <w:between w:val="nil"/>
              </w:pBd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35</w:t>
            </w:r>
          </w:p>
        </w:tc>
        <w:tc>
          <w:tcPr>
            <w:tcW w:w="2783" w:type="dxa"/>
            <w:shd w:val="clear" w:color="auto" w:fill="F2F2F2"/>
            <w:vAlign w:val="center"/>
          </w:tcPr>
          <w:p w14:paraId="3DD44D46" w14:textId="77777777" w:rsidR="0029512F" w:rsidRPr="0029512F" w:rsidRDefault="0029512F" w:rsidP="0029512F">
            <w:pPr>
              <w:pBdr>
                <w:top w:val="nil"/>
                <w:left w:val="nil"/>
                <w:bottom w:val="nil"/>
                <w:right w:val="nil"/>
                <w:between w:val="nil"/>
              </w:pBdr>
              <w:rPr>
                <w:rFonts w:ascii="Arial" w:eastAsia="Arial" w:hAnsi="Arial" w:cs="Arial"/>
                <w:color w:val="000000"/>
                <w:kern w:val="0"/>
                <w:sz w:val="22"/>
                <w:szCs w:val="22"/>
                <w:lang w:eastAsia="en-GB"/>
                <w14:ligatures w14:val="none"/>
              </w:rPr>
            </w:pPr>
            <w:r w:rsidRPr="0029512F">
              <w:rPr>
                <w:rFonts w:ascii="Arial" w:eastAsia="Arial" w:hAnsi="Arial" w:cs="Arial"/>
                <w:color w:val="000000"/>
                <w:kern w:val="0"/>
                <w:sz w:val="22"/>
                <w:szCs w:val="22"/>
                <w:lang w:eastAsia="en-GB"/>
                <w14:ligatures w14:val="none"/>
              </w:rPr>
              <w:t>Signature:</w:t>
            </w:r>
          </w:p>
        </w:tc>
        <w:tc>
          <w:tcPr>
            <w:tcW w:w="4869" w:type="dxa"/>
            <w:vAlign w:val="center"/>
          </w:tcPr>
          <w:p w14:paraId="14A54F4C" w14:textId="77777777" w:rsidR="0029512F" w:rsidRPr="0029512F" w:rsidRDefault="0029512F" w:rsidP="0029512F">
            <w:pPr>
              <w:pBdr>
                <w:top w:val="nil"/>
                <w:left w:val="nil"/>
                <w:bottom w:val="nil"/>
                <w:right w:val="nil"/>
                <w:between w:val="nil"/>
              </w:pBdr>
              <w:rPr>
                <w:rFonts w:ascii="Arial" w:eastAsia="Arial" w:hAnsi="Arial" w:cs="Arial"/>
                <w:color w:val="000000"/>
                <w:kern w:val="0"/>
                <w:sz w:val="22"/>
                <w:szCs w:val="22"/>
                <w:lang w:eastAsia="en-GB"/>
                <w14:ligatures w14:val="none"/>
              </w:rPr>
            </w:pPr>
          </w:p>
          <w:p w14:paraId="24DFDA6C" w14:textId="77777777" w:rsidR="0029512F" w:rsidRPr="0029512F" w:rsidRDefault="0029512F" w:rsidP="0029512F">
            <w:pPr>
              <w:pBdr>
                <w:top w:val="nil"/>
                <w:left w:val="nil"/>
                <w:bottom w:val="nil"/>
                <w:right w:val="nil"/>
                <w:between w:val="nil"/>
              </w:pBdr>
              <w:rPr>
                <w:rFonts w:ascii="Arial" w:eastAsia="Arial" w:hAnsi="Arial" w:cs="Arial"/>
                <w:color w:val="000000"/>
                <w:kern w:val="0"/>
                <w:sz w:val="22"/>
                <w:szCs w:val="22"/>
                <w:lang w:eastAsia="en-GB"/>
                <w14:ligatures w14:val="none"/>
              </w:rPr>
            </w:pPr>
          </w:p>
        </w:tc>
        <w:tc>
          <w:tcPr>
            <w:tcW w:w="2123" w:type="dxa"/>
            <w:vMerge/>
          </w:tcPr>
          <w:p w14:paraId="3ACB2379" w14:textId="77777777" w:rsidR="0029512F" w:rsidRPr="0029512F" w:rsidRDefault="0029512F" w:rsidP="0029512F">
            <w:pPr>
              <w:widowControl w:val="0"/>
              <w:pBdr>
                <w:top w:val="nil"/>
                <w:left w:val="nil"/>
                <w:bottom w:val="nil"/>
                <w:right w:val="nil"/>
                <w:between w:val="nil"/>
              </w:pBdr>
              <w:spacing w:line="276" w:lineRule="auto"/>
              <w:rPr>
                <w:rFonts w:ascii="Arial" w:eastAsia="Arial" w:hAnsi="Arial" w:cs="Arial"/>
                <w:color w:val="000000"/>
                <w:kern w:val="0"/>
                <w:sz w:val="22"/>
                <w:szCs w:val="22"/>
                <w:lang w:eastAsia="en-GB"/>
                <w14:ligatures w14:val="none"/>
              </w:rPr>
            </w:pPr>
          </w:p>
        </w:tc>
      </w:tr>
    </w:tbl>
    <w:p w14:paraId="4B8BAA3C" w14:textId="77777777" w:rsidR="0029512F" w:rsidRPr="0029512F" w:rsidRDefault="0029512F" w:rsidP="0029512F">
      <w:pPr>
        <w:rPr>
          <w:rFonts w:ascii="Arial" w:eastAsia="Arial" w:hAnsi="Arial" w:cs="Arial"/>
          <w:b/>
          <w:kern w:val="0"/>
          <w:sz w:val="22"/>
          <w:szCs w:val="22"/>
          <w:lang w:eastAsia="en-GB"/>
          <w14:ligatures w14:val="none"/>
        </w:rPr>
      </w:pPr>
    </w:p>
    <w:p w14:paraId="480E8B1A" w14:textId="77777777" w:rsidR="0029512F" w:rsidRPr="0029512F" w:rsidRDefault="0029512F" w:rsidP="0029512F">
      <w:pPr>
        <w:spacing w:after="240"/>
        <w:jc w:val="both"/>
        <w:rPr>
          <w:rFonts w:ascii="Arial" w:eastAsia="Arial" w:hAnsi="Arial" w:cs="Arial"/>
          <w:kern w:val="0"/>
          <w:sz w:val="22"/>
          <w:szCs w:val="22"/>
          <w:lang w:eastAsia="en-GB"/>
          <w14:ligatures w14:val="none"/>
        </w:rPr>
      </w:pPr>
      <w:r w:rsidRPr="0029512F">
        <w:rPr>
          <w:rFonts w:ascii="Arial" w:eastAsia="Arial" w:hAnsi="Arial" w:cs="Arial"/>
          <w:b/>
          <w:kern w:val="0"/>
          <w:sz w:val="22"/>
          <w:szCs w:val="22"/>
          <w:lang w:eastAsia="en-GB"/>
          <w14:ligatures w14:val="none"/>
        </w:rPr>
        <w:t xml:space="preserve">Checklist: </w:t>
      </w:r>
      <w:r w:rsidRPr="0029512F">
        <w:rPr>
          <w:rFonts w:ascii="Arial" w:eastAsia="Arial" w:hAnsi="Arial" w:cs="Arial"/>
          <w:kern w:val="0"/>
          <w:sz w:val="22"/>
          <w:szCs w:val="22"/>
          <w:lang w:eastAsia="en-GB"/>
          <w14:ligatures w14:val="none"/>
        </w:rPr>
        <w:t>Please complete the checklist below to ensure that you have completed the form according to the guidelines and attached any required documentation:</w:t>
      </w: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8"/>
        <w:gridCol w:w="8980"/>
      </w:tblGrid>
      <w:tr w:rsidR="0029512F" w:rsidRPr="0029512F" w14:paraId="6C01CC85" w14:textId="77777777" w:rsidTr="00CC27EA">
        <w:trPr>
          <w:trHeight w:val="491"/>
        </w:trPr>
        <w:tc>
          <w:tcPr>
            <w:tcW w:w="648" w:type="dxa"/>
            <w:shd w:val="clear" w:color="auto" w:fill="BFBFBF"/>
            <w:vAlign w:val="center"/>
          </w:tcPr>
          <w:p w14:paraId="70FB2CF9"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0"/>
                <w:szCs w:val="20"/>
                <w:lang w:eastAsia="en-GB"/>
                <w14:ligatures w14:val="none"/>
              </w:rPr>
              <w:t>/</w:t>
            </w:r>
          </w:p>
        </w:tc>
        <w:tc>
          <w:tcPr>
            <w:tcW w:w="8980" w:type="dxa"/>
            <w:vAlign w:val="center"/>
          </w:tcPr>
          <w:p w14:paraId="6EF94610"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 have read the guidance notes supplied before completing the form.</w:t>
            </w:r>
          </w:p>
        </w:tc>
      </w:tr>
      <w:tr w:rsidR="0029512F" w:rsidRPr="0029512F" w14:paraId="739F7529" w14:textId="77777777" w:rsidTr="00CC27EA">
        <w:trPr>
          <w:trHeight w:val="413"/>
        </w:trPr>
        <w:tc>
          <w:tcPr>
            <w:tcW w:w="648" w:type="dxa"/>
            <w:shd w:val="clear" w:color="auto" w:fill="BFBFBF"/>
            <w:vAlign w:val="center"/>
          </w:tcPr>
          <w:p w14:paraId="1C0FFC23"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0"/>
                <w:szCs w:val="20"/>
                <w:lang w:eastAsia="en-GB"/>
                <w14:ligatures w14:val="none"/>
              </w:rPr>
              <w:t>/</w:t>
            </w:r>
          </w:p>
        </w:tc>
        <w:tc>
          <w:tcPr>
            <w:tcW w:w="8980" w:type="dxa"/>
            <w:vAlign w:val="center"/>
          </w:tcPr>
          <w:p w14:paraId="2C487AE5"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 xml:space="preserve">I have completed </w:t>
            </w:r>
            <w:r w:rsidRPr="0029512F">
              <w:rPr>
                <w:rFonts w:ascii="Arial" w:eastAsia="Arial" w:hAnsi="Arial" w:cs="Arial"/>
                <w:b/>
                <w:kern w:val="0"/>
                <w:sz w:val="22"/>
                <w:szCs w:val="22"/>
                <w:lang w:eastAsia="en-GB"/>
                <w14:ligatures w14:val="none"/>
              </w:rPr>
              <w:t>ALL RELEVANT</w:t>
            </w:r>
            <w:r w:rsidRPr="0029512F">
              <w:rPr>
                <w:rFonts w:ascii="Arial" w:eastAsia="Arial" w:hAnsi="Arial" w:cs="Arial"/>
                <w:kern w:val="0"/>
                <w:sz w:val="22"/>
                <w:szCs w:val="22"/>
                <w:lang w:eastAsia="en-GB"/>
                <w14:ligatures w14:val="none"/>
              </w:rPr>
              <w:t xml:space="preserve"> sections of the form in full.</w:t>
            </w:r>
          </w:p>
        </w:tc>
      </w:tr>
      <w:tr w:rsidR="0029512F" w:rsidRPr="0029512F" w14:paraId="4546E756" w14:textId="77777777" w:rsidTr="00CC27EA">
        <w:trPr>
          <w:trHeight w:val="419"/>
        </w:trPr>
        <w:tc>
          <w:tcPr>
            <w:tcW w:w="648" w:type="dxa"/>
            <w:shd w:val="clear" w:color="auto" w:fill="BFBFBF"/>
            <w:vAlign w:val="center"/>
          </w:tcPr>
          <w:p w14:paraId="475E9B28"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0"/>
                <w:szCs w:val="20"/>
                <w:lang w:eastAsia="en-GB"/>
                <w14:ligatures w14:val="none"/>
              </w:rPr>
              <w:t>/</w:t>
            </w:r>
          </w:p>
        </w:tc>
        <w:tc>
          <w:tcPr>
            <w:tcW w:w="8980" w:type="dxa"/>
            <w:vAlign w:val="center"/>
          </w:tcPr>
          <w:p w14:paraId="137331B7"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 confirm that the research activity has received approval in principle</w:t>
            </w:r>
          </w:p>
        </w:tc>
      </w:tr>
      <w:tr w:rsidR="0029512F" w:rsidRPr="0029512F" w14:paraId="6C42C52D" w14:textId="77777777" w:rsidTr="00CC27EA">
        <w:trPr>
          <w:trHeight w:val="492"/>
        </w:trPr>
        <w:tc>
          <w:tcPr>
            <w:tcW w:w="648" w:type="dxa"/>
            <w:shd w:val="clear" w:color="auto" w:fill="BFBFBF"/>
            <w:vAlign w:val="center"/>
          </w:tcPr>
          <w:p w14:paraId="4C25AE60"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0"/>
                <w:szCs w:val="20"/>
                <w:lang w:eastAsia="en-GB"/>
                <w14:ligatures w14:val="none"/>
              </w:rPr>
              <w:t>☐</w:t>
            </w:r>
          </w:p>
        </w:tc>
        <w:tc>
          <w:tcPr>
            <w:tcW w:w="8980" w:type="dxa"/>
            <w:vAlign w:val="center"/>
          </w:tcPr>
          <w:p w14:paraId="5C9F7470"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 have attached a copy of final/interim approval from external organisation (</w:t>
            </w:r>
            <w:r w:rsidRPr="0029512F">
              <w:rPr>
                <w:rFonts w:ascii="Arial" w:eastAsia="Arial" w:hAnsi="Arial" w:cs="Arial"/>
                <w:b/>
                <w:kern w:val="0"/>
                <w:sz w:val="22"/>
                <w:szCs w:val="22"/>
                <w:lang w:eastAsia="en-GB"/>
                <w14:ligatures w14:val="none"/>
              </w:rPr>
              <w:t>where appropriate</w:t>
            </w:r>
            <w:r w:rsidRPr="0029512F">
              <w:rPr>
                <w:rFonts w:ascii="Arial" w:eastAsia="Arial" w:hAnsi="Arial" w:cs="Arial"/>
                <w:kern w:val="0"/>
                <w:sz w:val="22"/>
                <w:szCs w:val="22"/>
                <w:lang w:eastAsia="en-GB"/>
                <w14:ligatures w14:val="none"/>
              </w:rPr>
              <w:t>)</w:t>
            </w:r>
          </w:p>
        </w:tc>
      </w:tr>
      <w:tr w:rsidR="0029512F" w:rsidRPr="0029512F" w14:paraId="587BF096" w14:textId="77777777" w:rsidTr="00CC27EA">
        <w:trPr>
          <w:trHeight w:val="720"/>
        </w:trPr>
        <w:tc>
          <w:tcPr>
            <w:tcW w:w="648" w:type="dxa"/>
            <w:shd w:val="clear" w:color="auto" w:fill="BFBFBF"/>
            <w:vAlign w:val="center"/>
          </w:tcPr>
          <w:p w14:paraId="58933D0B" w14:textId="77777777" w:rsidR="0029512F" w:rsidRPr="0029512F" w:rsidRDefault="0029512F" w:rsidP="0029512F">
            <w:pPr>
              <w:jc w:val="center"/>
              <w:rPr>
                <w:rFonts w:ascii="Arial" w:eastAsia="Arial" w:hAnsi="Arial" w:cs="Arial"/>
                <w:b/>
                <w:kern w:val="0"/>
                <w:sz w:val="20"/>
                <w:szCs w:val="20"/>
                <w:lang w:eastAsia="en-GB"/>
                <w14:ligatures w14:val="none"/>
              </w:rPr>
            </w:pPr>
            <w:r w:rsidRPr="0029512F">
              <w:rPr>
                <w:rFonts w:ascii="MS Gothic" w:eastAsia="MS Gothic" w:hAnsi="MS Gothic" w:cs="MS Gothic"/>
                <w:b/>
                <w:kern w:val="0"/>
                <w:sz w:val="20"/>
                <w:szCs w:val="20"/>
                <w:lang w:eastAsia="en-GB"/>
                <w14:ligatures w14:val="none"/>
              </w:rPr>
              <w:t>☐</w:t>
            </w:r>
          </w:p>
        </w:tc>
        <w:tc>
          <w:tcPr>
            <w:tcW w:w="8980" w:type="dxa"/>
            <w:vAlign w:val="center"/>
          </w:tcPr>
          <w:p w14:paraId="2399A5D7"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 xml:space="preserve">I have attached a full risk assessment (and have NOT completed Section H of this form) (where appropriate)  </w:t>
            </w:r>
            <w:r w:rsidRPr="0029512F">
              <w:rPr>
                <w:rFonts w:ascii="Arial" w:eastAsia="Arial" w:hAnsi="Arial" w:cs="Arial"/>
                <w:i/>
                <w:kern w:val="0"/>
                <w:sz w:val="22"/>
                <w:szCs w:val="22"/>
                <w:lang w:eastAsia="en-GB"/>
                <w14:ligatures w14:val="none"/>
              </w:rPr>
              <w:t>ONLY TICK IF YOU HAVE</w:t>
            </w:r>
            <w:r w:rsidRPr="0029512F">
              <w:rPr>
                <w:rFonts w:ascii="Arial" w:eastAsia="Arial" w:hAnsi="Arial" w:cs="Arial"/>
                <w:b/>
                <w:i/>
                <w:kern w:val="0"/>
                <w:sz w:val="22"/>
                <w:szCs w:val="22"/>
                <w:lang w:eastAsia="en-GB"/>
                <w14:ligatures w14:val="none"/>
              </w:rPr>
              <w:t xml:space="preserve"> ATTACHED A FULL RISK ASSESSMENT</w:t>
            </w:r>
          </w:p>
        </w:tc>
      </w:tr>
      <w:tr w:rsidR="0029512F" w:rsidRPr="0029512F" w14:paraId="105398A7" w14:textId="77777777" w:rsidTr="00CC27EA">
        <w:trPr>
          <w:trHeight w:val="858"/>
        </w:trPr>
        <w:tc>
          <w:tcPr>
            <w:tcW w:w="648" w:type="dxa"/>
            <w:shd w:val="clear" w:color="auto" w:fill="BFBFBF"/>
            <w:vAlign w:val="center"/>
          </w:tcPr>
          <w:p w14:paraId="25C98F46"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0"/>
                <w:szCs w:val="20"/>
                <w:lang w:eastAsia="en-GB"/>
                <w14:ligatures w14:val="none"/>
              </w:rPr>
              <w:t>/</w:t>
            </w:r>
          </w:p>
        </w:tc>
        <w:tc>
          <w:tcPr>
            <w:tcW w:w="8980" w:type="dxa"/>
            <w:vAlign w:val="center"/>
          </w:tcPr>
          <w:p w14:paraId="408A2FAB"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 understand that it is my responsibility to ensure that the above named research activity will meet the University’s Research Ethics and Integrity Code of Practice.</w:t>
            </w:r>
          </w:p>
        </w:tc>
      </w:tr>
      <w:tr w:rsidR="0029512F" w:rsidRPr="0029512F" w14:paraId="27320C1D" w14:textId="77777777" w:rsidTr="00CC27EA">
        <w:trPr>
          <w:trHeight w:val="969"/>
        </w:trPr>
        <w:tc>
          <w:tcPr>
            <w:tcW w:w="648" w:type="dxa"/>
            <w:shd w:val="clear" w:color="auto" w:fill="BFBFBF"/>
            <w:vAlign w:val="center"/>
          </w:tcPr>
          <w:p w14:paraId="7213F6DD" w14:textId="77777777" w:rsidR="0029512F" w:rsidRPr="0029512F" w:rsidRDefault="0029512F" w:rsidP="0029512F">
            <w:pPr>
              <w:jc w:val="center"/>
              <w:rPr>
                <w:rFonts w:ascii="Arial" w:eastAsia="Arial" w:hAnsi="Arial" w:cs="Arial"/>
                <w:kern w:val="0"/>
                <w:sz w:val="22"/>
                <w:szCs w:val="22"/>
                <w:lang w:eastAsia="en-GB"/>
                <w14:ligatures w14:val="none"/>
              </w:rPr>
            </w:pPr>
            <w:r w:rsidRPr="0029512F">
              <w:rPr>
                <w:rFonts w:ascii="MS Gothic" w:eastAsia="MS Gothic" w:hAnsi="MS Gothic" w:cs="MS Gothic"/>
                <w:b/>
                <w:kern w:val="0"/>
                <w:sz w:val="20"/>
                <w:szCs w:val="20"/>
                <w:lang w:eastAsia="en-GB"/>
                <w14:ligatures w14:val="none"/>
              </w:rPr>
              <w:t>/</w:t>
            </w:r>
          </w:p>
        </w:tc>
        <w:tc>
          <w:tcPr>
            <w:tcW w:w="8980" w:type="dxa"/>
            <w:vAlign w:val="center"/>
          </w:tcPr>
          <w:p w14:paraId="02F25EF8"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 understand that before commencing data collection all documents aimed at respondents (including information sheets, consent forms, questionnaires, interview schedules etc.) must be confirmed by the DoS/Supervisor, module tutor or Academic Director.</w:t>
            </w:r>
          </w:p>
        </w:tc>
      </w:tr>
      <w:tr w:rsidR="0029512F" w:rsidRPr="0029512F" w14:paraId="5CE9DB64" w14:textId="77777777" w:rsidTr="00CC27EA">
        <w:trPr>
          <w:trHeight w:val="590"/>
        </w:trPr>
        <w:tc>
          <w:tcPr>
            <w:tcW w:w="648" w:type="dxa"/>
            <w:shd w:val="clear" w:color="auto" w:fill="BFBFBF"/>
            <w:vAlign w:val="center"/>
          </w:tcPr>
          <w:p w14:paraId="46077AF8" w14:textId="77777777" w:rsidR="0029512F" w:rsidRPr="0029512F" w:rsidRDefault="0029512F" w:rsidP="0029512F">
            <w:pPr>
              <w:jc w:val="center"/>
              <w:rPr>
                <w:rFonts w:ascii="Arial" w:eastAsia="Arial" w:hAnsi="Arial" w:cs="Arial"/>
                <w:b/>
                <w:kern w:val="0"/>
                <w:sz w:val="20"/>
                <w:szCs w:val="20"/>
                <w:lang w:eastAsia="en-GB"/>
                <w14:ligatures w14:val="none"/>
              </w:rPr>
            </w:pPr>
            <w:r w:rsidRPr="0029512F">
              <w:rPr>
                <w:rFonts w:ascii="MS Gothic" w:eastAsia="MS Gothic" w:hAnsi="MS Gothic" w:cs="MS Gothic"/>
                <w:b/>
                <w:kern w:val="0"/>
                <w:sz w:val="20"/>
                <w:szCs w:val="20"/>
                <w:lang w:eastAsia="en-GB"/>
                <w14:ligatures w14:val="none"/>
              </w:rPr>
              <w:t>/</w:t>
            </w:r>
          </w:p>
          <w:p w14:paraId="2805630C" w14:textId="77777777" w:rsidR="0029512F" w:rsidRPr="0029512F" w:rsidRDefault="0029512F" w:rsidP="0029512F">
            <w:pPr>
              <w:jc w:val="center"/>
              <w:rPr>
                <w:rFonts w:ascii="MS Gothic" w:eastAsia="MS Gothic" w:hAnsi="MS Gothic" w:cs="MS Gothic"/>
                <w:b/>
                <w:kern w:val="0"/>
                <w:sz w:val="20"/>
                <w:szCs w:val="20"/>
                <w:lang w:eastAsia="en-GB"/>
                <w14:ligatures w14:val="none"/>
              </w:rPr>
            </w:pPr>
          </w:p>
        </w:tc>
        <w:tc>
          <w:tcPr>
            <w:tcW w:w="8980" w:type="dxa"/>
            <w:vAlign w:val="center"/>
          </w:tcPr>
          <w:p w14:paraId="71B58CDC"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I have deleted the guidance notes before submitting the PG2 for consideration</w:t>
            </w:r>
          </w:p>
        </w:tc>
      </w:tr>
    </w:tbl>
    <w:p w14:paraId="129274C1" w14:textId="77777777" w:rsidR="0029512F" w:rsidRPr="0029512F" w:rsidRDefault="0029512F" w:rsidP="0029512F">
      <w:pPr>
        <w:tabs>
          <w:tab w:val="left" w:pos="5103"/>
        </w:tabs>
        <w:rPr>
          <w:rFonts w:ascii="Arial" w:eastAsia="Arial" w:hAnsi="Arial" w:cs="Arial"/>
          <w:b/>
          <w:kern w:val="0"/>
          <w:sz w:val="22"/>
          <w:szCs w:val="22"/>
          <w:lang w:eastAsia="en-GB"/>
          <w14:ligatures w14:val="none"/>
        </w:rPr>
      </w:pPr>
    </w:p>
    <w:tbl>
      <w:tblPr>
        <w:tblW w:w="10530"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
        <w:gridCol w:w="4923"/>
        <w:gridCol w:w="4968"/>
        <w:gridCol w:w="594"/>
      </w:tblGrid>
      <w:tr w:rsidR="0029512F" w:rsidRPr="0029512F" w14:paraId="561C308E" w14:textId="77777777" w:rsidTr="00A83EEA">
        <w:trPr>
          <w:gridBefore w:val="1"/>
          <w:wBefore w:w="45" w:type="dxa"/>
        </w:trPr>
        <w:tc>
          <w:tcPr>
            <w:tcW w:w="10485" w:type="dxa"/>
            <w:gridSpan w:val="3"/>
            <w:shd w:val="clear" w:color="auto" w:fill="D9D9D9"/>
          </w:tcPr>
          <w:p w14:paraId="1795D965" w14:textId="77777777" w:rsidR="0029512F" w:rsidRPr="0029512F" w:rsidRDefault="0029512F" w:rsidP="0029512F">
            <w:pPr>
              <w:rPr>
                <w:rFonts w:ascii="Arial" w:eastAsia="Arial" w:hAnsi="Arial" w:cs="Arial"/>
                <w:b/>
                <w:kern w:val="0"/>
                <w:sz w:val="22"/>
                <w:szCs w:val="22"/>
                <w:lang w:eastAsia="en-GB"/>
                <w14:ligatures w14:val="none"/>
              </w:rPr>
            </w:pPr>
            <w:r w:rsidRPr="0029512F">
              <w:rPr>
                <w:rFonts w:ascii="Arial" w:eastAsia="Arial" w:hAnsi="Arial" w:cs="Arial"/>
                <w:b/>
                <w:kern w:val="0"/>
                <w:sz w:val="22"/>
                <w:szCs w:val="22"/>
                <w:lang w:eastAsia="en-GB"/>
                <w14:ligatures w14:val="none"/>
              </w:rPr>
              <w:t>RESEARCH STUDENTS AND STAFF ONLY</w:t>
            </w:r>
          </w:p>
          <w:p w14:paraId="6AC1C3E4"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kern w:val="0"/>
                <w:sz w:val="22"/>
                <w:szCs w:val="22"/>
                <w:lang w:eastAsia="en-GB"/>
                <w14:ligatures w14:val="none"/>
              </w:rPr>
              <w:t xml:space="preserve">All communications relating to this application during its processing must be in writing and emailed to </w:t>
            </w:r>
            <w:hyperlink r:id="rId14">
              <w:r w:rsidRPr="0029512F">
                <w:rPr>
                  <w:rFonts w:ascii="Arial" w:eastAsia="Arial" w:hAnsi="Arial" w:cs="Arial"/>
                  <w:color w:val="0000FF"/>
                  <w:kern w:val="0"/>
                  <w:sz w:val="22"/>
                  <w:szCs w:val="22"/>
                  <w:u w:val="single"/>
                  <w:lang w:eastAsia="en-GB"/>
                  <w14:ligatures w14:val="none"/>
                </w:rPr>
                <w:t>pgresearch@uwtsd.ac.uk</w:t>
              </w:r>
            </w:hyperlink>
            <w:r w:rsidRPr="0029512F">
              <w:rPr>
                <w:rFonts w:ascii="Arial" w:eastAsia="Arial" w:hAnsi="Arial" w:cs="Arial"/>
                <w:kern w:val="0"/>
                <w:sz w:val="22"/>
                <w:szCs w:val="22"/>
                <w:lang w:eastAsia="en-GB"/>
                <w14:ligatures w14:val="none"/>
              </w:rPr>
              <w:t xml:space="preserve"> , with the title ‘Ethical Approval’ followed by your name.</w:t>
            </w:r>
          </w:p>
          <w:p w14:paraId="2684F79E" w14:textId="77777777" w:rsidR="0029512F" w:rsidRPr="0029512F" w:rsidRDefault="0029512F" w:rsidP="0029512F">
            <w:pPr>
              <w:rPr>
                <w:rFonts w:ascii="Arial" w:eastAsia="Arial" w:hAnsi="Arial" w:cs="Arial"/>
                <w:kern w:val="0"/>
                <w:sz w:val="22"/>
                <w:szCs w:val="22"/>
                <w:lang w:eastAsia="en-GB"/>
                <w14:ligatures w14:val="none"/>
              </w:rPr>
            </w:pPr>
            <w:r w:rsidRPr="0029512F">
              <w:rPr>
                <w:rFonts w:ascii="Arial" w:eastAsia="Arial" w:hAnsi="Arial" w:cs="Arial"/>
                <w:color w:val="000000"/>
                <w:kern w:val="0"/>
                <w:sz w:val="22"/>
                <w:szCs w:val="22"/>
                <w:lang w:eastAsia="en-GB"/>
                <w14:ligatures w14:val="none"/>
              </w:rPr>
              <w:t>You will be informed of the outcome of your claim by email; therefore</w:t>
            </w:r>
            <w:r w:rsidRPr="0029512F">
              <w:rPr>
                <w:rFonts w:ascii="Arial" w:eastAsia="Arial" w:hAnsi="Arial" w:cs="Arial"/>
                <w:b/>
                <w:color w:val="000000"/>
                <w:kern w:val="0"/>
                <w:sz w:val="22"/>
                <w:szCs w:val="22"/>
                <w:lang w:eastAsia="en-GB"/>
                <w14:ligatures w14:val="none"/>
              </w:rPr>
              <w:t xml:space="preserve"> </w:t>
            </w:r>
            <w:r w:rsidRPr="0029512F">
              <w:rPr>
                <w:rFonts w:ascii="Arial" w:eastAsia="Arial" w:hAnsi="Arial" w:cs="Arial"/>
                <w:color w:val="000000"/>
                <w:kern w:val="0"/>
                <w:sz w:val="22"/>
                <w:szCs w:val="22"/>
                <w:lang w:eastAsia="en-GB"/>
                <w14:ligatures w14:val="none"/>
              </w:rPr>
              <w:t>it is important that you check your University and personal email accounts regularly</w:t>
            </w:r>
            <w:r w:rsidRPr="0029512F">
              <w:rPr>
                <w:rFonts w:ascii="Arial" w:eastAsia="Arial" w:hAnsi="Arial" w:cs="Arial"/>
                <w:b/>
                <w:kern w:val="0"/>
                <w:sz w:val="22"/>
                <w:szCs w:val="22"/>
                <w:lang w:eastAsia="en-GB"/>
                <w14:ligatures w14:val="none"/>
              </w:rPr>
              <w:t>.</w:t>
            </w:r>
          </w:p>
        </w:tc>
      </w:tr>
      <w:tr w:rsidR="00A83EEA" w14:paraId="3CDE4224" w14:textId="77777777" w:rsidTr="00A83EEA">
        <w:tblPrEx>
          <w:jc w:val="center"/>
          <w:tblInd w:w="0" w:type="dxa"/>
          <w:tblBorders>
            <w:top w:val="nil"/>
            <w:left w:val="nil"/>
            <w:bottom w:val="nil"/>
            <w:right w:val="nil"/>
            <w:insideH w:val="nil"/>
            <w:insideV w:val="nil"/>
          </w:tblBorders>
          <w:tblLook w:val="04A0" w:firstRow="1" w:lastRow="0" w:firstColumn="1" w:lastColumn="0" w:noHBand="0" w:noVBand="1"/>
        </w:tblPrEx>
        <w:trPr>
          <w:gridAfter w:val="1"/>
          <w:wAfter w:w="594" w:type="dxa"/>
          <w:jc w:val="center"/>
        </w:trPr>
        <w:tc>
          <w:tcPr>
            <w:tcW w:w="4968" w:type="dxa"/>
            <w:gridSpan w:val="2"/>
            <w:tcMar>
              <w:top w:w="50" w:type="dxa"/>
              <w:left w:w="40" w:type="dxa"/>
              <w:bottom w:w="80" w:type="dxa"/>
              <w:right w:w="40" w:type="dxa"/>
            </w:tcMar>
            <w:vAlign w:val="center"/>
          </w:tcPr>
          <w:p w14:paraId="6588B3B0" w14:textId="5DC0CF2C" w:rsidR="00A83EEA" w:rsidRPr="00D179D2" w:rsidRDefault="00D179D2" w:rsidP="00CC27EA">
            <w:pPr>
              <w:rPr>
                <w:sz w:val="28"/>
                <w:szCs w:val="28"/>
                <w:u w:val="single"/>
              </w:rPr>
            </w:pPr>
            <w:r w:rsidRPr="00D179D2">
              <w:rPr>
                <w:sz w:val="28"/>
                <w:szCs w:val="28"/>
                <w:u w:val="single"/>
              </w:rPr>
              <w:lastRenderedPageBreak/>
              <w:t>Appendix 8: Company Permission</w:t>
            </w:r>
          </w:p>
          <w:p w14:paraId="7F4A2235" w14:textId="77777777" w:rsidR="00A83EEA" w:rsidRDefault="00A83EEA" w:rsidP="00CC27EA"/>
          <w:p w14:paraId="1786BC90" w14:textId="77777777" w:rsidR="00A83EEA" w:rsidRDefault="00A83EEA" w:rsidP="00CC27EA"/>
          <w:p w14:paraId="7B35C784" w14:textId="5A0F4995" w:rsidR="00A83EEA" w:rsidRDefault="00A83EEA" w:rsidP="00CC27EA">
            <w:r>
              <w:rPr>
                <w:noProof/>
              </w:rPr>
              <w:drawing>
                <wp:inline distT="0" distB="0" distL="0" distR="0" wp14:anchorId="3A6F21F2" wp14:editId="41D973FB">
                  <wp:extent cx="1600200" cy="924560"/>
                  <wp:effectExtent l="0" t="0" r="0" b="0"/>
                  <wp:docPr id="1" name="Picture 1" descr="M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D&#10;&#10;AI-generated content may be incorrect."/>
                          <pic:cNvPicPr/>
                        </pic:nvPicPr>
                        <pic:blipFill>
                          <a:blip r:embed="rId15"/>
                          <a:stretch>
                            <a:fillRect/>
                          </a:stretch>
                        </pic:blipFill>
                        <pic:spPr>
                          <a:xfrm>
                            <a:off x="0" y="0"/>
                            <a:ext cx="1600200" cy="924560"/>
                          </a:xfrm>
                          <a:prstGeom prst="rect">
                            <a:avLst/>
                          </a:prstGeom>
                        </pic:spPr>
                      </pic:pic>
                    </a:graphicData>
                  </a:graphic>
                </wp:inline>
              </w:drawing>
            </w:r>
          </w:p>
        </w:tc>
        <w:tc>
          <w:tcPr>
            <w:tcW w:w="4968" w:type="dxa"/>
            <w:tcMar>
              <w:top w:w="50" w:type="dxa"/>
              <w:left w:w="40" w:type="dxa"/>
              <w:bottom w:w="80" w:type="dxa"/>
              <w:right w:w="40" w:type="dxa"/>
            </w:tcMar>
            <w:vAlign w:val="center"/>
          </w:tcPr>
          <w:p w14:paraId="59340CDC" w14:textId="77777777" w:rsidR="00A83EEA" w:rsidRDefault="00A83EEA" w:rsidP="00CC27EA">
            <w:pPr>
              <w:jc w:val="right"/>
            </w:pPr>
            <w:r>
              <w:rPr>
                <w:b/>
                <w:color w:val="072E68"/>
              </w:rPr>
              <w:t>MERSEYSIDE ACADEMY OF DRAMA</w:t>
            </w:r>
            <w:r>
              <w:rPr>
                <w:sz w:val="18"/>
              </w:rPr>
              <w:br/>
              <w:t>22 Hope Street, Liverpool, L1 9BY</w:t>
            </w:r>
            <w:r>
              <w:rPr>
                <w:sz w:val="18"/>
              </w:rPr>
              <w:br/>
              <w:t>merseysidedrama.com</w:t>
            </w:r>
          </w:p>
        </w:tc>
      </w:tr>
    </w:tbl>
    <w:p w14:paraId="359C4056" w14:textId="77777777" w:rsidR="00A83EEA" w:rsidRDefault="00A83EEA" w:rsidP="00A83EEA">
      <w:pPr>
        <w:pBdr>
          <w:bottom w:val="single" w:sz="18" w:space="1" w:color="072E68"/>
        </w:pBdr>
        <w:spacing w:before="40" w:after="200"/>
      </w:pPr>
      <w:r>
        <w:rPr>
          <w:sz w:val="2"/>
        </w:rPr>
        <w:t xml:space="preserve"> </w:t>
      </w:r>
    </w:p>
    <w:p w14:paraId="465CF43D" w14:textId="77777777" w:rsidR="00A83EEA" w:rsidRDefault="00A83EEA" w:rsidP="00A83EEA">
      <w:pPr>
        <w:spacing w:after="60"/>
        <w:jc w:val="center"/>
      </w:pPr>
      <w:r>
        <w:rPr>
          <w:b/>
          <w:color w:val="072E68"/>
          <w:sz w:val="32"/>
        </w:rPr>
        <w:t>ORGANISATIONAL PERMISSION CONFIRMATION</w:t>
      </w:r>
    </w:p>
    <w:p w14:paraId="7712AF8F" w14:textId="77777777" w:rsidR="00A83EEA" w:rsidRDefault="00A83EEA" w:rsidP="00A83EEA">
      <w:pPr>
        <w:spacing w:after="240"/>
        <w:jc w:val="center"/>
      </w:pPr>
      <w:r>
        <w:rPr>
          <w:i/>
          <w:sz w:val="21"/>
        </w:rPr>
        <w:t>Work-Based Learning Project – BMPF7008</w:t>
      </w:r>
    </w:p>
    <w:tbl>
      <w:tblPr>
        <w:tblW w:w="0" w:type="auto"/>
        <w:jc w:val="center"/>
        <w:tblLayout w:type="fixed"/>
        <w:tblLook w:val="04A0" w:firstRow="1" w:lastRow="0" w:firstColumn="1" w:lastColumn="0" w:noHBand="0" w:noVBand="1"/>
      </w:tblPr>
      <w:tblGrid>
        <w:gridCol w:w="4968"/>
        <w:gridCol w:w="4968"/>
      </w:tblGrid>
      <w:tr w:rsidR="00A83EEA" w14:paraId="1311FA2D" w14:textId="77777777" w:rsidTr="00CC27EA">
        <w:trPr>
          <w:jc w:val="center"/>
        </w:trPr>
        <w:tc>
          <w:tcPr>
            <w:tcW w:w="4968" w:type="dxa"/>
            <w:shd w:val="clear" w:color="auto" w:fill="E8EEF7"/>
            <w:tcMar>
              <w:top w:w="90" w:type="dxa"/>
              <w:left w:w="100" w:type="dxa"/>
              <w:bottom w:w="90" w:type="dxa"/>
              <w:right w:w="100" w:type="dxa"/>
            </w:tcMar>
            <w:vAlign w:val="center"/>
          </w:tcPr>
          <w:p w14:paraId="22E5F444" w14:textId="77777777" w:rsidR="00A83EEA" w:rsidRDefault="00A83EEA" w:rsidP="00CC27EA">
            <w:r>
              <w:rPr>
                <w:b/>
                <w:color w:val="072E68"/>
                <w:sz w:val="19"/>
              </w:rPr>
              <w:t>Researcher</w:t>
            </w:r>
          </w:p>
        </w:tc>
        <w:tc>
          <w:tcPr>
            <w:tcW w:w="4968" w:type="dxa"/>
            <w:tcMar>
              <w:top w:w="90" w:type="dxa"/>
              <w:left w:w="100" w:type="dxa"/>
              <w:bottom w:w="90" w:type="dxa"/>
              <w:right w:w="100" w:type="dxa"/>
            </w:tcMar>
            <w:vAlign w:val="center"/>
          </w:tcPr>
          <w:p w14:paraId="6AD89D28" w14:textId="77777777" w:rsidR="00A83EEA" w:rsidRDefault="00A83EEA" w:rsidP="00CC27EA">
            <w:r>
              <w:rPr>
                <w:sz w:val="21"/>
              </w:rPr>
              <w:t>Sam Donovan</w:t>
            </w:r>
          </w:p>
        </w:tc>
      </w:tr>
      <w:tr w:rsidR="00A83EEA" w14:paraId="031E615B" w14:textId="77777777" w:rsidTr="00CC27EA">
        <w:trPr>
          <w:jc w:val="center"/>
        </w:trPr>
        <w:tc>
          <w:tcPr>
            <w:tcW w:w="4968" w:type="dxa"/>
            <w:shd w:val="clear" w:color="auto" w:fill="E8EEF7"/>
            <w:tcMar>
              <w:top w:w="90" w:type="dxa"/>
              <w:left w:w="100" w:type="dxa"/>
              <w:bottom w:w="90" w:type="dxa"/>
              <w:right w:w="100" w:type="dxa"/>
            </w:tcMar>
            <w:vAlign w:val="center"/>
          </w:tcPr>
          <w:p w14:paraId="33B74087" w14:textId="77777777" w:rsidR="00A83EEA" w:rsidRDefault="00A83EEA" w:rsidP="00CC27EA">
            <w:r>
              <w:rPr>
                <w:b/>
                <w:color w:val="072E68"/>
                <w:sz w:val="19"/>
              </w:rPr>
              <w:t>Date permission granted</w:t>
            </w:r>
          </w:p>
        </w:tc>
        <w:tc>
          <w:tcPr>
            <w:tcW w:w="4968" w:type="dxa"/>
            <w:tcMar>
              <w:top w:w="90" w:type="dxa"/>
              <w:left w:w="100" w:type="dxa"/>
              <w:bottom w:w="90" w:type="dxa"/>
              <w:right w:w="100" w:type="dxa"/>
            </w:tcMar>
            <w:vAlign w:val="center"/>
          </w:tcPr>
          <w:p w14:paraId="18334D04" w14:textId="77777777" w:rsidR="00A83EEA" w:rsidRDefault="00A83EEA" w:rsidP="00CC27EA">
            <w:r>
              <w:rPr>
                <w:sz w:val="21"/>
              </w:rPr>
              <w:t>January 2026</w:t>
            </w:r>
          </w:p>
        </w:tc>
      </w:tr>
    </w:tbl>
    <w:p w14:paraId="3F899DCD" w14:textId="77777777" w:rsidR="00A83EEA" w:rsidRDefault="00A83EEA" w:rsidP="00A83EEA">
      <w:pPr>
        <w:spacing w:before="240"/>
      </w:pPr>
      <w:r>
        <w:rPr>
          <w:b/>
        </w:rPr>
        <w:t>To whom it may concern,</w:t>
      </w:r>
    </w:p>
    <w:p w14:paraId="1D778EBA" w14:textId="77777777" w:rsidR="00A83EEA" w:rsidRDefault="00A83EEA" w:rsidP="00A83EEA">
      <w:r>
        <w:t>This document retrospectively confirms that organisational permission was granted in January 2026 for Sam Donovan to undertake a Work-Based Learning Project through the University of Wales Trinity Saint David within Merseyside Academy of Drama (MAD). The project explored the non-acting-related benefits, if any, reported by adults participating in acting classes.</w:t>
      </w:r>
    </w:p>
    <w:p w14:paraId="0EAB4A78" w14:textId="77777777" w:rsidR="00A83EEA" w:rsidRDefault="00A83EEA" w:rsidP="00A83EEA">
      <w:r>
        <w:rPr>
          <w:b/>
        </w:rPr>
        <w:t>Organisational permission included:</w:t>
      </w:r>
    </w:p>
    <w:p w14:paraId="5C54895A" w14:textId="77777777" w:rsidR="00A83EEA" w:rsidRDefault="00A83EEA" w:rsidP="00A83EEA">
      <w:pPr>
        <w:spacing w:after="40"/>
        <w:ind w:left="288" w:hanging="216"/>
      </w:pPr>
      <w:r>
        <w:rPr>
          <w:b/>
        </w:rPr>
        <w:t xml:space="preserve">•  </w:t>
      </w:r>
      <w:r>
        <w:t>recruiting eligible adult participants from the Academy’s acting programme on a voluntary basis;</w:t>
      </w:r>
    </w:p>
    <w:p w14:paraId="32261E88" w14:textId="77777777" w:rsidR="00A83EEA" w:rsidRDefault="00A83EEA" w:rsidP="00A83EEA">
      <w:pPr>
        <w:spacing w:after="40"/>
        <w:ind w:left="288" w:hanging="216"/>
      </w:pPr>
      <w:r>
        <w:rPr>
          <w:b/>
        </w:rPr>
        <w:t xml:space="preserve">•  </w:t>
      </w:r>
      <w:r>
        <w:t>using Academy records solely to identify participants who met the approved inclusion criteria;</w:t>
      </w:r>
    </w:p>
    <w:p w14:paraId="7B6E2344" w14:textId="77777777" w:rsidR="00A83EEA" w:rsidRDefault="00A83EEA" w:rsidP="00A83EEA">
      <w:pPr>
        <w:spacing w:after="40"/>
        <w:ind w:left="288" w:hanging="216"/>
      </w:pPr>
      <w:r>
        <w:rPr>
          <w:b/>
        </w:rPr>
        <w:t xml:space="preserve">•  </w:t>
      </w:r>
      <w:r>
        <w:t>conducting a focus group and individual semi-structured interviews, either on MAD premises or online where appropriate;</w:t>
      </w:r>
    </w:p>
    <w:p w14:paraId="4B4BDC11" w14:textId="77777777" w:rsidR="00A83EEA" w:rsidRDefault="00A83EEA" w:rsidP="00A83EEA">
      <w:pPr>
        <w:spacing w:after="40"/>
        <w:ind w:left="288" w:hanging="216"/>
      </w:pPr>
      <w:r>
        <w:rPr>
          <w:b/>
        </w:rPr>
        <w:t xml:space="preserve">•  </w:t>
      </w:r>
      <w:r>
        <w:t>audio recording and transcribing research sessions subject to individual informed consent; and</w:t>
      </w:r>
    </w:p>
    <w:p w14:paraId="38465576" w14:textId="77777777" w:rsidR="00A83EEA" w:rsidRDefault="00A83EEA" w:rsidP="00A83EEA">
      <w:pPr>
        <w:spacing w:after="40"/>
        <w:ind w:left="288" w:hanging="216"/>
      </w:pPr>
      <w:r>
        <w:rPr>
          <w:b/>
        </w:rPr>
        <w:t xml:space="preserve">•  </w:t>
      </w:r>
      <w:r>
        <w:t>reporting findings in anonymised form for the purposes of the university project.</w:t>
      </w:r>
    </w:p>
    <w:p w14:paraId="7D496F2C" w14:textId="77777777" w:rsidR="00A83EEA" w:rsidRDefault="00A83EEA" w:rsidP="00A83EEA">
      <w:r>
        <w:t>Participation was understood to be voluntary and not to affect students’ teaching, progression or relationship with the Academy. No additional financial support was required from MAD beyond reasonable access to organisational records for recruitment and, where needed, use of premises for data collection.</w:t>
      </w:r>
    </w:p>
    <w:p w14:paraId="053AECFD" w14:textId="77777777" w:rsidR="00A83EEA" w:rsidRDefault="00A83EEA" w:rsidP="00A83EEA">
      <w:r>
        <w:t>Data generated through the research were to be managed by the researcher in accordance with the approved University ethics documentation, UK GDPR requirements and the agreed participant information and consent procedures.</w:t>
      </w:r>
    </w:p>
    <w:tbl>
      <w:tblPr>
        <w:tblW w:w="0" w:type="auto"/>
        <w:jc w:val="center"/>
        <w:tblLook w:val="04A0" w:firstRow="1" w:lastRow="0" w:firstColumn="1" w:lastColumn="0" w:noHBand="0" w:noVBand="1"/>
      </w:tblPr>
      <w:tblGrid>
        <w:gridCol w:w="9020"/>
      </w:tblGrid>
      <w:tr w:rsidR="00A83EEA" w14:paraId="302672CF" w14:textId="77777777" w:rsidTr="00CC27EA">
        <w:trPr>
          <w:jc w:val="center"/>
        </w:trPr>
        <w:tc>
          <w:tcPr>
            <w:tcW w:w="9936" w:type="dxa"/>
            <w:shd w:val="clear" w:color="auto" w:fill="E8EEF7"/>
            <w:tcMar>
              <w:top w:w="150" w:type="dxa"/>
              <w:left w:w="180" w:type="dxa"/>
              <w:bottom w:w="150" w:type="dxa"/>
              <w:right w:w="180" w:type="dxa"/>
            </w:tcMar>
          </w:tcPr>
          <w:p w14:paraId="40A25F15" w14:textId="77777777" w:rsidR="00A83EEA" w:rsidRDefault="00A83EEA" w:rsidP="00CC27EA">
            <w:pPr>
              <w:jc w:val="center"/>
            </w:pPr>
            <w:r>
              <w:rPr>
                <w:b/>
                <w:color w:val="072E68"/>
                <w:sz w:val="22"/>
              </w:rPr>
              <w:t>PERMISSION GRANTED</w:t>
            </w:r>
            <w:r>
              <w:rPr>
                <w:b/>
                <w:sz w:val="21"/>
              </w:rPr>
              <w:br/>
              <w:t>Sam Donovan – Founder, Merseyside Academy of Drama</w:t>
            </w:r>
            <w:r>
              <w:rPr>
                <w:sz w:val="20"/>
              </w:rPr>
              <w:br/>
              <w:t>Date permission granted: January 2026</w:t>
            </w:r>
          </w:p>
        </w:tc>
      </w:tr>
    </w:tbl>
    <w:p w14:paraId="4E0F424B" w14:textId="1DAAF082" w:rsidR="00A83EEA" w:rsidRDefault="00A83EEA" w:rsidP="00A83EEA">
      <w:pPr>
        <w:spacing w:before="160"/>
      </w:pPr>
      <w:r>
        <w:rPr>
          <w:color w:val="5A5A5A"/>
          <w:sz w:val="16"/>
        </w:rPr>
        <w:t>.</w:t>
      </w:r>
    </w:p>
    <w:p w14:paraId="1849F907" w14:textId="77777777" w:rsidR="0029512F" w:rsidRPr="00AA15CE" w:rsidRDefault="0029512F" w:rsidP="00703D2A">
      <w:pPr>
        <w:spacing w:line="360" w:lineRule="auto"/>
        <w:rPr>
          <w:rFonts w:ascii="Arial" w:hAnsi="Arial" w:cs="Arial"/>
          <w:sz w:val="28"/>
          <w:szCs w:val="28"/>
        </w:rPr>
      </w:pPr>
    </w:p>
    <w:sectPr w:rsidR="0029512F" w:rsidRPr="00AA15CE" w:rsidSect="00397FE0">
      <w:headerReference w:type="even" r:id="rId16"/>
      <w:headerReference w:type="default" r:id="rId17"/>
      <w:footerReference w:type="even" r:id="rId18"/>
      <w:footerReference w:type="default" r:id="rId19"/>
      <w:headerReference w:type="first" r:id="rId20"/>
      <w:footerReference w:type="first" r:id="rId2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F42C2" w14:textId="77777777" w:rsidR="008B50A0" w:rsidRDefault="008B50A0" w:rsidP="00D8657E">
      <w:r>
        <w:separator/>
      </w:r>
    </w:p>
  </w:endnote>
  <w:endnote w:type="continuationSeparator" w:id="0">
    <w:p w14:paraId="01CBE18D" w14:textId="77777777" w:rsidR="008B50A0" w:rsidRDefault="008B50A0" w:rsidP="00D86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Unicode MS">
    <w:altName w:val="Arial"/>
    <w:panose1 w:val="020B0604020202020204"/>
    <w:charset w:val="00"/>
    <w:family w:val="auto"/>
    <w:pitch w:val="default"/>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57613" w14:textId="77777777" w:rsidR="00D8657E" w:rsidRDefault="00D865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086811"/>
      <w:docPartObj>
        <w:docPartGallery w:val="Page Numbers (Bottom of Page)"/>
        <w:docPartUnique/>
      </w:docPartObj>
    </w:sdtPr>
    <w:sdtEndPr/>
    <w:sdtContent>
      <w:p w14:paraId="7A957C65" w14:textId="42CAE897" w:rsidR="00D8657E" w:rsidRDefault="00D8657E">
        <w:pPr>
          <w:pStyle w:val="Footer"/>
          <w:jc w:val="center"/>
        </w:pPr>
        <w:r>
          <w:fldChar w:fldCharType="begin"/>
        </w:r>
        <w:r>
          <w:instrText>PAGE   \* MERGEFORMAT</w:instrText>
        </w:r>
        <w:r>
          <w:fldChar w:fldCharType="separate"/>
        </w:r>
        <w:r>
          <w:t>2</w:t>
        </w:r>
        <w:r>
          <w:fldChar w:fldCharType="end"/>
        </w:r>
      </w:p>
    </w:sdtContent>
  </w:sdt>
  <w:p w14:paraId="3A4E163F" w14:textId="77777777" w:rsidR="00D8657E" w:rsidRDefault="00D865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2222B" w14:textId="77777777" w:rsidR="00D8657E" w:rsidRDefault="00D865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FD7F0" w14:textId="77777777" w:rsidR="008B50A0" w:rsidRDefault="008B50A0" w:rsidP="00D8657E">
      <w:r>
        <w:separator/>
      </w:r>
    </w:p>
  </w:footnote>
  <w:footnote w:type="continuationSeparator" w:id="0">
    <w:p w14:paraId="1B92A27F" w14:textId="77777777" w:rsidR="008B50A0" w:rsidRDefault="008B50A0" w:rsidP="00D865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EAFD2" w14:textId="77777777" w:rsidR="00D8657E" w:rsidRDefault="00D865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76388" w14:textId="77777777" w:rsidR="00D8657E" w:rsidRDefault="00D865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2FC7A" w14:textId="77777777" w:rsidR="00D8657E" w:rsidRDefault="00D865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97510"/>
    <w:multiLevelType w:val="multilevel"/>
    <w:tmpl w:val="93CA2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186411"/>
    <w:multiLevelType w:val="multilevel"/>
    <w:tmpl w:val="57166F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55908225">
    <w:abstractNumId w:val="0"/>
  </w:num>
  <w:num w:numId="2" w16cid:durableId="1345089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EA6"/>
    <w:rsid w:val="000024C9"/>
    <w:rsid w:val="00002955"/>
    <w:rsid w:val="0000450E"/>
    <w:rsid w:val="0000486D"/>
    <w:rsid w:val="00004B30"/>
    <w:rsid w:val="00013D7A"/>
    <w:rsid w:val="000321D5"/>
    <w:rsid w:val="00036ACE"/>
    <w:rsid w:val="00056334"/>
    <w:rsid w:val="00065119"/>
    <w:rsid w:val="0009343A"/>
    <w:rsid w:val="00094767"/>
    <w:rsid w:val="000A47E3"/>
    <w:rsid w:val="000B412A"/>
    <w:rsid w:val="000B5C0C"/>
    <w:rsid w:val="000C6B9C"/>
    <w:rsid w:val="000E3B5E"/>
    <w:rsid w:val="000F3075"/>
    <w:rsid w:val="001028DE"/>
    <w:rsid w:val="00105210"/>
    <w:rsid w:val="00105B95"/>
    <w:rsid w:val="00107B7A"/>
    <w:rsid w:val="001140AD"/>
    <w:rsid w:val="001210DC"/>
    <w:rsid w:val="00126FE3"/>
    <w:rsid w:val="00134909"/>
    <w:rsid w:val="00144BD8"/>
    <w:rsid w:val="0014536D"/>
    <w:rsid w:val="0018075C"/>
    <w:rsid w:val="00182F8B"/>
    <w:rsid w:val="0019260C"/>
    <w:rsid w:val="001B3ECE"/>
    <w:rsid w:val="001B6532"/>
    <w:rsid w:val="001C777D"/>
    <w:rsid w:val="001D543B"/>
    <w:rsid w:val="001E3B0B"/>
    <w:rsid w:val="001E7DC2"/>
    <w:rsid w:val="001F0592"/>
    <w:rsid w:val="001F5562"/>
    <w:rsid w:val="00200E4F"/>
    <w:rsid w:val="002365D7"/>
    <w:rsid w:val="00277E88"/>
    <w:rsid w:val="002861B6"/>
    <w:rsid w:val="002917E6"/>
    <w:rsid w:val="0029512F"/>
    <w:rsid w:val="002A2AAD"/>
    <w:rsid w:val="002A562B"/>
    <w:rsid w:val="002C0A7C"/>
    <w:rsid w:val="002D162F"/>
    <w:rsid w:val="002D2DBC"/>
    <w:rsid w:val="002E14AB"/>
    <w:rsid w:val="00352355"/>
    <w:rsid w:val="003900F1"/>
    <w:rsid w:val="00391E81"/>
    <w:rsid w:val="00397FE0"/>
    <w:rsid w:val="003B11DA"/>
    <w:rsid w:val="003B2E07"/>
    <w:rsid w:val="003C5D0E"/>
    <w:rsid w:val="003F4951"/>
    <w:rsid w:val="00412402"/>
    <w:rsid w:val="00412BC7"/>
    <w:rsid w:val="00433E7C"/>
    <w:rsid w:val="00435D0E"/>
    <w:rsid w:val="00441132"/>
    <w:rsid w:val="004432F0"/>
    <w:rsid w:val="00445CCA"/>
    <w:rsid w:val="00451E95"/>
    <w:rsid w:val="004548CE"/>
    <w:rsid w:val="004766DC"/>
    <w:rsid w:val="004E7F10"/>
    <w:rsid w:val="0050130E"/>
    <w:rsid w:val="00524963"/>
    <w:rsid w:val="00561427"/>
    <w:rsid w:val="00567CDC"/>
    <w:rsid w:val="00573F84"/>
    <w:rsid w:val="00574218"/>
    <w:rsid w:val="0057584D"/>
    <w:rsid w:val="00575A89"/>
    <w:rsid w:val="0059519D"/>
    <w:rsid w:val="005A06B2"/>
    <w:rsid w:val="005B4EFE"/>
    <w:rsid w:val="005C08D7"/>
    <w:rsid w:val="005D2B3D"/>
    <w:rsid w:val="005F46E8"/>
    <w:rsid w:val="006649AD"/>
    <w:rsid w:val="0068065C"/>
    <w:rsid w:val="006810F1"/>
    <w:rsid w:val="006A5FC3"/>
    <w:rsid w:val="006B0E2C"/>
    <w:rsid w:val="006C17E1"/>
    <w:rsid w:val="006D26A8"/>
    <w:rsid w:val="00703D2A"/>
    <w:rsid w:val="00704DF6"/>
    <w:rsid w:val="00711257"/>
    <w:rsid w:val="00765B87"/>
    <w:rsid w:val="00767FAB"/>
    <w:rsid w:val="00796737"/>
    <w:rsid w:val="007A6B14"/>
    <w:rsid w:val="007B0676"/>
    <w:rsid w:val="007B078E"/>
    <w:rsid w:val="007B36D9"/>
    <w:rsid w:val="007D3A03"/>
    <w:rsid w:val="007E6E8D"/>
    <w:rsid w:val="007F0134"/>
    <w:rsid w:val="00861B86"/>
    <w:rsid w:val="00866A46"/>
    <w:rsid w:val="00867304"/>
    <w:rsid w:val="008B50A0"/>
    <w:rsid w:val="008B6E33"/>
    <w:rsid w:val="008C2380"/>
    <w:rsid w:val="00903634"/>
    <w:rsid w:val="00926C9F"/>
    <w:rsid w:val="00934593"/>
    <w:rsid w:val="00993DF7"/>
    <w:rsid w:val="00996764"/>
    <w:rsid w:val="00996CD5"/>
    <w:rsid w:val="009A0766"/>
    <w:rsid w:val="009A4602"/>
    <w:rsid w:val="009C6657"/>
    <w:rsid w:val="009C7674"/>
    <w:rsid w:val="009D6F02"/>
    <w:rsid w:val="009F659A"/>
    <w:rsid w:val="00A2281C"/>
    <w:rsid w:val="00A24D42"/>
    <w:rsid w:val="00A32065"/>
    <w:rsid w:val="00A50E4B"/>
    <w:rsid w:val="00A604C1"/>
    <w:rsid w:val="00A767F7"/>
    <w:rsid w:val="00A83EEA"/>
    <w:rsid w:val="00A84106"/>
    <w:rsid w:val="00A92030"/>
    <w:rsid w:val="00A95EA6"/>
    <w:rsid w:val="00AA15CE"/>
    <w:rsid w:val="00AB0AF1"/>
    <w:rsid w:val="00AC54A2"/>
    <w:rsid w:val="00AD0541"/>
    <w:rsid w:val="00AD3F54"/>
    <w:rsid w:val="00AE3C77"/>
    <w:rsid w:val="00B00A12"/>
    <w:rsid w:val="00B1629E"/>
    <w:rsid w:val="00B3146C"/>
    <w:rsid w:val="00B43ECF"/>
    <w:rsid w:val="00B4547F"/>
    <w:rsid w:val="00B56D1F"/>
    <w:rsid w:val="00B601FE"/>
    <w:rsid w:val="00B662F9"/>
    <w:rsid w:val="00BA5594"/>
    <w:rsid w:val="00BA6AF7"/>
    <w:rsid w:val="00BB6D82"/>
    <w:rsid w:val="00C06E3E"/>
    <w:rsid w:val="00C476DB"/>
    <w:rsid w:val="00C55893"/>
    <w:rsid w:val="00C76CEB"/>
    <w:rsid w:val="00C82076"/>
    <w:rsid w:val="00C9521E"/>
    <w:rsid w:val="00CA09AE"/>
    <w:rsid w:val="00CB6F83"/>
    <w:rsid w:val="00CC28C5"/>
    <w:rsid w:val="00CD17B4"/>
    <w:rsid w:val="00D019DC"/>
    <w:rsid w:val="00D13AB8"/>
    <w:rsid w:val="00D179D2"/>
    <w:rsid w:val="00D269A0"/>
    <w:rsid w:val="00D37508"/>
    <w:rsid w:val="00D4063E"/>
    <w:rsid w:val="00D4617F"/>
    <w:rsid w:val="00D52D3A"/>
    <w:rsid w:val="00D546C5"/>
    <w:rsid w:val="00D8657E"/>
    <w:rsid w:val="00DA52D6"/>
    <w:rsid w:val="00DB1E9A"/>
    <w:rsid w:val="00DC3B2A"/>
    <w:rsid w:val="00DD16ED"/>
    <w:rsid w:val="00DE34E3"/>
    <w:rsid w:val="00DE5625"/>
    <w:rsid w:val="00E041F7"/>
    <w:rsid w:val="00E06EAF"/>
    <w:rsid w:val="00E14780"/>
    <w:rsid w:val="00E1601F"/>
    <w:rsid w:val="00E210B7"/>
    <w:rsid w:val="00E2169E"/>
    <w:rsid w:val="00E22814"/>
    <w:rsid w:val="00E23C78"/>
    <w:rsid w:val="00E32687"/>
    <w:rsid w:val="00E51B74"/>
    <w:rsid w:val="00E524CB"/>
    <w:rsid w:val="00E56176"/>
    <w:rsid w:val="00E6063A"/>
    <w:rsid w:val="00E63AD6"/>
    <w:rsid w:val="00E71AC4"/>
    <w:rsid w:val="00E71F8E"/>
    <w:rsid w:val="00EA6063"/>
    <w:rsid w:val="00EC260C"/>
    <w:rsid w:val="00ED7141"/>
    <w:rsid w:val="00EF713E"/>
    <w:rsid w:val="00EF7E8B"/>
    <w:rsid w:val="00F01A1C"/>
    <w:rsid w:val="00F0248E"/>
    <w:rsid w:val="00F13FBA"/>
    <w:rsid w:val="00F26160"/>
    <w:rsid w:val="00F86939"/>
    <w:rsid w:val="00FB2780"/>
    <w:rsid w:val="00FB6F24"/>
    <w:rsid w:val="00FC3323"/>
    <w:rsid w:val="00FC7CD1"/>
    <w:rsid w:val="00FE025E"/>
    <w:rsid w:val="00FE50EA"/>
    <w:rsid w:val="00FF0D28"/>
    <w:rsid w:val="00FF1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C2D37"/>
  <w14:defaultImageDpi w14:val="32767"/>
  <w15:chartTrackingRefBased/>
  <w15:docId w15:val="{97D1DEF8-064E-F74A-BA91-9AFB8AEFE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2B3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D2B3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D2B3D"/>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5D2B3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D2B3D"/>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D2B3D"/>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03D2A"/>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03D2A"/>
    <w:rPr>
      <w:i/>
      <w:iCs/>
    </w:rPr>
  </w:style>
  <w:style w:type="character" w:styleId="Strong">
    <w:name w:val="Strong"/>
    <w:basedOn w:val="DefaultParagraphFont"/>
    <w:uiPriority w:val="22"/>
    <w:qFormat/>
    <w:rsid w:val="00703D2A"/>
    <w:rPr>
      <w:b/>
      <w:bCs/>
    </w:rPr>
  </w:style>
  <w:style w:type="paragraph" w:styleId="NoSpacing">
    <w:name w:val="No Spacing"/>
    <w:uiPriority w:val="1"/>
    <w:qFormat/>
    <w:rsid w:val="00BB6D82"/>
  </w:style>
  <w:style w:type="paragraph" w:styleId="Header">
    <w:name w:val="header"/>
    <w:basedOn w:val="Normal"/>
    <w:link w:val="HeaderChar"/>
    <w:uiPriority w:val="99"/>
    <w:unhideWhenUsed/>
    <w:rsid w:val="00D8657E"/>
    <w:pPr>
      <w:tabs>
        <w:tab w:val="center" w:pos="4513"/>
        <w:tab w:val="right" w:pos="9026"/>
      </w:tabs>
    </w:pPr>
  </w:style>
  <w:style w:type="character" w:customStyle="1" w:styleId="HeaderChar">
    <w:name w:val="Header Char"/>
    <w:basedOn w:val="DefaultParagraphFont"/>
    <w:link w:val="Header"/>
    <w:uiPriority w:val="99"/>
    <w:rsid w:val="00D8657E"/>
  </w:style>
  <w:style w:type="paragraph" w:styleId="Footer">
    <w:name w:val="footer"/>
    <w:basedOn w:val="Normal"/>
    <w:link w:val="FooterChar"/>
    <w:uiPriority w:val="99"/>
    <w:unhideWhenUsed/>
    <w:rsid w:val="00D8657E"/>
    <w:pPr>
      <w:tabs>
        <w:tab w:val="center" w:pos="4513"/>
        <w:tab w:val="right" w:pos="9026"/>
      </w:tabs>
    </w:pPr>
  </w:style>
  <w:style w:type="character" w:customStyle="1" w:styleId="FooterChar">
    <w:name w:val="Footer Char"/>
    <w:basedOn w:val="DefaultParagraphFont"/>
    <w:link w:val="Footer"/>
    <w:uiPriority w:val="99"/>
    <w:rsid w:val="00D8657E"/>
  </w:style>
  <w:style w:type="table" w:customStyle="1" w:styleId="TableGrid1">
    <w:name w:val="Table Grid1"/>
    <w:basedOn w:val="TableNormal"/>
    <w:next w:val="TableGrid"/>
    <w:uiPriority w:val="59"/>
    <w:rsid w:val="000321D5"/>
    <w:rPr>
      <w:rFonts w:eastAsia="MS Mincho"/>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321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2AAD"/>
    <w:rPr>
      <w:color w:val="0563C1" w:themeColor="hyperlink"/>
      <w:u w:val="single"/>
    </w:rPr>
  </w:style>
  <w:style w:type="character" w:styleId="UnresolvedMention">
    <w:name w:val="Unresolved Mention"/>
    <w:basedOn w:val="DefaultParagraphFont"/>
    <w:uiPriority w:val="99"/>
    <w:rsid w:val="002A2AAD"/>
    <w:rPr>
      <w:color w:val="605E5C"/>
      <w:shd w:val="clear" w:color="auto" w:fill="E1DFDD"/>
    </w:rPr>
  </w:style>
  <w:style w:type="character" w:customStyle="1" w:styleId="Heading1Char">
    <w:name w:val="Heading 1 Char"/>
    <w:basedOn w:val="DefaultParagraphFont"/>
    <w:link w:val="Heading1"/>
    <w:uiPriority w:val="9"/>
    <w:rsid w:val="005D2B3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D2B3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D2B3D"/>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5D2B3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D2B3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D2B3D"/>
    <w:rPr>
      <w:rFonts w:asciiTheme="majorHAnsi" w:eastAsiaTheme="majorEastAsia" w:hAnsiTheme="majorHAnsi" w:cstheme="majorBidi"/>
      <w:color w:val="1F3763" w:themeColor="accent1" w:themeShade="7F"/>
    </w:rPr>
  </w:style>
  <w:style w:type="numbering" w:customStyle="1" w:styleId="NoList1">
    <w:name w:val="No List1"/>
    <w:next w:val="NoList"/>
    <w:uiPriority w:val="99"/>
    <w:semiHidden/>
    <w:unhideWhenUsed/>
    <w:rsid w:val="0029512F"/>
  </w:style>
  <w:style w:type="paragraph" w:styleId="Title">
    <w:name w:val="Title"/>
    <w:basedOn w:val="Normal"/>
    <w:next w:val="Normal"/>
    <w:link w:val="TitleChar"/>
    <w:uiPriority w:val="10"/>
    <w:qFormat/>
    <w:rsid w:val="0029512F"/>
    <w:pPr>
      <w:spacing w:after="300"/>
    </w:pPr>
    <w:rPr>
      <w:rFonts w:ascii="Times New Roman" w:eastAsia="Times New Roman" w:hAnsi="Times New Roman" w:cs="Times New Roman"/>
      <w:color w:val="17365D"/>
      <w:kern w:val="0"/>
      <w:sz w:val="52"/>
      <w:szCs w:val="52"/>
      <w:lang w:eastAsia="en-GB"/>
      <w14:ligatures w14:val="none"/>
    </w:rPr>
  </w:style>
  <w:style w:type="character" w:customStyle="1" w:styleId="TitleChar">
    <w:name w:val="Title Char"/>
    <w:basedOn w:val="DefaultParagraphFont"/>
    <w:link w:val="Title"/>
    <w:uiPriority w:val="10"/>
    <w:rsid w:val="0029512F"/>
    <w:rPr>
      <w:rFonts w:ascii="Times New Roman" w:eastAsia="Times New Roman" w:hAnsi="Times New Roman" w:cs="Times New Roman"/>
      <w:color w:val="17365D"/>
      <w:kern w:val="0"/>
      <w:sz w:val="52"/>
      <w:szCs w:val="52"/>
      <w:lang w:eastAsia="en-GB"/>
      <w14:ligatures w14:val="none"/>
    </w:rPr>
  </w:style>
  <w:style w:type="paragraph" w:styleId="Subtitle">
    <w:name w:val="Subtitle"/>
    <w:basedOn w:val="Normal"/>
    <w:next w:val="Normal"/>
    <w:link w:val="SubtitleChar"/>
    <w:uiPriority w:val="11"/>
    <w:qFormat/>
    <w:rsid w:val="0029512F"/>
    <w:rPr>
      <w:rFonts w:ascii="Times New Roman" w:eastAsia="Times New Roman" w:hAnsi="Times New Roman" w:cs="Times New Roman"/>
      <w:i/>
      <w:color w:val="4F81BD"/>
      <w:kern w:val="0"/>
      <w:lang w:eastAsia="en-GB"/>
      <w14:ligatures w14:val="none"/>
    </w:rPr>
  </w:style>
  <w:style w:type="character" w:customStyle="1" w:styleId="SubtitleChar">
    <w:name w:val="Subtitle Char"/>
    <w:basedOn w:val="DefaultParagraphFont"/>
    <w:link w:val="Subtitle"/>
    <w:uiPriority w:val="11"/>
    <w:rsid w:val="0029512F"/>
    <w:rPr>
      <w:rFonts w:ascii="Times New Roman" w:eastAsia="Times New Roman" w:hAnsi="Times New Roman" w:cs="Times New Roman"/>
      <w:i/>
      <w:color w:val="4F81BD"/>
      <w:kern w:val="0"/>
      <w:lang w:eastAsia="en-GB"/>
      <w14:ligatures w14:val="none"/>
    </w:rPr>
  </w:style>
  <w:style w:type="paragraph" w:styleId="CommentText">
    <w:name w:val="annotation text"/>
    <w:basedOn w:val="Normal"/>
    <w:link w:val="CommentTextChar"/>
    <w:uiPriority w:val="99"/>
    <w:unhideWhenUsed/>
    <w:rsid w:val="0029512F"/>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uiPriority w:val="99"/>
    <w:rsid w:val="0029512F"/>
    <w:rPr>
      <w:rFonts w:ascii="Times New Roman" w:eastAsia="Times New Roman" w:hAnsi="Times New Roman" w:cs="Times New Roman"/>
      <w:kern w:val="0"/>
      <w:sz w:val="20"/>
      <w:szCs w:val="20"/>
      <w:lang w:eastAsia="en-GB"/>
      <w14:ligatures w14:val="none"/>
    </w:rPr>
  </w:style>
  <w:style w:type="character" w:styleId="CommentReference">
    <w:name w:val="annotation reference"/>
    <w:basedOn w:val="DefaultParagraphFont"/>
    <w:uiPriority w:val="99"/>
    <w:semiHidden/>
    <w:unhideWhenUsed/>
    <w:rsid w:val="0029512F"/>
    <w:rPr>
      <w:sz w:val="16"/>
      <w:szCs w:val="16"/>
    </w:rPr>
  </w:style>
  <w:style w:type="paragraph" w:styleId="CommentSubject">
    <w:name w:val="annotation subject"/>
    <w:basedOn w:val="CommentText"/>
    <w:next w:val="CommentText"/>
    <w:link w:val="CommentSubjectChar"/>
    <w:uiPriority w:val="99"/>
    <w:semiHidden/>
    <w:unhideWhenUsed/>
    <w:rsid w:val="0029512F"/>
    <w:rPr>
      <w:b/>
      <w:bCs/>
    </w:rPr>
  </w:style>
  <w:style w:type="character" w:customStyle="1" w:styleId="CommentSubjectChar">
    <w:name w:val="Comment Subject Char"/>
    <w:basedOn w:val="CommentTextChar"/>
    <w:link w:val="CommentSubject"/>
    <w:uiPriority w:val="99"/>
    <w:semiHidden/>
    <w:rsid w:val="0029512F"/>
    <w:rPr>
      <w:rFonts w:ascii="Times New Roman" w:eastAsia="Times New Roman" w:hAnsi="Times New Roman" w:cs="Times New Roman"/>
      <w:b/>
      <w:bCs/>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uisa@voicestudycentre.com" TargetMode="External"/><Relationship Id="rId13" Type="http://schemas.openxmlformats.org/officeDocument/2006/relationships/hyperlink" Target="https://www.uwtsd.ac.uk/research/research-ethics/"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sam@merseysidedrama.co.uk" TargetMode="Externa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mailto:pgresearch@uwtsd.ac.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64</Pages>
  <Words>20279</Words>
  <Characters>104236</Characters>
  <Application>Microsoft Office Word</Application>
  <DocSecurity>0</DocSecurity>
  <Lines>2171</Lines>
  <Paragraphs>1431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Toy</dc:creator>
  <cp:keywords/>
  <dc:description/>
  <cp:lastModifiedBy>sam donovan</cp:lastModifiedBy>
  <cp:revision>108</cp:revision>
  <dcterms:created xsi:type="dcterms:W3CDTF">2026-08-25T20:43:00Z</dcterms:created>
  <dcterms:modified xsi:type="dcterms:W3CDTF">2026-08-26T22:29:00Z</dcterms:modified>
</cp:coreProperties>
</file>