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0163" w14:textId="28352F94" w:rsidR="008707B8" w:rsidRDefault="00456F47" w:rsidP="00456F47">
      <w:pPr>
        <w:rPr>
          <w:sz w:val="24"/>
          <w:szCs w:val="24"/>
        </w:rPr>
      </w:pPr>
      <w:r>
        <w:rPr>
          <w:sz w:val="24"/>
          <w:szCs w:val="24"/>
        </w:rPr>
        <w:t>Catalina Maria Secara</w:t>
      </w:r>
    </w:p>
    <w:p w14:paraId="0CA508CA" w14:textId="6E23AE77" w:rsidR="00456F47" w:rsidRDefault="00456F47" w:rsidP="00456F47">
      <w:pPr>
        <w:rPr>
          <w:sz w:val="24"/>
          <w:szCs w:val="24"/>
        </w:rPr>
      </w:pPr>
      <w:r>
        <w:rPr>
          <w:sz w:val="24"/>
          <w:szCs w:val="24"/>
        </w:rPr>
        <w:t>Student Number: 22</w:t>
      </w:r>
      <w:r w:rsidR="00AF71B9">
        <w:rPr>
          <w:sz w:val="24"/>
          <w:szCs w:val="24"/>
        </w:rPr>
        <w:t>43781</w:t>
      </w:r>
    </w:p>
    <w:p w14:paraId="2B154255" w14:textId="0F90EB7A" w:rsidR="00AF71B9" w:rsidRDefault="00704E5F" w:rsidP="00456F47">
      <w:pPr>
        <w:rPr>
          <w:sz w:val="24"/>
          <w:szCs w:val="24"/>
        </w:rPr>
      </w:pPr>
      <w:r>
        <w:rPr>
          <w:sz w:val="24"/>
          <w:szCs w:val="24"/>
        </w:rPr>
        <w:t>BMNS4012</w:t>
      </w:r>
    </w:p>
    <w:p w14:paraId="1AE4AB0D" w14:textId="77777777" w:rsidR="00704E5F" w:rsidRDefault="00704E5F" w:rsidP="00456F47">
      <w:pPr>
        <w:rPr>
          <w:sz w:val="24"/>
          <w:szCs w:val="24"/>
        </w:rPr>
      </w:pPr>
    </w:p>
    <w:p w14:paraId="213E626B" w14:textId="77777777" w:rsidR="00704E5F" w:rsidRDefault="00704E5F" w:rsidP="00456F47">
      <w:pPr>
        <w:rPr>
          <w:sz w:val="24"/>
          <w:szCs w:val="24"/>
        </w:rPr>
      </w:pPr>
    </w:p>
    <w:p w14:paraId="7EDB8518" w14:textId="2D9584C8" w:rsidR="00704E5F" w:rsidRDefault="004A65A9" w:rsidP="003C4C49">
      <w:pPr>
        <w:pStyle w:val="Title"/>
        <w:ind w:left="850"/>
        <w:jc w:val="center"/>
      </w:pPr>
      <w:r>
        <w:t xml:space="preserve">Working with Others in Health and Social Care: My </w:t>
      </w:r>
      <w:r w:rsidR="003C4C49">
        <w:t>Experiences</w:t>
      </w:r>
      <w:r>
        <w:t xml:space="preserve"> and Development</w:t>
      </w:r>
    </w:p>
    <w:p w14:paraId="7B26452A" w14:textId="77777777" w:rsidR="003C4C49" w:rsidRDefault="003C4C49" w:rsidP="003C4C49"/>
    <w:p w14:paraId="37A53634" w14:textId="77777777" w:rsidR="003C4C49" w:rsidRDefault="003C4C49" w:rsidP="003C4C49"/>
    <w:p w14:paraId="74A17C98" w14:textId="77777777" w:rsidR="003C4C49" w:rsidRDefault="003C4C49" w:rsidP="003C4C49"/>
    <w:p w14:paraId="17C0E3AC" w14:textId="6891E702" w:rsidR="00EB5DC8" w:rsidRDefault="00ED1396" w:rsidP="00EB5DC8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B3627C">
        <w:rPr>
          <w:sz w:val="24"/>
          <w:szCs w:val="24"/>
        </w:rPr>
        <w:t xml:space="preserve">presentation will explore </w:t>
      </w:r>
      <w:r w:rsidR="000E11B7">
        <w:rPr>
          <w:sz w:val="24"/>
          <w:szCs w:val="24"/>
        </w:rPr>
        <w:t xml:space="preserve">the </w:t>
      </w:r>
      <w:r w:rsidR="00B3627C">
        <w:rPr>
          <w:sz w:val="24"/>
          <w:szCs w:val="24"/>
        </w:rPr>
        <w:t>personal journey and professional development in the context of a healthcare assistant</w:t>
      </w:r>
      <w:r w:rsidR="000E209F">
        <w:rPr>
          <w:sz w:val="24"/>
          <w:szCs w:val="24"/>
        </w:rPr>
        <w:t xml:space="preserve">’s role, reflecting on the insights gained from </w:t>
      </w:r>
      <w:r w:rsidR="001243BF">
        <w:rPr>
          <w:sz w:val="24"/>
          <w:szCs w:val="24"/>
        </w:rPr>
        <w:t>the</w:t>
      </w:r>
      <w:r w:rsidR="000E209F">
        <w:rPr>
          <w:sz w:val="24"/>
          <w:szCs w:val="24"/>
        </w:rPr>
        <w:t xml:space="preserve"> recent interview experience</w:t>
      </w:r>
      <w:r w:rsidR="00D24D79">
        <w:rPr>
          <w:sz w:val="24"/>
          <w:szCs w:val="24"/>
        </w:rPr>
        <w:t>.</w:t>
      </w:r>
      <w:r w:rsidR="00EB5DC8">
        <w:rPr>
          <w:sz w:val="24"/>
          <w:szCs w:val="24"/>
        </w:rPr>
        <w:t xml:space="preserve">   In this presentation, I will describe in detail particular situations where my communication ability improved patient care results.  I will discuss some tactics that worked well, like nonverbal cues and listening skills.  Furthermore, I will investigate advanced communication-focused training and continuing education courses, recommending these to hone this skill set even more.  I will demonstrate a thorough grasp of the significance of effective communication in my professional practice and its broader implications in health and social care by connecting these personal experiences and strategies to evidence-based practices found in the literature. </w:t>
      </w:r>
      <w:r w:rsidR="00D65C2A">
        <w:rPr>
          <w:sz w:val="24"/>
          <w:szCs w:val="24"/>
        </w:rPr>
        <w:t xml:space="preserve">  </w:t>
      </w:r>
    </w:p>
    <w:p w14:paraId="6890D86B" w14:textId="509C9D6D" w:rsidR="003F51FB" w:rsidRDefault="00E52820" w:rsidP="00EB5DC8">
      <w:pPr>
        <w:ind w:left="850"/>
        <w:rPr>
          <w:sz w:val="24"/>
          <w:szCs w:val="24"/>
        </w:rPr>
      </w:pPr>
      <w:r>
        <w:rPr>
          <w:sz w:val="24"/>
          <w:szCs w:val="24"/>
        </w:rPr>
        <w:t>As I prepare for the interview for a Healthcare Assistant position</w:t>
      </w:r>
      <w:r w:rsidR="004250C6">
        <w:rPr>
          <w:sz w:val="24"/>
          <w:szCs w:val="24"/>
        </w:rPr>
        <w:t xml:space="preserve">, I have conducted a SWOT analysis to evaluate strengths, weaknesses, opportunities, and threats related to this role; reflective exercises will </w:t>
      </w:r>
      <w:r w:rsidR="00015FBF">
        <w:rPr>
          <w:sz w:val="24"/>
          <w:szCs w:val="24"/>
        </w:rPr>
        <w:t>demonstrate my awareness and</w:t>
      </w:r>
      <w:r w:rsidR="00610744">
        <w:rPr>
          <w:sz w:val="24"/>
          <w:szCs w:val="24"/>
        </w:rPr>
        <w:t xml:space="preserve"> help me articulate how I can be a valuable addition to the team.</w:t>
      </w:r>
    </w:p>
    <w:p w14:paraId="000F4391" w14:textId="2FFDA6ED" w:rsidR="00F17EFB" w:rsidRDefault="00AC7AC9" w:rsidP="003C4C49">
      <w:pPr>
        <w:ind w:left="850"/>
        <w:rPr>
          <w:sz w:val="24"/>
          <w:szCs w:val="24"/>
        </w:rPr>
      </w:pPr>
      <w:r>
        <w:rPr>
          <w:sz w:val="24"/>
          <w:szCs w:val="24"/>
        </w:rPr>
        <w:t>Effective communication</w:t>
      </w:r>
      <w:r w:rsidR="003D482F">
        <w:rPr>
          <w:sz w:val="24"/>
          <w:szCs w:val="24"/>
        </w:rPr>
        <w:t xml:space="preserve"> is my </w:t>
      </w:r>
      <w:r w:rsidR="001C137F">
        <w:rPr>
          <w:sz w:val="24"/>
          <w:szCs w:val="24"/>
        </w:rPr>
        <w:t>strength</w:t>
      </w:r>
      <w:r>
        <w:rPr>
          <w:sz w:val="24"/>
          <w:szCs w:val="24"/>
        </w:rPr>
        <w:t xml:space="preserve"> </w:t>
      </w:r>
      <w:r w:rsidR="001C137F">
        <w:rPr>
          <w:sz w:val="24"/>
          <w:szCs w:val="24"/>
        </w:rPr>
        <w:t xml:space="preserve">and </w:t>
      </w:r>
      <w:r>
        <w:rPr>
          <w:sz w:val="24"/>
          <w:szCs w:val="24"/>
        </w:rPr>
        <w:t xml:space="preserve">is essential in the </w:t>
      </w:r>
      <w:r w:rsidR="00731721">
        <w:rPr>
          <w:sz w:val="24"/>
          <w:szCs w:val="24"/>
        </w:rPr>
        <w:t>interview</w:t>
      </w:r>
      <w:r>
        <w:rPr>
          <w:sz w:val="24"/>
          <w:szCs w:val="24"/>
        </w:rPr>
        <w:t xml:space="preserve">.  </w:t>
      </w:r>
      <w:r w:rsidR="00A66674">
        <w:rPr>
          <w:sz w:val="24"/>
          <w:szCs w:val="24"/>
        </w:rPr>
        <w:t xml:space="preserve">I gained excellent communication skills from </w:t>
      </w:r>
      <w:r w:rsidR="00396292">
        <w:rPr>
          <w:sz w:val="24"/>
          <w:szCs w:val="24"/>
        </w:rPr>
        <w:t xml:space="preserve">my last job as a Healthcare Assistant, which helped me </w:t>
      </w:r>
      <w:r w:rsidR="00F22794">
        <w:rPr>
          <w:sz w:val="24"/>
          <w:szCs w:val="24"/>
        </w:rPr>
        <w:t>work well with patients, their families</w:t>
      </w:r>
      <w:r w:rsidR="00396292">
        <w:rPr>
          <w:sz w:val="24"/>
          <w:szCs w:val="24"/>
        </w:rPr>
        <w:t xml:space="preserve">, and my coworkers.  For example, I discovered that my ability to speak compassionately </w:t>
      </w:r>
      <w:r w:rsidR="00ED5F7A">
        <w:rPr>
          <w:sz w:val="24"/>
          <w:szCs w:val="24"/>
        </w:rPr>
        <w:t xml:space="preserve">reduced the patient's anxiety and allowed for more harmonious interactions with their family </w:t>
      </w:r>
      <w:r w:rsidR="00290FB2">
        <w:rPr>
          <w:sz w:val="24"/>
          <w:szCs w:val="24"/>
        </w:rPr>
        <w:t xml:space="preserve">member when I was handling a </w:t>
      </w:r>
      <w:r w:rsidR="00EB5DC8">
        <w:rPr>
          <w:sz w:val="24"/>
          <w:szCs w:val="24"/>
        </w:rPr>
        <w:t>rigid</w:t>
      </w:r>
      <w:r w:rsidR="00290FB2">
        <w:rPr>
          <w:sz w:val="24"/>
          <w:szCs w:val="24"/>
        </w:rPr>
        <w:t xml:space="preserve"> case with a patient suffering from dementia. </w:t>
      </w:r>
    </w:p>
    <w:p w14:paraId="42646FB1" w14:textId="44A34819" w:rsidR="00EB5DC8" w:rsidRDefault="00436F29" w:rsidP="003C4C49">
      <w:pPr>
        <w:ind w:left="850"/>
        <w:rPr>
          <w:sz w:val="24"/>
          <w:szCs w:val="24"/>
        </w:rPr>
      </w:pPr>
      <w:r>
        <w:rPr>
          <w:sz w:val="24"/>
          <w:szCs w:val="24"/>
        </w:rPr>
        <w:lastRenderedPageBreak/>
        <w:t>According to Sharkiya</w:t>
      </w:r>
      <w:r w:rsidR="00834ECF">
        <w:rPr>
          <w:sz w:val="24"/>
          <w:szCs w:val="24"/>
        </w:rPr>
        <w:t xml:space="preserve"> (2023), good communication is </w:t>
      </w:r>
      <w:r w:rsidR="005D6F8D">
        <w:rPr>
          <w:sz w:val="24"/>
          <w:szCs w:val="24"/>
        </w:rPr>
        <w:t>essential</w:t>
      </w:r>
      <w:r w:rsidR="00834ECF">
        <w:rPr>
          <w:sz w:val="24"/>
          <w:szCs w:val="24"/>
        </w:rPr>
        <w:t xml:space="preserve"> for all healthcare professional</w:t>
      </w:r>
      <w:r w:rsidR="005D6F8D">
        <w:rPr>
          <w:sz w:val="24"/>
          <w:szCs w:val="24"/>
        </w:rPr>
        <w:t xml:space="preserve">s.  It influences </w:t>
      </w:r>
      <w:r w:rsidR="00160949">
        <w:rPr>
          <w:sz w:val="24"/>
          <w:szCs w:val="24"/>
        </w:rPr>
        <w:t>healthcare quality</w:t>
      </w:r>
      <w:r w:rsidR="005D6F8D">
        <w:rPr>
          <w:sz w:val="24"/>
          <w:szCs w:val="24"/>
        </w:rPr>
        <w:t>, affects patient health and satisfaction</w:t>
      </w:r>
      <w:r w:rsidR="00160949">
        <w:rPr>
          <w:sz w:val="24"/>
          <w:szCs w:val="24"/>
        </w:rPr>
        <w:t xml:space="preserve">, and benefits patients and healthcare professionals.  Communication is </w:t>
      </w:r>
      <w:r w:rsidR="006A025C">
        <w:rPr>
          <w:sz w:val="24"/>
          <w:szCs w:val="24"/>
        </w:rPr>
        <w:t>an important</w:t>
      </w:r>
      <w:r w:rsidR="00160949">
        <w:rPr>
          <w:sz w:val="24"/>
          <w:szCs w:val="24"/>
        </w:rPr>
        <w:t xml:space="preserve"> clinical competency because it builds trust and develops a therapeutic </w:t>
      </w:r>
      <w:r w:rsidR="006A025C">
        <w:rPr>
          <w:sz w:val="24"/>
          <w:szCs w:val="24"/>
        </w:rPr>
        <w:t xml:space="preserve">relationship between healthcare providers and patients.  </w:t>
      </w:r>
      <w:r w:rsidR="00A6657C">
        <w:rPr>
          <w:sz w:val="24"/>
          <w:szCs w:val="24"/>
        </w:rPr>
        <w:t xml:space="preserve">Regarding </w:t>
      </w:r>
      <w:r w:rsidR="00D178EA">
        <w:rPr>
          <w:sz w:val="24"/>
          <w:szCs w:val="24"/>
        </w:rPr>
        <w:t>Afriyie (2020), h</w:t>
      </w:r>
      <w:r w:rsidR="006A025C">
        <w:rPr>
          <w:sz w:val="24"/>
          <w:szCs w:val="24"/>
        </w:rPr>
        <w:t xml:space="preserve">ealthcare </w:t>
      </w:r>
      <w:r w:rsidR="00D178EA">
        <w:rPr>
          <w:sz w:val="24"/>
          <w:szCs w:val="24"/>
        </w:rPr>
        <w:t>a</w:t>
      </w:r>
      <w:r w:rsidR="0039049A">
        <w:rPr>
          <w:sz w:val="24"/>
          <w:szCs w:val="24"/>
        </w:rPr>
        <w:t>ssistant-patient</w:t>
      </w:r>
      <w:r w:rsidR="00756FEE">
        <w:rPr>
          <w:sz w:val="24"/>
          <w:szCs w:val="24"/>
        </w:rPr>
        <w:t xml:space="preserve"> communication has multiple functions, including decision-making, information </w:t>
      </w:r>
      <w:r w:rsidR="00766DDD">
        <w:rPr>
          <w:sz w:val="24"/>
          <w:szCs w:val="24"/>
        </w:rPr>
        <w:t xml:space="preserve">exchange, improving the relationship between healthcare </w:t>
      </w:r>
      <w:r w:rsidR="0039049A">
        <w:rPr>
          <w:sz w:val="24"/>
          <w:szCs w:val="24"/>
        </w:rPr>
        <w:t>assistants and patients, addressing patient questions</w:t>
      </w:r>
      <w:r w:rsidR="00205125">
        <w:rPr>
          <w:sz w:val="24"/>
          <w:szCs w:val="24"/>
        </w:rPr>
        <w:t>, managing emotions, and improving self-management.</w:t>
      </w:r>
      <w:r w:rsidR="0039049A">
        <w:rPr>
          <w:sz w:val="24"/>
          <w:szCs w:val="24"/>
        </w:rPr>
        <w:t xml:space="preserve">  </w:t>
      </w:r>
      <w:r w:rsidR="00440E9B">
        <w:rPr>
          <w:sz w:val="24"/>
          <w:szCs w:val="24"/>
        </w:rPr>
        <w:t>Effective or high-quality communication includes</w:t>
      </w:r>
      <w:r w:rsidR="007E2E73">
        <w:rPr>
          <w:sz w:val="24"/>
          <w:szCs w:val="24"/>
        </w:rPr>
        <w:t xml:space="preserve"> involving the patient in </w:t>
      </w:r>
      <w:r w:rsidR="00440E9B">
        <w:rPr>
          <w:sz w:val="24"/>
          <w:szCs w:val="24"/>
        </w:rPr>
        <w:t>decision-making</w:t>
      </w:r>
      <w:r w:rsidR="007E2E73">
        <w:rPr>
          <w:sz w:val="24"/>
          <w:szCs w:val="24"/>
        </w:rPr>
        <w:t xml:space="preserve">, allowing </w:t>
      </w:r>
      <w:r w:rsidR="00831A3F">
        <w:rPr>
          <w:sz w:val="24"/>
          <w:szCs w:val="24"/>
        </w:rPr>
        <w:t xml:space="preserve">the patient to ask and </w:t>
      </w:r>
      <w:r w:rsidR="00440E9B">
        <w:rPr>
          <w:sz w:val="24"/>
          <w:szCs w:val="24"/>
        </w:rPr>
        <w:t>answer</w:t>
      </w:r>
      <w:r w:rsidR="00831A3F">
        <w:rPr>
          <w:sz w:val="24"/>
          <w:szCs w:val="24"/>
        </w:rPr>
        <w:t xml:space="preserve"> questions, using language that the patient understands, paying attention </w:t>
      </w:r>
      <w:r w:rsidR="00440E9B">
        <w:rPr>
          <w:sz w:val="24"/>
          <w:szCs w:val="24"/>
        </w:rPr>
        <w:t xml:space="preserve">to the patient, and discussing the next step.  This </w:t>
      </w:r>
      <w:r w:rsidR="00F00081">
        <w:rPr>
          <w:sz w:val="24"/>
          <w:szCs w:val="24"/>
        </w:rPr>
        <w:t>communication also includes listening, building good relationships, and creating a patient-centred management plan.</w:t>
      </w:r>
    </w:p>
    <w:p w14:paraId="45D33478" w14:textId="01F39C08" w:rsidR="00F00081" w:rsidRDefault="00F878C0" w:rsidP="003C4C49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My weakness </w:t>
      </w:r>
      <w:r w:rsidR="006C68C5">
        <w:rPr>
          <w:sz w:val="24"/>
          <w:szCs w:val="24"/>
        </w:rPr>
        <w:t>before</w:t>
      </w:r>
      <w:r w:rsidR="00A7354D">
        <w:rPr>
          <w:sz w:val="24"/>
          <w:szCs w:val="24"/>
        </w:rPr>
        <w:t xml:space="preserve"> </w:t>
      </w:r>
      <w:r w:rsidR="003A1310">
        <w:rPr>
          <w:sz w:val="24"/>
          <w:szCs w:val="24"/>
        </w:rPr>
        <w:t xml:space="preserve">the </w:t>
      </w:r>
      <w:r w:rsidR="00A7354D">
        <w:rPr>
          <w:sz w:val="24"/>
          <w:szCs w:val="24"/>
        </w:rPr>
        <w:t xml:space="preserve">interview </w:t>
      </w:r>
      <w:r w:rsidR="00B12847">
        <w:rPr>
          <w:sz w:val="24"/>
          <w:szCs w:val="24"/>
        </w:rPr>
        <w:t xml:space="preserve">was </w:t>
      </w:r>
      <w:r w:rsidR="006C68C5">
        <w:rPr>
          <w:sz w:val="24"/>
          <w:szCs w:val="24"/>
        </w:rPr>
        <w:t xml:space="preserve">anxiety, which </w:t>
      </w:r>
      <w:r w:rsidR="003A1310">
        <w:rPr>
          <w:sz w:val="24"/>
          <w:szCs w:val="24"/>
        </w:rPr>
        <w:t>affected my ability to perform optimally during the interview</w:t>
      </w:r>
      <w:r w:rsidR="00BE42C4">
        <w:rPr>
          <w:sz w:val="24"/>
          <w:szCs w:val="24"/>
        </w:rPr>
        <w:t>.  This fear manifested in many ways</w:t>
      </w:r>
      <w:r w:rsidR="00BF0088">
        <w:rPr>
          <w:sz w:val="24"/>
          <w:szCs w:val="24"/>
        </w:rPr>
        <w:t xml:space="preserve">, eroding my </w:t>
      </w:r>
      <w:r w:rsidR="0059120D">
        <w:rPr>
          <w:sz w:val="24"/>
          <w:szCs w:val="24"/>
        </w:rPr>
        <w:t>confidence</w:t>
      </w:r>
      <w:r w:rsidR="00BF0088">
        <w:rPr>
          <w:sz w:val="24"/>
          <w:szCs w:val="24"/>
        </w:rPr>
        <w:t xml:space="preserve"> and affecting my overall performance. </w:t>
      </w:r>
      <w:r w:rsidR="00047CDA">
        <w:rPr>
          <w:sz w:val="24"/>
          <w:szCs w:val="24"/>
        </w:rPr>
        <w:t xml:space="preserve">According </w:t>
      </w:r>
      <w:r w:rsidR="00FB1EE5">
        <w:rPr>
          <w:sz w:val="24"/>
          <w:szCs w:val="24"/>
        </w:rPr>
        <w:t>to Feiler and Powell (2015),</w:t>
      </w:r>
      <w:r w:rsidR="00BF0088">
        <w:rPr>
          <w:sz w:val="24"/>
          <w:szCs w:val="24"/>
        </w:rPr>
        <w:t xml:space="preserve"> </w:t>
      </w:r>
      <w:r w:rsidR="00FB1EE5">
        <w:rPr>
          <w:sz w:val="24"/>
          <w:szCs w:val="24"/>
        </w:rPr>
        <w:t>t</w:t>
      </w:r>
      <w:r w:rsidR="0059120D">
        <w:rPr>
          <w:sz w:val="24"/>
          <w:szCs w:val="24"/>
        </w:rPr>
        <w:t xml:space="preserve">he anxiety felt before the interview </w:t>
      </w:r>
      <w:r w:rsidR="000B10A0">
        <w:rPr>
          <w:sz w:val="24"/>
          <w:szCs w:val="24"/>
        </w:rPr>
        <w:t xml:space="preserve">triggered physical symptoms such as increased heart rate, sweaty palms, and shallow breathing.  </w:t>
      </w:r>
      <w:r w:rsidR="007727E3">
        <w:rPr>
          <w:sz w:val="24"/>
          <w:szCs w:val="24"/>
        </w:rPr>
        <w:t xml:space="preserve">These physiological responses contributed to my discomfort, caused me to become distracted during the </w:t>
      </w:r>
      <w:r w:rsidR="00EF61E1">
        <w:rPr>
          <w:sz w:val="24"/>
          <w:szCs w:val="24"/>
        </w:rPr>
        <w:t>interviews, and affected my ability to remain calm and collected.</w:t>
      </w:r>
      <w:r w:rsidR="002F0EC8">
        <w:rPr>
          <w:sz w:val="24"/>
          <w:szCs w:val="24"/>
        </w:rPr>
        <w:t xml:space="preserve">  During the interview, my anxiety </w:t>
      </w:r>
      <w:r w:rsidR="00422E54">
        <w:rPr>
          <w:sz w:val="24"/>
          <w:szCs w:val="24"/>
        </w:rPr>
        <w:t>manifested</w:t>
      </w:r>
      <w:r w:rsidR="002F0EC8">
        <w:rPr>
          <w:sz w:val="24"/>
          <w:szCs w:val="24"/>
        </w:rPr>
        <w:t xml:space="preserve"> itself in subtle ways </w:t>
      </w:r>
      <w:r w:rsidR="0071266B">
        <w:rPr>
          <w:sz w:val="24"/>
          <w:szCs w:val="24"/>
        </w:rPr>
        <w:t xml:space="preserve">and affected my communication with the interviewer.  I may have spoken too quickly, swerved in my answers, or struggled </w:t>
      </w:r>
      <w:r w:rsidR="00422E54">
        <w:rPr>
          <w:sz w:val="24"/>
          <w:szCs w:val="24"/>
        </w:rPr>
        <w:t>to maintain eye contact, which may have made the interviewer nervous and less confident.</w:t>
      </w:r>
      <w:r w:rsidR="00E85CCF">
        <w:rPr>
          <w:sz w:val="24"/>
          <w:szCs w:val="24"/>
        </w:rPr>
        <w:t xml:space="preserve"> </w:t>
      </w:r>
      <w:r w:rsidR="00FE536B">
        <w:rPr>
          <w:sz w:val="24"/>
          <w:szCs w:val="24"/>
        </w:rPr>
        <w:t xml:space="preserve">Regarding </w:t>
      </w:r>
      <w:r w:rsidR="002B056D">
        <w:rPr>
          <w:sz w:val="24"/>
          <w:szCs w:val="24"/>
        </w:rPr>
        <w:t>Powell, Stanley and Brown (2018)</w:t>
      </w:r>
      <w:r w:rsidR="00004791">
        <w:rPr>
          <w:sz w:val="24"/>
          <w:szCs w:val="24"/>
        </w:rPr>
        <w:t>, interviews are one of the most commonly used methods for evaluating appli</w:t>
      </w:r>
      <w:r w:rsidR="00053A4F">
        <w:rPr>
          <w:sz w:val="24"/>
          <w:szCs w:val="24"/>
        </w:rPr>
        <w:t xml:space="preserve">cations.  </w:t>
      </w:r>
      <w:r w:rsidR="00187EA2">
        <w:rPr>
          <w:sz w:val="24"/>
          <w:szCs w:val="24"/>
        </w:rPr>
        <w:t>Interviews</w:t>
      </w:r>
      <w:r w:rsidR="00553395">
        <w:rPr>
          <w:sz w:val="24"/>
          <w:szCs w:val="24"/>
        </w:rPr>
        <w:t xml:space="preserve"> play </w:t>
      </w:r>
      <w:r w:rsidR="00D95742">
        <w:rPr>
          <w:sz w:val="24"/>
          <w:szCs w:val="24"/>
        </w:rPr>
        <w:t xml:space="preserve">a </w:t>
      </w:r>
      <w:r w:rsidR="00553395">
        <w:rPr>
          <w:sz w:val="24"/>
          <w:szCs w:val="24"/>
        </w:rPr>
        <w:t xml:space="preserve">significant role </w:t>
      </w:r>
      <w:r w:rsidR="00187EA2">
        <w:rPr>
          <w:sz w:val="24"/>
          <w:szCs w:val="24"/>
        </w:rPr>
        <w:t>in the recruitment process</w:t>
      </w:r>
      <w:r w:rsidR="00791DB1">
        <w:rPr>
          <w:sz w:val="24"/>
          <w:szCs w:val="24"/>
        </w:rPr>
        <w:t>. Because</w:t>
      </w:r>
      <w:r w:rsidR="00187EA2">
        <w:rPr>
          <w:sz w:val="24"/>
          <w:szCs w:val="24"/>
        </w:rPr>
        <w:t xml:space="preserve"> the candidates </w:t>
      </w:r>
      <w:r w:rsidR="00D95742">
        <w:rPr>
          <w:sz w:val="24"/>
          <w:szCs w:val="24"/>
        </w:rPr>
        <w:t>are involved</w:t>
      </w:r>
      <w:r w:rsidR="00187EA2">
        <w:rPr>
          <w:sz w:val="24"/>
          <w:szCs w:val="24"/>
        </w:rPr>
        <w:t xml:space="preserve"> </w:t>
      </w:r>
      <w:r w:rsidR="00D95742">
        <w:rPr>
          <w:sz w:val="24"/>
          <w:szCs w:val="24"/>
        </w:rPr>
        <w:t xml:space="preserve">in </w:t>
      </w:r>
      <w:r w:rsidR="00187EA2">
        <w:rPr>
          <w:sz w:val="24"/>
          <w:szCs w:val="24"/>
        </w:rPr>
        <w:t xml:space="preserve">a social situation where a stranger is </w:t>
      </w:r>
      <w:r w:rsidR="00791DB1">
        <w:rPr>
          <w:sz w:val="24"/>
          <w:szCs w:val="24"/>
        </w:rPr>
        <w:t>considering</w:t>
      </w:r>
      <w:r w:rsidR="00187EA2">
        <w:rPr>
          <w:sz w:val="24"/>
          <w:szCs w:val="24"/>
        </w:rPr>
        <w:t xml:space="preserve"> </w:t>
      </w:r>
      <w:r w:rsidR="00D95742">
        <w:rPr>
          <w:sz w:val="24"/>
          <w:szCs w:val="24"/>
        </w:rPr>
        <w:t>them, interviews cause anxiety for many candidates.</w:t>
      </w:r>
    </w:p>
    <w:p w14:paraId="627FAEA9" w14:textId="38AACD53" w:rsidR="00780047" w:rsidRDefault="008E02C7" w:rsidP="003C4C49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AF30E6">
        <w:rPr>
          <w:sz w:val="24"/>
          <w:szCs w:val="24"/>
        </w:rPr>
        <w:t>Garakani (</w:t>
      </w:r>
      <w:r w:rsidR="00622B87">
        <w:rPr>
          <w:sz w:val="24"/>
          <w:szCs w:val="24"/>
        </w:rPr>
        <w:t>2020), the National Comorbidity Survey Replication</w:t>
      </w:r>
      <w:r w:rsidR="00380E32">
        <w:rPr>
          <w:sz w:val="24"/>
          <w:szCs w:val="24"/>
        </w:rPr>
        <w:t xml:space="preserve"> (NCS-R), anxiety disorders are the most common mental disorders, with a lifetime </w:t>
      </w:r>
      <w:r w:rsidR="00C45A10">
        <w:rPr>
          <w:sz w:val="24"/>
          <w:szCs w:val="24"/>
        </w:rPr>
        <w:t>preva</w:t>
      </w:r>
      <w:r w:rsidR="00336772">
        <w:rPr>
          <w:sz w:val="24"/>
          <w:szCs w:val="24"/>
        </w:rPr>
        <w:t>le</w:t>
      </w:r>
      <w:r w:rsidR="00C45A10">
        <w:rPr>
          <w:sz w:val="24"/>
          <w:szCs w:val="24"/>
        </w:rPr>
        <w:t>nce of approximately 32%</w:t>
      </w:r>
      <w:r w:rsidR="00336772">
        <w:rPr>
          <w:sz w:val="24"/>
          <w:szCs w:val="24"/>
        </w:rPr>
        <w:t xml:space="preserve"> in the United States.  </w:t>
      </w:r>
      <w:r w:rsidR="00EB4AC9">
        <w:rPr>
          <w:sz w:val="24"/>
          <w:szCs w:val="24"/>
        </w:rPr>
        <w:t>Among anxiety disorders, social anxiet</w:t>
      </w:r>
      <w:r w:rsidR="00510387">
        <w:rPr>
          <w:sz w:val="24"/>
          <w:szCs w:val="24"/>
        </w:rPr>
        <w:t xml:space="preserve">y disorders and specific </w:t>
      </w:r>
      <w:r w:rsidR="00E83979">
        <w:rPr>
          <w:sz w:val="24"/>
          <w:szCs w:val="24"/>
        </w:rPr>
        <w:t>phobias</w:t>
      </w:r>
      <w:r w:rsidR="00510387">
        <w:rPr>
          <w:sz w:val="24"/>
          <w:szCs w:val="24"/>
        </w:rPr>
        <w:t xml:space="preserve"> are the most common</w:t>
      </w:r>
      <w:r w:rsidR="00D04B23">
        <w:rPr>
          <w:sz w:val="24"/>
          <w:szCs w:val="24"/>
        </w:rPr>
        <w:t>.  According to the World Health Organisation, approximately 264 million people worldwide</w:t>
      </w:r>
      <w:r w:rsidR="00C832CE">
        <w:rPr>
          <w:sz w:val="24"/>
          <w:szCs w:val="24"/>
        </w:rPr>
        <w:t xml:space="preserve"> suffer from anxiety disorders, an increase of 15% since 2005.  Anxiety disorders </w:t>
      </w:r>
      <w:r w:rsidR="00E15ADF">
        <w:rPr>
          <w:sz w:val="24"/>
          <w:szCs w:val="24"/>
        </w:rPr>
        <w:t>are more expensive than other mental illnesses and can result</w:t>
      </w:r>
      <w:r w:rsidR="009E6AE9">
        <w:rPr>
          <w:sz w:val="24"/>
          <w:szCs w:val="24"/>
        </w:rPr>
        <w:t xml:space="preserve"> in a lack of attendance at work and school.  </w:t>
      </w:r>
      <w:r w:rsidR="00321124">
        <w:rPr>
          <w:sz w:val="24"/>
          <w:szCs w:val="24"/>
        </w:rPr>
        <w:t xml:space="preserve">Additionally, high prevalence is </w:t>
      </w:r>
      <w:r w:rsidR="006A7EDB">
        <w:rPr>
          <w:sz w:val="24"/>
          <w:szCs w:val="24"/>
        </w:rPr>
        <w:t xml:space="preserve">particularly concerning among </w:t>
      </w:r>
      <w:r w:rsidR="007E22FC">
        <w:rPr>
          <w:sz w:val="24"/>
          <w:szCs w:val="24"/>
        </w:rPr>
        <w:t>older people</w:t>
      </w:r>
      <w:r w:rsidR="006A7EDB">
        <w:rPr>
          <w:sz w:val="24"/>
          <w:szCs w:val="24"/>
        </w:rPr>
        <w:t>.</w:t>
      </w:r>
    </w:p>
    <w:p w14:paraId="4A305133" w14:textId="1191E082" w:rsidR="00171073" w:rsidRDefault="003E34DD" w:rsidP="003C4C49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For me, </w:t>
      </w:r>
      <w:r w:rsidR="006B3167">
        <w:rPr>
          <w:sz w:val="24"/>
          <w:szCs w:val="24"/>
        </w:rPr>
        <w:t xml:space="preserve">interviews present valuable opportunities for personal and professional growth. First, they offer a platform to showcase skills, </w:t>
      </w:r>
      <w:r w:rsidR="006B3167">
        <w:rPr>
          <w:sz w:val="24"/>
          <w:szCs w:val="24"/>
        </w:rPr>
        <w:lastRenderedPageBreak/>
        <w:t xml:space="preserve">experiences, and qualifications, allowing candidates to demonstrate their suitability for a role. </w:t>
      </w:r>
      <w:r w:rsidR="00F13393">
        <w:rPr>
          <w:sz w:val="24"/>
          <w:szCs w:val="24"/>
        </w:rPr>
        <w:t>Additionally, interviews provide insights into the organisational culture, values, and expect</w:t>
      </w:r>
      <w:r w:rsidR="004947B8">
        <w:rPr>
          <w:sz w:val="24"/>
          <w:szCs w:val="24"/>
        </w:rPr>
        <w:t xml:space="preserve">ations, enabling candidates to assess whether the role </w:t>
      </w:r>
      <w:r w:rsidR="004E7D68">
        <w:rPr>
          <w:sz w:val="24"/>
          <w:szCs w:val="24"/>
        </w:rPr>
        <w:t xml:space="preserve">aligns with their career </w:t>
      </w:r>
      <w:r w:rsidR="006B3167">
        <w:rPr>
          <w:sz w:val="24"/>
          <w:szCs w:val="24"/>
        </w:rPr>
        <w:t xml:space="preserve">goals and aspirations.  Furthermore, interviews </w:t>
      </w:r>
      <w:r w:rsidR="006D26DC">
        <w:rPr>
          <w:sz w:val="24"/>
          <w:szCs w:val="24"/>
        </w:rPr>
        <w:t xml:space="preserve">facilitate </w:t>
      </w:r>
      <w:r w:rsidR="00290393">
        <w:rPr>
          <w:sz w:val="24"/>
          <w:szCs w:val="24"/>
        </w:rPr>
        <w:t>networking opportunities, allowing candidates to connect with industry professionals and ex</w:t>
      </w:r>
      <w:r w:rsidR="006C5525">
        <w:rPr>
          <w:sz w:val="24"/>
          <w:szCs w:val="24"/>
        </w:rPr>
        <w:t xml:space="preserve">pand their contacts.  </w:t>
      </w:r>
      <w:r w:rsidR="0031413C">
        <w:rPr>
          <w:sz w:val="24"/>
          <w:szCs w:val="24"/>
        </w:rPr>
        <w:t xml:space="preserve">According to </w:t>
      </w:r>
      <w:r w:rsidR="00D7494A">
        <w:rPr>
          <w:sz w:val="24"/>
          <w:szCs w:val="24"/>
        </w:rPr>
        <w:t>Dunlap (2021)</w:t>
      </w:r>
      <w:r w:rsidR="00692F27">
        <w:rPr>
          <w:sz w:val="24"/>
          <w:szCs w:val="24"/>
        </w:rPr>
        <w:t xml:space="preserve"> and Gurel (2017),</w:t>
      </w:r>
      <w:r w:rsidR="00D7494A">
        <w:rPr>
          <w:sz w:val="24"/>
          <w:szCs w:val="24"/>
        </w:rPr>
        <w:t xml:space="preserve"> </w:t>
      </w:r>
      <w:r w:rsidR="00C71055">
        <w:rPr>
          <w:sz w:val="24"/>
          <w:szCs w:val="24"/>
        </w:rPr>
        <w:t>interviews can lead to job offers, career advancement, and new opportunities for skill development and learning.  Even unsuccessful inter</w:t>
      </w:r>
      <w:r w:rsidR="00C978F5">
        <w:rPr>
          <w:sz w:val="24"/>
          <w:szCs w:val="24"/>
        </w:rPr>
        <w:t xml:space="preserve">views provide valuable feedback and sights for improvement, helping candidates refine their interview techniques and </w:t>
      </w:r>
      <w:r w:rsidR="00844B9A">
        <w:rPr>
          <w:sz w:val="24"/>
          <w:szCs w:val="24"/>
        </w:rPr>
        <w:t xml:space="preserve">strategies for future </w:t>
      </w:r>
      <w:r w:rsidR="00A71D78">
        <w:rPr>
          <w:sz w:val="24"/>
          <w:szCs w:val="24"/>
        </w:rPr>
        <w:t>endeavours</w:t>
      </w:r>
      <w:r w:rsidR="00844B9A">
        <w:rPr>
          <w:sz w:val="24"/>
          <w:szCs w:val="24"/>
        </w:rPr>
        <w:t xml:space="preserve">.  Overall, interviews </w:t>
      </w:r>
      <w:r w:rsidR="00385658">
        <w:rPr>
          <w:sz w:val="24"/>
          <w:szCs w:val="24"/>
        </w:rPr>
        <w:t>are</w:t>
      </w:r>
      <w:r w:rsidR="00844B9A">
        <w:rPr>
          <w:sz w:val="24"/>
          <w:szCs w:val="24"/>
        </w:rPr>
        <w:t xml:space="preserve"> pivotal moments in one’s</w:t>
      </w:r>
      <w:r w:rsidR="00A71D78">
        <w:rPr>
          <w:sz w:val="24"/>
          <w:szCs w:val="24"/>
        </w:rPr>
        <w:t xml:space="preserve"> career journey</w:t>
      </w:r>
      <w:r w:rsidR="00C80B34">
        <w:rPr>
          <w:sz w:val="24"/>
          <w:szCs w:val="24"/>
        </w:rPr>
        <w:t xml:space="preserve">, opening doors to </w:t>
      </w:r>
      <w:r w:rsidR="00385658">
        <w:rPr>
          <w:sz w:val="24"/>
          <w:szCs w:val="24"/>
        </w:rPr>
        <w:t>many</w:t>
      </w:r>
      <w:r w:rsidR="00C80B34">
        <w:rPr>
          <w:sz w:val="24"/>
          <w:szCs w:val="24"/>
        </w:rPr>
        <w:t xml:space="preserve"> possibilities and pathways for success</w:t>
      </w:r>
      <w:r w:rsidR="00385658">
        <w:rPr>
          <w:sz w:val="24"/>
          <w:szCs w:val="24"/>
        </w:rPr>
        <w:t xml:space="preserve">. </w:t>
      </w:r>
    </w:p>
    <w:p w14:paraId="7C3F2890" w14:textId="463E19E9" w:rsidR="00422E54" w:rsidRDefault="007D5CFC" w:rsidP="003C4C49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r w:rsidR="00DE1886">
        <w:rPr>
          <w:sz w:val="24"/>
          <w:szCs w:val="24"/>
        </w:rPr>
        <w:t xml:space="preserve">significant </w:t>
      </w:r>
      <w:r w:rsidR="00A01012">
        <w:rPr>
          <w:sz w:val="24"/>
          <w:szCs w:val="24"/>
        </w:rPr>
        <w:t>threat I face during the interview is my tendency to become</w:t>
      </w:r>
      <w:r w:rsidR="00642376">
        <w:rPr>
          <w:sz w:val="24"/>
          <w:szCs w:val="24"/>
        </w:rPr>
        <w:t xml:space="preserve"> overly nervous</w:t>
      </w:r>
      <w:r w:rsidR="00AB41CB">
        <w:rPr>
          <w:sz w:val="24"/>
          <w:szCs w:val="24"/>
        </w:rPr>
        <w:t xml:space="preserve"> and anxious,</w:t>
      </w:r>
      <w:r w:rsidR="00642376">
        <w:rPr>
          <w:sz w:val="24"/>
          <w:szCs w:val="24"/>
        </w:rPr>
        <w:t xml:space="preserve"> which can affect my ability to communicate clearly and confidently.  This nervousness often stems from a fear of being judged or not </w:t>
      </w:r>
      <w:r w:rsidR="00B96FC3">
        <w:rPr>
          <w:sz w:val="24"/>
          <w:szCs w:val="24"/>
        </w:rPr>
        <w:t xml:space="preserve">measuring up to the expectations of the interview panel.  It can </w:t>
      </w:r>
      <w:r w:rsidR="009831F4">
        <w:rPr>
          <w:sz w:val="24"/>
          <w:szCs w:val="24"/>
        </w:rPr>
        <w:t>manifest in physical symptoms</w:t>
      </w:r>
      <w:r w:rsidR="00445F44">
        <w:rPr>
          <w:sz w:val="24"/>
          <w:szCs w:val="24"/>
        </w:rPr>
        <w:t xml:space="preserve"> such as shaky hands and a trembling voice, as well as mental blocks that </w:t>
      </w:r>
      <w:r w:rsidR="00961C3C">
        <w:rPr>
          <w:sz w:val="24"/>
          <w:szCs w:val="24"/>
        </w:rPr>
        <w:t xml:space="preserve">make it </w:t>
      </w:r>
      <w:r w:rsidR="00575419">
        <w:rPr>
          <w:sz w:val="24"/>
          <w:szCs w:val="24"/>
        </w:rPr>
        <w:t>challenging</w:t>
      </w:r>
      <w:r w:rsidR="00961C3C">
        <w:rPr>
          <w:sz w:val="24"/>
          <w:szCs w:val="24"/>
        </w:rPr>
        <w:t xml:space="preserve"> to articulate my thoughts effectively</w:t>
      </w:r>
      <w:r w:rsidR="00575419">
        <w:rPr>
          <w:sz w:val="24"/>
          <w:szCs w:val="24"/>
        </w:rPr>
        <w:t xml:space="preserve">.  To mitigate this, I have been </w:t>
      </w:r>
      <w:r w:rsidR="007E739F">
        <w:rPr>
          <w:sz w:val="24"/>
          <w:szCs w:val="24"/>
        </w:rPr>
        <w:t>practising relaxation techniques and conducting mock interviews with a mentor</w:t>
      </w:r>
      <w:r w:rsidR="00737F4B">
        <w:rPr>
          <w:sz w:val="24"/>
          <w:szCs w:val="24"/>
        </w:rPr>
        <w:t xml:space="preserve"> to build confidence and improve my presentation skills.</w:t>
      </w:r>
      <w:r w:rsidR="007E739F">
        <w:rPr>
          <w:sz w:val="24"/>
          <w:szCs w:val="24"/>
        </w:rPr>
        <w:t xml:space="preserve"> </w:t>
      </w:r>
    </w:p>
    <w:p w14:paraId="4FE1A7BD" w14:textId="4CAC85D9" w:rsidR="00737F4B" w:rsidRDefault="00010025" w:rsidP="003C4C49">
      <w:pPr>
        <w:ind w:left="850"/>
        <w:rPr>
          <w:sz w:val="24"/>
          <w:szCs w:val="24"/>
        </w:rPr>
      </w:pPr>
      <w:r>
        <w:rPr>
          <w:sz w:val="24"/>
          <w:szCs w:val="24"/>
        </w:rPr>
        <w:t>Regarding Chand and Mar</w:t>
      </w:r>
      <w:r w:rsidR="00912FCC">
        <w:rPr>
          <w:sz w:val="24"/>
          <w:szCs w:val="24"/>
        </w:rPr>
        <w:t>waha (2023)</w:t>
      </w:r>
      <w:r w:rsidR="009830A1">
        <w:rPr>
          <w:sz w:val="24"/>
          <w:szCs w:val="24"/>
        </w:rPr>
        <w:t>, anxiety is an automatic</w:t>
      </w:r>
      <w:r w:rsidR="003E65F1">
        <w:rPr>
          <w:sz w:val="24"/>
          <w:szCs w:val="24"/>
        </w:rPr>
        <w:t xml:space="preserve"> </w:t>
      </w:r>
      <w:r w:rsidR="009830A1">
        <w:rPr>
          <w:sz w:val="24"/>
          <w:szCs w:val="24"/>
        </w:rPr>
        <w:t>neuro</w:t>
      </w:r>
      <w:r w:rsidR="003E65F1">
        <w:rPr>
          <w:sz w:val="24"/>
          <w:szCs w:val="24"/>
        </w:rPr>
        <w:t xml:space="preserve">physiological state of alertness </w:t>
      </w:r>
      <w:r w:rsidR="00147FB7">
        <w:rPr>
          <w:sz w:val="24"/>
          <w:szCs w:val="24"/>
        </w:rPr>
        <w:t>characterised</w:t>
      </w:r>
      <w:r w:rsidR="003E65F1">
        <w:rPr>
          <w:sz w:val="24"/>
          <w:szCs w:val="24"/>
        </w:rPr>
        <w:t xml:space="preserve"> by a fight-or-flight response </w:t>
      </w:r>
      <w:r w:rsidR="00B957EC">
        <w:rPr>
          <w:sz w:val="24"/>
          <w:szCs w:val="24"/>
        </w:rPr>
        <w:t>to a</w:t>
      </w:r>
      <w:r w:rsidR="00147FB7">
        <w:rPr>
          <w:sz w:val="24"/>
          <w:szCs w:val="24"/>
        </w:rPr>
        <w:t xml:space="preserve"> cognitive appraisal of current or imminent danger (real or perceived).  </w:t>
      </w:r>
      <w:r w:rsidR="00B957EC">
        <w:rPr>
          <w:sz w:val="24"/>
          <w:szCs w:val="24"/>
        </w:rPr>
        <w:t xml:space="preserve">Anxiety is associated with </w:t>
      </w:r>
      <w:r w:rsidR="00846F47">
        <w:rPr>
          <w:sz w:val="24"/>
          <w:szCs w:val="24"/>
        </w:rPr>
        <w:t>nervousness</w:t>
      </w:r>
      <w:r w:rsidR="00B957EC">
        <w:rPr>
          <w:sz w:val="24"/>
          <w:szCs w:val="24"/>
        </w:rPr>
        <w:t xml:space="preserve"> and manifests as a future</w:t>
      </w:r>
      <w:r w:rsidR="007C6D2E">
        <w:rPr>
          <w:sz w:val="24"/>
          <w:szCs w:val="24"/>
        </w:rPr>
        <w:t xml:space="preserve">-oriented mood state consisting of complex </w:t>
      </w:r>
      <w:r w:rsidR="0040212D">
        <w:rPr>
          <w:sz w:val="24"/>
          <w:szCs w:val="24"/>
        </w:rPr>
        <w:t>mental</w:t>
      </w:r>
      <w:r w:rsidR="007C6D2E">
        <w:rPr>
          <w:sz w:val="24"/>
          <w:szCs w:val="24"/>
        </w:rPr>
        <w:t>, emotional, phys</w:t>
      </w:r>
      <w:r w:rsidR="00EA1899">
        <w:rPr>
          <w:sz w:val="24"/>
          <w:szCs w:val="24"/>
        </w:rPr>
        <w:t xml:space="preserve">iological, and </w:t>
      </w:r>
      <w:r w:rsidR="0040212D">
        <w:rPr>
          <w:sz w:val="24"/>
          <w:szCs w:val="24"/>
        </w:rPr>
        <w:t>behavioural response systems related to preparation for anticipated events and situations perceived as threatening</w:t>
      </w:r>
      <w:r w:rsidR="00FE60B1">
        <w:rPr>
          <w:sz w:val="24"/>
          <w:szCs w:val="24"/>
        </w:rPr>
        <w:t>.</w:t>
      </w:r>
      <w:r w:rsidR="0023522B">
        <w:rPr>
          <w:sz w:val="24"/>
          <w:szCs w:val="24"/>
        </w:rPr>
        <w:t xml:space="preserve">  </w:t>
      </w:r>
      <w:r w:rsidR="00056BD1">
        <w:rPr>
          <w:sz w:val="24"/>
          <w:szCs w:val="24"/>
        </w:rPr>
        <w:t>According to</w:t>
      </w:r>
      <w:r w:rsidR="0023522B">
        <w:rPr>
          <w:sz w:val="24"/>
          <w:szCs w:val="24"/>
        </w:rPr>
        <w:t xml:space="preserve"> Kenwood, Kalin</w:t>
      </w:r>
      <w:r w:rsidR="00BC6986">
        <w:rPr>
          <w:sz w:val="24"/>
          <w:szCs w:val="24"/>
        </w:rPr>
        <w:t xml:space="preserve">, </w:t>
      </w:r>
      <w:r w:rsidR="0023522B">
        <w:rPr>
          <w:sz w:val="24"/>
          <w:szCs w:val="24"/>
        </w:rPr>
        <w:t>and Brabas (</w:t>
      </w:r>
      <w:r w:rsidR="00A15D72">
        <w:rPr>
          <w:sz w:val="24"/>
          <w:szCs w:val="24"/>
        </w:rPr>
        <w:t xml:space="preserve">2021), </w:t>
      </w:r>
      <w:r w:rsidR="00BC6986">
        <w:rPr>
          <w:sz w:val="24"/>
          <w:szCs w:val="24"/>
        </w:rPr>
        <w:t>p</w:t>
      </w:r>
      <w:r w:rsidR="00FE60B1">
        <w:rPr>
          <w:sz w:val="24"/>
          <w:szCs w:val="24"/>
        </w:rPr>
        <w:t xml:space="preserve">athological anxiety is caused when </w:t>
      </w:r>
      <w:r w:rsidR="0040212D">
        <w:rPr>
          <w:sz w:val="24"/>
          <w:szCs w:val="24"/>
        </w:rPr>
        <w:t>a perceived threat is overestimated or danger is misjudged, resulting in exaggerated and inappropriate responses.</w:t>
      </w:r>
    </w:p>
    <w:p w14:paraId="6D7A222F" w14:textId="6386A78F" w:rsidR="00CE3A24" w:rsidRDefault="00A826DB" w:rsidP="00737F4B">
      <w:pPr>
        <w:ind w:left="850"/>
        <w:rPr>
          <w:sz w:val="24"/>
          <w:szCs w:val="24"/>
        </w:rPr>
      </w:pPr>
      <w:r>
        <w:rPr>
          <w:sz w:val="24"/>
          <w:szCs w:val="24"/>
        </w:rPr>
        <w:t>In conclusion, reflecting on the interview experience through the lens of SWOT analysis</w:t>
      </w:r>
      <w:r w:rsidR="006F2987">
        <w:rPr>
          <w:sz w:val="24"/>
          <w:szCs w:val="24"/>
        </w:rPr>
        <w:t xml:space="preserve"> provided me with valuable insight into my performance and areas of development</w:t>
      </w:r>
      <w:r w:rsidR="00E51EDD">
        <w:rPr>
          <w:sz w:val="24"/>
          <w:szCs w:val="24"/>
        </w:rPr>
        <w:t>.  Although I have demonstrated strengths in communication and professional</w:t>
      </w:r>
      <w:r w:rsidR="00470C24">
        <w:rPr>
          <w:sz w:val="24"/>
          <w:szCs w:val="24"/>
        </w:rPr>
        <w:t xml:space="preserve">ism, there is room for improvement in </w:t>
      </w:r>
      <w:r w:rsidR="00CF65D8">
        <w:rPr>
          <w:sz w:val="24"/>
          <w:szCs w:val="24"/>
        </w:rPr>
        <w:t>delivering</w:t>
      </w:r>
      <w:r w:rsidR="00470C24">
        <w:rPr>
          <w:sz w:val="24"/>
          <w:szCs w:val="24"/>
        </w:rPr>
        <w:t xml:space="preserve"> concise answers</w:t>
      </w:r>
      <w:r w:rsidR="00CF65D8">
        <w:rPr>
          <w:sz w:val="24"/>
          <w:szCs w:val="24"/>
        </w:rPr>
        <w:t xml:space="preserve"> and clarifying long-term career goals.  By taking advan</w:t>
      </w:r>
      <w:r w:rsidR="00387B56">
        <w:rPr>
          <w:sz w:val="24"/>
          <w:szCs w:val="24"/>
        </w:rPr>
        <w:t>tage of growth opportunities and mitigating potential threats</w:t>
      </w:r>
      <w:r w:rsidR="00811F31">
        <w:rPr>
          <w:sz w:val="24"/>
          <w:szCs w:val="24"/>
        </w:rPr>
        <w:t>, you can improve your interviewing skills and increase your chances of succes</w:t>
      </w:r>
      <w:r w:rsidR="00490E1D">
        <w:rPr>
          <w:sz w:val="24"/>
          <w:szCs w:val="24"/>
        </w:rPr>
        <w:t xml:space="preserve">s in future jobs.  Ultimately, this reflective process </w:t>
      </w:r>
      <w:r w:rsidR="007E22FC">
        <w:rPr>
          <w:sz w:val="24"/>
          <w:szCs w:val="24"/>
        </w:rPr>
        <w:t>emphasises</w:t>
      </w:r>
      <w:r w:rsidR="00777AD1">
        <w:rPr>
          <w:sz w:val="24"/>
          <w:szCs w:val="24"/>
        </w:rPr>
        <w:t xml:space="preserve"> the importance </w:t>
      </w:r>
      <w:r w:rsidR="007E22FC">
        <w:rPr>
          <w:sz w:val="24"/>
          <w:szCs w:val="24"/>
        </w:rPr>
        <w:t>of</w:t>
      </w:r>
      <w:r w:rsidR="00777AD1">
        <w:rPr>
          <w:sz w:val="24"/>
          <w:szCs w:val="24"/>
        </w:rPr>
        <w:t xml:space="preserve"> the complexities of professional interviews.</w:t>
      </w:r>
    </w:p>
    <w:p w14:paraId="613A230D" w14:textId="73A33D3E" w:rsidR="0060620E" w:rsidRDefault="0060620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871651D" w14:textId="3B5DADCE" w:rsidR="00F65C04" w:rsidRDefault="0060620E" w:rsidP="0060620E">
      <w:pPr>
        <w:pStyle w:val="Heading2"/>
        <w:ind w:left="850"/>
        <w:rPr>
          <w:color w:val="auto"/>
        </w:rPr>
      </w:pPr>
      <w:r w:rsidRPr="0060620E">
        <w:rPr>
          <w:color w:val="auto"/>
        </w:rPr>
        <w:lastRenderedPageBreak/>
        <w:t>Reference list</w:t>
      </w:r>
    </w:p>
    <w:p w14:paraId="10CE7D35" w14:textId="77777777" w:rsidR="0060620E" w:rsidRDefault="0060620E" w:rsidP="0060620E"/>
    <w:p w14:paraId="4F747E29" w14:textId="56FE5DC5" w:rsidR="006F3171" w:rsidRPr="00272427" w:rsidRDefault="006F3171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>A</w:t>
      </w:r>
      <w:r w:rsidR="005654A2" w:rsidRPr="00272427">
        <w:rPr>
          <w:sz w:val="24"/>
          <w:szCs w:val="24"/>
        </w:rPr>
        <w:t xml:space="preserve">friyie, D. (2020) </w:t>
      </w:r>
      <w:r w:rsidR="00BC49D1" w:rsidRPr="00272427">
        <w:rPr>
          <w:sz w:val="24"/>
          <w:szCs w:val="24"/>
        </w:rPr>
        <w:t>‘</w:t>
      </w:r>
      <w:r w:rsidR="00AA50CA" w:rsidRPr="00272427">
        <w:rPr>
          <w:sz w:val="24"/>
          <w:szCs w:val="24"/>
        </w:rPr>
        <w:t>Effective Communication between Nurses and Patien</w:t>
      </w:r>
      <w:r w:rsidR="002717E9" w:rsidRPr="00272427">
        <w:rPr>
          <w:sz w:val="24"/>
          <w:szCs w:val="24"/>
        </w:rPr>
        <w:t xml:space="preserve">ts: An Evolutionary Concept Analysis.’ </w:t>
      </w:r>
      <w:r w:rsidR="00DA4921" w:rsidRPr="00272427">
        <w:rPr>
          <w:i/>
          <w:iCs/>
          <w:sz w:val="24"/>
          <w:szCs w:val="24"/>
        </w:rPr>
        <w:t>British Journal of Community Nursing</w:t>
      </w:r>
      <w:r w:rsidR="00880FD5" w:rsidRPr="00272427">
        <w:rPr>
          <w:i/>
          <w:iCs/>
          <w:sz w:val="24"/>
          <w:szCs w:val="24"/>
        </w:rPr>
        <w:t>,</w:t>
      </w:r>
      <w:r w:rsidR="00880FD5" w:rsidRPr="00272427">
        <w:rPr>
          <w:sz w:val="24"/>
          <w:szCs w:val="24"/>
        </w:rPr>
        <w:t xml:space="preserve"> </w:t>
      </w:r>
      <w:r w:rsidR="00CA5562" w:rsidRPr="00272427">
        <w:rPr>
          <w:sz w:val="24"/>
          <w:szCs w:val="24"/>
        </w:rPr>
        <w:t>vol. 25, no. 9</w:t>
      </w:r>
      <w:r w:rsidR="00283DDC" w:rsidRPr="00272427">
        <w:rPr>
          <w:sz w:val="24"/>
          <w:szCs w:val="24"/>
        </w:rPr>
        <w:t xml:space="preserve">, pp. 438-445, </w:t>
      </w:r>
      <w:r w:rsidR="004544FE" w:rsidRPr="00272427">
        <w:rPr>
          <w:sz w:val="24"/>
          <w:szCs w:val="24"/>
        </w:rPr>
        <w:t xml:space="preserve">Available at: </w:t>
      </w:r>
      <w:r w:rsidR="00351638" w:rsidRPr="00272427">
        <w:rPr>
          <w:sz w:val="24"/>
          <w:szCs w:val="24"/>
        </w:rPr>
        <w:t>pubmed.ncbi</w:t>
      </w:r>
      <w:r w:rsidR="00B537EE" w:rsidRPr="00272427">
        <w:rPr>
          <w:sz w:val="24"/>
          <w:szCs w:val="24"/>
        </w:rPr>
        <w:t>.nlm</w:t>
      </w:r>
      <w:r w:rsidR="00B86B85" w:rsidRPr="00272427">
        <w:rPr>
          <w:sz w:val="24"/>
          <w:szCs w:val="24"/>
        </w:rPr>
        <w:t>.nih.gov/32881615/.</w:t>
      </w:r>
    </w:p>
    <w:p w14:paraId="40AA1C0E" w14:textId="27BFF84C" w:rsidR="00B86B85" w:rsidRPr="00272427" w:rsidRDefault="00A8713B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>Benzaghta,</w:t>
      </w:r>
      <w:r w:rsidR="0009535C" w:rsidRPr="00272427">
        <w:rPr>
          <w:sz w:val="24"/>
          <w:szCs w:val="24"/>
        </w:rPr>
        <w:t xml:space="preserve"> M., A., Elwalda, A., Mousa, M., </w:t>
      </w:r>
      <w:r w:rsidR="009D7560" w:rsidRPr="00272427">
        <w:rPr>
          <w:sz w:val="24"/>
          <w:szCs w:val="24"/>
        </w:rPr>
        <w:t xml:space="preserve">Erkan, I., </w:t>
      </w:r>
      <w:r w:rsidR="00066735" w:rsidRPr="00272427">
        <w:rPr>
          <w:sz w:val="24"/>
          <w:szCs w:val="24"/>
        </w:rPr>
        <w:t>Rahman, M. (2021)</w:t>
      </w:r>
      <w:r w:rsidR="00944908" w:rsidRPr="00272427">
        <w:rPr>
          <w:sz w:val="24"/>
          <w:szCs w:val="24"/>
        </w:rPr>
        <w:t xml:space="preserve"> ‘</w:t>
      </w:r>
      <w:r w:rsidR="009E6F3C" w:rsidRPr="00272427">
        <w:rPr>
          <w:sz w:val="24"/>
          <w:szCs w:val="24"/>
        </w:rPr>
        <w:t>SWOT Analysis</w:t>
      </w:r>
      <w:r w:rsidR="00AC422F" w:rsidRPr="00272427">
        <w:rPr>
          <w:sz w:val="24"/>
          <w:szCs w:val="24"/>
        </w:rPr>
        <w:t xml:space="preserve"> Applications: An Integrative Literature Review</w:t>
      </w:r>
      <w:r w:rsidR="00292BA9" w:rsidRPr="00272427">
        <w:rPr>
          <w:sz w:val="24"/>
          <w:szCs w:val="24"/>
        </w:rPr>
        <w:t>.’</w:t>
      </w:r>
      <w:r w:rsidR="00292BA9" w:rsidRPr="00272427">
        <w:rPr>
          <w:i/>
          <w:iCs/>
          <w:sz w:val="24"/>
          <w:szCs w:val="24"/>
        </w:rPr>
        <w:t xml:space="preserve">Journal of Global Business Insights, </w:t>
      </w:r>
      <w:r w:rsidR="00735235" w:rsidRPr="00272427">
        <w:rPr>
          <w:sz w:val="24"/>
          <w:szCs w:val="24"/>
        </w:rPr>
        <w:t xml:space="preserve">vol. 6, no.1, pp. 54-72, </w:t>
      </w:r>
      <w:r w:rsidR="008333A4" w:rsidRPr="00272427">
        <w:rPr>
          <w:sz w:val="24"/>
          <w:szCs w:val="24"/>
        </w:rPr>
        <w:t xml:space="preserve">Available at: </w:t>
      </w:r>
      <w:hyperlink r:id="rId4" w:history="1">
        <w:r w:rsidR="00705193" w:rsidRPr="00272427">
          <w:rPr>
            <w:rStyle w:val="Hyperlink"/>
            <w:color w:val="auto"/>
            <w:sz w:val="24"/>
            <w:szCs w:val="24"/>
          </w:rPr>
          <w:t>https://doi.org/10.5038/2640-6489.6.1.1148</w:t>
        </w:r>
      </w:hyperlink>
      <w:r w:rsidR="00705193" w:rsidRPr="00272427">
        <w:rPr>
          <w:sz w:val="24"/>
          <w:szCs w:val="24"/>
        </w:rPr>
        <w:t>.</w:t>
      </w:r>
    </w:p>
    <w:p w14:paraId="4440BA50" w14:textId="1819DCC8" w:rsidR="00705193" w:rsidRPr="00272427" w:rsidRDefault="00705193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>Chand</w:t>
      </w:r>
      <w:r w:rsidR="00481F32" w:rsidRPr="00272427">
        <w:rPr>
          <w:sz w:val="24"/>
          <w:szCs w:val="24"/>
        </w:rPr>
        <w:t>, S., P., and Raman, M. (</w:t>
      </w:r>
      <w:r w:rsidR="008032EA" w:rsidRPr="00272427">
        <w:rPr>
          <w:sz w:val="24"/>
          <w:szCs w:val="24"/>
        </w:rPr>
        <w:t xml:space="preserve">2023) ‘Anxiety.’ </w:t>
      </w:r>
      <w:r w:rsidR="008032EA" w:rsidRPr="00272427">
        <w:rPr>
          <w:i/>
          <w:iCs/>
          <w:sz w:val="24"/>
          <w:szCs w:val="24"/>
        </w:rPr>
        <w:t xml:space="preserve">PubMed, </w:t>
      </w:r>
      <w:r w:rsidR="007F7227" w:rsidRPr="00272427">
        <w:rPr>
          <w:sz w:val="24"/>
          <w:szCs w:val="24"/>
        </w:rPr>
        <w:t xml:space="preserve">Available at: </w:t>
      </w:r>
      <w:hyperlink r:id="rId5" w:history="1">
        <w:r w:rsidR="00885B49" w:rsidRPr="00272427">
          <w:rPr>
            <w:rStyle w:val="Hyperlink"/>
            <w:color w:val="auto"/>
            <w:sz w:val="24"/>
            <w:szCs w:val="24"/>
          </w:rPr>
          <w:t>www.ncbi.nlm.gov/books/NBK470361/</w:t>
        </w:r>
      </w:hyperlink>
      <w:r w:rsidR="00885B49" w:rsidRPr="00272427">
        <w:rPr>
          <w:sz w:val="24"/>
          <w:szCs w:val="24"/>
        </w:rPr>
        <w:t>.</w:t>
      </w:r>
    </w:p>
    <w:p w14:paraId="5756B8A2" w14:textId="69A825B9" w:rsidR="00885B49" w:rsidRPr="00272427" w:rsidRDefault="00885B49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>Dunlap, T. (</w:t>
      </w:r>
      <w:r w:rsidR="00D413EF" w:rsidRPr="00272427">
        <w:rPr>
          <w:sz w:val="24"/>
          <w:szCs w:val="24"/>
        </w:rPr>
        <w:t>2021) ‘How to Succeed in Your</w:t>
      </w:r>
      <w:r w:rsidR="004D4A82" w:rsidRPr="00272427">
        <w:rPr>
          <w:sz w:val="24"/>
          <w:szCs w:val="24"/>
        </w:rPr>
        <w:t xml:space="preserve"> </w:t>
      </w:r>
      <w:r w:rsidR="00D23077" w:rsidRPr="00272427">
        <w:rPr>
          <w:sz w:val="24"/>
          <w:szCs w:val="24"/>
        </w:rPr>
        <w:t>Next</w:t>
      </w:r>
      <w:r w:rsidR="004D4A82" w:rsidRPr="00272427">
        <w:rPr>
          <w:sz w:val="24"/>
          <w:szCs w:val="24"/>
        </w:rPr>
        <w:t xml:space="preserve"> Job Interview.’ </w:t>
      </w:r>
      <w:r w:rsidR="004D4A82" w:rsidRPr="00272427">
        <w:rPr>
          <w:i/>
          <w:iCs/>
          <w:sz w:val="24"/>
          <w:szCs w:val="24"/>
        </w:rPr>
        <w:t>Harvard Business Review</w:t>
      </w:r>
      <w:r w:rsidR="001854D6" w:rsidRPr="00272427">
        <w:rPr>
          <w:i/>
          <w:iCs/>
          <w:sz w:val="24"/>
          <w:szCs w:val="24"/>
        </w:rPr>
        <w:t xml:space="preserve">, </w:t>
      </w:r>
      <w:r w:rsidR="001854D6" w:rsidRPr="00272427">
        <w:rPr>
          <w:sz w:val="24"/>
          <w:szCs w:val="24"/>
        </w:rPr>
        <w:t>Available at: hbr.org/2021</w:t>
      </w:r>
      <w:r w:rsidR="001A21B8" w:rsidRPr="00272427">
        <w:rPr>
          <w:sz w:val="24"/>
          <w:szCs w:val="24"/>
        </w:rPr>
        <w:t>/</w:t>
      </w:r>
      <w:r w:rsidR="001854D6" w:rsidRPr="00272427">
        <w:rPr>
          <w:sz w:val="24"/>
          <w:szCs w:val="24"/>
        </w:rPr>
        <w:t>10</w:t>
      </w:r>
      <w:r w:rsidR="002F4A73" w:rsidRPr="00272427">
        <w:rPr>
          <w:sz w:val="24"/>
          <w:szCs w:val="24"/>
        </w:rPr>
        <w:t>/how-to-succe</w:t>
      </w:r>
      <w:r w:rsidR="00E52FF4" w:rsidRPr="00272427">
        <w:rPr>
          <w:sz w:val="24"/>
          <w:szCs w:val="24"/>
        </w:rPr>
        <w:t>e</w:t>
      </w:r>
      <w:r w:rsidR="002F4A73" w:rsidRPr="00272427">
        <w:rPr>
          <w:sz w:val="24"/>
          <w:szCs w:val="24"/>
        </w:rPr>
        <w:t>d-in-your-next-job-intervie</w:t>
      </w:r>
      <w:r w:rsidR="001A21B8" w:rsidRPr="00272427">
        <w:rPr>
          <w:sz w:val="24"/>
          <w:szCs w:val="24"/>
        </w:rPr>
        <w:t>w.</w:t>
      </w:r>
    </w:p>
    <w:p w14:paraId="36917CE1" w14:textId="0E8F4CE3" w:rsidR="00E52FF4" w:rsidRPr="00272427" w:rsidRDefault="00056EA5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>Feiler</w:t>
      </w:r>
      <w:r w:rsidR="0017223D" w:rsidRPr="00272427">
        <w:rPr>
          <w:sz w:val="24"/>
          <w:szCs w:val="24"/>
        </w:rPr>
        <w:t>, A., R., and Powell, D. M (2015) ‘</w:t>
      </w:r>
      <w:r w:rsidR="00DA56C9" w:rsidRPr="00272427">
        <w:rPr>
          <w:sz w:val="24"/>
          <w:szCs w:val="24"/>
        </w:rPr>
        <w:t xml:space="preserve">Behavioral Expression of Job Interview Anxiety.’ </w:t>
      </w:r>
      <w:r w:rsidR="004F2BDA" w:rsidRPr="00272427">
        <w:rPr>
          <w:i/>
          <w:iCs/>
          <w:sz w:val="24"/>
          <w:szCs w:val="24"/>
        </w:rPr>
        <w:t xml:space="preserve">Journal of Business and Psychology, </w:t>
      </w:r>
      <w:r w:rsidR="004F2BDA" w:rsidRPr="00272427">
        <w:rPr>
          <w:sz w:val="24"/>
          <w:szCs w:val="24"/>
        </w:rPr>
        <w:t>vol. 31, no.</w:t>
      </w:r>
      <w:r w:rsidR="002B43DF" w:rsidRPr="00272427">
        <w:rPr>
          <w:sz w:val="24"/>
          <w:szCs w:val="24"/>
        </w:rPr>
        <w:t xml:space="preserve"> 1, pp. 155-171, Available at: </w:t>
      </w:r>
      <w:hyperlink r:id="rId6" w:history="1">
        <w:r w:rsidR="0094272C" w:rsidRPr="00272427">
          <w:rPr>
            <w:rStyle w:val="Hyperlink"/>
            <w:color w:val="auto"/>
            <w:sz w:val="24"/>
            <w:szCs w:val="24"/>
          </w:rPr>
          <w:t>https://doi.org/10.1007/s10869-015-9403-z</w:t>
        </w:r>
      </w:hyperlink>
      <w:r w:rsidR="008402B2" w:rsidRPr="00272427">
        <w:rPr>
          <w:sz w:val="24"/>
          <w:szCs w:val="24"/>
        </w:rPr>
        <w:t>.</w:t>
      </w:r>
    </w:p>
    <w:p w14:paraId="032A4E2E" w14:textId="7118118C" w:rsidR="0094272C" w:rsidRPr="00272427" w:rsidRDefault="0094272C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 xml:space="preserve">Garakani, A., </w:t>
      </w:r>
      <w:r w:rsidR="002643D2" w:rsidRPr="00272427">
        <w:rPr>
          <w:sz w:val="24"/>
          <w:szCs w:val="24"/>
        </w:rPr>
        <w:t xml:space="preserve">Murrough, J., W., Freire, R., C., Thom, R., P., </w:t>
      </w:r>
      <w:r w:rsidR="00333663" w:rsidRPr="00272427">
        <w:rPr>
          <w:sz w:val="24"/>
          <w:szCs w:val="24"/>
        </w:rPr>
        <w:t>Larkin, K., Buono, Frank, D. (2020)</w:t>
      </w:r>
      <w:r w:rsidR="00625B25" w:rsidRPr="00272427">
        <w:rPr>
          <w:sz w:val="24"/>
          <w:szCs w:val="24"/>
        </w:rPr>
        <w:t xml:space="preserve"> ‘Pharmacotherapy of Anxiety Disorders: Current and Emerging Treatmen</w:t>
      </w:r>
      <w:r w:rsidR="0093695B" w:rsidRPr="00272427">
        <w:rPr>
          <w:sz w:val="24"/>
          <w:szCs w:val="24"/>
        </w:rPr>
        <w:t xml:space="preserve">t Options.’ </w:t>
      </w:r>
      <w:r w:rsidR="0093695B" w:rsidRPr="00272427">
        <w:rPr>
          <w:i/>
          <w:iCs/>
          <w:sz w:val="24"/>
          <w:szCs w:val="24"/>
        </w:rPr>
        <w:t>Frontiers in Psychiatry</w:t>
      </w:r>
      <w:r w:rsidR="00A236B1" w:rsidRPr="00272427">
        <w:rPr>
          <w:i/>
          <w:iCs/>
          <w:sz w:val="24"/>
          <w:szCs w:val="24"/>
        </w:rPr>
        <w:t xml:space="preserve">, </w:t>
      </w:r>
      <w:r w:rsidR="00453DA9" w:rsidRPr="00272427">
        <w:rPr>
          <w:sz w:val="24"/>
          <w:szCs w:val="24"/>
        </w:rPr>
        <w:t xml:space="preserve">vol. 11, no. 595584, Available at: </w:t>
      </w:r>
      <w:hyperlink r:id="rId7" w:history="1">
        <w:r w:rsidR="00651655" w:rsidRPr="00272427">
          <w:rPr>
            <w:rStyle w:val="Hyperlink"/>
            <w:color w:val="auto"/>
            <w:sz w:val="24"/>
            <w:szCs w:val="24"/>
          </w:rPr>
          <w:t>https://doi.org/10.3389/fpsyt.2020.595584</w:t>
        </w:r>
      </w:hyperlink>
      <w:r w:rsidR="00651655" w:rsidRPr="00272427">
        <w:rPr>
          <w:sz w:val="24"/>
          <w:szCs w:val="24"/>
        </w:rPr>
        <w:t>.</w:t>
      </w:r>
    </w:p>
    <w:p w14:paraId="2377E54A" w14:textId="068B3C10" w:rsidR="00651655" w:rsidRPr="00272427" w:rsidRDefault="00651655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 xml:space="preserve">Gurel, E. </w:t>
      </w:r>
      <w:r w:rsidR="000A0F87" w:rsidRPr="00272427">
        <w:rPr>
          <w:sz w:val="24"/>
          <w:szCs w:val="24"/>
        </w:rPr>
        <w:t>(2017) ‘SWOT Analysis: A Theoretical Review</w:t>
      </w:r>
      <w:r w:rsidR="00020C66" w:rsidRPr="00272427">
        <w:rPr>
          <w:sz w:val="24"/>
          <w:szCs w:val="24"/>
        </w:rPr>
        <w:t xml:space="preserve">.’ </w:t>
      </w:r>
      <w:r w:rsidR="00020C66" w:rsidRPr="00272427">
        <w:rPr>
          <w:i/>
          <w:iCs/>
          <w:sz w:val="24"/>
          <w:szCs w:val="24"/>
        </w:rPr>
        <w:t xml:space="preserve">Journal of International Social Research, </w:t>
      </w:r>
      <w:r w:rsidR="00020C66" w:rsidRPr="00272427">
        <w:rPr>
          <w:sz w:val="24"/>
          <w:szCs w:val="24"/>
        </w:rPr>
        <w:t>vol.</w:t>
      </w:r>
      <w:r w:rsidR="008B3257" w:rsidRPr="00272427">
        <w:rPr>
          <w:sz w:val="24"/>
          <w:szCs w:val="24"/>
        </w:rPr>
        <w:t xml:space="preserve"> 10, no. 51., pp. 994-1006., Available at: </w:t>
      </w:r>
      <w:hyperlink r:id="rId8" w:history="1">
        <w:r w:rsidR="00280485" w:rsidRPr="00272427">
          <w:rPr>
            <w:rStyle w:val="Hyperlink"/>
            <w:color w:val="auto"/>
            <w:sz w:val="24"/>
            <w:szCs w:val="24"/>
          </w:rPr>
          <w:t>http://dx.doi.org/10.17719/jisr.2017.1832</w:t>
        </w:r>
      </w:hyperlink>
      <w:r w:rsidR="00280485" w:rsidRPr="00272427">
        <w:rPr>
          <w:sz w:val="24"/>
          <w:szCs w:val="24"/>
        </w:rPr>
        <w:t>.</w:t>
      </w:r>
    </w:p>
    <w:p w14:paraId="53E0A298" w14:textId="453354E1" w:rsidR="00280485" w:rsidRPr="00272427" w:rsidRDefault="00280485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>Kenwood, M., M., Kalin, N., H., and Barbas, H. (</w:t>
      </w:r>
      <w:r w:rsidR="00F5449F" w:rsidRPr="00272427">
        <w:rPr>
          <w:sz w:val="24"/>
          <w:szCs w:val="24"/>
        </w:rPr>
        <w:t xml:space="preserve">2021) ‘The Prefrontal Cortex, Pathological Anxiety, and Anxiety Disorders.’ </w:t>
      </w:r>
      <w:r w:rsidR="009B361B" w:rsidRPr="00272427">
        <w:rPr>
          <w:i/>
          <w:iCs/>
          <w:sz w:val="24"/>
          <w:szCs w:val="24"/>
        </w:rPr>
        <w:t xml:space="preserve">Neuropsychopharmacology, </w:t>
      </w:r>
      <w:r w:rsidR="009B361B" w:rsidRPr="00272427">
        <w:rPr>
          <w:sz w:val="24"/>
          <w:szCs w:val="24"/>
        </w:rPr>
        <w:t xml:space="preserve">vol. 47, </w:t>
      </w:r>
      <w:r w:rsidR="00A74FD7" w:rsidRPr="00272427">
        <w:rPr>
          <w:sz w:val="24"/>
          <w:szCs w:val="24"/>
        </w:rPr>
        <w:t xml:space="preserve">no. 1, Available at : </w:t>
      </w:r>
      <w:hyperlink r:id="rId9" w:history="1">
        <w:r w:rsidR="001C266C" w:rsidRPr="00272427">
          <w:rPr>
            <w:rStyle w:val="Hyperlink"/>
            <w:color w:val="auto"/>
            <w:sz w:val="24"/>
            <w:szCs w:val="24"/>
          </w:rPr>
          <w:t>https://doi.org/10.1038/s41386-021-01109-z</w:t>
        </w:r>
      </w:hyperlink>
      <w:r w:rsidR="001C266C" w:rsidRPr="00272427">
        <w:rPr>
          <w:sz w:val="24"/>
          <w:szCs w:val="24"/>
        </w:rPr>
        <w:t>.</w:t>
      </w:r>
    </w:p>
    <w:p w14:paraId="4D128BA4" w14:textId="2F241612" w:rsidR="001C266C" w:rsidRPr="00272427" w:rsidRDefault="00FF31E0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 xml:space="preserve">Powell, D., M., Stanley, D., J., and Brown, K., N. </w:t>
      </w:r>
      <w:r w:rsidR="00CE42C3" w:rsidRPr="00272427">
        <w:rPr>
          <w:sz w:val="24"/>
          <w:szCs w:val="24"/>
        </w:rPr>
        <w:t xml:space="preserve">(2018) ‘Meta-Analysis of the Relation between Interview Anxiety and Interview Performance.’ </w:t>
      </w:r>
      <w:r w:rsidR="00CC42E6" w:rsidRPr="00272427">
        <w:rPr>
          <w:i/>
          <w:iCs/>
          <w:sz w:val="24"/>
          <w:szCs w:val="24"/>
        </w:rPr>
        <w:t xml:space="preserve">Canadian Journal of Behavioural Science/ Revue Canadienne Des Sciences Du </w:t>
      </w:r>
      <w:r w:rsidR="00E137EF" w:rsidRPr="00272427">
        <w:rPr>
          <w:i/>
          <w:iCs/>
          <w:sz w:val="24"/>
          <w:szCs w:val="24"/>
        </w:rPr>
        <w:t>Comportment</w:t>
      </w:r>
      <w:r w:rsidR="00CC42E6" w:rsidRPr="00272427">
        <w:rPr>
          <w:i/>
          <w:iCs/>
          <w:sz w:val="24"/>
          <w:szCs w:val="24"/>
        </w:rPr>
        <w:t xml:space="preserve">, </w:t>
      </w:r>
      <w:r w:rsidR="00CC42E6" w:rsidRPr="00272427">
        <w:rPr>
          <w:sz w:val="24"/>
          <w:szCs w:val="24"/>
        </w:rPr>
        <w:t>vol. 50, no. 4</w:t>
      </w:r>
      <w:r w:rsidR="00E137EF" w:rsidRPr="00272427">
        <w:rPr>
          <w:sz w:val="24"/>
          <w:szCs w:val="24"/>
        </w:rPr>
        <w:t xml:space="preserve">, pp. 195-207, Available at: </w:t>
      </w:r>
      <w:hyperlink r:id="rId10" w:history="1">
        <w:r w:rsidR="00B76BDB" w:rsidRPr="00272427">
          <w:rPr>
            <w:rStyle w:val="Hyperlink"/>
            <w:color w:val="auto"/>
            <w:sz w:val="24"/>
            <w:szCs w:val="24"/>
          </w:rPr>
          <w:t>https://doi.org/10.1037/cbs0000108</w:t>
        </w:r>
      </w:hyperlink>
      <w:r w:rsidR="00B76BDB" w:rsidRPr="00272427">
        <w:rPr>
          <w:sz w:val="24"/>
          <w:szCs w:val="24"/>
        </w:rPr>
        <w:t>.</w:t>
      </w:r>
    </w:p>
    <w:p w14:paraId="03576602" w14:textId="508C1F55" w:rsidR="00B76BDB" w:rsidRPr="00272427" w:rsidRDefault="00B76BDB" w:rsidP="006F3171">
      <w:pPr>
        <w:ind w:left="850"/>
        <w:rPr>
          <w:sz w:val="24"/>
          <w:szCs w:val="24"/>
        </w:rPr>
      </w:pPr>
      <w:r w:rsidRPr="00272427">
        <w:rPr>
          <w:sz w:val="24"/>
          <w:szCs w:val="24"/>
        </w:rPr>
        <w:t>Sharkiya, S., H. (</w:t>
      </w:r>
      <w:r w:rsidR="00154BEA" w:rsidRPr="00272427">
        <w:rPr>
          <w:sz w:val="24"/>
          <w:szCs w:val="24"/>
        </w:rPr>
        <w:t xml:space="preserve">2023) ‘Quality Communication Can Improve Patient-Centred Health Outcomes among Older Patients: A Rapid Review.’ </w:t>
      </w:r>
      <w:r w:rsidR="00154BEA" w:rsidRPr="00272427">
        <w:rPr>
          <w:i/>
          <w:iCs/>
          <w:sz w:val="24"/>
          <w:szCs w:val="24"/>
        </w:rPr>
        <w:t>BMC Health Services</w:t>
      </w:r>
      <w:r w:rsidR="000E444F" w:rsidRPr="00272427">
        <w:rPr>
          <w:i/>
          <w:iCs/>
          <w:sz w:val="24"/>
          <w:szCs w:val="24"/>
        </w:rPr>
        <w:t xml:space="preserve"> Research, </w:t>
      </w:r>
      <w:r w:rsidR="000E444F" w:rsidRPr="00272427">
        <w:rPr>
          <w:sz w:val="24"/>
          <w:szCs w:val="24"/>
        </w:rPr>
        <w:t xml:space="preserve">vol. 23, no. 1, pp. 1-14, Available at: </w:t>
      </w:r>
      <w:hyperlink r:id="rId11" w:history="1">
        <w:r w:rsidR="00272427" w:rsidRPr="00272427">
          <w:rPr>
            <w:rStyle w:val="Hyperlink"/>
            <w:color w:val="auto"/>
            <w:sz w:val="24"/>
            <w:szCs w:val="24"/>
          </w:rPr>
          <w:t>https://doi.org/10.1186/s12913-023-09869-8</w:t>
        </w:r>
      </w:hyperlink>
      <w:r w:rsidR="00272427" w:rsidRPr="00272427">
        <w:rPr>
          <w:sz w:val="24"/>
          <w:szCs w:val="24"/>
        </w:rPr>
        <w:t>.</w:t>
      </w:r>
    </w:p>
    <w:p w14:paraId="693B3466" w14:textId="77777777" w:rsidR="00272427" w:rsidRPr="000E444F" w:rsidRDefault="00272427" w:rsidP="006F3171">
      <w:pPr>
        <w:ind w:left="850"/>
        <w:rPr>
          <w:sz w:val="24"/>
          <w:szCs w:val="24"/>
        </w:rPr>
      </w:pPr>
    </w:p>
    <w:p w14:paraId="143CDE45" w14:textId="77777777" w:rsidR="008402B2" w:rsidRDefault="008402B2" w:rsidP="006F3171">
      <w:pPr>
        <w:ind w:left="850"/>
        <w:rPr>
          <w:sz w:val="24"/>
          <w:szCs w:val="24"/>
        </w:rPr>
      </w:pPr>
    </w:p>
    <w:p w14:paraId="27CC0410" w14:textId="77777777" w:rsidR="008402B2" w:rsidRPr="004F2BDA" w:rsidRDefault="008402B2" w:rsidP="006F3171">
      <w:pPr>
        <w:ind w:left="850"/>
        <w:rPr>
          <w:sz w:val="24"/>
          <w:szCs w:val="24"/>
        </w:rPr>
      </w:pPr>
    </w:p>
    <w:p w14:paraId="46FFAE0B" w14:textId="77777777" w:rsidR="001A21B8" w:rsidRPr="001854D6" w:rsidRDefault="001A21B8" w:rsidP="006F3171">
      <w:pPr>
        <w:ind w:left="850"/>
        <w:rPr>
          <w:sz w:val="24"/>
          <w:szCs w:val="24"/>
        </w:rPr>
      </w:pPr>
    </w:p>
    <w:p w14:paraId="6A10491A" w14:textId="77777777" w:rsidR="0060620E" w:rsidRPr="0060620E" w:rsidRDefault="0060620E" w:rsidP="0060620E">
      <w:pPr>
        <w:ind w:left="850"/>
        <w:rPr>
          <w:sz w:val="24"/>
          <w:szCs w:val="24"/>
        </w:rPr>
      </w:pPr>
    </w:p>
    <w:p w14:paraId="504AE3C2" w14:textId="77777777" w:rsidR="0060620E" w:rsidRDefault="0060620E" w:rsidP="0060620E"/>
    <w:p w14:paraId="66DE0825" w14:textId="77777777" w:rsidR="0060620E" w:rsidRPr="0060620E" w:rsidRDefault="0060620E" w:rsidP="0060620E"/>
    <w:p w14:paraId="084F4368" w14:textId="77777777" w:rsidR="003C4C49" w:rsidRPr="003C4C49" w:rsidRDefault="003C4C49" w:rsidP="003C4C49"/>
    <w:sectPr w:rsidR="003C4C49" w:rsidRPr="003C4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ADF"/>
    <w:rsid w:val="00004791"/>
    <w:rsid w:val="00010025"/>
    <w:rsid w:val="000119EC"/>
    <w:rsid w:val="00015FBF"/>
    <w:rsid w:val="00020C66"/>
    <w:rsid w:val="00047CDA"/>
    <w:rsid w:val="00053A4F"/>
    <w:rsid w:val="00056BD1"/>
    <w:rsid w:val="00056EA5"/>
    <w:rsid w:val="00065526"/>
    <w:rsid w:val="00066735"/>
    <w:rsid w:val="0009535C"/>
    <w:rsid w:val="000A0F87"/>
    <w:rsid w:val="000B10A0"/>
    <w:rsid w:val="000C7ADF"/>
    <w:rsid w:val="000E11B7"/>
    <w:rsid w:val="000E209F"/>
    <w:rsid w:val="000E444F"/>
    <w:rsid w:val="001243BF"/>
    <w:rsid w:val="00147FB7"/>
    <w:rsid w:val="00154BEA"/>
    <w:rsid w:val="00160949"/>
    <w:rsid w:val="00171073"/>
    <w:rsid w:val="0017223D"/>
    <w:rsid w:val="001850D5"/>
    <w:rsid w:val="001854D6"/>
    <w:rsid w:val="00187EA2"/>
    <w:rsid w:val="001A21B8"/>
    <w:rsid w:val="001C137F"/>
    <w:rsid w:val="001C266C"/>
    <w:rsid w:val="001F4170"/>
    <w:rsid w:val="00205125"/>
    <w:rsid w:val="00213911"/>
    <w:rsid w:val="0023522B"/>
    <w:rsid w:val="0025368F"/>
    <w:rsid w:val="002643D2"/>
    <w:rsid w:val="002717E9"/>
    <w:rsid w:val="00272427"/>
    <w:rsid w:val="00280485"/>
    <w:rsid w:val="00283DDC"/>
    <w:rsid w:val="00285E42"/>
    <w:rsid w:val="00290393"/>
    <w:rsid w:val="00290FB2"/>
    <w:rsid w:val="00292BA9"/>
    <w:rsid w:val="002A458C"/>
    <w:rsid w:val="002B056D"/>
    <w:rsid w:val="002B43DF"/>
    <w:rsid w:val="002F0EC8"/>
    <w:rsid w:val="002F4A73"/>
    <w:rsid w:val="0031413C"/>
    <w:rsid w:val="00315251"/>
    <w:rsid w:val="00317F54"/>
    <w:rsid w:val="00321124"/>
    <w:rsid w:val="00321C0E"/>
    <w:rsid w:val="003230F8"/>
    <w:rsid w:val="003335BC"/>
    <w:rsid w:val="00333663"/>
    <w:rsid w:val="0033576F"/>
    <w:rsid w:val="00336772"/>
    <w:rsid w:val="00351638"/>
    <w:rsid w:val="00380E32"/>
    <w:rsid w:val="00385658"/>
    <w:rsid w:val="00387B56"/>
    <w:rsid w:val="0039049A"/>
    <w:rsid w:val="00396292"/>
    <w:rsid w:val="003A1310"/>
    <w:rsid w:val="003B518E"/>
    <w:rsid w:val="003B65EA"/>
    <w:rsid w:val="003C4C49"/>
    <w:rsid w:val="003D482F"/>
    <w:rsid w:val="003E34DD"/>
    <w:rsid w:val="003E65F1"/>
    <w:rsid w:val="003F51FB"/>
    <w:rsid w:val="0040212D"/>
    <w:rsid w:val="004048FA"/>
    <w:rsid w:val="004179FE"/>
    <w:rsid w:val="00422E54"/>
    <w:rsid w:val="004250C6"/>
    <w:rsid w:val="00436F29"/>
    <w:rsid w:val="00440E9B"/>
    <w:rsid w:val="00441E64"/>
    <w:rsid w:val="00444038"/>
    <w:rsid w:val="00445F44"/>
    <w:rsid w:val="00450FBA"/>
    <w:rsid w:val="00453DA9"/>
    <w:rsid w:val="004544FE"/>
    <w:rsid w:val="00456F47"/>
    <w:rsid w:val="00470C24"/>
    <w:rsid w:val="004759BB"/>
    <w:rsid w:val="00481F32"/>
    <w:rsid w:val="00490E1D"/>
    <w:rsid w:val="004947B8"/>
    <w:rsid w:val="00496916"/>
    <w:rsid w:val="004A65A9"/>
    <w:rsid w:val="004B1CBB"/>
    <w:rsid w:val="004D4A82"/>
    <w:rsid w:val="004E6333"/>
    <w:rsid w:val="004E7D68"/>
    <w:rsid w:val="004F2BDA"/>
    <w:rsid w:val="00503605"/>
    <w:rsid w:val="00510387"/>
    <w:rsid w:val="00515193"/>
    <w:rsid w:val="00516047"/>
    <w:rsid w:val="00533577"/>
    <w:rsid w:val="00553395"/>
    <w:rsid w:val="005654A2"/>
    <w:rsid w:val="00575419"/>
    <w:rsid w:val="0059120D"/>
    <w:rsid w:val="005A41DD"/>
    <w:rsid w:val="005D578E"/>
    <w:rsid w:val="005D6F8D"/>
    <w:rsid w:val="0060620E"/>
    <w:rsid w:val="00610744"/>
    <w:rsid w:val="00612071"/>
    <w:rsid w:val="00622B87"/>
    <w:rsid w:val="00625B25"/>
    <w:rsid w:val="00642376"/>
    <w:rsid w:val="00651655"/>
    <w:rsid w:val="006741BD"/>
    <w:rsid w:val="00676C8B"/>
    <w:rsid w:val="00692F27"/>
    <w:rsid w:val="006A025C"/>
    <w:rsid w:val="006A7EDB"/>
    <w:rsid w:val="006B063B"/>
    <w:rsid w:val="006B3167"/>
    <w:rsid w:val="006C5525"/>
    <w:rsid w:val="006C68C5"/>
    <w:rsid w:val="006D26DC"/>
    <w:rsid w:val="006E4E2B"/>
    <w:rsid w:val="006F2987"/>
    <w:rsid w:val="006F3171"/>
    <w:rsid w:val="0070468B"/>
    <w:rsid w:val="00704E5F"/>
    <w:rsid w:val="00705193"/>
    <w:rsid w:val="0071266B"/>
    <w:rsid w:val="00716658"/>
    <w:rsid w:val="00731721"/>
    <w:rsid w:val="00735235"/>
    <w:rsid w:val="00737F4B"/>
    <w:rsid w:val="00756FEE"/>
    <w:rsid w:val="00766DDD"/>
    <w:rsid w:val="007727E3"/>
    <w:rsid w:val="00777AD1"/>
    <w:rsid w:val="00780047"/>
    <w:rsid w:val="00791DB1"/>
    <w:rsid w:val="007B7E3C"/>
    <w:rsid w:val="007C34FE"/>
    <w:rsid w:val="007C6D2E"/>
    <w:rsid w:val="007D5CFC"/>
    <w:rsid w:val="007E0890"/>
    <w:rsid w:val="007E22FC"/>
    <w:rsid w:val="007E2E73"/>
    <w:rsid w:val="007E739F"/>
    <w:rsid w:val="007F7227"/>
    <w:rsid w:val="008032EA"/>
    <w:rsid w:val="00811F31"/>
    <w:rsid w:val="00831A3F"/>
    <w:rsid w:val="008333A4"/>
    <w:rsid w:val="00834ECF"/>
    <w:rsid w:val="008402B2"/>
    <w:rsid w:val="00844B9A"/>
    <w:rsid w:val="00846F47"/>
    <w:rsid w:val="008707B8"/>
    <w:rsid w:val="00880FD5"/>
    <w:rsid w:val="00885B49"/>
    <w:rsid w:val="00891F1D"/>
    <w:rsid w:val="008B3257"/>
    <w:rsid w:val="008E02C7"/>
    <w:rsid w:val="008E0FF1"/>
    <w:rsid w:val="008F3847"/>
    <w:rsid w:val="00900AA4"/>
    <w:rsid w:val="00912FCC"/>
    <w:rsid w:val="00921073"/>
    <w:rsid w:val="0093695B"/>
    <w:rsid w:val="0094272C"/>
    <w:rsid w:val="00944908"/>
    <w:rsid w:val="00961C3C"/>
    <w:rsid w:val="009736B6"/>
    <w:rsid w:val="009830A1"/>
    <w:rsid w:val="009831F4"/>
    <w:rsid w:val="0098717E"/>
    <w:rsid w:val="009B361B"/>
    <w:rsid w:val="009D7560"/>
    <w:rsid w:val="009E3F40"/>
    <w:rsid w:val="009E6AE9"/>
    <w:rsid w:val="009E6F3C"/>
    <w:rsid w:val="009E77C1"/>
    <w:rsid w:val="00A01012"/>
    <w:rsid w:val="00A15D72"/>
    <w:rsid w:val="00A236B1"/>
    <w:rsid w:val="00A50491"/>
    <w:rsid w:val="00A6657C"/>
    <w:rsid w:val="00A66674"/>
    <w:rsid w:val="00A71D78"/>
    <w:rsid w:val="00A7354D"/>
    <w:rsid w:val="00A74FD7"/>
    <w:rsid w:val="00A826DB"/>
    <w:rsid w:val="00A8713B"/>
    <w:rsid w:val="00A91F7E"/>
    <w:rsid w:val="00AA50CA"/>
    <w:rsid w:val="00AA673E"/>
    <w:rsid w:val="00AB41CB"/>
    <w:rsid w:val="00AC422F"/>
    <w:rsid w:val="00AC7AC9"/>
    <w:rsid w:val="00AF30E6"/>
    <w:rsid w:val="00AF71B9"/>
    <w:rsid w:val="00B02160"/>
    <w:rsid w:val="00B12847"/>
    <w:rsid w:val="00B3627C"/>
    <w:rsid w:val="00B45F71"/>
    <w:rsid w:val="00B537EE"/>
    <w:rsid w:val="00B55859"/>
    <w:rsid w:val="00B75987"/>
    <w:rsid w:val="00B76BDB"/>
    <w:rsid w:val="00B8064A"/>
    <w:rsid w:val="00B86B85"/>
    <w:rsid w:val="00B94EB4"/>
    <w:rsid w:val="00B957EC"/>
    <w:rsid w:val="00B96856"/>
    <w:rsid w:val="00B96FC3"/>
    <w:rsid w:val="00BC49D1"/>
    <w:rsid w:val="00BC6986"/>
    <w:rsid w:val="00BE42C4"/>
    <w:rsid w:val="00BF0088"/>
    <w:rsid w:val="00C31B8C"/>
    <w:rsid w:val="00C42D96"/>
    <w:rsid w:val="00C45A10"/>
    <w:rsid w:val="00C6421D"/>
    <w:rsid w:val="00C672CD"/>
    <w:rsid w:val="00C71055"/>
    <w:rsid w:val="00C80B34"/>
    <w:rsid w:val="00C832CE"/>
    <w:rsid w:val="00C978F5"/>
    <w:rsid w:val="00CA5562"/>
    <w:rsid w:val="00CC42E6"/>
    <w:rsid w:val="00CD5665"/>
    <w:rsid w:val="00CE3A24"/>
    <w:rsid w:val="00CE42C3"/>
    <w:rsid w:val="00CE7682"/>
    <w:rsid w:val="00CF570C"/>
    <w:rsid w:val="00CF65D8"/>
    <w:rsid w:val="00D04B23"/>
    <w:rsid w:val="00D06246"/>
    <w:rsid w:val="00D178EA"/>
    <w:rsid w:val="00D23077"/>
    <w:rsid w:val="00D24D79"/>
    <w:rsid w:val="00D413EF"/>
    <w:rsid w:val="00D65C2A"/>
    <w:rsid w:val="00D7494A"/>
    <w:rsid w:val="00D75380"/>
    <w:rsid w:val="00D94FFB"/>
    <w:rsid w:val="00D95742"/>
    <w:rsid w:val="00DA4921"/>
    <w:rsid w:val="00DA4E4A"/>
    <w:rsid w:val="00DA56C9"/>
    <w:rsid w:val="00DC77A0"/>
    <w:rsid w:val="00DD5075"/>
    <w:rsid w:val="00DE1886"/>
    <w:rsid w:val="00DE3051"/>
    <w:rsid w:val="00DE4E98"/>
    <w:rsid w:val="00E137EF"/>
    <w:rsid w:val="00E15ADF"/>
    <w:rsid w:val="00E36F4A"/>
    <w:rsid w:val="00E41721"/>
    <w:rsid w:val="00E430DD"/>
    <w:rsid w:val="00E51EDD"/>
    <w:rsid w:val="00E52820"/>
    <w:rsid w:val="00E52FF4"/>
    <w:rsid w:val="00E81E1C"/>
    <w:rsid w:val="00E83979"/>
    <w:rsid w:val="00E85CCF"/>
    <w:rsid w:val="00E87197"/>
    <w:rsid w:val="00EA1899"/>
    <w:rsid w:val="00EB4AC9"/>
    <w:rsid w:val="00EB5DC8"/>
    <w:rsid w:val="00EC4267"/>
    <w:rsid w:val="00ED1396"/>
    <w:rsid w:val="00ED5F7A"/>
    <w:rsid w:val="00EF61E1"/>
    <w:rsid w:val="00F00081"/>
    <w:rsid w:val="00F05B2D"/>
    <w:rsid w:val="00F13393"/>
    <w:rsid w:val="00F17EFB"/>
    <w:rsid w:val="00F22794"/>
    <w:rsid w:val="00F30F0E"/>
    <w:rsid w:val="00F37490"/>
    <w:rsid w:val="00F5449F"/>
    <w:rsid w:val="00F65C04"/>
    <w:rsid w:val="00F878C0"/>
    <w:rsid w:val="00FB1EE5"/>
    <w:rsid w:val="00FE4958"/>
    <w:rsid w:val="00FE536B"/>
    <w:rsid w:val="00FE60B1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4F20FB"/>
  <w15:chartTrackingRefBased/>
  <w15:docId w15:val="{5082EDD2-B103-424F-888F-66CC2A62E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A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7A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A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A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A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A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A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A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A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A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7A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A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A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A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A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A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A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A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7A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7A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A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7A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7A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7A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7A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7A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A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A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7A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51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51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7719/jisr.2017.183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3389/fpsyt.2020.59558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07/s10869-015-9403-z" TargetMode="External"/><Relationship Id="rId11" Type="http://schemas.openxmlformats.org/officeDocument/2006/relationships/hyperlink" Target="https://doi.org/10.1186/s12913-023-09869-8" TargetMode="External"/><Relationship Id="rId5" Type="http://schemas.openxmlformats.org/officeDocument/2006/relationships/hyperlink" Target="http://www.ncbi.nlm.gov/books/NBK470361/" TargetMode="External"/><Relationship Id="rId10" Type="http://schemas.openxmlformats.org/officeDocument/2006/relationships/hyperlink" Target="https://doi.org/10.1037/cbs0000108" TargetMode="External"/><Relationship Id="rId4" Type="http://schemas.openxmlformats.org/officeDocument/2006/relationships/hyperlink" Target="https://doi.org/10.5038/2640-6489.6.1.1148" TargetMode="External"/><Relationship Id="rId9" Type="http://schemas.openxmlformats.org/officeDocument/2006/relationships/hyperlink" Target="https://doi.org/10.1038/s41386-021-01109-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5</Pages>
  <Words>1330</Words>
  <Characters>8967</Characters>
  <Application>Microsoft Office Word</Application>
  <DocSecurity>0</DocSecurity>
  <Lines>172</Lines>
  <Paragraphs>30</Paragraphs>
  <ScaleCrop>false</ScaleCrop>
  <Company/>
  <LinksUpToDate>false</LinksUpToDate>
  <CharactersWithSpaces>10267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Secara Catalina</dc:creator>
  <cp:keywords/>
  <dc:description/>
  <cp:lastModifiedBy>Secara Catalina</cp:lastModifiedBy>
  <cp:revision>293</cp:revision>
  <dcterms:created xsi:type="dcterms:W3CDTF">2024-04-11T16:08:00Z</dcterms:created>
  <dcterms:modified xsi:type="dcterms:W3CDTF">2024-04-18T11:07:00Z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088fbcbea824197d00d712dd11ae1b7f8dcfcf675f8259bcc44b9904cc63c412</vt:lpwstr>
  </property>
</Properties>
</file>