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DD6AB" w14:textId="77777777" w:rsidR="00BA48E2" w:rsidRDefault="00BA48E2" w:rsidP="00BA48E2">
      <w:pPr>
        <w:pStyle w:val="AssignBody"/>
        <w:jc w:val="center"/>
        <w:rPr>
          <w:rFonts w:asciiTheme="minorHAnsi" w:hAnsiTheme="minorHAnsi" w:cstheme="minorHAnsi"/>
          <w:sz w:val="32"/>
          <w:szCs w:val="32"/>
          <w:u w:val="single"/>
        </w:rPr>
      </w:pPr>
    </w:p>
    <w:p w14:paraId="665151A9" w14:textId="77777777" w:rsidR="00BA48E2" w:rsidRPr="00A26212" w:rsidRDefault="00BA48E2" w:rsidP="00BA48E2">
      <w:pPr>
        <w:pStyle w:val="AssignBody"/>
        <w:jc w:val="center"/>
        <w:rPr>
          <w:rFonts w:asciiTheme="minorHAnsi" w:hAnsiTheme="minorHAnsi" w:cstheme="minorHAnsi"/>
          <w:sz w:val="32"/>
          <w:szCs w:val="32"/>
          <w:u w:val="single"/>
        </w:rPr>
      </w:pPr>
      <w:r w:rsidRPr="00A26212">
        <w:rPr>
          <w:rFonts w:asciiTheme="minorHAnsi" w:hAnsiTheme="minorHAnsi" w:cstheme="minorHAnsi"/>
          <w:sz w:val="32"/>
          <w:szCs w:val="32"/>
          <w:u w:val="single"/>
        </w:rPr>
        <w:t>ECAD600</w:t>
      </w:r>
      <w:r>
        <w:rPr>
          <w:rFonts w:asciiTheme="minorHAnsi" w:hAnsiTheme="minorHAnsi" w:cstheme="minorHAnsi"/>
          <w:sz w:val="32"/>
          <w:szCs w:val="32"/>
          <w:u w:val="single"/>
        </w:rPr>
        <w:t>9</w:t>
      </w:r>
      <w:r w:rsidRPr="00A26212">
        <w:rPr>
          <w:rFonts w:asciiTheme="minorHAnsi" w:hAnsiTheme="minorHAnsi" w:cstheme="minorHAnsi"/>
          <w:sz w:val="32"/>
          <w:szCs w:val="32"/>
          <w:u w:val="single"/>
        </w:rPr>
        <w:t xml:space="preserve"> – Assignment Part </w:t>
      </w:r>
      <w:r>
        <w:rPr>
          <w:rFonts w:asciiTheme="minorHAnsi" w:hAnsiTheme="minorHAnsi" w:cstheme="minorHAnsi"/>
          <w:sz w:val="32"/>
          <w:szCs w:val="32"/>
          <w:u w:val="single"/>
        </w:rPr>
        <w:t>B</w:t>
      </w:r>
    </w:p>
    <w:p w14:paraId="58B69DAE" w14:textId="77777777" w:rsidR="00BA48E2" w:rsidRDefault="00BA48E2" w:rsidP="00BA48E2">
      <w:pPr>
        <w:pStyle w:val="AssignBody"/>
      </w:pPr>
    </w:p>
    <w:tbl>
      <w:tblPr>
        <w:tblStyle w:val="TableGrid"/>
        <w:tblW w:w="0" w:type="auto"/>
        <w:tblLook w:val="04A0" w:firstRow="1" w:lastRow="0" w:firstColumn="1" w:lastColumn="0" w:noHBand="0" w:noVBand="1"/>
      </w:tblPr>
      <w:tblGrid>
        <w:gridCol w:w="1838"/>
        <w:gridCol w:w="3589"/>
        <w:gridCol w:w="3589"/>
      </w:tblGrid>
      <w:tr w:rsidR="00BA48E2" w14:paraId="452BAF6A" w14:textId="77777777" w:rsidTr="00A46BE6">
        <w:tc>
          <w:tcPr>
            <w:tcW w:w="1838" w:type="dxa"/>
          </w:tcPr>
          <w:p w14:paraId="70CBFB84" w14:textId="77777777" w:rsidR="00BA48E2" w:rsidRPr="00105D46" w:rsidRDefault="00BA48E2" w:rsidP="00A46BE6">
            <w:pPr>
              <w:pStyle w:val="AssignBody"/>
              <w:rPr>
                <w:b/>
                <w:bCs/>
                <w:sz w:val="20"/>
                <w:szCs w:val="20"/>
              </w:rPr>
            </w:pPr>
            <w:proofErr w:type="spellStart"/>
            <w:r w:rsidRPr="00105D46">
              <w:rPr>
                <w:b/>
                <w:bCs/>
                <w:sz w:val="20"/>
                <w:szCs w:val="20"/>
              </w:rPr>
              <w:t>Targedau</w:t>
            </w:r>
            <w:proofErr w:type="spellEnd"/>
            <w:r w:rsidRPr="00105D46">
              <w:rPr>
                <w:b/>
                <w:bCs/>
                <w:sz w:val="20"/>
                <w:szCs w:val="20"/>
              </w:rPr>
              <w:t xml:space="preserve"> / Targets</w:t>
            </w:r>
          </w:p>
        </w:tc>
        <w:tc>
          <w:tcPr>
            <w:tcW w:w="3589" w:type="dxa"/>
          </w:tcPr>
          <w:p w14:paraId="5C7CF8F4" w14:textId="77777777" w:rsidR="00BA48E2" w:rsidRPr="00105D46" w:rsidRDefault="00BA48E2" w:rsidP="00A46BE6">
            <w:pPr>
              <w:pStyle w:val="AssignBody"/>
              <w:rPr>
                <w:b/>
                <w:bCs/>
                <w:sz w:val="20"/>
                <w:szCs w:val="20"/>
              </w:rPr>
            </w:pPr>
            <w:r w:rsidRPr="00105D46">
              <w:rPr>
                <w:b/>
                <w:bCs/>
                <w:sz w:val="20"/>
                <w:szCs w:val="20"/>
              </w:rPr>
              <w:t xml:space="preserve">Sut </w:t>
            </w:r>
            <w:proofErr w:type="spellStart"/>
            <w:r w:rsidRPr="00105D46">
              <w:rPr>
                <w:b/>
                <w:bCs/>
                <w:sz w:val="20"/>
                <w:szCs w:val="20"/>
              </w:rPr>
              <w:t>rydych</w:t>
            </w:r>
            <w:proofErr w:type="spellEnd"/>
            <w:r w:rsidRPr="00105D46">
              <w:rPr>
                <w:b/>
                <w:bCs/>
                <w:sz w:val="20"/>
                <w:szCs w:val="20"/>
              </w:rPr>
              <w:t xml:space="preserve"> </w:t>
            </w:r>
            <w:proofErr w:type="spellStart"/>
            <w:r w:rsidRPr="00105D46">
              <w:rPr>
                <w:b/>
                <w:bCs/>
                <w:sz w:val="20"/>
                <w:szCs w:val="20"/>
              </w:rPr>
              <w:t>wedi</w:t>
            </w:r>
            <w:proofErr w:type="spellEnd"/>
            <w:r w:rsidRPr="00105D46">
              <w:rPr>
                <w:b/>
                <w:bCs/>
                <w:sz w:val="20"/>
                <w:szCs w:val="20"/>
              </w:rPr>
              <w:t xml:space="preserve"> </w:t>
            </w:r>
            <w:proofErr w:type="spellStart"/>
            <w:r w:rsidRPr="00105D46">
              <w:rPr>
                <w:b/>
                <w:bCs/>
                <w:sz w:val="20"/>
                <w:szCs w:val="20"/>
              </w:rPr>
              <w:t>gweithio</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roofErr w:type="spellStart"/>
            <w:r w:rsidRPr="00105D46">
              <w:rPr>
                <w:b/>
                <w:bCs/>
                <w:sz w:val="20"/>
                <w:szCs w:val="20"/>
              </w:rPr>
              <w:t>hwn</w:t>
            </w:r>
            <w:proofErr w:type="spellEnd"/>
            <w:r w:rsidRPr="00105D46">
              <w:rPr>
                <w:b/>
                <w:bCs/>
                <w:sz w:val="20"/>
                <w:szCs w:val="20"/>
              </w:rPr>
              <w:t xml:space="preserve"> /</w:t>
            </w:r>
          </w:p>
          <w:p w14:paraId="4167882D" w14:textId="77777777" w:rsidR="00BA48E2" w:rsidRPr="00105D46" w:rsidRDefault="00BA48E2" w:rsidP="00A46BE6">
            <w:pPr>
              <w:pStyle w:val="AssignBody"/>
              <w:rPr>
                <w:b/>
                <w:bCs/>
                <w:sz w:val="20"/>
                <w:szCs w:val="20"/>
              </w:rPr>
            </w:pPr>
            <w:r w:rsidRPr="00105D46">
              <w:rPr>
                <w:b/>
                <w:bCs/>
                <w:sz w:val="20"/>
                <w:szCs w:val="20"/>
              </w:rPr>
              <w:t>How you have worked on this</w:t>
            </w:r>
          </w:p>
        </w:tc>
        <w:tc>
          <w:tcPr>
            <w:tcW w:w="3589" w:type="dxa"/>
          </w:tcPr>
          <w:p w14:paraId="3BDFF087" w14:textId="77777777" w:rsidR="00BA48E2" w:rsidRPr="00105D46" w:rsidRDefault="00BA48E2" w:rsidP="00A46BE6">
            <w:pPr>
              <w:pStyle w:val="AssignBody"/>
              <w:rPr>
                <w:b/>
                <w:bCs/>
                <w:sz w:val="20"/>
                <w:szCs w:val="20"/>
              </w:rPr>
            </w:pPr>
            <w:proofErr w:type="spellStart"/>
            <w:r w:rsidRPr="00105D46">
              <w:rPr>
                <w:b/>
                <w:bCs/>
                <w:sz w:val="20"/>
                <w:szCs w:val="20"/>
              </w:rPr>
              <w:t>Ceir</w:t>
            </w:r>
            <w:proofErr w:type="spellEnd"/>
            <w:r w:rsidRPr="00105D46">
              <w:rPr>
                <w:b/>
                <w:bCs/>
                <w:sz w:val="20"/>
                <w:szCs w:val="20"/>
              </w:rPr>
              <w:t xml:space="preserve"> </w:t>
            </w:r>
            <w:proofErr w:type="spellStart"/>
            <w:r w:rsidRPr="00105D46">
              <w:rPr>
                <w:b/>
                <w:bCs/>
                <w:sz w:val="20"/>
                <w:szCs w:val="20"/>
              </w:rPr>
              <w:t>enghraifft</w:t>
            </w:r>
            <w:proofErr w:type="spellEnd"/>
            <w:r w:rsidRPr="00105D46">
              <w:rPr>
                <w:b/>
                <w:bCs/>
                <w:sz w:val="20"/>
                <w:szCs w:val="20"/>
              </w:rPr>
              <w:t xml:space="preserve"> </w:t>
            </w:r>
            <w:proofErr w:type="spellStart"/>
            <w:r w:rsidRPr="00105D46">
              <w:rPr>
                <w:b/>
                <w:bCs/>
                <w:sz w:val="20"/>
                <w:szCs w:val="20"/>
              </w:rPr>
              <w:t>ar</w:t>
            </w:r>
            <w:proofErr w:type="spellEnd"/>
            <w:r w:rsidRPr="00105D46">
              <w:rPr>
                <w:b/>
                <w:bCs/>
                <w:sz w:val="20"/>
                <w:szCs w:val="20"/>
              </w:rPr>
              <w:t xml:space="preserve"> /</w:t>
            </w:r>
          </w:p>
          <w:p w14:paraId="191B3E24" w14:textId="77777777" w:rsidR="00BA48E2" w:rsidRPr="00105D46" w:rsidRDefault="00BA48E2" w:rsidP="00A46BE6">
            <w:pPr>
              <w:pStyle w:val="AssignBody"/>
              <w:rPr>
                <w:b/>
                <w:bCs/>
                <w:sz w:val="20"/>
                <w:szCs w:val="20"/>
              </w:rPr>
            </w:pPr>
            <w:r w:rsidRPr="00105D46">
              <w:rPr>
                <w:b/>
                <w:bCs/>
                <w:sz w:val="20"/>
                <w:szCs w:val="20"/>
              </w:rPr>
              <w:t>An example can be found on</w:t>
            </w:r>
          </w:p>
        </w:tc>
      </w:tr>
      <w:tr w:rsidR="00BA48E2" w14:paraId="61D92CA6" w14:textId="77777777" w:rsidTr="00A46BE6">
        <w:trPr>
          <w:trHeight w:val="1078"/>
        </w:trPr>
        <w:tc>
          <w:tcPr>
            <w:tcW w:w="1838" w:type="dxa"/>
          </w:tcPr>
          <w:p w14:paraId="37F54229" w14:textId="77777777" w:rsidR="00BA48E2" w:rsidRPr="00105D46" w:rsidRDefault="00BA48E2" w:rsidP="00A46BE6">
            <w:pPr>
              <w:pStyle w:val="AssignBody"/>
              <w:rPr>
                <w:b/>
                <w:bCs/>
                <w:sz w:val="20"/>
                <w:szCs w:val="20"/>
              </w:rPr>
            </w:pPr>
            <w:bookmarkStart w:id="0" w:name="cysill"/>
            <w:bookmarkEnd w:id="0"/>
            <w:r w:rsidRPr="00C92C16">
              <w:rPr>
                <w:b/>
                <w:bCs/>
                <w:sz w:val="18"/>
                <w:szCs w:val="18"/>
              </w:rPr>
              <w:t>Continue to revise referencing techniques</w:t>
            </w:r>
          </w:p>
        </w:tc>
        <w:tc>
          <w:tcPr>
            <w:tcW w:w="3589" w:type="dxa"/>
          </w:tcPr>
          <w:p w14:paraId="56F7F1C4" w14:textId="77777777" w:rsidR="00BA48E2" w:rsidRDefault="00BA48E2" w:rsidP="00A46BE6">
            <w:pPr>
              <w:pStyle w:val="AssignBody"/>
            </w:pPr>
            <w:r>
              <w:t>By consulting the university’s referencing handbook.</w:t>
            </w:r>
          </w:p>
        </w:tc>
        <w:tc>
          <w:tcPr>
            <w:tcW w:w="3589" w:type="dxa"/>
          </w:tcPr>
          <w:p w14:paraId="0102C200" w14:textId="77777777" w:rsidR="00BA48E2" w:rsidRDefault="00BA48E2" w:rsidP="00A46BE6">
            <w:pPr>
              <w:pStyle w:val="AssignBody"/>
            </w:pPr>
            <w:r>
              <w:t xml:space="preserve">In-text citations, and the reference list </w:t>
            </w:r>
          </w:p>
        </w:tc>
      </w:tr>
      <w:tr w:rsidR="00BA48E2" w14:paraId="5F5A8D83" w14:textId="77777777" w:rsidTr="00A46BE6">
        <w:tc>
          <w:tcPr>
            <w:tcW w:w="1838" w:type="dxa"/>
          </w:tcPr>
          <w:p w14:paraId="6392D46A" w14:textId="77777777" w:rsidR="00BA48E2" w:rsidRPr="00105D46" w:rsidRDefault="00BA48E2" w:rsidP="00A46BE6">
            <w:pPr>
              <w:pStyle w:val="AssignBody"/>
              <w:rPr>
                <w:b/>
                <w:bCs/>
                <w:sz w:val="20"/>
                <w:szCs w:val="20"/>
              </w:rPr>
            </w:pPr>
            <w:r w:rsidRPr="00C92C16">
              <w:rPr>
                <w:b/>
                <w:bCs/>
                <w:sz w:val="18"/>
                <w:szCs w:val="18"/>
              </w:rPr>
              <w:t>Continue to proof</w:t>
            </w:r>
            <w:r>
              <w:rPr>
                <w:b/>
                <w:bCs/>
                <w:sz w:val="18"/>
                <w:szCs w:val="18"/>
              </w:rPr>
              <w:t>read</w:t>
            </w:r>
            <w:r w:rsidRPr="00C92C16">
              <w:rPr>
                <w:b/>
                <w:bCs/>
                <w:sz w:val="18"/>
                <w:szCs w:val="18"/>
              </w:rPr>
              <w:t xml:space="preserve"> your work avoid written inaccuracies</w:t>
            </w:r>
          </w:p>
        </w:tc>
        <w:tc>
          <w:tcPr>
            <w:tcW w:w="3589" w:type="dxa"/>
          </w:tcPr>
          <w:p w14:paraId="12EBD255" w14:textId="77777777" w:rsidR="00BA48E2" w:rsidRDefault="00BA48E2" w:rsidP="00A46BE6">
            <w:pPr>
              <w:pStyle w:val="AssignBody"/>
            </w:pPr>
            <w:r>
              <w:t>Ensured I provided adequate time to revisit and proofread my work.</w:t>
            </w:r>
          </w:p>
        </w:tc>
        <w:tc>
          <w:tcPr>
            <w:tcW w:w="3589" w:type="dxa"/>
          </w:tcPr>
          <w:p w14:paraId="7BF0C8F6" w14:textId="77777777" w:rsidR="00BA48E2" w:rsidRDefault="00BA48E2" w:rsidP="00A46BE6">
            <w:pPr>
              <w:pStyle w:val="AssignBody"/>
            </w:pPr>
            <w:r>
              <w:t>Accurate language and grammar throughout the piece</w:t>
            </w:r>
          </w:p>
        </w:tc>
      </w:tr>
    </w:tbl>
    <w:p w14:paraId="2FF3B614" w14:textId="77777777" w:rsidR="00BA48E2" w:rsidRPr="00572806" w:rsidRDefault="00BA48E2" w:rsidP="00BA48E2">
      <w:pPr>
        <w:pStyle w:val="AssignHeader"/>
        <w:rPr>
          <w:rFonts w:asciiTheme="minorHAnsi" w:hAnsiTheme="minorHAnsi" w:cstheme="minorHAnsi"/>
          <w:bCs/>
          <w:sz w:val="44"/>
          <w:szCs w:val="28"/>
        </w:rPr>
      </w:pPr>
    </w:p>
    <w:p w14:paraId="339CEECA" w14:textId="77777777" w:rsidR="00BA48E2" w:rsidRPr="007B01A9" w:rsidRDefault="00BA48E2" w:rsidP="00BA48E2">
      <w:pPr>
        <w:spacing w:after="0" w:line="240" w:lineRule="auto"/>
        <w:jc w:val="center"/>
        <w:rPr>
          <w:rFonts w:ascii="Arial" w:eastAsia="Times New Roman" w:hAnsi="Arial" w:cs="Arial"/>
          <w:b/>
          <w:bCs/>
          <w:sz w:val="32"/>
          <w:szCs w:val="32"/>
          <w:lang w:eastAsia="en-GB"/>
        </w:rPr>
      </w:pPr>
      <w:r w:rsidRPr="007B01A9">
        <w:rPr>
          <w:rFonts w:ascii="Arial" w:eastAsia="Times New Roman" w:hAnsi="Arial" w:cs="Arial"/>
          <w:b/>
          <w:bCs/>
          <w:sz w:val="32"/>
          <w:szCs w:val="32"/>
          <w:lang w:eastAsia="en-GB"/>
        </w:rPr>
        <w:t xml:space="preserve">Title: How a school develops one aspect of its SDP: a report that critically reflects on the actions, </w:t>
      </w:r>
      <w:r w:rsidRPr="00572806">
        <w:rPr>
          <w:rFonts w:ascii="Arial" w:eastAsia="Times New Roman" w:hAnsi="Arial" w:cs="Arial"/>
          <w:b/>
          <w:bCs/>
          <w:sz w:val="32"/>
          <w:szCs w:val="32"/>
          <w:lang w:eastAsia="en-GB"/>
        </w:rPr>
        <w:t>impact,</w:t>
      </w:r>
      <w:r w:rsidRPr="007B01A9">
        <w:rPr>
          <w:rFonts w:ascii="Arial" w:eastAsia="Times New Roman" w:hAnsi="Arial" w:cs="Arial"/>
          <w:b/>
          <w:bCs/>
          <w:sz w:val="32"/>
          <w:szCs w:val="32"/>
          <w:lang w:eastAsia="en-GB"/>
        </w:rPr>
        <w:t xml:space="preserve"> and evidence base. (2,500 words)</w:t>
      </w:r>
    </w:p>
    <w:p w14:paraId="268186D6" w14:textId="77777777" w:rsidR="00BA48E2" w:rsidRDefault="00BA48E2" w:rsidP="00BA48E2">
      <w:pPr>
        <w:pStyle w:val="AssignBody"/>
        <w:rPr>
          <w:sz w:val="28"/>
          <w:szCs w:val="28"/>
        </w:rPr>
      </w:pPr>
    </w:p>
    <w:p w14:paraId="521E9635" w14:textId="77777777" w:rsidR="00BA48E2" w:rsidRDefault="00BA48E2" w:rsidP="00BA48E2">
      <w:pPr>
        <w:pStyle w:val="AssignBody"/>
        <w:rPr>
          <w:b/>
          <w:bCs/>
          <w:u w:val="single"/>
        </w:rPr>
      </w:pPr>
      <w:r w:rsidRPr="00572806">
        <w:rPr>
          <w:b/>
          <w:bCs/>
          <w:u w:val="single"/>
        </w:rPr>
        <w:t>Introduction</w:t>
      </w:r>
    </w:p>
    <w:p w14:paraId="7A75609E" w14:textId="77777777" w:rsidR="00BA48E2" w:rsidRPr="00572806" w:rsidRDefault="00BA48E2" w:rsidP="00BA48E2">
      <w:pPr>
        <w:pStyle w:val="AssignBody"/>
        <w:rPr>
          <w:b/>
          <w:bCs/>
          <w:u w:val="single"/>
        </w:rPr>
      </w:pPr>
    </w:p>
    <w:p w14:paraId="040886C9" w14:textId="6D35E22D" w:rsidR="00BA48E2" w:rsidRDefault="00BA48E2" w:rsidP="00BA48E2">
      <w:pPr>
        <w:pStyle w:val="AssignBody"/>
      </w:pPr>
      <w:r>
        <w:t xml:space="preserve">The aim of this report is to critically reflect upon the implementation of a school’s School Development Plan (SDP), and the steps taken to raise standards through the plan’s evidence base, actions taken, and its impact. School development has been defined as a process of continuous growth in an effort to improve education for students </w:t>
      </w:r>
      <w:sdt>
        <w:sdtPr>
          <w:id w:val="-876623006"/>
          <w:citation/>
        </w:sdtPr>
        <w:sdtEndPr/>
        <w:sdtContent>
          <w:r>
            <w:fldChar w:fldCharType="begin"/>
          </w:r>
          <w:r>
            <w:instrText xml:space="preserve"> CITATION Yli21 \l 2057 </w:instrText>
          </w:r>
          <w:r>
            <w:fldChar w:fldCharType="separate"/>
          </w:r>
          <w:r w:rsidRPr="00BF1D5B">
            <w:rPr>
              <w:noProof/>
            </w:rPr>
            <w:t>(Ylimaki &amp; Brunderman, 2021)</w:t>
          </w:r>
          <w:r>
            <w:fldChar w:fldCharType="end"/>
          </w:r>
        </w:sdtContent>
      </w:sdt>
      <w:r>
        <w:t xml:space="preserve">. This definition is then progressed and states that the purpose of </w:t>
      </w:r>
      <w:proofErr w:type="gramStart"/>
      <w:r>
        <w:t>a</w:t>
      </w:r>
      <w:proofErr w:type="gramEnd"/>
      <w:r>
        <w:t xml:space="preserve"> SDP is to provide guidance for the school in introducing changes successfully </w:t>
      </w:r>
      <w:sdt>
        <w:sdtPr>
          <w:id w:val="-1810008226"/>
          <w:citation/>
        </w:sdtPr>
        <w:sdtEndPr/>
        <w:sdtContent>
          <w:r>
            <w:fldChar w:fldCharType="begin"/>
          </w:r>
          <w:r>
            <w:instrText xml:space="preserve"> CITATION Mga06 \l 2057 </w:instrText>
          </w:r>
          <w:r>
            <w:fldChar w:fldCharType="separate"/>
          </w:r>
          <w:r w:rsidRPr="002A6B11">
            <w:rPr>
              <w:noProof/>
            </w:rPr>
            <w:t>(Xaba, 2006)</w:t>
          </w:r>
          <w:r>
            <w:fldChar w:fldCharType="end"/>
          </w:r>
        </w:sdtContent>
      </w:sdt>
      <w:r>
        <w:t>. Throughout the report the school in question will be referred to as ‘School A’, as well as ensuring that the name of the school is redacted in the reference list. This is to ensure that</w:t>
      </w:r>
      <w:r w:rsidR="006A5FE7">
        <w:t xml:space="preserve"> anonymity </w:t>
      </w:r>
      <w:r>
        <w:t xml:space="preserve">is secured in line with the BERA Guidelines for Educational Research </w:t>
      </w:r>
      <w:sdt>
        <w:sdtPr>
          <w:id w:val="1442731115"/>
          <w:citation/>
        </w:sdtPr>
        <w:sdtEndPr/>
        <w:sdtContent>
          <w:r>
            <w:fldChar w:fldCharType="begin"/>
          </w:r>
          <w:r>
            <w:instrText xml:space="preserve"> CITATION BER183 \l 2057 </w:instrText>
          </w:r>
          <w:r>
            <w:fldChar w:fldCharType="separate"/>
          </w:r>
          <w:r w:rsidRPr="00E054A9">
            <w:rPr>
              <w:noProof/>
            </w:rPr>
            <w:t>(BERA, 2018)</w:t>
          </w:r>
          <w:r>
            <w:fldChar w:fldCharType="end"/>
          </w:r>
        </w:sdtContent>
      </w:sdt>
      <w:r>
        <w:t xml:space="preserve">. </w:t>
      </w:r>
    </w:p>
    <w:p w14:paraId="56278A63" w14:textId="77777777" w:rsidR="00BA48E2" w:rsidRDefault="00BA48E2" w:rsidP="00BA48E2">
      <w:pPr>
        <w:pStyle w:val="AssignBody"/>
      </w:pPr>
    </w:p>
    <w:p w14:paraId="45F4C8BD" w14:textId="6557A53B" w:rsidR="00BA48E2" w:rsidRDefault="00BA48E2" w:rsidP="00BA48E2">
      <w:pPr>
        <w:pStyle w:val="AssignBody"/>
      </w:pPr>
      <w:r>
        <w:t>The priority for improvement that will take focus is t</w:t>
      </w:r>
      <w:r w:rsidR="006A5FE7">
        <w:t>he</w:t>
      </w:r>
      <w:r>
        <w:t xml:space="preserve"> improve</w:t>
      </w:r>
      <w:r w:rsidR="006A5FE7">
        <w:t>ment of</w:t>
      </w:r>
      <w:r>
        <w:t xml:space="preserve"> pupil attendance, before the covid-19 pandemic attendance at school A was around 94.6%. Following the pandemic this number ha</w:t>
      </w:r>
      <w:r w:rsidR="006A5FE7">
        <w:t xml:space="preserve">s </w:t>
      </w:r>
      <w:r>
        <w:t xml:space="preserve">dropped to 89.7%, this is worrying as it is the lowest that attendance has been for over a decade </w:t>
      </w:r>
      <w:sdt>
        <w:sdtPr>
          <w:id w:val="1381674370"/>
          <w:citation/>
        </w:sdtPr>
        <w:sdtEndPr/>
        <w:sdtContent>
          <w:r>
            <w:fldChar w:fldCharType="begin"/>
          </w:r>
          <w:r>
            <w:instrText xml:space="preserve"> CITATION XXX23 \l 2057 </w:instrText>
          </w:r>
          <w:r>
            <w:fldChar w:fldCharType="separate"/>
          </w:r>
          <w:r w:rsidRPr="00223965">
            <w:rPr>
              <w:noProof/>
            </w:rPr>
            <w:t>(XXX Primary School, 2023)</w:t>
          </w:r>
          <w:r>
            <w:fldChar w:fldCharType="end"/>
          </w:r>
        </w:sdtContent>
      </w:sdt>
      <w:r>
        <w:t xml:space="preserve">. Attendance levels at the school are below the national average of 91.3% from the same period </w:t>
      </w:r>
      <w:sdt>
        <w:sdtPr>
          <w:id w:val="1989824727"/>
          <w:citation/>
        </w:sdtPr>
        <w:sdtEndPr/>
        <w:sdtContent>
          <w:r>
            <w:fldChar w:fldCharType="begin"/>
          </w:r>
          <w:r>
            <w:instrText xml:space="preserve"> CITATION Wel231 \l 2057 </w:instrText>
          </w:r>
          <w:r>
            <w:fldChar w:fldCharType="separate"/>
          </w:r>
          <w:r w:rsidRPr="00DB58A4">
            <w:rPr>
              <w:noProof/>
            </w:rPr>
            <w:t xml:space="preserve">(Welsh </w:t>
          </w:r>
          <w:r w:rsidRPr="00DB58A4">
            <w:rPr>
              <w:noProof/>
            </w:rPr>
            <w:lastRenderedPageBreak/>
            <w:t>Government, 2023)</w:t>
          </w:r>
          <w:r>
            <w:fldChar w:fldCharType="end"/>
          </w:r>
        </w:sdtContent>
      </w:sdt>
      <w:r>
        <w:t>. This was up from 90.9% from the same period in the year before, which highlights a positive trend in pupil attendance in Wales. Contrarily, the trend for attendance in School A since the pandemic has been downward.</w:t>
      </w:r>
    </w:p>
    <w:p w14:paraId="5AC5CD28" w14:textId="77777777" w:rsidR="00BA48E2" w:rsidRPr="0016468A" w:rsidRDefault="00BA48E2" w:rsidP="00BA48E2">
      <w:pPr>
        <w:pStyle w:val="AssignBody"/>
        <w:rPr>
          <w:u w:val="single"/>
        </w:rPr>
      </w:pPr>
    </w:p>
    <w:p w14:paraId="715C50D8" w14:textId="77777777" w:rsidR="00BA48E2" w:rsidRPr="0016468A" w:rsidRDefault="00BA48E2" w:rsidP="00BA48E2">
      <w:pPr>
        <w:pStyle w:val="AssignBody"/>
        <w:rPr>
          <w:b/>
          <w:bCs/>
          <w:u w:val="single"/>
        </w:rPr>
      </w:pPr>
      <w:r w:rsidRPr="0016468A">
        <w:rPr>
          <w:b/>
          <w:bCs/>
          <w:u w:val="single"/>
        </w:rPr>
        <w:t>Literature Review: School Development Plans</w:t>
      </w:r>
    </w:p>
    <w:p w14:paraId="7D965C16" w14:textId="77777777" w:rsidR="00BA48E2" w:rsidRDefault="00BA48E2" w:rsidP="00BA48E2">
      <w:pPr>
        <w:pStyle w:val="AssignBody"/>
        <w:rPr>
          <w:b/>
          <w:bCs/>
        </w:rPr>
      </w:pPr>
    </w:p>
    <w:p w14:paraId="0C57AE4F" w14:textId="48BFEC68" w:rsidR="00BA48E2" w:rsidRDefault="00BA48E2" w:rsidP="00BA48E2">
      <w:pPr>
        <w:pStyle w:val="AssignBody"/>
        <w:rPr>
          <w:noProof/>
        </w:rPr>
      </w:pPr>
      <w:r>
        <w:t xml:space="preserve">According to the Welsh Government </w:t>
      </w:r>
      <w:sdt>
        <w:sdtPr>
          <w:id w:val="501167581"/>
          <w:citation/>
        </w:sdtPr>
        <w:sdtEndPr/>
        <w:sdtContent>
          <w:r>
            <w:fldChar w:fldCharType="begin"/>
          </w:r>
          <w:r>
            <w:instrText xml:space="preserve">CITATION Wel14 \n  \l 2057 </w:instrText>
          </w:r>
          <w:r>
            <w:fldChar w:fldCharType="separate"/>
          </w:r>
          <w:r w:rsidRPr="0016468A">
            <w:rPr>
              <w:noProof/>
            </w:rPr>
            <w:t>(2014)</w:t>
          </w:r>
          <w:r>
            <w:fldChar w:fldCharType="end"/>
          </w:r>
        </w:sdtContent>
      </w:sdt>
      <w:r>
        <w:t xml:space="preserve"> schools should strive for sustainable improvement, through the implementation of effective short and long-term planning. </w:t>
      </w:r>
      <w:r w:rsidR="00BD1DD4">
        <w:t>Multiple sources state that</w:t>
      </w:r>
      <w:r>
        <w:t xml:space="preserve"> school improvement is driven by leaders within the school </w:t>
      </w:r>
      <w:r w:rsidRPr="00E4098E">
        <w:rPr>
          <w:noProof/>
        </w:rPr>
        <w:t>(Harris, et al., 2019</w:t>
      </w:r>
      <w:r w:rsidR="00B77351">
        <w:rPr>
          <w:noProof/>
        </w:rPr>
        <w:t>; Hitt &amp; Tucker, 2016)</w:t>
      </w:r>
      <w:r w:rsidR="00A57A9E">
        <w:rPr>
          <w:noProof/>
        </w:rPr>
        <w:t>, since they have the responsibility to allocate</w:t>
      </w:r>
      <w:r w:rsidR="00BD1DD4">
        <w:rPr>
          <w:noProof/>
        </w:rPr>
        <w:t xml:space="preserve"> resources and implement behaviours</w:t>
      </w:r>
      <w:r w:rsidR="00584AFB">
        <w:rPr>
          <w:noProof/>
        </w:rPr>
        <w:t xml:space="preserve"> amongst staff</w:t>
      </w:r>
      <w:r w:rsidR="00BD1DD4">
        <w:rPr>
          <w:noProof/>
        </w:rPr>
        <w:t>.</w:t>
      </w:r>
      <w:r w:rsidR="0035121C">
        <w:rPr>
          <w:noProof/>
        </w:rPr>
        <w:t xml:space="preserve"> </w:t>
      </w:r>
      <w:r w:rsidR="00052AB8">
        <w:rPr>
          <w:noProof/>
        </w:rPr>
        <w:t xml:space="preserve">An opposing view however discusses the importance </w:t>
      </w:r>
      <w:r w:rsidR="003D3BE3">
        <w:rPr>
          <w:noProof/>
        </w:rPr>
        <w:t>of involving all partners and stakeholders in identifying strengths and areas for improvement</w:t>
      </w:r>
      <w:r w:rsidR="00186FA5">
        <w:rPr>
          <w:noProof/>
        </w:rPr>
        <w:t xml:space="preserve"> </w:t>
      </w:r>
      <w:sdt>
        <w:sdtPr>
          <w:rPr>
            <w:noProof/>
          </w:rPr>
          <w:id w:val="1967007714"/>
          <w:citation/>
        </w:sdtPr>
        <w:sdtEndPr/>
        <w:sdtContent>
          <w:r w:rsidR="00186FA5">
            <w:rPr>
              <w:noProof/>
            </w:rPr>
            <w:fldChar w:fldCharType="begin"/>
          </w:r>
          <w:r w:rsidR="00186FA5">
            <w:rPr>
              <w:noProof/>
            </w:rPr>
            <w:instrText xml:space="preserve"> CITATION Wel163 \l 2057 </w:instrText>
          </w:r>
          <w:r w:rsidR="00186FA5">
            <w:rPr>
              <w:noProof/>
            </w:rPr>
            <w:fldChar w:fldCharType="separate"/>
          </w:r>
          <w:r w:rsidR="00186FA5" w:rsidRPr="00186FA5">
            <w:rPr>
              <w:noProof/>
            </w:rPr>
            <w:t>(Welsh Government, 2016)</w:t>
          </w:r>
          <w:r w:rsidR="00186FA5">
            <w:rPr>
              <w:noProof/>
            </w:rPr>
            <w:fldChar w:fldCharType="end"/>
          </w:r>
        </w:sdtContent>
      </w:sdt>
      <w:r w:rsidR="00186FA5">
        <w:rPr>
          <w:noProof/>
        </w:rPr>
        <w:t xml:space="preserve">. The family and community engagement </w:t>
      </w:r>
      <w:r w:rsidR="003759E4">
        <w:rPr>
          <w:noProof/>
        </w:rPr>
        <w:t xml:space="preserve">(FaCE) </w:t>
      </w:r>
      <w:r w:rsidR="00186FA5">
        <w:rPr>
          <w:noProof/>
        </w:rPr>
        <w:t xml:space="preserve">toolkit </w:t>
      </w:r>
      <w:r w:rsidR="003759E4">
        <w:rPr>
          <w:noProof/>
        </w:rPr>
        <w:t>does however agree that school leaders and governors do have a huge amount of power in the school development process, before stating that a SDP that engages with FaCE can address barriers to family and community in</w:t>
      </w:r>
      <w:r w:rsidR="00DA58EA">
        <w:rPr>
          <w:noProof/>
        </w:rPr>
        <w:t xml:space="preserve">volvement. This is relevant as previous research has shown that family and community involvement were associated with student attendance </w:t>
      </w:r>
      <w:sdt>
        <w:sdtPr>
          <w:rPr>
            <w:noProof/>
          </w:rPr>
          <w:id w:val="-656532672"/>
          <w:citation/>
        </w:sdtPr>
        <w:sdtEndPr/>
        <w:sdtContent>
          <w:r w:rsidR="00DA58EA">
            <w:rPr>
              <w:noProof/>
            </w:rPr>
            <w:fldChar w:fldCharType="begin"/>
          </w:r>
          <w:r w:rsidR="00DA58EA">
            <w:rPr>
              <w:noProof/>
            </w:rPr>
            <w:instrText xml:space="preserve"> CITATION She04 \l 2057 </w:instrText>
          </w:r>
          <w:r w:rsidR="00DA58EA">
            <w:rPr>
              <w:noProof/>
            </w:rPr>
            <w:fldChar w:fldCharType="separate"/>
          </w:r>
          <w:r w:rsidR="00DA58EA" w:rsidRPr="00DA58EA">
            <w:rPr>
              <w:noProof/>
            </w:rPr>
            <w:t>(Sheldon &amp; Epstein, 2004)</w:t>
          </w:r>
          <w:r w:rsidR="00DA58EA">
            <w:rPr>
              <w:noProof/>
            </w:rPr>
            <w:fldChar w:fldCharType="end"/>
          </w:r>
        </w:sdtContent>
      </w:sdt>
      <w:r w:rsidR="00DA58EA">
        <w:rPr>
          <w:noProof/>
        </w:rPr>
        <w:t xml:space="preserve">. </w:t>
      </w:r>
    </w:p>
    <w:p w14:paraId="05DD2568" w14:textId="13E24CE1" w:rsidR="00952705" w:rsidRDefault="00952705" w:rsidP="00BA48E2">
      <w:pPr>
        <w:pStyle w:val="AssignBody"/>
        <w:rPr>
          <w:noProof/>
        </w:rPr>
      </w:pPr>
    </w:p>
    <w:p w14:paraId="6BAC10E1" w14:textId="4CBC2E74" w:rsidR="00952705" w:rsidRDefault="00952705" w:rsidP="00BA48E2">
      <w:pPr>
        <w:pStyle w:val="AssignBody"/>
        <w:rPr>
          <w:noProof/>
        </w:rPr>
      </w:pPr>
      <w:r>
        <w:rPr>
          <w:noProof/>
        </w:rPr>
        <w:t xml:space="preserve">According to the Welsh Government’s 2014 guidance, the purpose of an SDP </w:t>
      </w:r>
      <w:r w:rsidR="00F92D0C">
        <w:rPr>
          <w:noProof/>
        </w:rPr>
        <w:t xml:space="preserve">is </w:t>
      </w:r>
      <w:r>
        <w:rPr>
          <w:noProof/>
        </w:rPr>
        <w:t xml:space="preserve">to provide a strategic plan for improvememt, </w:t>
      </w:r>
      <w:r w:rsidR="00A72D8F">
        <w:rPr>
          <w:noProof/>
        </w:rPr>
        <w:t>by self-evaluating</w:t>
      </w:r>
      <w:r w:rsidR="00F92D0C">
        <w:rPr>
          <w:noProof/>
        </w:rPr>
        <w:t>,</w:t>
      </w:r>
      <w:r w:rsidR="00A72D8F">
        <w:rPr>
          <w:noProof/>
        </w:rPr>
        <w:t xml:space="preserve"> placing targets</w:t>
      </w:r>
      <w:r w:rsidR="00F92D0C">
        <w:rPr>
          <w:noProof/>
        </w:rPr>
        <w:t xml:space="preserve"> </w:t>
      </w:r>
      <w:r w:rsidR="00A72D8F">
        <w:rPr>
          <w:noProof/>
        </w:rPr>
        <w:t>and discussing the actions that will be taken</w:t>
      </w:r>
      <w:r w:rsidR="00C93026">
        <w:rPr>
          <w:noProof/>
        </w:rPr>
        <w:t xml:space="preserve">. </w:t>
      </w:r>
      <w:r w:rsidR="006460D9">
        <w:rPr>
          <w:noProof/>
        </w:rPr>
        <w:t>Although this purpose is largely agreed upon in literature (</w:t>
      </w:r>
      <w:r w:rsidR="008A54A3">
        <w:rPr>
          <w:noProof/>
        </w:rPr>
        <w:t>Ylimaki &amp; Brunderman, 2022</w:t>
      </w:r>
      <w:r w:rsidR="006460D9">
        <w:rPr>
          <w:noProof/>
        </w:rPr>
        <w:t xml:space="preserve">), it </w:t>
      </w:r>
      <w:r w:rsidR="00F92D0C">
        <w:rPr>
          <w:noProof/>
        </w:rPr>
        <w:t xml:space="preserve">is </w:t>
      </w:r>
      <w:r w:rsidR="006460D9">
        <w:rPr>
          <w:noProof/>
        </w:rPr>
        <w:t xml:space="preserve">also viewed as the process of adapting to the constantly changing educational environment, whilst </w:t>
      </w:r>
      <w:r w:rsidR="000C768E">
        <w:rPr>
          <w:noProof/>
        </w:rPr>
        <w:t xml:space="preserve"> </w:t>
      </w:r>
      <w:r w:rsidR="006460D9">
        <w:rPr>
          <w:noProof/>
        </w:rPr>
        <w:t xml:space="preserve">ensuring that student needs are met </w:t>
      </w:r>
      <w:sdt>
        <w:sdtPr>
          <w:rPr>
            <w:noProof/>
          </w:rPr>
          <w:id w:val="-1266303034"/>
          <w:citation/>
        </w:sdtPr>
        <w:sdtEndPr/>
        <w:sdtContent>
          <w:r w:rsidR="006460D9">
            <w:rPr>
              <w:noProof/>
            </w:rPr>
            <w:fldChar w:fldCharType="begin"/>
          </w:r>
          <w:r w:rsidR="006460D9">
            <w:rPr>
              <w:noProof/>
            </w:rPr>
            <w:instrText xml:space="preserve"> CITATION Shu23 \l 2057 </w:instrText>
          </w:r>
          <w:r w:rsidR="006460D9">
            <w:rPr>
              <w:noProof/>
            </w:rPr>
            <w:fldChar w:fldCharType="separate"/>
          </w:r>
          <w:r w:rsidR="006460D9" w:rsidRPr="006460D9">
            <w:rPr>
              <w:noProof/>
            </w:rPr>
            <w:t>(Yan, 2023)</w:t>
          </w:r>
          <w:r w:rsidR="006460D9">
            <w:rPr>
              <w:noProof/>
            </w:rPr>
            <w:fldChar w:fldCharType="end"/>
          </w:r>
        </w:sdtContent>
      </w:sdt>
      <w:r w:rsidR="006460D9">
        <w:rPr>
          <w:noProof/>
        </w:rPr>
        <w:t>.</w:t>
      </w:r>
      <w:r w:rsidR="00243061">
        <w:rPr>
          <w:noProof/>
        </w:rPr>
        <w:t xml:space="preserve"> </w:t>
      </w:r>
      <w:r w:rsidR="003979F7">
        <w:rPr>
          <w:noProof/>
        </w:rPr>
        <w:t xml:space="preserve">Elements of Yan’s </w:t>
      </w:r>
      <w:r w:rsidR="000C768E">
        <w:rPr>
          <w:noProof/>
        </w:rPr>
        <w:t xml:space="preserve">definition are agreed with by </w:t>
      </w:r>
      <w:r w:rsidR="00FF1BA2">
        <w:rPr>
          <w:noProof/>
        </w:rPr>
        <w:t>the school improvement guidance framework that suggest that the general purpose of s</w:t>
      </w:r>
      <w:r w:rsidR="003D63B8">
        <w:rPr>
          <w:noProof/>
        </w:rPr>
        <w:t>chool improvement is to give learners the best possible experiences and outcomes</w:t>
      </w:r>
      <w:r w:rsidR="00EC1DF1">
        <w:rPr>
          <w:noProof/>
        </w:rPr>
        <w:t xml:space="preserve">. A fundamental element of enabling this is by allowing students to engage with the four purposes of the curriculum </w:t>
      </w:r>
      <w:sdt>
        <w:sdtPr>
          <w:rPr>
            <w:noProof/>
          </w:rPr>
          <w:id w:val="-705402993"/>
          <w:citation/>
        </w:sdtPr>
        <w:sdtEndPr/>
        <w:sdtContent>
          <w:r w:rsidR="00EC1DF1">
            <w:rPr>
              <w:noProof/>
            </w:rPr>
            <w:fldChar w:fldCharType="begin"/>
          </w:r>
          <w:r w:rsidR="00EC1DF1">
            <w:rPr>
              <w:noProof/>
            </w:rPr>
            <w:instrText xml:space="preserve"> CITATION Wel221 \l 2057 </w:instrText>
          </w:r>
          <w:r w:rsidR="00EC1DF1">
            <w:rPr>
              <w:noProof/>
            </w:rPr>
            <w:fldChar w:fldCharType="separate"/>
          </w:r>
          <w:r w:rsidR="00EC1DF1" w:rsidRPr="00EC1DF1">
            <w:rPr>
              <w:noProof/>
            </w:rPr>
            <w:t>(Welsh Government, 2022)</w:t>
          </w:r>
          <w:r w:rsidR="00EC1DF1">
            <w:rPr>
              <w:noProof/>
            </w:rPr>
            <w:fldChar w:fldCharType="end"/>
          </w:r>
        </w:sdtContent>
      </w:sdt>
      <w:r w:rsidR="00EC1DF1">
        <w:rPr>
          <w:noProof/>
        </w:rPr>
        <w:t xml:space="preserve">. </w:t>
      </w:r>
    </w:p>
    <w:p w14:paraId="73D9D4E0" w14:textId="06C88493" w:rsidR="005049F9" w:rsidRDefault="005049F9" w:rsidP="00BA48E2">
      <w:pPr>
        <w:pStyle w:val="AssignBody"/>
        <w:rPr>
          <w:noProof/>
        </w:rPr>
      </w:pPr>
    </w:p>
    <w:p w14:paraId="3B9E1DD3" w14:textId="474FC67B" w:rsidR="00BC086C" w:rsidRDefault="00CD33C8" w:rsidP="00BA48E2">
      <w:pPr>
        <w:pStyle w:val="AssignBody"/>
        <w:rPr>
          <w:noProof/>
        </w:rPr>
      </w:pPr>
      <w:r>
        <w:rPr>
          <w:noProof/>
        </w:rPr>
        <w:t xml:space="preserve">Further investigation of 2014’s SDP guidance </w:t>
      </w:r>
      <w:r w:rsidR="00080DC1">
        <w:rPr>
          <w:noProof/>
        </w:rPr>
        <w:t>discusses elements of a SDP needed to make it effective</w:t>
      </w:r>
      <w:r w:rsidR="0069451D">
        <w:rPr>
          <w:noProof/>
        </w:rPr>
        <w:t xml:space="preserve">. </w:t>
      </w:r>
      <w:r w:rsidR="008B31A5">
        <w:rPr>
          <w:noProof/>
        </w:rPr>
        <w:t>Key features of a good SDP include</w:t>
      </w:r>
      <w:r w:rsidR="00020DAD">
        <w:rPr>
          <w:noProof/>
        </w:rPr>
        <w:t xml:space="preserve">, </w:t>
      </w:r>
      <w:r w:rsidR="008B31A5">
        <w:rPr>
          <w:noProof/>
        </w:rPr>
        <w:t>the involvement of all stakeholder</w:t>
      </w:r>
      <w:r w:rsidR="00020DAD">
        <w:rPr>
          <w:noProof/>
        </w:rPr>
        <w:t>s, self-evaluation, focus on both short and long-term priorities, provid</w:t>
      </w:r>
      <w:r w:rsidR="00155953">
        <w:rPr>
          <w:noProof/>
        </w:rPr>
        <w:t>ing</w:t>
      </w:r>
      <w:r w:rsidR="00020DAD">
        <w:rPr>
          <w:noProof/>
        </w:rPr>
        <w:t xml:space="preserve"> context, and </w:t>
      </w:r>
      <w:r w:rsidR="00155953">
        <w:rPr>
          <w:noProof/>
        </w:rPr>
        <w:t>highlighting that it is</w:t>
      </w:r>
      <w:r w:rsidR="00020DAD">
        <w:rPr>
          <w:noProof/>
        </w:rPr>
        <w:t xml:space="preserve"> an ongoing process.</w:t>
      </w:r>
      <w:r w:rsidR="0078680F">
        <w:rPr>
          <w:noProof/>
        </w:rPr>
        <w:t xml:space="preserve"> Case study analysis </w:t>
      </w:r>
      <w:r w:rsidR="00F94E04">
        <w:rPr>
          <w:noProof/>
        </w:rPr>
        <w:t>of school improvement plans in American schools identified characteristics that appeared in successful school</w:t>
      </w:r>
      <w:r w:rsidR="00F333E8">
        <w:rPr>
          <w:noProof/>
        </w:rPr>
        <w:t xml:space="preserve"> developmen</w:t>
      </w:r>
      <w:r w:rsidR="00F94E04">
        <w:rPr>
          <w:noProof/>
        </w:rPr>
        <w:t xml:space="preserve">t plans. </w:t>
      </w:r>
      <w:r w:rsidR="00F333E8">
        <w:rPr>
          <w:noProof/>
        </w:rPr>
        <w:t xml:space="preserve">In America there is little to no guidance on how to design SDPs, and the study argues that there should be a set template for schools to use to ensure SDPs are effective. The study identified that they possesed a gerenal description of goals, a general description of action </w:t>
      </w:r>
      <w:r w:rsidR="00F333E8">
        <w:rPr>
          <w:noProof/>
        </w:rPr>
        <w:lastRenderedPageBreak/>
        <w:t>steps, and a required mathematics goal</w:t>
      </w:r>
      <w:r w:rsidR="00BC086C">
        <w:rPr>
          <w:noProof/>
        </w:rPr>
        <w:t xml:space="preserve"> </w:t>
      </w:r>
      <w:sdt>
        <w:sdtPr>
          <w:rPr>
            <w:noProof/>
          </w:rPr>
          <w:id w:val="-1661837878"/>
          <w:citation/>
        </w:sdtPr>
        <w:sdtEndPr/>
        <w:sdtContent>
          <w:r w:rsidR="00F333E8">
            <w:rPr>
              <w:noProof/>
            </w:rPr>
            <w:fldChar w:fldCharType="begin"/>
          </w:r>
          <w:r w:rsidR="00F333E8">
            <w:rPr>
              <w:noProof/>
            </w:rPr>
            <w:instrText xml:space="preserve"> CITATION Van23 \l 2057 </w:instrText>
          </w:r>
          <w:r w:rsidR="00F333E8">
            <w:rPr>
              <w:noProof/>
            </w:rPr>
            <w:fldChar w:fldCharType="separate"/>
          </w:r>
          <w:r w:rsidR="00F333E8" w:rsidRPr="00F333E8">
            <w:rPr>
              <w:noProof/>
            </w:rPr>
            <w:t>(VanGronigen, et al., 2023)</w:t>
          </w:r>
          <w:r w:rsidR="00F333E8">
            <w:rPr>
              <w:noProof/>
            </w:rPr>
            <w:fldChar w:fldCharType="end"/>
          </w:r>
        </w:sdtContent>
      </w:sdt>
      <w:r w:rsidR="00F333E8">
        <w:rPr>
          <w:noProof/>
        </w:rPr>
        <w:t xml:space="preserve">. </w:t>
      </w:r>
      <w:r w:rsidR="00F92C86">
        <w:rPr>
          <w:noProof/>
        </w:rPr>
        <w:t xml:space="preserve">The need for </w:t>
      </w:r>
      <w:r w:rsidR="00BC086C">
        <w:rPr>
          <w:noProof/>
        </w:rPr>
        <w:t xml:space="preserve">these characteristics is shared by the </w:t>
      </w:r>
      <w:r w:rsidR="009911EF">
        <w:rPr>
          <w:noProof/>
        </w:rPr>
        <w:t xml:space="preserve">SDP Guidance document, as it also discusses the need for strategic planning (description of goals), taking action, as well as raising the stardards of education in relation to numeracy. </w:t>
      </w:r>
    </w:p>
    <w:p w14:paraId="7DF2FA27" w14:textId="3E672A96" w:rsidR="00700D62" w:rsidRDefault="00700D62" w:rsidP="00BA48E2">
      <w:pPr>
        <w:pStyle w:val="AssignBody"/>
        <w:rPr>
          <w:noProof/>
        </w:rPr>
      </w:pPr>
    </w:p>
    <w:p w14:paraId="16D99942" w14:textId="1263ADCE" w:rsidR="00700D62" w:rsidRPr="00700D62" w:rsidRDefault="00700D62" w:rsidP="00BA48E2">
      <w:pPr>
        <w:pStyle w:val="AssignBody"/>
        <w:rPr>
          <w:b/>
          <w:bCs/>
          <w:noProof/>
          <w:u w:val="single"/>
        </w:rPr>
      </w:pPr>
      <w:r>
        <w:rPr>
          <w:b/>
          <w:bCs/>
          <w:noProof/>
          <w:u w:val="single"/>
        </w:rPr>
        <w:t>Literature Review: Attendance</w:t>
      </w:r>
    </w:p>
    <w:p w14:paraId="7CD2337F" w14:textId="76D3B0AF" w:rsidR="00535B92" w:rsidRDefault="00535B92" w:rsidP="00BA48E2">
      <w:pPr>
        <w:pStyle w:val="AssignBody"/>
        <w:rPr>
          <w:noProof/>
        </w:rPr>
      </w:pPr>
    </w:p>
    <w:p w14:paraId="322E2342" w14:textId="45F4E028" w:rsidR="002F27E9" w:rsidRDefault="002F27E9" w:rsidP="00BA48E2">
      <w:pPr>
        <w:pStyle w:val="AssignBody"/>
        <w:rPr>
          <w:noProof/>
        </w:rPr>
      </w:pPr>
      <w:r>
        <w:rPr>
          <w:noProof/>
        </w:rPr>
        <w:t xml:space="preserve">Broadly speaking school attendance </w:t>
      </w:r>
      <w:r w:rsidR="008A59C8">
        <w:rPr>
          <w:noProof/>
        </w:rPr>
        <w:t>is</w:t>
      </w:r>
      <w:r>
        <w:rPr>
          <w:noProof/>
        </w:rPr>
        <w:t xml:space="preserve"> referred to a student’s in-class physical presence during the school da</w:t>
      </w:r>
      <w:r w:rsidR="00331FEA">
        <w:rPr>
          <w:noProof/>
        </w:rPr>
        <w:t xml:space="preserve">y </w:t>
      </w:r>
      <w:sdt>
        <w:sdtPr>
          <w:rPr>
            <w:noProof/>
          </w:rPr>
          <w:id w:val="1904868468"/>
          <w:citation/>
        </w:sdtPr>
        <w:sdtEndPr/>
        <w:sdtContent>
          <w:r w:rsidR="00331FEA">
            <w:rPr>
              <w:noProof/>
            </w:rPr>
            <w:fldChar w:fldCharType="begin"/>
          </w:r>
          <w:r w:rsidR="00331FEA">
            <w:rPr>
              <w:noProof/>
            </w:rPr>
            <w:instrText xml:space="preserve"> CITATION Kea19 \l 2057 </w:instrText>
          </w:r>
          <w:r w:rsidR="00331FEA">
            <w:rPr>
              <w:noProof/>
            </w:rPr>
            <w:fldChar w:fldCharType="separate"/>
          </w:r>
          <w:r w:rsidR="00331FEA" w:rsidRPr="00331FEA">
            <w:rPr>
              <w:noProof/>
            </w:rPr>
            <w:t>(Kearney, et al., 2019)</w:t>
          </w:r>
          <w:r w:rsidR="00331FEA">
            <w:rPr>
              <w:noProof/>
            </w:rPr>
            <w:fldChar w:fldCharType="end"/>
          </w:r>
        </w:sdtContent>
      </w:sdt>
      <w:r w:rsidR="00A76B91">
        <w:rPr>
          <w:noProof/>
        </w:rPr>
        <w:t xml:space="preserve">, </w:t>
      </w:r>
      <w:r w:rsidR="004C7A8A">
        <w:rPr>
          <w:noProof/>
        </w:rPr>
        <w:t>contrarily absentteism refers to a student being absent from school</w:t>
      </w:r>
      <w:r w:rsidR="00660042">
        <w:rPr>
          <w:noProof/>
        </w:rPr>
        <w:t xml:space="preserve">, whether that be motivationally based or structurally based </w:t>
      </w:r>
      <w:sdt>
        <w:sdtPr>
          <w:rPr>
            <w:noProof/>
          </w:rPr>
          <w:id w:val="-1234774704"/>
          <w:citation/>
        </w:sdtPr>
        <w:sdtEndPr/>
        <w:sdtContent>
          <w:r w:rsidR="00660042">
            <w:rPr>
              <w:noProof/>
            </w:rPr>
            <w:fldChar w:fldCharType="begin"/>
          </w:r>
          <w:r w:rsidR="00660042">
            <w:rPr>
              <w:noProof/>
            </w:rPr>
            <w:instrText xml:space="preserve"> CITATION Ant16 \l 2057 </w:instrText>
          </w:r>
          <w:r w:rsidR="00660042">
            <w:rPr>
              <w:noProof/>
            </w:rPr>
            <w:fldChar w:fldCharType="separate"/>
          </w:r>
          <w:r w:rsidR="00660042" w:rsidRPr="00660042">
            <w:rPr>
              <w:noProof/>
            </w:rPr>
            <w:t>(Birioukov, 2016)</w:t>
          </w:r>
          <w:r w:rsidR="00660042">
            <w:rPr>
              <w:noProof/>
            </w:rPr>
            <w:fldChar w:fldCharType="end"/>
          </w:r>
        </w:sdtContent>
      </w:sdt>
      <w:r w:rsidR="00660042">
        <w:rPr>
          <w:noProof/>
        </w:rPr>
        <w:t xml:space="preserve">. </w:t>
      </w:r>
      <w:r w:rsidR="00431345">
        <w:rPr>
          <w:noProof/>
        </w:rPr>
        <w:t xml:space="preserve">As mentioned previously, School A observed a large drop in attendance following the pandemic. This seemed to be a trend across Wales, as data published saw absenteeism rise from around 14% before the pandemic to 29% in 2023 </w:t>
      </w:r>
      <w:sdt>
        <w:sdtPr>
          <w:rPr>
            <w:noProof/>
          </w:rPr>
          <w:id w:val="203144095"/>
          <w:citation/>
        </w:sdtPr>
        <w:sdtEndPr/>
        <w:sdtContent>
          <w:r w:rsidR="00431345">
            <w:rPr>
              <w:noProof/>
            </w:rPr>
            <w:fldChar w:fldCharType="begin"/>
          </w:r>
          <w:r w:rsidR="00431345">
            <w:rPr>
              <w:noProof/>
            </w:rPr>
            <w:instrText xml:space="preserve"> CITATION Wel24 \l 2057 </w:instrText>
          </w:r>
          <w:r w:rsidR="00431345">
            <w:rPr>
              <w:noProof/>
            </w:rPr>
            <w:fldChar w:fldCharType="separate"/>
          </w:r>
          <w:r w:rsidR="00431345" w:rsidRPr="00431345">
            <w:rPr>
              <w:noProof/>
            </w:rPr>
            <w:t>(Welsh Government, 2024)</w:t>
          </w:r>
          <w:r w:rsidR="00431345">
            <w:rPr>
              <w:noProof/>
            </w:rPr>
            <w:fldChar w:fldCharType="end"/>
          </w:r>
        </w:sdtContent>
      </w:sdt>
      <w:r w:rsidR="00431345">
        <w:rPr>
          <w:noProof/>
        </w:rPr>
        <w:t xml:space="preserve">. </w:t>
      </w:r>
      <w:r w:rsidR="00060D5C">
        <w:rPr>
          <w:noProof/>
        </w:rPr>
        <w:t>This data, along with the evidence base identified by School A highlights the need for pupil attendance to be a priority.</w:t>
      </w:r>
      <w:r w:rsidR="002C4C5C">
        <w:rPr>
          <w:noProof/>
        </w:rPr>
        <w:t xml:space="preserve"> </w:t>
      </w:r>
    </w:p>
    <w:p w14:paraId="0770F7F0" w14:textId="13E47780" w:rsidR="00F11EFA" w:rsidRDefault="00F11EFA" w:rsidP="00BA48E2">
      <w:pPr>
        <w:pStyle w:val="AssignBody"/>
        <w:rPr>
          <w:noProof/>
        </w:rPr>
      </w:pPr>
    </w:p>
    <w:p w14:paraId="3EC91DA7" w14:textId="60BEFD37" w:rsidR="00F11EFA" w:rsidRDefault="00A64BAA" w:rsidP="00BA48E2">
      <w:pPr>
        <w:pStyle w:val="AssignBody"/>
        <w:rPr>
          <w:noProof/>
        </w:rPr>
      </w:pPr>
      <w:r>
        <w:rPr>
          <w:noProof/>
        </w:rPr>
        <w:t xml:space="preserve">There has been large debate </w:t>
      </w:r>
      <w:r w:rsidR="00724A15">
        <w:rPr>
          <w:noProof/>
        </w:rPr>
        <w:t xml:space="preserve">surrounding the impact of school attendance on academic performance. One study states that </w:t>
      </w:r>
      <w:r w:rsidR="00133FF2">
        <w:rPr>
          <w:noProof/>
        </w:rPr>
        <w:t>attendance is needed to provide pupils with opportunities to learn</w:t>
      </w:r>
      <w:r w:rsidR="00F2760E">
        <w:rPr>
          <w:noProof/>
        </w:rPr>
        <w:t xml:space="preserve"> </w:t>
      </w:r>
      <w:sdt>
        <w:sdtPr>
          <w:rPr>
            <w:noProof/>
          </w:rPr>
          <w:id w:val="377202567"/>
          <w:citation/>
        </w:sdtPr>
        <w:sdtEndPr/>
        <w:sdtContent>
          <w:r w:rsidR="00F2760E">
            <w:rPr>
              <w:noProof/>
            </w:rPr>
            <w:fldChar w:fldCharType="begin"/>
          </w:r>
          <w:r w:rsidR="00F2760E">
            <w:rPr>
              <w:noProof/>
            </w:rPr>
            <w:instrText xml:space="preserve"> CITATION Dar00 \l 2057 </w:instrText>
          </w:r>
          <w:r w:rsidR="00F2760E">
            <w:rPr>
              <w:noProof/>
            </w:rPr>
            <w:fldChar w:fldCharType="separate"/>
          </w:r>
          <w:r w:rsidR="00F2760E" w:rsidRPr="00F2760E">
            <w:rPr>
              <w:noProof/>
            </w:rPr>
            <w:t>(Darling-Hammond, 2000)</w:t>
          </w:r>
          <w:r w:rsidR="00F2760E">
            <w:rPr>
              <w:noProof/>
            </w:rPr>
            <w:fldChar w:fldCharType="end"/>
          </w:r>
        </w:sdtContent>
      </w:sdt>
      <w:r w:rsidR="00F2760E">
        <w:rPr>
          <w:noProof/>
        </w:rPr>
        <w:t xml:space="preserve">. </w:t>
      </w:r>
      <w:r w:rsidR="00663D3D">
        <w:rPr>
          <w:noProof/>
        </w:rPr>
        <w:t xml:space="preserve">In support of Darling-Hammond’s statement, Lamdin </w:t>
      </w:r>
      <w:sdt>
        <w:sdtPr>
          <w:rPr>
            <w:noProof/>
          </w:rPr>
          <w:id w:val="1789697922"/>
          <w:citation/>
        </w:sdtPr>
        <w:sdtEndPr/>
        <w:sdtContent>
          <w:r w:rsidR="0036103A">
            <w:rPr>
              <w:noProof/>
            </w:rPr>
            <w:fldChar w:fldCharType="begin"/>
          </w:r>
          <w:r w:rsidR="0036103A">
            <w:rPr>
              <w:noProof/>
            </w:rPr>
            <w:instrText xml:space="preserve">CITATION Lam96 \n  \l 2057 </w:instrText>
          </w:r>
          <w:r w:rsidR="0036103A">
            <w:rPr>
              <w:noProof/>
            </w:rPr>
            <w:fldChar w:fldCharType="separate"/>
          </w:r>
          <w:r w:rsidR="0036103A" w:rsidRPr="0036103A">
            <w:rPr>
              <w:noProof/>
            </w:rPr>
            <w:t>(1996)</w:t>
          </w:r>
          <w:r w:rsidR="0036103A">
            <w:rPr>
              <w:noProof/>
            </w:rPr>
            <w:fldChar w:fldCharType="end"/>
          </w:r>
        </w:sdtContent>
      </w:sdt>
      <w:r w:rsidR="0036103A">
        <w:rPr>
          <w:noProof/>
        </w:rPr>
        <w:t xml:space="preserve"> found that when students had better attendance level</w:t>
      </w:r>
      <w:r w:rsidR="00C85753">
        <w:rPr>
          <w:noProof/>
        </w:rPr>
        <w:t>s</w:t>
      </w:r>
      <w:r w:rsidR="0036103A">
        <w:rPr>
          <w:noProof/>
        </w:rPr>
        <w:t>, they also had better pass rates on summative tests.</w:t>
      </w:r>
      <w:r w:rsidR="00C85753">
        <w:rPr>
          <w:noProof/>
        </w:rPr>
        <w:t xml:space="preserve"> </w:t>
      </w:r>
      <w:r w:rsidR="006F385D">
        <w:rPr>
          <w:noProof/>
        </w:rPr>
        <w:t>Further evidence for attendance’s impact on student attainment</w:t>
      </w:r>
      <w:r w:rsidR="004723BE">
        <w:rPr>
          <w:noProof/>
        </w:rPr>
        <w:t xml:space="preserve"> can be seen in a study by Zubrick </w:t>
      </w:r>
      <w:sdt>
        <w:sdtPr>
          <w:rPr>
            <w:noProof/>
          </w:rPr>
          <w:id w:val="-19865136"/>
          <w:citation/>
        </w:sdtPr>
        <w:sdtEndPr/>
        <w:sdtContent>
          <w:r w:rsidR="004723BE">
            <w:rPr>
              <w:noProof/>
            </w:rPr>
            <w:fldChar w:fldCharType="begin"/>
          </w:r>
          <w:r w:rsidR="004723BE">
            <w:rPr>
              <w:noProof/>
            </w:rPr>
            <w:instrText xml:space="preserve">CITATION Zub19 \n  \l 2057 </w:instrText>
          </w:r>
          <w:r w:rsidR="004723BE">
            <w:rPr>
              <w:noProof/>
            </w:rPr>
            <w:fldChar w:fldCharType="separate"/>
          </w:r>
          <w:r w:rsidR="004723BE" w:rsidRPr="004723BE">
            <w:rPr>
              <w:noProof/>
            </w:rPr>
            <w:t>(2019)</w:t>
          </w:r>
          <w:r w:rsidR="004723BE">
            <w:rPr>
              <w:noProof/>
            </w:rPr>
            <w:fldChar w:fldCharType="end"/>
          </w:r>
        </w:sdtContent>
      </w:sdt>
      <w:r w:rsidR="004723BE">
        <w:rPr>
          <w:noProof/>
        </w:rPr>
        <w:t xml:space="preserve"> that found that poor attendance can impact academic success, and lead to poor academic achievement.</w:t>
      </w:r>
      <w:r w:rsidR="005E2E95">
        <w:rPr>
          <w:noProof/>
        </w:rPr>
        <w:t xml:space="preserve"> </w:t>
      </w:r>
      <w:r w:rsidR="00476945">
        <w:rPr>
          <w:noProof/>
        </w:rPr>
        <w:t xml:space="preserve">It is also suggested that there are further benefits than simply improved academic achievement. It is also hypothesised that </w:t>
      </w:r>
      <w:r w:rsidR="00C70F3C">
        <w:rPr>
          <w:noProof/>
        </w:rPr>
        <w:t xml:space="preserve">pupils who attend school more regularly are able to develop positive relationships with peers and teachers, subsequently improving their emotional resilience and mental health </w:t>
      </w:r>
      <w:sdt>
        <w:sdtPr>
          <w:rPr>
            <w:noProof/>
          </w:rPr>
          <w:id w:val="1985803590"/>
          <w:citation/>
        </w:sdtPr>
        <w:sdtEndPr/>
        <w:sdtContent>
          <w:r w:rsidR="00C70F3C">
            <w:rPr>
              <w:noProof/>
            </w:rPr>
            <w:fldChar w:fldCharType="begin"/>
          </w:r>
          <w:r w:rsidR="00C70F3C">
            <w:rPr>
              <w:noProof/>
            </w:rPr>
            <w:instrText xml:space="preserve"> CITATION Pro24 \l 2057 </w:instrText>
          </w:r>
          <w:r w:rsidR="00C70F3C">
            <w:rPr>
              <w:noProof/>
            </w:rPr>
            <w:fldChar w:fldCharType="separate"/>
          </w:r>
          <w:r w:rsidR="00C70F3C" w:rsidRPr="00C70F3C">
            <w:rPr>
              <w:noProof/>
            </w:rPr>
            <w:t>(Progress Teaching, 2024)</w:t>
          </w:r>
          <w:r w:rsidR="00C70F3C">
            <w:rPr>
              <w:noProof/>
            </w:rPr>
            <w:fldChar w:fldCharType="end"/>
          </w:r>
        </w:sdtContent>
      </w:sdt>
      <w:r w:rsidR="00C70F3C">
        <w:rPr>
          <w:noProof/>
        </w:rPr>
        <w:t xml:space="preserve">. </w:t>
      </w:r>
    </w:p>
    <w:p w14:paraId="278116AB" w14:textId="1625245A" w:rsidR="001F374E" w:rsidRDefault="001F374E" w:rsidP="00BA48E2">
      <w:pPr>
        <w:pStyle w:val="AssignBody"/>
        <w:rPr>
          <w:noProof/>
        </w:rPr>
      </w:pPr>
    </w:p>
    <w:p w14:paraId="29F03CAE" w14:textId="4DB82C8C" w:rsidR="0067254C" w:rsidRDefault="006A69D0" w:rsidP="00BA48E2">
      <w:pPr>
        <w:pStyle w:val="AssignBody"/>
        <w:rPr>
          <w:noProof/>
        </w:rPr>
      </w:pPr>
      <w:r>
        <w:rPr>
          <w:noProof/>
        </w:rPr>
        <w:t xml:space="preserve">On the other hand high levels of absenteeism has been associated </w:t>
      </w:r>
      <w:r w:rsidR="00CB5595">
        <w:rPr>
          <w:noProof/>
        </w:rPr>
        <w:t xml:space="preserve">with lower levels of numeracy between ages 8-11. Furthermore, reading scores were negatively associated with high-levels of non-attendance, in the same age group of learners </w:t>
      </w:r>
      <w:sdt>
        <w:sdtPr>
          <w:rPr>
            <w:noProof/>
          </w:rPr>
          <w:id w:val="76029330"/>
          <w:citation/>
        </w:sdtPr>
        <w:sdtEndPr/>
        <w:sdtContent>
          <w:r w:rsidR="00CB5595">
            <w:rPr>
              <w:noProof/>
            </w:rPr>
            <w:fldChar w:fldCharType="begin"/>
          </w:r>
          <w:r w:rsidR="00CB5595">
            <w:rPr>
              <w:noProof/>
            </w:rPr>
            <w:instrText xml:space="preserve"> CITATION Dar14 \l 2057 </w:instrText>
          </w:r>
          <w:r w:rsidR="00CB5595">
            <w:rPr>
              <w:noProof/>
            </w:rPr>
            <w:fldChar w:fldCharType="separate"/>
          </w:r>
          <w:r w:rsidR="00CB5595" w:rsidRPr="00CB5595">
            <w:rPr>
              <w:noProof/>
            </w:rPr>
            <w:t>(Daraganova, et al., 2014)</w:t>
          </w:r>
          <w:r w:rsidR="00CB5595">
            <w:rPr>
              <w:noProof/>
            </w:rPr>
            <w:fldChar w:fldCharType="end"/>
          </w:r>
        </w:sdtContent>
      </w:sdt>
      <w:r w:rsidR="00CB5595">
        <w:rPr>
          <w:noProof/>
        </w:rPr>
        <w:t xml:space="preserve">. </w:t>
      </w:r>
      <w:r w:rsidR="0073083D">
        <w:rPr>
          <w:noProof/>
        </w:rPr>
        <w:t xml:space="preserve">Klein et. al. </w:t>
      </w:r>
      <w:sdt>
        <w:sdtPr>
          <w:rPr>
            <w:noProof/>
          </w:rPr>
          <w:id w:val="-759453608"/>
          <w:citation/>
        </w:sdtPr>
        <w:sdtEndPr/>
        <w:sdtContent>
          <w:r w:rsidR="0073083D">
            <w:rPr>
              <w:noProof/>
            </w:rPr>
            <w:fldChar w:fldCharType="begin"/>
          </w:r>
          <w:r w:rsidR="0073083D">
            <w:rPr>
              <w:noProof/>
            </w:rPr>
            <w:instrText xml:space="preserve">CITATION Kle22 \n  \l 2057 </w:instrText>
          </w:r>
          <w:r w:rsidR="0073083D">
            <w:rPr>
              <w:noProof/>
            </w:rPr>
            <w:fldChar w:fldCharType="separate"/>
          </w:r>
          <w:r w:rsidR="0073083D" w:rsidRPr="0073083D">
            <w:rPr>
              <w:noProof/>
            </w:rPr>
            <w:t>(2022)</w:t>
          </w:r>
          <w:r w:rsidR="0073083D">
            <w:rPr>
              <w:noProof/>
            </w:rPr>
            <w:fldChar w:fldCharType="end"/>
          </w:r>
        </w:sdtContent>
      </w:sdt>
      <w:r w:rsidR="0073083D">
        <w:rPr>
          <w:noProof/>
        </w:rPr>
        <w:t xml:space="preserve"> agrees with the above statement that absences does have an effect on academic achievement, however his study aimed to investigate the influence of the reason behind absences</w:t>
      </w:r>
      <w:r w:rsidR="0050097C">
        <w:rPr>
          <w:noProof/>
        </w:rPr>
        <w:t>. His work found no discrepancies between all forms of absences, stating that any absence would have a negative influence on academic achievement.</w:t>
      </w:r>
    </w:p>
    <w:p w14:paraId="5CC279C8" w14:textId="77777777" w:rsidR="005E2E95" w:rsidRPr="0016468A" w:rsidRDefault="005E2E95" w:rsidP="00BA48E2">
      <w:pPr>
        <w:pStyle w:val="AssignBody"/>
        <w:rPr>
          <w:noProof/>
        </w:rPr>
      </w:pPr>
    </w:p>
    <w:p w14:paraId="3DDB53BC" w14:textId="25C2323F" w:rsidR="00B77351" w:rsidRDefault="00EB766C">
      <w:r>
        <w:lastRenderedPageBreak/>
        <w:t xml:space="preserve">There are numerous suggestions given to improve attendance within schools. One such suggestion considered the </w:t>
      </w:r>
      <w:r w:rsidR="00224BCF">
        <w:t xml:space="preserve">cost implications of interventions, and the importance of parental involvement in education. The intervention </w:t>
      </w:r>
      <w:r w:rsidR="006E159B">
        <w:t xml:space="preserve">targeted parental misbeliefs that undervalued the importance of regular attendance, as well as </w:t>
      </w:r>
      <w:r w:rsidR="00BB6C57">
        <w:t xml:space="preserve">discussing </w:t>
      </w:r>
      <w:r w:rsidR="006E159B">
        <w:t>the number of school days that their child ha</w:t>
      </w:r>
      <w:r w:rsidR="004A2C19">
        <w:t xml:space="preserve">d </w:t>
      </w:r>
      <w:r w:rsidR="006E159B">
        <w:t xml:space="preserve">missed </w:t>
      </w:r>
      <w:sdt>
        <w:sdtPr>
          <w:id w:val="-1097485123"/>
          <w:citation/>
        </w:sdtPr>
        <w:sdtEndPr/>
        <w:sdtContent>
          <w:r w:rsidR="006E159B">
            <w:fldChar w:fldCharType="begin"/>
          </w:r>
          <w:r w:rsidR="006E159B">
            <w:instrText xml:space="preserve"> CITATION Rob18 \l 2057 </w:instrText>
          </w:r>
          <w:r w:rsidR="006E159B">
            <w:fldChar w:fldCharType="separate"/>
          </w:r>
          <w:r w:rsidR="006E159B" w:rsidRPr="006E159B">
            <w:rPr>
              <w:noProof/>
            </w:rPr>
            <w:t>(Robinson, et al., 2018)</w:t>
          </w:r>
          <w:r w:rsidR="006E159B">
            <w:fldChar w:fldCharType="end"/>
          </w:r>
        </w:sdtContent>
      </w:sdt>
      <w:r w:rsidR="006E159B">
        <w:t xml:space="preserve">. </w:t>
      </w:r>
      <w:r w:rsidR="003D504D">
        <w:t>A</w:t>
      </w:r>
      <w:r w:rsidR="004A2C19">
        <w:t>lternatively</w:t>
      </w:r>
      <w:r w:rsidR="003D504D">
        <w:t xml:space="preserve">, creating a positive school climate and improving student satisfaction has also been proven to improve pupil attendance </w:t>
      </w:r>
      <w:sdt>
        <w:sdtPr>
          <w:id w:val="958062434"/>
          <w:citation/>
        </w:sdtPr>
        <w:sdtEndPr/>
        <w:sdtContent>
          <w:r w:rsidR="003D504D">
            <w:fldChar w:fldCharType="begin"/>
          </w:r>
          <w:r w:rsidR="003D504D">
            <w:instrText xml:space="preserve"> CITATION Dai21 \l 2057 </w:instrText>
          </w:r>
          <w:r w:rsidR="003D504D">
            <w:fldChar w:fldCharType="separate"/>
          </w:r>
          <w:r w:rsidR="003D504D" w:rsidRPr="003D504D">
            <w:rPr>
              <w:noProof/>
            </w:rPr>
            <w:t>(Daily, et al., 2021)</w:t>
          </w:r>
          <w:r w:rsidR="003D504D">
            <w:fldChar w:fldCharType="end"/>
          </w:r>
        </w:sdtContent>
      </w:sdt>
      <w:r w:rsidR="007C3D04">
        <w:t xml:space="preserve">. A positive school environment is achieved when everyone in the school community feels safe, </w:t>
      </w:r>
      <w:r w:rsidR="00E476E4">
        <w:t>included,</w:t>
      </w:r>
      <w:r w:rsidR="007C3D04">
        <w:t xml:space="preserve"> and accepted </w:t>
      </w:r>
      <w:sdt>
        <w:sdtPr>
          <w:id w:val="1678613861"/>
          <w:citation/>
        </w:sdtPr>
        <w:sdtEndPr/>
        <w:sdtContent>
          <w:r w:rsidR="007C3D04">
            <w:fldChar w:fldCharType="begin"/>
          </w:r>
          <w:r w:rsidR="007C3D04">
            <w:instrText xml:space="preserve"> CITATION Ont22 \l 2057 </w:instrText>
          </w:r>
          <w:r w:rsidR="007C3D04">
            <w:fldChar w:fldCharType="separate"/>
          </w:r>
          <w:r w:rsidR="007C3D04" w:rsidRPr="007C3D04">
            <w:rPr>
              <w:noProof/>
            </w:rPr>
            <w:t>(Ontario Government, 2022)</w:t>
          </w:r>
          <w:r w:rsidR="007C3D04">
            <w:fldChar w:fldCharType="end"/>
          </w:r>
        </w:sdtContent>
      </w:sdt>
      <w:r w:rsidR="007C3D04">
        <w:t>.</w:t>
      </w:r>
    </w:p>
    <w:p w14:paraId="77B52CA2" w14:textId="7C7E3843" w:rsidR="00E476E4" w:rsidRDefault="00E476E4"/>
    <w:p w14:paraId="11415475" w14:textId="240209BC" w:rsidR="00E476E4" w:rsidRDefault="00E476E4">
      <w:pPr>
        <w:rPr>
          <w:b/>
          <w:bCs/>
          <w:u w:val="single"/>
        </w:rPr>
      </w:pPr>
      <w:r w:rsidRPr="00C81FBF">
        <w:rPr>
          <w:b/>
          <w:bCs/>
          <w:u w:val="single"/>
        </w:rPr>
        <w:t>Developing an Action Plan</w:t>
      </w:r>
    </w:p>
    <w:p w14:paraId="52C9934F" w14:textId="5743CACD" w:rsidR="00C81FBF" w:rsidRDefault="00C81FBF">
      <w:pPr>
        <w:rPr>
          <w:b/>
          <w:bCs/>
          <w:u w:val="single"/>
        </w:rPr>
      </w:pPr>
    </w:p>
    <w:p w14:paraId="22E1566A" w14:textId="22564D00" w:rsidR="006E06D0" w:rsidRDefault="00C81FBF">
      <w:r>
        <w:t>When developing a</w:t>
      </w:r>
      <w:r w:rsidR="00705012">
        <w:t xml:space="preserve"> school development plan, it is important that the process of creating the plan is inspired by literature, namely the guidance provided by </w:t>
      </w:r>
      <w:r w:rsidR="009C3237">
        <w:t>the SDP Guidance Document</w:t>
      </w:r>
      <w:r w:rsidR="00561A99">
        <w:t xml:space="preserve"> </w:t>
      </w:r>
      <w:r w:rsidR="009C3237">
        <w:t xml:space="preserve">(2014). The document </w:t>
      </w:r>
      <w:r w:rsidR="005E20BD">
        <w:t>states that school development planning is a cycle</w:t>
      </w:r>
      <w:r w:rsidR="00E84296">
        <w:t xml:space="preserve">, broken into five stages. </w:t>
      </w:r>
      <w:r w:rsidR="0046319B">
        <w:t>Firstly,</w:t>
      </w:r>
      <w:r w:rsidR="00E84296">
        <w:t xml:space="preserve"> the school identifies </w:t>
      </w:r>
      <w:r w:rsidR="006E06D0">
        <w:t>its</w:t>
      </w:r>
      <w:r w:rsidR="00E84296">
        <w:t xml:space="preserve"> vision, and what it’s trying to achieve, before self-evaluating, strategically planning, making improvements, and reviewing impact, then the cycle restarts.</w:t>
      </w:r>
    </w:p>
    <w:p w14:paraId="33A80ACC" w14:textId="50B302DC" w:rsidR="006E06D0" w:rsidRDefault="006E06D0"/>
    <w:p w14:paraId="7E818816" w14:textId="08CE5B7E" w:rsidR="006E06D0" w:rsidRDefault="006E06D0">
      <w:r>
        <w:t xml:space="preserve">Barber </w:t>
      </w:r>
      <w:sdt>
        <w:sdtPr>
          <w:id w:val="-1653289848"/>
          <w:citation/>
        </w:sdtPr>
        <w:sdtEndPr/>
        <w:sdtContent>
          <w:r>
            <w:fldChar w:fldCharType="begin"/>
          </w:r>
          <w:r>
            <w:instrText xml:space="preserve">CITATION Mic96 \n  \l 2057 </w:instrText>
          </w:r>
          <w:r>
            <w:fldChar w:fldCharType="separate"/>
          </w:r>
          <w:r w:rsidRPr="006E06D0">
            <w:rPr>
              <w:noProof/>
            </w:rPr>
            <w:t>(1996)</w:t>
          </w:r>
          <w:r>
            <w:fldChar w:fldCharType="end"/>
          </w:r>
        </w:sdtContent>
      </w:sdt>
      <w:r>
        <w:t xml:space="preserve"> </w:t>
      </w:r>
      <w:r w:rsidR="004F4BD7">
        <w:t>states that for a school to be successful it is necessary to take part in improvement</w:t>
      </w:r>
      <w:r w:rsidR="00D15EE9">
        <w:t xml:space="preserve">, and self-evaluation is key in securing improvement. Barber elaborates to say that self-evaluation is the continuous ‘quest’ to discover a school’s sense of purpose, behaviour, </w:t>
      </w:r>
      <w:r w:rsidR="003F02B4">
        <w:t>relationships,</w:t>
      </w:r>
      <w:r w:rsidR="00D15EE9">
        <w:t xml:space="preserve"> and classroom performance. </w:t>
      </w:r>
      <w:r w:rsidR="0083470A">
        <w:t xml:space="preserve">School A analysed their attendance figures and identified </w:t>
      </w:r>
      <w:r w:rsidR="003B7C30">
        <w:t xml:space="preserve">that attendance had dropped to 89.68%, the lowest in a decade. Further analysis identified that the trend for attendance had been downwards. Free School Meal (FSM) student attendance was below </w:t>
      </w:r>
      <w:r w:rsidR="00FC21EE">
        <w:t xml:space="preserve">percentages within </w:t>
      </w:r>
      <w:r w:rsidR="006A793B">
        <w:t xml:space="preserve">other </w:t>
      </w:r>
      <w:r w:rsidR="00FC21EE">
        <w:t>schools in the local authority. Furthermore, the gap between FSM and non-FSM students’ attendance was identified as a target</w:t>
      </w:r>
      <w:r w:rsidR="00364BA3">
        <w:t>. Upon analysis of the data targets were recognised and areas were selected for monitoring.</w:t>
      </w:r>
      <w:r w:rsidR="00FC21EE">
        <w:t xml:space="preserve"> </w:t>
      </w:r>
      <w:r w:rsidR="00364BA3">
        <w:t>T</w:t>
      </w:r>
      <w:r w:rsidR="00FC21EE">
        <w:t xml:space="preserve">he percentage of persistent absentees is </w:t>
      </w:r>
      <w:r w:rsidR="00364BA3">
        <w:t xml:space="preserve">closely monitored within the school, as well as attendance </w:t>
      </w:r>
      <w:r w:rsidR="000A53DF">
        <w:t>on Fridays</w:t>
      </w:r>
      <w:r w:rsidR="0040293D">
        <w:t>, as this is a particular cause for concern and is a focus for school (XXX Primary School, 2023).</w:t>
      </w:r>
    </w:p>
    <w:p w14:paraId="1C3AF466" w14:textId="1CBEA7CD" w:rsidR="008F732B" w:rsidRDefault="008F732B"/>
    <w:p w14:paraId="09FA2E53" w14:textId="7C95AC02" w:rsidR="001A29EA" w:rsidRDefault="008F732B">
      <w:r>
        <w:t>Another important part of the school development</w:t>
      </w:r>
      <w:r w:rsidR="00B3288C">
        <w:t xml:space="preserve"> process is the involvement of stakeholders in the process. The involvement of </w:t>
      </w:r>
      <w:r w:rsidR="006778D5">
        <w:t xml:space="preserve">stakeholders has been seen as a necessity by Thomson </w:t>
      </w:r>
      <w:sdt>
        <w:sdtPr>
          <w:id w:val="-1646202537"/>
          <w:citation/>
        </w:sdtPr>
        <w:sdtEndPr/>
        <w:sdtContent>
          <w:r w:rsidR="006778D5">
            <w:fldChar w:fldCharType="begin"/>
          </w:r>
          <w:r w:rsidR="006778D5">
            <w:instrText xml:space="preserve">CITATION Can18 \n  \l 2057 </w:instrText>
          </w:r>
          <w:r w:rsidR="006778D5">
            <w:fldChar w:fldCharType="separate"/>
          </w:r>
          <w:r w:rsidR="006778D5" w:rsidRPr="006778D5">
            <w:rPr>
              <w:noProof/>
            </w:rPr>
            <w:t>(2018)</w:t>
          </w:r>
          <w:r w:rsidR="006778D5">
            <w:fldChar w:fldCharType="end"/>
          </w:r>
        </w:sdtContent>
      </w:sdt>
      <w:r w:rsidR="001351D7">
        <w:t xml:space="preserve">. </w:t>
      </w:r>
      <w:r w:rsidR="00972369">
        <w:t>One case study encouraged the involvement of every me</w:t>
      </w:r>
      <w:r w:rsidR="000B31FA">
        <w:t>mber of staff</w:t>
      </w:r>
      <w:r w:rsidR="006A793B">
        <w:t xml:space="preserve">. As a </w:t>
      </w:r>
      <w:r w:rsidR="008B4228">
        <w:t>result,</w:t>
      </w:r>
      <w:r w:rsidR="006A793B">
        <w:t xml:space="preserve"> </w:t>
      </w:r>
      <w:r w:rsidR="000B31FA">
        <w:t xml:space="preserve">all stakeholders felt </w:t>
      </w:r>
      <w:r w:rsidR="008B4228">
        <w:t>a part</w:t>
      </w:r>
      <w:r w:rsidR="000B31FA">
        <w:t xml:space="preserve"> of the school environment. Furthermore, systems of monitoring and sharing were implemented at an individual, whole school, and governing body level. Key documents were shared with all </w:t>
      </w:r>
      <w:r w:rsidR="001A29EA">
        <w:t>stakeholders and</w:t>
      </w:r>
      <w:r w:rsidR="00E401DA">
        <w:t xml:space="preserve"> </w:t>
      </w:r>
      <w:r w:rsidR="008B4228">
        <w:t xml:space="preserve">were </w:t>
      </w:r>
      <w:r w:rsidR="00E401DA">
        <w:t>updated</w:t>
      </w:r>
      <w:r w:rsidR="001A29EA">
        <w:t xml:space="preserve"> </w:t>
      </w:r>
      <w:r w:rsidR="00E401DA">
        <w:t xml:space="preserve">collaboratively </w:t>
      </w:r>
      <w:sdt>
        <w:sdtPr>
          <w:id w:val="-1133242696"/>
          <w:citation/>
        </w:sdtPr>
        <w:sdtEndPr/>
        <w:sdtContent>
          <w:r w:rsidR="00E401DA">
            <w:fldChar w:fldCharType="begin"/>
          </w:r>
          <w:r w:rsidR="00E401DA">
            <w:instrText xml:space="preserve"> CITATION Est171 \l 2057 </w:instrText>
          </w:r>
          <w:r w:rsidR="00E401DA">
            <w:fldChar w:fldCharType="separate"/>
          </w:r>
          <w:r w:rsidR="00E401DA" w:rsidRPr="00E401DA">
            <w:rPr>
              <w:noProof/>
            </w:rPr>
            <w:t>(Estyn, 2017)</w:t>
          </w:r>
          <w:r w:rsidR="00E401DA">
            <w:fldChar w:fldCharType="end"/>
          </w:r>
        </w:sdtContent>
      </w:sdt>
      <w:r w:rsidR="00E401DA">
        <w:t xml:space="preserve">.  </w:t>
      </w:r>
      <w:r w:rsidR="001A29EA">
        <w:t>Within School A’s</w:t>
      </w:r>
      <w:r w:rsidR="001A6A47">
        <w:t xml:space="preserve"> SDP they expressly recognise the need to interact with all stakeholders in the planning process. The school illustrated</w:t>
      </w:r>
      <w:r w:rsidR="004E2498">
        <w:t xml:space="preserve"> the need to communicate the importance of attendance to pupils, staff, governors, and parents. There is also consideration given to the influence of external agencies such as the Education Welfare Services. A key </w:t>
      </w:r>
      <w:r w:rsidR="00F1744E">
        <w:t xml:space="preserve">element of this collaboration process is communication, which placed </w:t>
      </w:r>
      <w:r w:rsidR="008B4228">
        <w:t xml:space="preserve">an importance </w:t>
      </w:r>
      <w:r w:rsidR="00F1744E">
        <w:t>on ‘ensuring coherent communication of the school systems a</w:t>
      </w:r>
      <w:r w:rsidR="00556CC0">
        <w:t xml:space="preserve">nd </w:t>
      </w:r>
      <w:r w:rsidR="008B4228">
        <w:t xml:space="preserve">explaining the </w:t>
      </w:r>
      <w:r w:rsidR="00556CC0">
        <w:t xml:space="preserve">importance of attendance to </w:t>
      </w:r>
      <w:proofErr w:type="gramStart"/>
      <w:r w:rsidR="00556CC0">
        <w:t>parents</w:t>
      </w:r>
      <w:r w:rsidR="008B4228">
        <w:t>’</w:t>
      </w:r>
      <w:proofErr w:type="gramEnd"/>
      <w:r w:rsidR="00556CC0">
        <w:t xml:space="preserve">. </w:t>
      </w:r>
    </w:p>
    <w:p w14:paraId="0AAA4360" w14:textId="10A710B8" w:rsidR="002801ED" w:rsidRDefault="002801ED"/>
    <w:p w14:paraId="2B8B58A1" w14:textId="77777777" w:rsidR="00F77E31" w:rsidRDefault="002801ED">
      <w:r>
        <w:lastRenderedPageBreak/>
        <w:t xml:space="preserve">Next to consider, in line with the </w:t>
      </w:r>
      <w:r w:rsidR="0064663C">
        <w:t xml:space="preserve">SDP cycle is the process of strategic planning. This is the process of creating a plan following the vision, </w:t>
      </w:r>
      <w:r w:rsidR="00477BCD">
        <w:t>mission,</w:t>
      </w:r>
      <w:r w:rsidR="0064663C">
        <w:t xml:space="preserve"> and goals </w:t>
      </w:r>
      <w:r w:rsidR="0026595A">
        <w:t>of the school</w:t>
      </w:r>
      <w:r w:rsidR="00477BCD">
        <w:t xml:space="preserve"> </w:t>
      </w:r>
      <w:sdt>
        <w:sdtPr>
          <w:id w:val="-1440904201"/>
          <w:citation/>
        </w:sdtPr>
        <w:sdtEndPr/>
        <w:sdtContent>
          <w:r w:rsidR="00477BCD">
            <w:fldChar w:fldCharType="begin"/>
          </w:r>
          <w:r w:rsidR="00477BCD">
            <w:instrText xml:space="preserve"> CITATION Pri21 \l 2057 </w:instrText>
          </w:r>
          <w:r w:rsidR="00477BCD">
            <w:fldChar w:fldCharType="separate"/>
          </w:r>
          <w:r w:rsidR="00477BCD" w:rsidRPr="00477BCD">
            <w:rPr>
              <w:noProof/>
            </w:rPr>
            <w:t>(Priyambado &amp; Hasanah, 2021)</w:t>
          </w:r>
          <w:r w:rsidR="00477BCD">
            <w:fldChar w:fldCharType="end"/>
          </w:r>
        </w:sdtContent>
      </w:sdt>
      <w:r w:rsidR="00477BCD">
        <w:t xml:space="preserve">. Advancing on this, Demir </w:t>
      </w:r>
      <w:sdt>
        <w:sdtPr>
          <w:id w:val="1497538519"/>
          <w:citation/>
        </w:sdtPr>
        <w:sdtEndPr/>
        <w:sdtContent>
          <w:r w:rsidR="00477BCD">
            <w:fldChar w:fldCharType="begin"/>
          </w:r>
          <w:r w:rsidR="00477BCD">
            <w:instrText xml:space="preserve">CITATION Dem19 \n  \l 2057 </w:instrText>
          </w:r>
          <w:r w:rsidR="00477BCD">
            <w:fldChar w:fldCharType="separate"/>
          </w:r>
          <w:r w:rsidR="00477BCD" w:rsidRPr="00477BCD">
            <w:rPr>
              <w:noProof/>
            </w:rPr>
            <w:t>(2019)</w:t>
          </w:r>
          <w:r w:rsidR="00477BCD">
            <w:fldChar w:fldCharType="end"/>
          </w:r>
        </w:sdtContent>
      </w:sdt>
      <w:r w:rsidR="00477BCD">
        <w:t xml:space="preserve"> adds that this process </w:t>
      </w:r>
      <w:r w:rsidR="00B10BFB">
        <w:t xml:space="preserve">requires goal setting, creating interventions, the use and analysation of data, and the monitoring of SDPs. </w:t>
      </w:r>
      <w:r w:rsidR="0059510B">
        <w:t>Whilst planning the interventions that will be put in place</w:t>
      </w:r>
      <w:r w:rsidR="002D2B43">
        <w:t xml:space="preserve"> within the SDP, school A developed a </w:t>
      </w:r>
      <w:r w:rsidR="00DA0946">
        <w:t>success criteria,</w:t>
      </w:r>
      <w:r w:rsidR="002D2B43">
        <w:t xml:space="preserve"> targets, and the actions that will be taken to improve school attendance. </w:t>
      </w:r>
      <w:r w:rsidR="00DA0946">
        <w:t xml:space="preserve">Within the success criteria it was suggested that the process for tackling attendance should be revisited, that the percentage of persistent absentees will fall, and that many vulnerable learners will make progress, and display more positive attitudes to school and learning. </w:t>
      </w:r>
      <w:r w:rsidR="00C41F2D">
        <w:t>Targets set largely focused on qualitative improvements</w:t>
      </w:r>
      <w:r w:rsidR="00777934">
        <w:t xml:space="preserve">, and year 1 targets aimed to raise attendance from 89% to 91%. A second target </w:t>
      </w:r>
      <w:r w:rsidR="00500AEF">
        <w:t>is for the attendance of FSM students to improve to 88%.</w:t>
      </w:r>
      <w:r w:rsidR="00B56EDF">
        <w:t xml:space="preserve"> Interestingly, an important part of School A’s SDP is the continuous </w:t>
      </w:r>
      <w:r w:rsidR="00BC4C42">
        <w:t xml:space="preserve">re-setting of targets year on year to ensure the sustainable improvement </w:t>
      </w:r>
      <w:r w:rsidR="00F77E31">
        <w:t>of the school.</w:t>
      </w:r>
    </w:p>
    <w:p w14:paraId="2AD9895D" w14:textId="77777777" w:rsidR="00F77E31" w:rsidRDefault="00F77E31"/>
    <w:p w14:paraId="556A24CB" w14:textId="104CBE16" w:rsidR="000645D7" w:rsidRDefault="004321DE">
      <w:r>
        <w:t xml:space="preserve">Following the implementation of </w:t>
      </w:r>
      <w:r w:rsidR="008767FA">
        <w:t>the interventions and new strategies to attendance improvement put in place, measuring the impact that it has had on the school, is vital.</w:t>
      </w:r>
      <w:r w:rsidR="00F70983">
        <w:t xml:space="preserve"> </w:t>
      </w:r>
      <w:r w:rsidR="00880A36">
        <w:t xml:space="preserve">Simply put measuring impact is the process of assessing whether or not a program or intervention has had the desired effects </w:t>
      </w:r>
      <w:sdt>
        <w:sdtPr>
          <w:id w:val="-439065042"/>
          <w:citation/>
        </w:sdtPr>
        <w:sdtEndPr/>
        <w:sdtContent>
          <w:r w:rsidR="00FE57A9">
            <w:fldChar w:fldCharType="begin"/>
          </w:r>
          <w:r w:rsidR="00FE57A9">
            <w:instrText xml:space="preserve"> CITATION Die20 \l 2057 </w:instrText>
          </w:r>
          <w:r w:rsidR="00FE57A9">
            <w:fldChar w:fldCharType="separate"/>
          </w:r>
          <w:r w:rsidR="00FE57A9" w:rsidRPr="00FE57A9">
            <w:rPr>
              <w:noProof/>
            </w:rPr>
            <w:t>(Diez, et al., 2020)</w:t>
          </w:r>
          <w:r w:rsidR="00FE57A9">
            <w:fldChar w:fldCharType="end"/>
          </w:r>
        </w:sdtContent>
      </w:sdt>
      <w:r w:rsidR="00FE57A9">
        <w:t xml:space="preserve">. </w:t>
      </w:r>
      <w:r w:rsidR="004631C3">
        <w:t xml:space="preserve">Furthermore, by combining qualitative and quantitative </w:t>
      </w:r>
      <w:r w:rsidR="00F148BB">
        <w:t xml:space="preserve">methods can result in better evaluations that make the most of both methods’ advantages </w:t>
      </w:r>
      <w:sdt>
        <w:sdtPr>
          <w:id w:val="-818578133"/>
          <w:citation/>
        </w:sdtPr>
        <w:sdtEndPr/>
        <w:sdtContent>
          <w:r w:rsidR="00F148BB">
            <w:fldChar w:fldCharType="begin"/>
          </w:r>
          <w:r w:rsidR="00F148BB">
            <w:instrText xml:space="preserve"> CITATION Gar09 \l 2057 </w:instrText>
          </w:r>
          <w:r w:rsidR="00F148BB">
            <w:fldChar w:fldCharType="separate"/>
          </w:r>
          <w:r w:rsidR="00F148BB" w:rsidRPr="00F148BB">
            <w:rPr>
              <w:noProof/>
            </w:rPr>
            <w:t>(Garbarino, et al., 2009)</w:t>
          </w:r>
          <w:r w:rsidR="00F148BB">
            <w:fldChar w:fldCharType="end"/>
          </w:r>
        </w:sdtContent>
      </w:sdt>
      <w:r w:rsidR="00F148BB">
        <w:t xml:space="preserve">. </w:t>
      </w:r>
      <w:r w:rsidR="00EE0B98">
        <w:t xml:space="preserve">Given the recency of the development of School A’s SDP, having only been in place since the current academic year, there has not been </w:t>
      </w:r>
      <w:r w:rsidR="00985DA7">
        <w:t xml:space="preserve">much opportunity to measure impact as of yet. However, the school have continually monitored pupil attendance throughout the year, in collaboration with the Pupil Attendance team and attendance link Governor. </w:t>
      </w:r>
      <w:r w:rsidR="009D5911">
        <w:t>Agreeing with literature the school monitor in both qualitative and quantitative fashion, looking at whether attendance is improving, the percentage of absenteeism falling, and i</w:t>
      </w:r>
      <w:r w:rsidR="00093D63">
        <w:t>f</w:t>
      </w:r>
      <w:r w:rsidR="009D5911">
        <w:t xml:space="preserve"> the percentage of particular learner groups </w:t>
      </w:r>
      <w:r w:rsidR="00093D63">
        <w:t>has improved</w:t>
      </w:r>
      <w:r w:rsidR="009D5911">
        <w:t xml:space="preserve">. In a more qualitative </w:t>
      </w:r>
      <w:r w:rsidR="00B74EAA">
        <w:t>fashion,</w:t>
      </w:r>
      <w:r w:rsidR="009D5911">
        <w:t xml:space="preserve"> they will aim to understand whether </w:t>
      </w:r>
      <w:r w:rsidR="00044EA8">
        <w:t>attendance within certain</w:t>
      </w:r>
      <w:r w:rsidR="009D5911">
        <w:t xml:space="preserve"> pupil groups is improving. </w:t>
      </w:r>
    </w:p>
    <w:p w14:paraId="4476A074" w14:textId="2AD4F572" w:rsidR="00D46261" w:rsidRDefault="00D46261"/>
    <w:p w14:paraId="56D5D87A" w14:textId="56C0B6E7" w:rsidR="00035789" w:rsidRDefault="00D46261">
      <w:r>
        <w:t>Finally, School A consider</w:t>
      </w:r>
      <w:r w:rsidR="004960DD">
        <w:t>s the process of sharing good practice with other schools in the local area. Literature supports the attention given to this process, stating that by identifying and sharing best practice can lead</w:t>
      </w:r>
      <w:r w:rsidR="00811029">
        <w:t xml:space="preserve"> to replicated successes which can support all teachers. Subsequently this sharing of findings will result in the delivery of better teaching quality </w:t>
      </w:r>
      <w:sdt>
        <w:sdtPr>
          <w:id w:val="1786694064"/>
          <w:citation/>
        </w:sdtPr>
        <w:sdtEndPr/>
        <w:sdtContent>
          <w:r w:rsidR="00811029">
            <w:fldChar w:fldCharType="begin"/>
          </w:r>
          <w:r w:rsidR="00811029">
            <w:instrText xml:space="preserve"> CITATION Ber16 \l 2057 </w:instrText>
          </w:r>
          <w:r w:rsidR="00811029">
            <w:fldChar w:fldCharType="separate"/>
          </w:r>
          <w:r w:rsidR="00811029" w:rsidRPr="00811029">
            <w:rPr>
              <w:noProof/>
            </w:rPr>
            <w:t>(Berri &amp; Al-Rasheed , 2016)</w:t>
          </w:r>
          <w:r w:rsidR="00811029">
            <w:fldChar w:fldCharType="end"/>
          </w:r>
        </w:sdtContent>
      </w:sdt>
      <w:r w:rsidR="00684BAB">
        <w:t xml:space="preserve">. </w:t>
      </w:r>
      <w:r w:rsidR="00D73AC5">
        <w:t>During the sharing of practice exercise</w:t>
      </w:r>
      <w:r w:rsidR="003C554F">
        <w:t xml:space="preserve">, School A </w:t>
      </w:r>
      <w:r w:rsidR="00DA77D7">
        <w:t xml:space="preserve">began by identifying schools with </w:t>
      </w:r>
      <w:r w:rsidR="00D92A98">
        <w:t>a similar context to itself</w:t>
      </w:r>
      <w:r w:rsidR="00044EA8">
        <w:t xml:space="preserve"> and </w:t>
      </w:r>
      <w:r w:rsidR="00C477A2">
        <w:t>identifying strategies that those schools implement that have contributed to the high attendance in those schools.</w:t>
      </w:r>
      <w:r w:rsidR="00F0418E">
        <w:t xml:space="preserve"> Finally, School A will consider implementing </w:t>
      </w:r>
      <w:r w:rsidR="00B93541">
        <w:t xml:space="preserve">any new initiatives they believe will carry over well to School A’s needs. </w:t>
      </w:r>
    </w:p>
    <w:p w14:paraId="7BDB5301" w14:textId="77777777" w:rsidR="00044EA8" w:rsidRPr="00044EA8" w:rsidRDefault="00044EA8"/>
    <w:p w14:paraId="6D2C755E" w14:textId="2E74EDDC" w:rsidR="00B93541" w:rsidRPr="00B93541" w:rsidRDefault="00B93541">
      <w:pPr>
        <w:rPr>
          <w:b/>
          <w:bCs/>
          <w:u w:val="single"/>
        </w:rPr>
      </w:pPr>
      <w:r w:rsidRPr="00B93541">
        <w:rPr>
          <w:b/>
          <w:bCs/>
          <w:u w:val="single"/>
        </w:rPr>
        <w:t xml:space="preserve">Reflection and evaluation </w:t>
      </w:r>
    </w:p>
    <w:p w14:paraId="2EEBFADF" w14:textId="54E83B10" w:rsidR="00F77E31" w:rsidRDefault="00F77E31"/>
    <w:p w14:paraId="385EF9A1" w14:textId="1B4C21CA" w:rsidR="00DE00FD" w:rsidRDefault="00035789">
      <w:r>
        <w:t>It is evident that School A continually sought guidance from the appropriate documents when necessary</w:t>
      </w:r>
      <w:r w:rsidR="00DE00FD">
        <w:t xml:space="preserve">. During the course of this </w:t>
      </w:r>
      <w:r w:rsidR="00FB4C89">
        <w:t>report,</w:t>
      </w:r>
      <w:r w:rsidR="00DE00FD">
        <w:t xml:space="preserve"> we have largely focused on the 2014 School Development Guidance published, this enabled </w:t>
      </w:r>
      <w:r w:rsidR="00595B5A">
        <w:t>the school to develop a plan that was</w:t>
      </w:r>
      <w:r w:rsidR="00132FCF">
        <w:t xml:space="preserve"> critical and ensured the continuous success of the school through </w:t>
      </w:r>
      <w:r w:rsidR="00FB4C89">
        <w:t>self-evaluation, strategic planning, implementing action and reviewing impact. Alternatively</w:t>
      </w:r>
      <w:r w:rsidR="00C113BB">
        <w:t xml:space="preserve">, School A may have used more recent </w:t>
      </w:r>
      <w:r w:rsidR="00C113BB">
        <w:lastRenderedPageBreak/>
        <w:t>guidance</w:t>
      </w:r>
      <w:r w:rsidR="008E78BE">
        <w:t xml:space="preserve">. The School Improvement Guidance </w:t>
      </w:r>
      <w:r w:rsidR="00CC70DC">
        <w:t xml:space="preserve">framework </w:t>
      </w:r>
      <w:sdt>
        <w:sdtPr>
          <w:id w:val="1766805492"/>
          <w:citation/>
        </w:sdtPr>
        <w:sdtEndPr/>
        <w:sdtContent>
          <w:r w:rsidR="00460A5C">
            <w:fldChar w:fldCharType="begin"/>
          </w:r>
          <w:r w:rsidR="00460A5C">
            <w:instrText xml:space="preserve">CITATION Wel222 \n  \l 2057 </w:instrText>
          </w:r>
          <w:r w:rsidR="00460A5C">
            <w:fldChar w:fldCharType="separate"/>
          </w:r>
          <w:r w:rsidR="00460A5C" w:rsidRPr="00460A5C">
            <w:rPr>
              <w:noProof/>
            </w:rPr>
            <w:t>(2022)</w:t>
          </w:r>
          <w:r w:rsidR="00460A5C">
            <w:fldChar w:fldCharType="end"/>
          </w:r>
        </w:sdtContent>
      </w:sdt>
      <w:r w:rsidR="00460A5C">
        <w:t xml:space="preserve"> </w:t>
      </w:r>
      <w:r w:rsidR="00876FC6">
        <w:t xml:space="preserve">moves away from the cyclic approach to school development and instead </w:t>
      </w:r>
      <w:r w:rsidR="007C671F">
        <w:t xml:space="preserve">uses a framework that focuses on evaluation, improvement, and accountability. The framework shares many similarities </w:t>
      </w:r>
      <w:r w:rsidR="00B45D95">
        <w:t xml:space="preserve">with the previous guidance, </w:t>
      </w:r>
      <w:r w:rsidR="00393DE9">
        <w:t xml:space="preserve">such as collaboration, self-evaluation and </w:t>
      </w:r>
      <w:r w:rsidR="00C10027">
        <w:t>improvement still remaining key themes across both. However, the 2022 guidance gives special consideration to the roles of democratic accountabilit</w:t>
      </w:r>
      <w:r w:rsidR="00293D0F">
        <w:t>y and inspection</w:t>
      </w:r>
      <w:r w:rsidR="00446517">
        <w:t>. Due to the lack of consideration towards the role of inspection and accountability</w:t>
      </w:r>
      <w:r w:rsidR="006B41E9">
        <w:t xml:space="preserve"> in School A’s SDP, this could be an area to consider in the future. </w:t>
      </w:r>
    </w:p>
    <w:p w14:paraId="5FDAF89F" w14:textId="74A35AC0" w:rsidR="00C55D96" w:rsidRDefault="00C55D96"/>
    <w:p w14:paraId="2ABFEB11" w14:textId="7F05BE49" w:rsidR="002B27F2" w:rsidRDefault="00AB0E4E">
      <w:r>
        <w:t xml:space="preserve">School A’s SDP </w:t>
      </w:r>
      <w:r w:rsidR="00ED3FDA">
        <w:t xml:space="preserve">looks at implementing the actions suggested over a </w:t>
      </w:r>
      <w:r w:rsidR="00747FA7">
        <w:t xml:space="preserve">three-year span. Year one focuses on </w:t>
      </w:r>
      <w:r w:rsidR="00D32137">
        <w:t>developing the school’s vision and setting priorities through self-evaluation. Subsequently, years two and three then look to address the impact of the previous year’s actions</w:t>
      </w:r>
      <w:r w:rsidR="00E0761D">
        <w:t>, before setting new targets and expectations. Guidance</w:t>
      </w:r>
      <w:r w:rsidR="00826954">
        <w:t xml:space="preserve"> to the law</w:t>
      </w:r>
      <w:r w:rsidR="00E0761D">
        <w:t xml:space="preserve"> relating to the 2014 SDP guidance </w:t>
      </w:r>
      <w:r w:rsidR="00826954">
        <w:t>states that the SDP is a rolling three-year plan. In agreement with School A’s SDP, it then goes on to say that year one should contain detailed priorities, targets and strategies</w:t>
      </w:r>
      <w:r w:rsidR="00852A6D">
        <w:t xml:space="preserve">, and year two and three should capture ‘high-level priorities and targets’ </w:t>
      </w:r>
      <w:sdt>
        <w:sdtPr>
          <w:id w:val="-405537668"/>
          <w:citation/>
        </w:sdtPr>
        <w:sdtEndPr/>
        <w:sdtContent>
          <w:r w:rsidR="00852A6D">
            <w:fldChar w:fldCharType="begin"/>
          </w:r>
          <w:r w:rsidR="00852A6D">
            <w:instrText xml:space="preserve"> CITATION Wel164 \l 2057 </w:instrText>
          </w:r>
          <w:r w:rsidR="00852A6D">
            <w:fldChar w:fldCharType="separate"/>
          </w:r>
          <w:r w:rsidR="00852A6D" w:rsidRPr="00852A6D">
            <w:rPr>
              <w:noProof/>
            </w:rPr>
            <w:t>(Welsh Government, 2016)</w:t>
          </w:r>
          <w:r w:rsidR="00852A6D">
            <w:fldChar w:fldCharType="end"/>
          </w:r>
        </w:sdtContent>
      </w:sdt>
      <w:r w:rsidR="00852A6D">
        <w:t xml:space="preserve">. </w:t>
      </w:r>
      <w:r w:rsidR="002B27F2">
        <w:t xml:space="preserve">However, a </w:t>
      </w:r>
      <w:r w:rsidR="00C0265D">
        <w:t>longer-term</w:t>
      </w:r>
      <w:r w:rsidR="002B27F2">
        <w:t xml:space="preserve"> plan may be able to provide better overview of the direction of school </w:t>
      </w:r>
      <w:r w:rsidR="00C0265D">
        <w:t>improvement and</w:t>
      </w:r>
      <w:r w:rsidR="00BA0A2F">
        <w:t xml:space="preserve"> may be able to better breakdown how the school’s vision will be achieved </w:t>
      </w:r>
      <w:sdt>
        <w:sdtPr>
          <w:id w:val="1123425877"/>
          <w:citation/>
        </w:sdtPr>
        <w:sdtEndPr/>
        <w:sdtContent>
          <w:r w:rsidR="00BA0A2F">
            <w:fldChar w:fldCharType="begin"/>
          </w:r>
          <w:r w:rsidR="00BA0A2F">
            <w:instrText xml:space="preserve"> CITATION Cia21 \l 2057 </w:instrText>
          </w:r>
          <w:r w:rsidR="00BA0A2F">
            <w:fldChar w:fldCharType="separate"/>
          </w:r>
          <w:r w:rsidR="00BA0A2F" w:rsidRPr="00BA0A2F">
            <w:rPr>
              <w:noProof/>
            </w:rPr>
            <w:t>(Lamb, 2021)</w:t>
          </w:r>
          <w:r w:rsidR="00BA0A2F">
            <w:fldChar w:fldCharType="end"/>
          </w:r>
        </w:sdtContent>
      </w:sdt>
      <w:r w:rsidR="00BA0A2F">
        <w:t xml:space="preserve">. </w:t>
      </w:r>
    </w:p>
    <w:p w14:paraId="6E5AE450" w14:textId="5333FF73" w:rsidR="00C0265D" w:rsidRDefault="00C0265D"/>
    <w:p w14:paraId="0CDBBF37" w14:textId="66383B5D" w:rsidR="006273FC" w:rsidRDefault="00981DE1">
      <w:r>
        <w:t xml:space="preserve">A particular strength of School A’s SDP is the continuous focus placed on </w:t>
      </w:r>
      <w:r w:rsidR="00793D2B">
        <w:t>collaboration throughout the improvement process. This is s</w:t>
      </w:r>
      <w:r w:rsidR="009944EB">
        <w:t xml:space="preserve">een through the consideration given to providing clarity </w:t>
      </w:r>
      <w:r w:rsidR="00AD004F">
        <w:t xml:space="preserve">to all stakeholders. Furthermore, the importance that </w:t>
      </w:r>
      <w:r w:rsidR="004810E6">
        <w:t xml:space="preserve">the school has placed on </w:t>
      </w:r>
      <w:r w:rsidR="001E3F6D">
        <w:t xml:space="preserve">sharing good practice with other schools. </w:t>
      </w:r>
      <w:r w:rsidR="00E84BB0">
        <w:t xml:space="preserve">Research has highlighted that collaborative work is essential to improving professional development, subsequently aiding school development </w:t>
      </w:r>
      <w:sdt>
        <w:sdtPr>
          <w:id w:val="1467243654"/>
          <w:citation/>
        </w:sdtPr>
        <w:sdtEndPr/>
        <w:sdtContent>
          <w:r w:rsidR="00E84BB0">
            <w:fldChar w:fldCharType="begin"/>
          </w:r>
          <w:r w:rsidR="00E84BB0">
            <w:instrText xml:space="preserve"> CITATION Gal22 \l 2057 </w:instrText>
          </w:r>
          <w:r w:rsidR="00E84BB0">
            <w:fldChar w:fldCharType="separate"/>
          </w:r>
          <w:r w:rsidR="00E84BB0" w:rsidRPr="00E84BB0">
            <w:rPr>
              <w:noProof/>
            </w:rPr>
            <w:t>(Shavard, 2022)</w:t>
          </w:r>
          <w:r w:rsidR="00E84BB0">
            <w:fldChar w:fldCharType="end"/>
          </w:r>
        </w:sdtContent>
      </w:sdt>
      <w:r w:rsidR="00D14BE7">
        <w:t xml:space="preserve">. </w:t>
      </w:r>
    </w:p>
    <w:p w14:paraId="164A4D75" w14:textId="3B8A3FD8" w:rsidR="000C34E1" w:rsidRDefault="000C34E1"/>
    <w:p w14:paraId="41C0201A" w14:textId="1FC21545" w:rsidR="000C34E1" w:rsidRDefault="000C34E1">
      <w:r>
        <w:t xml:space="preserve">In the future, I would recommend that any </w:t>
      </w:r>
      <w:r w:rsidR="00C64109">
        <w:t>information currently missing from the SDP is continually updated when it becomes prevalent. For example, figures currently set as TBC% are updated when the data is available. On a similar note, the writer also encourages</w:t>
      </w:r>
      <w:r w:rsidR="001F6B8F">
        <w:t xml:space="preserve"> the continued engagement with the SDP from all stakeholders. One way that this will be ensured is by engaging all stakeholders in the process of setting new targets at the beginning of year two and year three, following evaluation of the process so far. </w:t>
      </w:r>
    </w:p>
    <w:p w14:paraId="73B6BEF2" w14:textId="44C843AC" w:rsidR="001F6B8F" w:rsidRDefault="001F6B8F"/>
    <w:p w14:paraId="51D8FDC4" w14:textId="37A18DD9" w:rsidR="001F6B8F" w:rsidRDefault="001F6B8F">
      <w:pPr>
        <w:rPr>
          <w:b/>
          <w:bCs/>
          <w:u w:val="single"/>
        </w:rPr>
      </w:pPr>
      <w:r>
        <w:rPr>
          <w:b/>
          <w:bCs/>
          <w:u w:val="single"/>
        </w:rPr>
        <w:t>Conclusion</w:t>
      </w:r>
    </w:p>
    <w:p w14:paraId="4BCB91C0" w14:textId="0FD7E191" w:rsidR="001F6B8F" w:rsidRDefault="001F6B8F">
      <w:pPr>
        <w:rPr>
          <w:b/>
          <w:bCs/>
          <w:u w:val="single"/>
        </w:rPr>
      </w:pPr>
    </w:p>
    <w:p w14:paraId="67F5435A" w14:textId="79278F8A" w:rsidR="003E3E80" w:rsidRDefault="003E3E80">
      <w:r>
        <w:t>In summary,</w:t>
      </w:r>
      <w:r w:rsidR="00567201">
        <w:t xml:space="preserve"> during the research of this </w:t>
      </w:r>
      <w:r w:rsidR="00E45CD9">
        <w:t xml:space="preserve">report the importance </w:t>
      </w:r>
      <w:r w:rsidR="008749F8">
        <w:t>of an effective SDP has become prevalent.</w:t>
      </w:r>
      <w:r w:rsidR="00876692">
        <w:t xml:space="preserve"> By developing</w:t>
      </w:r>
      <w:r w:rsidR="0062379E">
        <w:t xml:space="preserve"> a </w:t>
      </w:r>
      <w:r w:rsidR="00486C30">
        <w:t>SDP,</w:t>
      </w:r>
      <w:r w:rsidR="0062379E">
        <w:t xml:space="preserve"> it allows schools to </w:t>
      </w:r>
      <w:r w:rsidR="00CC5325">
        <w:t xml:space="preserve">achieve </w:t>
      </w:r>
      <w:r w:rsidR="00B6672E">
        <w:t>sustainable school</w:t>
      </w:r>
      <w:r w:rsidR="00CC5325">
        <w:t xml:space="preserve"> developme</w:t>
      </w:r>
      <w:r w:rsidR="00B6672E">
        <w:t>nt</w:t>
      </w:r>
      <w:r w:rsidR="002F3792">
        <w:t xml:space="preserve">, through the </w:t>
      </w:r>
      <w:r w:rsidR="009C03E3">
        <w:t>processes</w:t>
      </w:r>
      <w:r w:rsidR="002F3792">
        <w:t xml:space="preserve"> of self-evaluation</w:t>
      </w:r>
      <w:r w:rsidR="008264EC">
        <w:t xml:space="preserve">, </w:t>
      </w:r>
      <w:r w:rsidR="00486C30">
        <w:t>acting</w:t>
      </w:r>
      <w:r w:rsidR="009C03E3">
        <w:t xml:space="preserve"> and reviewing impa</w:t>
      </w:r>
      <w:r w:rsidR="001D666D">
        <w:t xml:space="preserve">ct. Given </w:t>
      </w:r>
      <w:r w:rsidR="005739E3">
        <w:t xml:space="preserve">the </w:t>
      </w:r>
      <w:r w:rsidR="001D666D">
        <w:t xml:space="preserve">relatively </w:t>
      </w:r>
      <w:r w:rsidR="005739E3">
        <w:t xml:space="preserve">recent implementation </w:t>
      </w:r>
      <w:r w:rsidR="009560F2">
        <w:t>of the SDP</w:t>
      </w:r>
      <w:r w:rsidR="001D666D">
        <w:t>, having only been in place since the beginning of the</w:t>
      </w:r>
      <w:r w:rsidR="008264EC">
        <w:t xml:space="preserve"> school</w:t>
      </w:r>
      <w:r w:rsidR="001D666D">
        <w:t xml:space="preserve"> year</w:t>
      </w:r>
      <w:r w:rsidR="009560F2">
        <w:t xml:space="preserve"> it will be interesting t</w:t>
      </w:r>
      <w:r w:rsidR="001D666D">
        <w:t>o see the impact that it has on school attendance. The review of literature</w:t>
      </w:r>
      <w:r w:rsidR="00E92C2D">
        <w:t xml:space="preserve"> highlighted the elements of a SDP needed to ensure its effect, and by relating the guidance to a case study it has enabled the writer to achieve better understanding of what a good SDP looks like. </w:t>
      </w:r>
      <w:r w:rsidR="00144630">
        <w:t xml:space="preserve">By carrying out this report it has enabled to the writer to gain a deeper insight into actions taken during the second professional teaching experience, that were inspired by the SDP, and explained measures taken to </w:t>
      </w:r>
      <w:r w:rsidR="00144630">
        <w:lastRenderedPageBreak/>
        <w:t>improve attendance that were prevalent in School A’s pedagogy. In the future, the writer will ensure that when teaching</w:t>
      </w:r>
      <w:r w:rsidR="0032260E">
        <w:t xml:space="preserve">, they seek their school’s development plan, in an attempt to play their part in obtaining the school’s vision by having knowledge of the </w:t>
      </w:r>
      <w:r w:rsidR="008264EC">
        <w:t xml:space="preserve">planned </w:t>
      </w:r>
      <w:r w:rsidR="0032260E">
        <w:t>actions to be taken.</w:t>
      </w:r>
    </w:p>
    <w:p w14:paraId="0FD25A12" w14:textId="13D61A31" w:rsidR="0032260E" w:rsidRDefault="0032260E"/>
    <w:p w14:paraId="17B77F61" w14:textId="0D70E178" w:rsidR="0032260E" w:rsidRDefault="0032260E">
      <w:pPr>
        <w:rPr>
          <w:b/>
          <w:bCs/>
        </w:rPr>
      </w:pPr>
      <w:r w:rsidRPr="0032260E">
        <w:rPr>
          <w:b/>
          <w:bCs/>
        </w:rPr>
        <w:t>2649 Words</w:t>
      </w:r>
    </w:p>
    <w:p w14:paraId="3E866CD2" w14:textId="46097EEB" w:rsidR="005F406E" w:rsidRDefault="005F406E">
      <w:pPr>
        <w:rPr>
          <w:b/>
          <w:bCs/>
        </w:rPr>
      </w:pPr>
    </w:p>
    <w:sdt>
      <w:sdtPr>
        <w:rPr>
          <w:rFonts w:asciiTheme="minorHAnsi" w:eastAsiaTheme="minorHAnsi" w:hAnsiTheme="minorHAnsi" w:cstheme="minorBidi"/>
          <w:b w:val="0"/>
          <w:bCs w:val="0"/>
          <w:color w:val="auto"/>
          <w:sz w:val="22"/>
          <w:szCs w:val="22"/>
          <w:lang w:val="en-GB" w:bidi="ar-SA"/>
        </w:rPr>
        <w:id w:val="-1595928122"/>
        <w:docPartObj>
          <w:docPartGallery w:val="Bibliographies"/>
          <w:docPartUnique/>
        </w:docPartObj>
      </w:sdtPr>
      <w:sdtEndPr/>
      <w:sdtContent>
        <w:p w14:paraId="1F0C89FB" w14:textId="00AFD986" w:rsidR="005F406E" w:rsidRPr="005F406E" w:rsidRDefault="005F406E">
          <w:pPr>
            <w:pStyle w:val="Heading1"/>
            <w:rPr>
              <w:color w:val="000000" w:themeColor="text1"/>
              <w:u w:val="single"/>
            </w:rPr>
          </w:pPr>
          <w:proofErr w:type="spellStart"/>
          <w:r w:rsidRPr="005F406E">
            <w:rPr>
              <w:color w:val="000000" w:themeColor="text1"/>
              <w:u w:val="single"/>
            </w:rPr>
            <w:t>Rererence</w:t>
          </w:r>
          <w:proofErr w:type="spellEnd"/>
          <w:r w:rsidRPr="005F406E">
            <w:rPr>
              <w:color w:val="000000" w:themeColor="text1"/>
              <w:u w:val="single"/>
            </w:rPr>
            <w:t xml:space="preserve"> List</w:t>
          </w:r>
        </w:p>
        <w:sdt>
          <w:sdtPr>
            <w:id w:val="111145805"/>
            <w:bibliography/>
          </w:sdtPr>
          <w:sdtEndPr/>
          <w:sdtContent>
            <w:p w14:paraId="5685FA85" w14:textId="0F127000" w:rsidR="005F406E" w:rsidRDefault="005F406E" w:rsidP="005F406E">
              <w:pPr>
                <w:pStyle w:val="Bibliography"/>
                <w:rPr>
                  <w:noProof/>
                  <w:sz w:val="24"/>
                  <w:szCs w:val="24"/>
                  <w:lang w:val="en-US"/>
                </w:rPr>
              </w:pPr>
              <w:r>
                <w:fldChar w:fldCharType="begin"/>
              </w:r>
              <w:r>
                <w:instrText xml:space="preserve"> BIBLIOGRAPHY </w:instrText>
              </w:r>
              <w:r>
                <w:fldChar w:fldCharType="separate"/>
              </w:r>
            </w:p>
            <w:p w14:paraId="6CE89475" w14:textId="77777777" w:rsidR="005F406E" w:rsidRDefault="005F406E" w:rsidP="005F406E">
              <w:pPr>
                <w:pStyle w:val="Bibliography"/>
                <w:numPr>
                  <w:ilvl w:val="0"/>
                  <w:numId w:val="1"/>
                </w:numPr>
                <w:rPr>
                  <w:noProof/>
                  <w:lang w:val="en-US"/>
                </w:rPr>
              </w:pPr>
              <w:r>
                <w:rPr>
                  <w:noProof/>
                  <w:lang w:val="en-US"/>
                </w:rPr>
                <w:t xml:space="preserve">Barber, M., 1996. </w:t>
              </w:r>
              <w:r>
                <w:rPr>
                  <w:i/>
                  <w:iCs/>
                  <w:noProof/>
                  <w:lang w:val="en-US"/>
                </w:rPr>
                <w:t xml:space="preserve">The Learning Game: Arguments for an Education Revolution. </w:t>
              </w:r>
              <w:r>
                <w:rPr>
                  <w:noProof/>
                  <w:lang w:val="en-US"/>
                </w:rPr>
                <w:t>s.l.:s.n.</w:t>
              </w:r>
            </w:p>
            <w:p w14:paraId="31944C08" w14:textId="77777777" w:rsidR="005F406E" w:rsidRDefault="005F406E" w:rsidP="005F406E">
              <w:pPr>
                <w:pStyle w:val="Bibliography"/>
                <w:numPr>
                  <w:ilvl w:val="0"/>
                  <w:numId w:val="1"/>
                </w:numPr>
                <w:rPr>
                  <w:noProof/>
                  <w:lang w:val="en-US"/>
                </w:rPr>
              </w:pPr>
              <w:r>
                <w:rPr>
                  <w:noProof/>
                  <w:lang w:val="en-US"/>
                </w:rPr>
                <w:t xml:space="preserve">BERA, 2018. </w:t>
              </w:r>
              <w:r>
                <w:rPr>
                  <w:i/>
                  <w:iCs/>
                  <w:noProof/>
                  <w:lang w:val="en-US"/>
                </w:rPr>
                <w:t xml:space="preserve">Ethical Guidelines for Ethical Research, </w:t>
              </w:r>
              <w:r>
                <w:rPr>
                  <w:noProof/>
                  <w:lang w:val="en-US"/>
                </w:rPr>
                <w:t>s.l.: s.n.</w:t>
              </w:r>
            </w:p>
            <w:p w14:paraId="2135AEBE" w14:textId="77777777" w:rsidR="005F406E" w:rsidRDefault="005F406E" w:rsidP="005F406E">
              <w:pPr>
                <w:pStyle w:val="Bibliography"/>
                <w:numPr>
                  <w:ilvl w:val="0"/>
                  <w:numId w:val="1"/>
                </w:numPr>
                <w:rPr>
                  <w:noProof/>
                  <w:lang w:val="en-US"/>
                </w:rPr>
              </w:pPr>
              <w:r>
                <w:rPr>
                  <w:noProof/>
                  <w:lang w:val="en-US"/>
                </w:rPr>
                <w:t xml:space="preserve">Berri, J. &amp; Al-Rasheed , A., 2016. Effective reuse and sharing of best teaching practices. </w:t>
              </w:r>
              <w:r>
                <w:rPr>
                  <w:i/>
                  <w:iCs/>
                  <w:noProof/>
                  <w:lang w:val="en-US"/>
                </w:rPr>
                <w:t xml:space="preserve">Computer Applications in Engineering Education, </w:t>
              </w:r>
              <w:r>
                <w:rPr>
                  <w:noProof/>
                  <w:lang w:val="en-US"/>
                </w:rPr>
                <w:t>25(2), pp. 163-178.</w:t>
              </w:r>
            </w:p>
            <w:p w14:paraId="237D6EB7" w14:textId="77777777" w:rsidR="005F406E" w:rsidRDefault="005F406E" w:rsidP="005F406E">
              <w:pPr>
                <w:pStyle w:val="Bibliography"/>
                <w:numPr>
                  <w:ilvl w:val="0"/>
                  <w:numId w:val="1"/>
                </w:numPr>
                <w:rPr>
                  <w:noProof/>
                  <w:lang w:val="en-US"/>
                </w:rPr>
              </w:pPr>
              <w:r>
                <w:rPr>
                  <w:noProof/>
                  <w:lang w:val="en-US"/>
                </w:rPr>
                <w:t xml:space="preserve">Birioukov, A., 2016. Absenteeism. </w:t>
              </w:r>
              <w:r>
                <w:rPr>
                  <w:i/>
                  <w:iCs/>
                  <w:noProof/>
                  <w:lang w:val="en-US"/>
                </w:rPr>
                <w:t xml:space="preserve">Encyclopedia of Personality andIndividual Differences, </w:t>
              </w:r>
              <w:r>
                <w:rPr>
                  <w:noProof/>
                  <w:lang w:val="en-US"/>
                </w:rPr>
                <w:t>pp. 1-4.</w:t>
              </w:r>
            </w:p>
            <w:p w14:paraId="1E0D2518" w14:textId="77777777" w:rsidR="005F406E" w:rsidRDefault="005F406E" w:rsidP="005F406E">
              <w:pPr>
                <w:pStyle w:val="Bibliography"/>
                <w:numPr>
                  <w:ilvl w:val="0"/>
                  <w:numId w:val="1"/>
                </w:numPr>
                <w:rPr>
                  <w:noProof/>
                  <w:lang w:val="en-US"/>
                </w:rPr>
              </w:pPr>
              <w:r>
                <w:rPr>
                  <w:noProof/>
                  <w:lang w:val="en-US"/>
                </w:rPr>
                <w:t xml:space="preserve">Daily, S. et al., 2021. Using School Climate to Improve Attendance and Grades: Understanding the Importance of School Satisfaction Among Middle and High School Students. </w:t>
              </w:r>
              <w:r>
                <w:rPr>
                  <w:i/>
                  <w:iCs/>
                  <w:noProof/>
                  <w:lang w:val="en-US"/>
                </w:rPr>
                <w:t xml:space="preserve">J Sch Health, </w:t>
              </w:r>
              <w:r>
                <w:rPr>
                  <w:noProof/>
                  <w:lang w:val="en-US"/>
                </w:rPr>
                <w:t>90(9), pp. 683-693.</w:t>
              </w:r>
            </w:p>
            <w:p w14:paraId="7954CF8C" w14:textId="77777777" w:rsidR="005F406E" w:rsidRDefault="005F406E" w:rsidP="005F406E">
              <w:pPr>
                <w:pStyle w:val="Bibliography"/>
                <w:numPr>
                  <w:ilvl w:val="0"/>
                  <w:numId w:val="1"/>
                </w:numPr>
                <w:rPr>
                  <w:noProof/>
                  <w:lang w:val="en-US"/>
                </w:rPr>
              </w:pPr>
              <w:r>
                <w:rPr>
                  <w:noProof/>
                  <w:lang w:val="en-US"/>
                </w:rPr>
                <w:t xml:space="preserve">Daraganova, G., Mullan, K. &amp; Edwards, B., 2014. </w:t>
              </w:r>
              <w:r>
                <w:rPr>
                  <w:i/>
                  <w:iCs/>
                  <w:noProof/>
                  <w:lang w:val="en-US"/>
                </w:rPr>
                <w:t xml:space="preserve">Attendance in primary school: factors and consequences, </w:t>
              </w:r>
              <w:r>
                <w:rPr>
                  <w:noProof/>
                  <w:lang w:val="en-US"/>
                </w:rPr>
                <w:t>s.l.: Australian Government .</w:t>
              </w:r>
            </w:p>
            <w:p w14:paraId="45AB3927" w14:textId="77777777" w:rsidR="005F406E" w:rsidRDefault="005F406E" w:rsidP="005F406E">
              <w:pPr>
                <w:pStyle w:val="Bibliography"/>
                <w:numPr>
                  <w:ilvl w:val="0"/>
                  <w:numId w:val="1"/>
                </w:numPr>
                <w:rPr>
                  <w:noProof/>
                  <w:lang w:val="en-US"/>
                </w:rPr>
              </w:pPr>
              <w:r>
                <w:rPr>
                  <w:noProof/>
                  <w:lang w:val="en-US"/>
                </w:rPr>
                <w:t xml:space="preserve">Darling-Hammond, L., 2000. Teacher quality and student achievement: A review of state policy evidence.. </w:t>
              </w:r>
              <w:r>
                <w:rPr>
                  <w:i/>
                  <w:iCs/>
                  <w:noProof/>
                  <w:lang w:val="en-US"/>
                </w:rPr>
                <w:t xml:space="preserve">Education Policy Analysis Archives, </w:t>
              </w:r>
              <w:r>
                <w:rPr>
                  <w:noProof/>
                  <w:lang w:val="en-US"/>
                </w:rPr>
                <w:t>8(1), pp. 89-113.</w:t>
              </w:r>
            </w:p>
            <w:p w14:paraId="54BC5A6B" w14:textId="77777777" w:rsidR="005F406E" w:rsidRDefault="005F406E" w:rsidP="005F406E">
              <w:pPr>
                <w:pStyle w:val="Bibliography"/>
                <w:numPr>
                  <w:ilvl w:val="0"/>
                  <w:numId w:val="1"/>
                </w:numPr>
                <w:rPr>
                  <w:noProof/>
                  <w:lang w:val="en-US"/>
                </w:rPr>
              </w:pPr>
              <w:r>
                <w:rPr>
                  <w:noProof/>
                  <w:lang w:val="en-US"/>
                </w:rPr>
                <w:t xml:space="preserve">Demir, F., Kim, S. M., Current, N. &amp; Jahnke, I., 2019. Strategic improvement planning in schools: A sociotechnical approach for understanding current practices and design recommendations. </w:t>
              </w:r>
              <w:r>
                <w:rPr>
                  <w:i/>
                  <w:iCs/>
                  <w:noProof/>
                  <w:lang w:val="en-US"/>
                </w:rPr>
                <w:t xml:space="preserve">Management in Education, </w:t>
              </w:r>
              <w:r>
                <w:rPr>
                  <w:noProof/>
                  <w:lang w:val="en-US"/>
                </w:rPr>
                <w:t>33(4).</w:t>
              </w:r>
            </w:p>
            <w:p w14:paraId="58E59F20" w14:textId="77777777" w:rsidR="005F406E" w:rsidRDefault="005F406E" w:rsidP="005F406E">
              <w:pPr>
                <w:pStyle w:val="Bibliography"/>
                <w:numPr>
                  <w:ilvl w:val="0"/>
                  <w:numId w:val="1"/>
                </w:numPr>
                <w:rPr>
                  <w:noProof/>
                  <w:lang w:val="en-US"/>
                </w:rPr>
              </w:pPr>
              <w:r>
                <w:rPr>
                  <w:noProof/>
                  <w:lang w:val="en-US"/>
                </w:rPr>
                <w:t xml:space="preserve">Diez, F., Villa, A., López, A. &amp; Iraurgi, I., 2020. Impact of quality management systems in the performance of educational centers: educational policies and management processes. </w:t>
              </w:r>
              <w:r>
                <w:rPr>
                  <w:i/>
                  <w:iCs/>
                  <w:noProof/>
                  <w:lang w:val="en-US"/>
                </w:rPr>
                <w:t xml:space="preserve">Heliyon, </w:t>
              </w:r>
              <w:r>
                <w:rPr>
                  <w:noProof/>
                  <w:lang w:val="en-US"/>
                </w:rPr>
                <w:t>6(4).</w:t>
              </w:r>
            </w:p>
            <w:p w14:paraId="7C1669CF" w14:textId="77777777" w:rsidR="005F406E" w:rsidRDefault="005F406E" w:rsidP="005F406E">
              <w:pPr>
                <w:pStyle w:val="Bibliography"/>
                <w:numPr>
                  <w:ilvl w:val="0"/>
                  <w:numId w:val="1"/>
                </w:numPr>
                <w:rPr>
                  <w:noProof/>
                  <w:lang w:val="en-US"/>
                </w:rPr>
              </w:pPr>
              <w:r>
                <w:rPr>
                  <w:noProof/>
                  <w:lang w:val="en-US"/>
                </w:rPr>
                <w:t xml:space="preserve">Estyn, 2017. </w:t>
              </w:r>
              <w:r>
                <w:rPr>
                  <w:i/>
                  <w:iCs/>
                  <w:noProof/>
                  <w:lang w:val="en-US"/>
                </w:rPr>
                <w:t xml:space="preserve">Involving all stakeholders in identifying priorities for school improvement, </w:t>
              </w:r>
              <w:r>
                <w:rPr>
                  <w:noProof/>
                  <w:lang w:val="en-US"/>
                </w:rPr>
                <w:t>s.l.: s.n.</w:t>
              </w:r>
            </w:p>
            <w:p w14:paraId="02E62C94" w14:textId="77777777" w:rsidR="005F406E" w:rsidRDefault="005F406E" w:rsidP="005F406E">
              <w:pPr>
                <w:pStyle w:val="Bibliography"/>
                <w:numPr>
                  <w:ilvl w:val="0"/>
                  <w:numId w:val="1"/>
                </w:numPr>
                <w:rPr>
                  <w:noProof/>
                  <w:lang w:val="en-US"/>
                </w:rPr>
              </w:pPr>
              <w:r>
                <w:rPr>
                  <w:noProof/>
                  <w:lang w:val="en-US"/>
                </w:rPr>
                <w:t xml:space="preserve">Garbarino, Sabine, Holland &amp; Jeremy, 2009. </w:t>
              </w:r>
              <w:r>
                <w:rPr>
                  <w:i/>
                  <w:iCs/>
                  <w:noProof/>
                  <w:lang w:val="en-US"/>
                </w:rPr>
                <w:t xml:space="preserve">Quantitative and Qualitative Methods in Impact Evaluation and Measuring Results, </w:t>
              </w:r>
              <w:r>
                <w:rPr>
                  <w:noProof/>
                  <w:lang w:val="en-US"/>
                </w:rPr>
                <w:t>s.l.: University of Birmingham.</w:t>
              </w:r>
            </w:p>
            <w:p w14:paraId="5348DF57" w14:textId="77777777" w:rsidR="005F406E" w:rsidRDefault="005F406E" w:rsidP="005F406E">
              <w:pPr>
                <w:pStyle w:val="Bibliography"/>
                <w:numPr>
                  <w:ilvl w:val="0"/>
                  <w:numId w:val="1"/>
                </w:numPr>
                <w:rPr>
                  <w:noProof/>
                  <w:lang w:val="en-US"/>
                </w:rPr>
              </w:pPr>
              <w:r>
                <w:rPr>
                  <w:noProof/>
                  <w:lang w:val="en-US"/>
                </w:rPr>
                <w:t xml:space="preserve">Harris, A., Jones, M., Ismail, N. &amp; Nguyen, D., 2019. Middle leaders and middle leadership in schools: Exploring the knowledge base (2003-2017). </w:t>
              </w:r>
              <w:r>
                <w:rPr>
                  <w:i/>
                  <w:iCs/>
                  <w:noProof/>
                  <w:lang w:val="en-US"/>
                </w:rPr>
                <w:t xml:space="preserve">School Leadership &amp; Management, </w:t>
              </w:r>
              <w:r>
                <w:rPr>
                  <w:noProof/>
                  <w:lang w:val="en-US"/>
                </w:rPr>
                <w:t>39(3-4), pp. 255-277.</w:t>
              </w:r>
            </w:p>
            <w:p w14:paraId="2DACE194" w14:textId="77777777" w:rsidR="005F406E" w:rsidRDefault="005F406E" w:rsidP="005F406E">
              <w:pPr>
                <w:pStyle w:val="Bibliography"/>
                <w:numPr>
                  <w:ilvl w:val="0"/>
                  <w:numId w:val="1"/>
                </w:numPr>
                <w:rPr>
                  <w:noProof/>
                  <w:lang w:val="en-US"/>
                </w:rPr>
              </w:pPr>
              <w:r>
                <w:rPr>
                  <w:noProof/>
                  <w:lang w:val="en-US"/>
                </w:rPr>
                <w:lastRenderedPageBreak/>
                <w:t xml:space="preserve">Hitt, D. H. &amp; Tucker, P. D., 2016. Systematic review of key leader practices found to influence student achievement: A unified framework. </w:t>
              </w:r>
              <w:r>
                <w:rPr>
                  <w:i/>
                  <w:iCs/>
                  <w:noProof/>
                  <w:lang w:val="en-US"/>
                </w:rPr>
                <w:t xml:space="preserve">Review of Educational Research, </w:t>
              </w:r>
              <w:r>
                <w:rPr>
                  <w:noProof/>
                  <w:lang w:val="en-US"/>
                </w:rPr>
                <w:t>86(2), pp. 531-569.</w:t>
              </w:r>
            </w:p>
            <w:p w14:paraId="5C56B47E" w14:textId="77777777" w:rsidR="005F406E" w:rsidRDefault="005F406E" w:rsidP="005F406E">
              <w:pPr>
                <w:pStyle w:val="Bibliography"/>
                <w:numPr>
                  <w:ilvl w:val="0"/>
                  <w:numId w:val="1"/>
                </w:numPr>
                <w:rPr>
                  <w:noProof/>
                  <w:lang w:val="en-US"/>
                </w:rPr>
              </w:pPr>
              <w:r>
                <w:rPr>
                  <w:noProof/>
                  <w:lang w:val="en-US"/>
                </w:rPr>
                <w:t xml:space="preserve">Kearney, C., Gonzalvez, C., Graczyk, P. &amp; Fornander, M., 2019. Reconciling Contemporary Approaches to School Attendance and School Absenteeism: Toward Promotion and Nimble Response, Global Policy Review and Implementation, and Future Adaptability (Part 1). </w:t>
              </w:r>
              <w:r>
                <w:rPr>
                  <w:i/>
                  <w:iCs/>
                  <w:noProof/>
                  <w:lang w:val="en-US"/>
                </w:rPr>
                <w:t xml:space="preserve">Front Psychol, </w:t>
              </w:r>
              <w:r>
                <w:rPr>
                  <w:noProof/>
                  <w:lang w:val="en-US"/>
                </w:rPr>
                <w:t>Volume 10.</w:t>
              </w:r>
            </w:p>
            <w:p w14:paraId="05573BCA" w14:textId="77777777" w:rsidR="005F406E" w:rsidRDefault="005F406E" w:rsidP="005F406E">
              <w:pPr>
                <w:pStyle w:val="Bibliography"/>
                <w:numPr>
                  <w:ilvl w:val="0"/>
                  <w:numId w:val="1"/>
                </w:numPr>
                <w:rPr>
                  <w:noProof/>
                  <w:lang w:val="en-US"/>
                </w:rPr>
              </w:pPr>
              <w:r>
                <w:rPr>
                  <w:noProof/>
                  <w:lang w:val="en-US"/>
                </w:rPr>
                <w:t xml:space="preserve">Klein, M., Sosu, E. &amp; Dare, S., 2022. School Absenteeism and Academic Achievement: Does the Reason for Absence Matter?. </w:t>
              </w:r>
              <w:r>
                <w:rPr>
                  <w:i/>
                  <w:iCs/>
                  <w:noProof/>
                  <w:lang w:val="en-US"/>
                </w:rPr>
                <w:t>AERA Open.</w:t>
              </w:r>
            </w:p>
            <w:p w14:paraId="7E9D6B14" w14:textId="77777777" w:rsidR="005F406E" w:rsidRDefault="005F406E" w:rsidP="005F406E">
              <w:pPr>
                <w:pStyle w:val="Bibliography"/>
                <w:numPr>
                  <w:ilvl w:val="0"/>
                  <w:numId w:val="1"/>
                </w:numPr>
                <w:rPr>
                  <w:noProof/>
                  <w:lang w:val="en-US"/>
                </w:rPr>
              </w:pPr>
              <w:r>
                <w:rPr>
                  <w:noProof/>
                  <w:lang w:val="en-US"/>
                </w:rPr>
                <w:t xml:space="preserve">Lamb, C., 2021. </w:t>
              </w:r>
              <w:r>
                <w:rPr>
                  <w:i/>
                  <w:iCs/>
                  <w:noProof/>
                  <w:lang w:val="en-US"/>
                </w:rPr>
                <w:t xml:space="preserve">SecEd. </w:t>
              </w:r>
              <w:r>
                <w:rPr>
                  <w:noProof/>
                  <w:lang w:val="en-US"/>
                </w:rPr>
                <w:t xml:space="preserve">[Online] </w:t>
              </w:r>
              <w:r>
                <w:rPr>
                  <w:noProof/>
                  <w:lang w:val="en-US"/>
                </w:rPr>
                <w:br/>
                <w:t xml:space="preserve">Available at: </w:t>
              </w:r>
              <w:r>
                <w:rPr>
                  <w:noProof/>
                  <w:u w:val="single"/>
                  <w:lang w:val="en-US"/>
                </w:rPr>
                <w:t>https://www.sec-ed.co.uk/content/best-practice/developing-your-school-s-long-term-strategic-plan/#:~:text=A%20long%2Dterm%20strategic%20plan%20will%20offer%20a%20top%2Dlevel,school's%20vision%20or%20mission%20statement.</w:t>
              </w:r>
              <w:r>
                <w:rPr>
                  <w:noProof/>
                  <w:lang w:val="en-US"/>
                </w:rPr>
                <w:br/>
                <w:t>[Accessed 03 May 2024].</w:t>
              </w:r>
            </w:p>
            <w:p w14:paraId="7821CF08" w14:textId="77777777" w:rsidR="005F406E" w:rsidRDefault="005F406E" w:rsidP="005F406E">
              <w:pPr>
                <w:pStyle w:val="Bibliography"/>
                <w:numPr>
                  <w:ilvl w:val="0"/>
                  <w:numId w:val="1"/>
                </w:numPr>
                <w:rPr>
                  <w:noProof/>
                  <w:lang w:val="en-US"/>
                </w:rPr>
              </w:pPr>
              <w:r>
                <w:rPr>
                  <w:noProof/>
                  <w:lang w:val="en-US"/>
                </w:rPr>
                <w:t xml:space="preserve">Lamdin, D. J., 1996. Evidence of student attendance as an independent variable in education production functions. </w:t>
              </w:r>
              <w:r>
                <w:rPr>
                  <w:i/>
                  <w:iCs/>
                  <w:noProof/>
                  <w:lang w:val="en-US"/>
                </w:rPr>
                <w:t xml:space="preserve">The Journal of Educational Research , </w:t>
              </w:r>
              <w:r>
                <w:rPr>
                  <w:noProof/>
                  <w:lang w:val="en-US"/>
                </w:rPr>
                <w:t>89(3), pp. 155-162.</w:t>
              </w:r>
            </w:p>
            <w:p w14:paraId="44104DFB" w14:textId="77777777" w:rsidR="005F406E" w:rsidRDefault="005F406E" w:rsidP="005F406E">
              <w:pPr>
                <w:pStyle w:val="Bibliography"/>
                <w:numPr>
                  <w:ilvl w:val="0"/>
                  <w:numId w:val="1"/>
                </w:numPr>
                <w:rPr>
                  <w:noProof/>
                  <w:lang w:val="en-US"/>
                </w:rPr>
              </w:pPr>
              <w:r>
                <w:rPr>
                  <w:noProof/>
                  <w:lang w:val="en-US"/>
                </w:rPr>
                <w:t xml:space="preserve">Ontario Government, 2022. </w:t>
              </w:r>
              <w:r>
                <w:rPr>
                  <w:i/>
                  <w:iCs/>
                  <w:noProof/>
                  <w:lang w:val="en-US"/>
                </w:rPr>
                <w:t xml:space="preserve">Ontario.ca. </w:t>
              </w:r>
              <w:r>
                <w:rPr>
                  <w:noProof/>
                  <w:lang w:val="en-US"/>
                </w:rPr>
                <w:t xml:space="preserve">[Online] </w:t>
              </w:r>
              <w:r>
                <w:rPr>
                  <w:noProof/>
                  <w:lang w:val="en-US"/>
                </w:rPr>
                <w:br/>
                <w:t xml:space="preserve">Available at: </w:t>
              </w:r>
              <w:r>
                <w:rPr>
                  <w:noProof/>
                  <w:u w:val="single"/>
                  <w:lang w:val="en-US"/>
                </w:rPr>
                <w:t>https://www.ontario.ca/page/promote-positive-school-environment#:~:text=A%20positive%20school%20climate%20exists,embedded%20in%20the%20learning%20environment</w:t>
              </w:r>
              <w:r>
                <w:rPr>
                  <w:noProof/>
                  <w:lang w:val="en-US"/>
                </w:rPr>
                <w:br/>
                <w:t>[Accessed 29 April 2024].</w:t>
              </w:r>
            </w:p>
            <w:p w14:paraId="408C7B90" w14:textId="77777777" w:rsidR="005F406E" w:rsidRDefault="005F406E" w:rsidP="005F406E">
              <w:pPr>
                <w:pStyle w:val="Bibliography"/>
                <w:numPr>
                  <w:ilvl w:val="0"/>
                  <w:numId w:val="1"/>
                </w:numPr>
                <w:rPr>
                  <w:noProof/>
                  <w:lang w:val="en-US"/>
                </w:rPr>
              </w:pPr>
              <w:r>
                <w:rPr>
                  <w:noProof/>
                  <w:lang w:val="en-US"/>
                </w:rPr>
                <w:t xml:space="preserve">Priyambado, P. &amp; Hasanah, E., 2021. Strategic Planning in Increasing Quality of Education. </w:t>
              </w:r>
              <w:r>
                <w:rPr>
                  <w:i/>
                  <w:iCs/>
                  <w:noProof/>
                  <w:lang w:val="en-US"/>
                </w:rPr>
                <w:t xml:space="preserve">Nidhomul Haq Jurnal Manajemen Pendidikan Islam, </w:t>
              </w:r>
              <w:r>
                <w:rPr>
                  <w:noProof/>
                  <w:lang w:val="en-US"/>
                </w:rPr>
                <w:t>6(1), pp. 109-126.</w:t>
              </w:r>
            </w:p>
            <w:p w14:paraId="686D13EF" w14:textId="77777777" w:rsidR="005F406E" w:rsidRDefault="005F406E" w:rsidP="005F406E">
              <w:pPr>
                <w:pStyle w:val="Bibliography"/>
                <w:numPr>
                  <w:ilvl w:val="0"/>
                  <w:numId w:val="1"/>
                </w:numPr>
                <w:rPr>
                  <w:noProof/>
                  <w:lang w:val="en-US"/>
                </w:rPr>
              </w:pPr>
              <w:r>
                <w:rPr>
                  <w:noProof/>
                  <w:lang w:val="en-US"/>
                </w:rPr>
                <w:t xml:space="preserve">Progress Teaching, 2024. </w:t>
              </w:r>
              <w:r>
                <w:rPr>
                  <w:i/>
                  <w:iCs/>
                  <w:noProof/>
                  <w:lang w:val="en-US"/>
                </w:rPr>
                <w:t xml:space="preserve">Progress Teaching. </w:t>
              </w:r>
              <w:r>
                <w:rPr>
                  <w:noProof/>
                  <w:lang w:val="en-US"/>
                </w:rPr>
                <w:t xml:space="preserve">[Online] </w:t>
              </w:r>
              <w:r>
                <w:rPr>
                  <w:noProof/>
                  <w:lang w:val="en-US"/>
                </w:rPr>
                <w:br/>
                <w:t xml:space="preserve">Available at: </w:t>
              </w:r>
              <w:r>
                <w:rPr>
                  <w:noProof/>
                  <w:u w:val="single"/>
                  <w:lang w:val="en-US"/>
                </w:rPr>
                <w:t>https://progressteaching.com/the-positive-impact-regular-attendance-has-on-pupil-outcomes/#:~:text=Regular%20school%20attendance%20fosters%20a,emotional%20resilience%20and%20mental%20health.</w:t>
              </w:r>
              <w:r>
                <w:rPr>
                  <w:noProof/>
                  <w:lang w:val="en-US"/>
                </w:rPr>
                <w:br/>
                <w:t>[Accessed 29 April 2024].</w:t>
              </w:r>
            </w:p>
            <w:p w14:paraId="3BA2A2BF" w14:textId="77777777" w:rsidR="005F406E" w:rsidRDefault="005F406E" w:rsidP="005F406E">
              <w:pPr>
                <w:pStyle w:val="Bibliography"/>
                <w:numPr>
                  <w:ilvl w:val="0"/>
                  <w:numId w:val="1"/>
                </w:numPr>
                <w:rPr>
                  <w:noProof/>
                  <w:lang w:val="en-US"/>
                </w:rPr>
              </w:pPr>
              <w:r>
                <w:rPr>
                  <w:noProof/>
                  <w:lang w:val="en-US"/>
                </w:rPr>
                <w:t xml:space="preserve">Robinson, C. D., Lee, M. G. &amp; Rogers, T., 2018. Reducing student absenteeism in the early grades by targeting parental beliefs.. </w:t>
              </w:r>
              <w:r>
                <w:rPr>
                  <w:i/>
                  <w:iCs/>
                  <w:noProof/>
                  <w:lang w:val="en-US"/>
                </w:rPr>
                <w:t xml:space="preserve">American Educational Research Journal, </w:t>
              </w:r>
              <w:r>
                <w:rPr>
                  <w:noProof/>
                  <w:lang w:val="en-US"/>
                </w:rPr>
                <w:t>55(6), pp. 1163-1192.</w:t>
              </w:r>
            </w:p>
            <w:p w14:paraId="694A5AF1" w14:textId="77777777" w:rsidR="005F406E" w:rsidRDefault="005F406E" w:rsidP="005F406E">
              <w:pPr>
                <w:pStyle w:val="Bibliography"/>
                <w:numPr>
                  <w:ilvl w:val="0"/>
                  <w:numId w:val="1"/>
                </w:numPr>
                <w:rPr>
                  <w:noProof/>
                  <w:lang w:val="en-US"/>
                </w:rPr>
              </w:pPr>
              <w:r>
                <w:rPr>
                  <w:noProof/>
                  <w:lang w:val="en-US"/>
                </w:rPr>
                <w:t xml:space="preserve">Shavard, G., 2022. From school improvement to student cases: teacher collaborative work as a context for professional development. </w:t>
              </w:r>
              <w:r>
                <w:rPr>
                  <w:i/>
                  <w:iCs/>
                  <w:noProof/>
                  <w:lang w:val="en-US"/>
                </w:rPr>
                <w:t xml:space="preserve">Professional Development in Education, </w:t>
              </w:r>
              <w:r>
                <w:rPr>
                  <w:noProof/>
                  <w:lang w:val="en-US"/>
                </w:rPr>
                <w:t>48(3), pp. 493-505.</w:t>
              </w:r>
            </w:p>
            <w:p w14:paraId="648FBC6B" w14:textId="77777777" w:rsidR="005F406E" w:rsidRDefault="005F406E" w:rsidP="005F406E">
              <w:pPr>
                <w:pStyle w:val="Bibliography"/>
                <w:numPr>
                  <w:ilvl w:val="0"/>
                  <w:numId w:val="1"/>
                </w:numPr>
                <w:rPr>
                  <w:noProof/>
                  <w:lang w:val="en-US"/>
                </w:rPr>
              </w:pPr>
              <w:r>
                <w:rPr>
                  <w:noProof/>
                  <w:lang w:val="en-US"/>
                </w:rPr>
                <w:t xml:space="preserve">Sheldon, S. B. &amp; Epstein, J. L., 2004. Getting Students to School: Using Family and Community Involvement to Reduce Chronic Absenteeism. </w:t>
              </w:r>
              <w:r>
                <w:rPr>
                  <w:i/>
                  <w:iCs/>
                  <w:noProof/>
                  <w:lang w:val="en-US"/>
                </w:rPr>
                <w:t>The School Community Journal .</w:t>
              </w:r>
            </w:p>
            <w:p w14:paraId="793C5226" w14:textId="77777777" w:rsidR="005F406E" w:rsidRDefault="005F406E" w:rsidP="005F406E">
              <w:pPr>
                <w:pStyle w:val="Bibliography"/>
                <w:numPr>
                  <w:ilvl w:val="0"/>
                  <w:numId w:val="1"/>
                </w:numPr>
                <w:rPr>
                  <w:noProof/>
                  <w:lang w:val="en-US"/>
                </w:rPr>
              </w:pPr>
              <w:r>
                <w:rPr>
                  <w:noProof/>
                  <w:lang w:val="en-US"/>
                </w:rPr>
                <w:t xml:space="preserve">Thompson, C., 2018. 'School Administrators' and Stakeholders' Attitudes toward, and Perspectives on, School Improvement Planning. </w:t>
              </w:r>
              <w:r>
                <w:rPr>
                  <w:i/>
                  <w:iCs/>
                  <w:noProof/>
                  <w:lang w:val="en-US"/>
                </w:rPr>
                <w:t xml:space="preserve">Educational Planning, </w:t>
              </w:r>
              <w:r>
                <w:rPr>
                  <w:noProof/>
                  <w:lang w:val="en-US"/>
                </w:rPr>
                <w:t>25(4), pp. 7-26.</w:t>
              </w:r>
            </w:p>
            <w:p w14:paraId="1A28709F" w14:textId="77777777" w:rsidR="005F406E" w:rsidRDefault="005F406E" w:rsidP="005F406E">
              <w:pPr>
                <w:pStyle w:val="Bibliography"/>
                <w:numPr>
                  <w:ilvl w:val="0"/>
                  <w:numId w:val="1"/>
                </w:numPr>
                <w:rPr>
                  <w:noProof/>
                  <w:lang w:val="en-US"/>
                </w:rPr>
              </w:pPr>
              <w:r>
                <w:rPr>
                  <w:noProof/>
                  <w:lang w:val="en-US"/>
                </w:rPr>
                <w:lastRenderedPageBreak/>
                <w:t xml:space="preserve">VanGronigen, B. et al., 2023. The Design and Characteristics of School Improvement Plan Templates. </w:t>
              </w:r>
              <w:r>
                <w:rPr>
                  <w:i/>
                  <w:iCs/>
                  <w:noProof/>
                  <w:lang w:val="en-US"/>
                </w:rPr>
                <w:t xml:space="preserve">AERA Open, </w:t>
              </w:r>
              <w:r>
                <w:rPr>
                  <w:noProof/>
                  <w:lang w:val="en-US"/>
                </w:rPr>
                <w:t>Volume 9.</w:t>
              </w:r>
            </w:p>
            <w:p w14:paraId="1C753E22" w14:textId="77777777" w:rsidR="005F406E" w:rsidRDefault="005F406E" w:rsidP="005F406E">
              <w:pPr>
                <w:pStyle w:val="Bibliography"/>
                <w:numPr>
                  <w:ilvl w:val="0"/>
                  <w:numId w:val="1"/>
                </w:numPr>
                <w:rPr>
                  <w:noProof/>
                  <w:lang w:val="en-US"/>
                </w:rPr>
              </w:pPr>
              <w:r>
                <w:rPr>
                  <w:noProof/>
                  <w:lang w:val="en-US"/>
                </w:rPr>
                <w:t xml:space="preserve">Welsh Government, 2014. </w:t>
              </w:r>
              <w:r>
                <w:rPr>
                  <w:i/>
                  <w:iCs/>
                  <w:noProof/>
                  <w:lang w:val="en-US"/>
                </w:rPr>
                <w:t xml:space="preserve">School Development Plans, </w:t>
              </w:r>
              <w:r>
                <w:rPr>
                  <w:noProof/>
                  <w:lang w:val="en-US"/>
                </w:rPr>
                <w:t>s.l.: s.n.</w:t>
              </w:r>
            </w:p>
            <w:p w14:paraId="58DD64EF" w14:textId="77777777" w:rsidR="005F406E" w:rsidRDefault="005F406E" w:rsidP="005F406E">
              <w:pPr>
                <w:pStyle w:val="Bibliography"/>
                <w:numPr>
                  <w:ilvl w:val="0"/>
                  <w:numId w:val="1"/>
                </w:numPr>
                <w:rPr>
                  <w:noProof/>
                  <w:lang w:val="en-US"/>
                </w:rPr>
              </w:pPr>
              <w:r>
                <w:rPr>
                  <w:noProof/>
                  <w:lang w:val="en-US"/>
                </w:rPr>
                <w:t xml:space="preserve">Welsh Government, 2016. </w:t>
              </w:r>
              <w:r>
                <w:rPr>
                  <w:i/>
                  <w:iCs/>
                  <w:noProof/>
                  <w:lang w:val="en-US"/>
                </w:rPr>
                <w:t xml:space="preserve">Guide to the Law Updates Spring 2016, </w:t>
              </w:r>
              <w:r>
                <w:rPr>
                  <w:noProof/>
                  <w:lang w:val="en-US"/>
                </w:rPr>
                <w:t>s.l.: s.n.</w:t>
              </w:r>
            </w:p>
            <w:p w14:paraId="407602B6" w14:textId="77777777" w:rsidR="005F406E" w:rsidRDefault="005F406E" w:rsidP="005F406E">
              <w:pPr>
                <w:pStyle w:val="Bibliography"/>
                <w:numPr>
                  <w:ilvl w:val="0"/>
                  <w:numId w:val="1"/>
                </w:numPr>
                <w:rPr>
                  <w:noProof/>
                  <w:lang w:val="en-US"/>
                </w:rPr>
              </w:pPr>
              <w:r>
                <w:rPr>
                  <w:noProof/>
                  <w:lang w:val="en-US"/>
                </w:rPr>
                <w:t xml:space="preserve">Welsh Government, 2016. </w:t>
              </w:r>
              <w:r>
                <w:rPr>
                  <w:i/>
                  <w:iCs/>
                  <w:noProof/>
                  <w:lang w:val="en-US"/>
                </w:rPr>
                <w:t xml:space="preserve">Theme 1: Leadership for a self-improving system - Resources 1-7, </w:t>
              </w:r>
              <w:r>
                <w:rPr>
                  <w:noProof/>
                  <w:lang w:val="en-US"/>
                </w:rPr>
                <w:t>s.l.: s.n.</w:t>
              </w:r>
            </w:p>
            <w:p w14:paraId="0A52CA73" w14:textId="77777777" w:rsidR="005F406E" w:rsidRDefault="005F406E" w:rsidP="005F406E">
              <w:pPr>
                <w:pStyle w:val="Bibliography"/>
                <w:numPr>
                  <w:ilvl w:val="0"/>
                  <w:numId w:val="1"/>
                </w:numPr>
                <w:rPr>
                  <w:noProof/>
                  <w:lang w:val="en-US"/>
                </w:rPr>
              </w:pPr>
              <w:r>
                <w:rPr>
                  <w:noProof/>
                  <w:lang w:val="en-US"/>
                </w:rPr>
                <w:t xml:space="preserve">Welsh Government, 2022. </w:t>
              </w:r>
              <w:r>
                <w:rPr>
                  <w:i/>
                  <w:iCs/>
                  <w:noProof/>
                  <w:lang w:val="en-US"/>
                </w:rPr>
                <w:t xml:space="preserve">School improvement guidance: framework for evaluation, improvement and accountability, </w:t>
              </w:r>
              <w:r>
                <w:rPr>
                  <w:noProof/>
                  <w:lang w:val="en-US"/>
                </w:rPr>
                <w:t>s.l.: s.n.</w:t>
              </w:r>
            </w:p>
            <w:p w14:paraId="252D5873" w14:textId="77777777" w:rsidR="005F406E" w:rsidRDefault="005F406E" w:rsidP="005F406E">
              <w:pPr>
                <w:pStyle w:val="Bibliography"/>
                <w:numPr>
                  <w:ilvl w:val="0"/>
                  <w:numId w:val="1"/>
                </w:numPr>
                <w:rPr>
                  <w:noProof/>
                  <w:lang w:val="en-US"/>
                </w:rPr>
              </w:pPr>
              <w:r>
                <w:rPr>
                  <w:noProof/>
                  <w:lang w:val="en-US"/>
                </w:rPr>
                <w:t xml:space="preserve">Welsh Government, 2022. </w:t>
              </w:r>
              <w:r>
                <w:rPr>
                  <w:i/>
                  <w:iCs/>
                  <w:noProof/>
                  <w:lang w:val="en-US"/>
                </w:rPr>
                <w:t xml:space="preserve">School improvement guidance: framework for evaluation, improvement and accountability, </w:t>
              </w:r>
              <w:r>
                <w:rPr>
                  <w:noProof/>
                  <w:lang w:val="en-US"/>
                </w:rPr>
                <w:t>s.l.: s.n.</w:t>
              </w:r>
            </w:p>
            <w:p w14:paraId="57A6EFDE" w14:textId="77777777" w:rsidR="005F406E" w:rsidRDefault="005F406E" w:rsidP="005F406E">
              <w:pPr>
                <w:pStyle w:val="Bibliography"/>
                <w:numPr>
                  <w:ilvl w:val="0"/>
                  <w:numId w:val="1"/>
                </w:numPr>
                <w:rPr>
                  <w:noProof/>
                  <w:lang w:val="en-US"/>
                </w:rPr>
              </w:pPr>
              <w:r>
                <w:rPr>
                  <w:noProof/>
                  <w:lang w:val="en-US"/>
                </w:rPr>
                <w:t xml:space="preserve">Welsh Government, 2023. </w:t>
              </w:r>
              <w:r>
                <w:rPr>
                  <w:i/>
                  <w:iCs/>
                  <w:noProof/>
                  <w:lang w:val="en-US"/>
                </w:rPr>
                <w:t xml:space="preserve">Attendance of pupils in maintained schools: 4 September to 24 November 2023, </w:t>
              </w:r>
              <w:r>
                <w:rPr>
                  <w:noProof/>
                  <w:lang w:val="en-US"/>
                </w:rPr>
                <w:t>s.l.: s.n.</w:t>
              </w:r>
            </w:p>
            <w:p w14:paraId="3A4D0B6A" w14:textId="77777777" w:rsidR="005F406E" w:rsidRDefault="005F406E" w:rsidP="005F406E">
              <w:pPr>
                <w:pStyle w:val="Bibliography"/>
                <w:numPr>
                  <w:ilvl w:val="0"/>
                  <w:numId w:val="1"/>
                </w:numPr>
                <w:rPr>
                  <w:noProof/>
                  <w:lang w:val="en-US"/>
                </w:rPr>
              </w:pPr>
              <w:r>
                <w:rPr>
                  <w:noProof/>
                  <w:lang w:val="en-US"/>
                </w:rPr>
                <w:t xml:space="preserve">Welsh Government, 2024. </w:t>
              </w:r>
              <w:r>
                <w:rPr>
                  <w:i/>
                  <w:iCs/>
                  <w:noProof/>
                  <w:lang w:val="en-US"/>
                </w:rPr>
                <w:t xml:space="preserve">Pupils' Attendance Record , </w:t>
              </w:r>
              <w:r>
                <w:rPr>
                  <w:noProof/>
                  <w:lang w:val="en-US"/>
                </w:rPr>
                <w:t>s.l.: s.n.</w:t>
              </w:r>
            </w:p>
            <w:p w14:paraId="38BBAD56" w14:textId="77777777" w:rsidR="005F406E" w:rsidRDefault="005F406E" w:rsidP="005F406E">
              <w:pPr>
                <w:pStyle w:val="Bibliography"/>
                <w:numPr>
                  <w:ilvl w:val="0"/>
                  <w:numId w:val="1"/>
                </w:numPr>
                <w:rPr>
                  <w:noProof/>
                  <w:lang w:val="en-US"/>
                </w:rPr>
              </w:pPr>
              <w:r>
                <w:rPr>
                  <w:noProof/>
                  <w:lang w:val="en-US"/>
                </w:rPr>
                <w:t xml:space="preserve">Xaba, M., 2006. The difficulties of school development planning. </w:t>
              </w:r>
              <w:r>
                <w:rPr>
                  <w:i/>
                  <w:iCs/>
                  <w:noProof/>
                  <w:lang w:val="en-US"/>
                </w:rPr>
                <w:t xml:space="preserve">South African Journal of Education, </w:t>
              </w:r>
              <w:r>
                <w:rPr>
                  <w:noProof/>
                  <w:lang w:val="en-US"/>
                </w:rPr>
                <w:t>26(1), pp. 15-26.</w:t>
              </w:r>
            </w:p>
            <w:p w14:paraId="12F58F31" w14:textId="77777777" w:rsidR="005F406E" w:rsidRDefault="005F406E" w:rsidP="005F406E">
              <w:pPr>
                <w:pStyle w:val="Bibliography"/>
                <w:numPr>
                  <w:ilvl w:val="0"/>
                  <w:numId w:val="1"/>
                </w:numPr>
                <w:rPr>
                  <w:noProof/>
                  <w:lang w:val="en-US"/>
                </w:rPr>
              </w:pPr>
              <w:r>
                <w:rPr>
                  <w:noProof/>
                  <w:lang w:val="en-US"/>
                </w:rPr>
                <w:t xml:space="preserve">XXX Primary School, 2023. </w:t>
              </w:r>
              <w:r>
                <w:rPr>
                  <w:i/>
                  <w:iCs/>
                  <w:noProof/>
                  <w:lang w:val="en-US"/>
                </w:rPr>
                <w:t xml:space="preserve">XXX Primary School Development Plan, </w:t>
              </w:r>
              <w:r>
                <w:rPr>
                  <w:noProof/>
                  <w:lang w:val="en-US"/>
                </w:rPr>
                <w:t>s.l.: s.n.</w:t>
              </w:r>
            </w:p>
            <w:p w14:paraId="71830132" w14:textId="77777777" w:rsidR="005F406E" w:rsidRDefault="005F406E" w:rsidP="005F406E">
              <w:pPr>
                <w:pStyle w:val="Bibliography"/>
                <w:numPr>
                  <w:ilvl w:val="0"/>
                  <w:numId w:val="1"/>
                </w:numPr>
                <w:rPr>
                  <w:noProof/>
                  <w:lang w:val="en-US"/>
                </w:rPr>
              </w:pPr>
              <w:r>
                <w:rPr>
                  <w:noProof/>
                  <w:lang w:val="en-US"/>
                </w:rPr>
                <w:t xml:space="preserve">Yan, S., 2023. Research on the Formulation and Implementation of Development Plans for Primary and Secondary Schools. </w:t>
              </w:r>
              <w:r>
                <w:rPr>
                  <w:i/>
                  <w:iCs/>
                  <w:noProof/>
                  <w:lang w:val="en-US"/>
                </w:rPr>
                <w:t xml:space="preserve">World Journal of Educational Research, </w:t>
              </w:r>
              <w:r>
                <w:rPr>
                  <w:noProof/>
                  <w:lang w:val="en-US"/>
                </w:rPr>
                <w:t>10(5), p. 105.</w:t>
              </w:r>
            </w:p>
            <w:p w14:paraId="49D1D66C" w14:textId="77777777" w:rsidR="005F406E" w:rsidRDefault="005F406E" w:rsidP="005F406E">
              <w:pPr>
                <w:pStyle w:val="Bibliography"/>
                <w:numPr>
                  <w:ilvl w:val="0"/>
                  <w:numId w:val="1"/>
                </w:numPr>
                <w:rPr>
                  <w:noProof/>
                  <w:lang w:val="en-US"/>
                </w:rPr>
              </w:pPr>
              <w:r>
                <w:rPr>
                  <w:noProof/>
                  <w:lang w:val="en-US"/>
                </w:rPr>
                <w:t xml:space="preserve">Ylimaki, R. &amp; Brunderman, L., 2021. School Development Approaches Over Time: Strengths, Limitations, and the Need for a New Approach. </w:t>
              </w:r>
              <w:r>
                <w:rPr>
                  <w:i/>
                  <w:iCs/>
                  <w:noProof/>
                  <w:lang w:val="en-US"/>
                </w:rPr>
                <w:t xml:space="preserve">Evidence-Based School Development in Changing Demographic Contexts, </w:t>
              </w:r>
              <w:r>
                <w:rPr>
                  <w:noProof/>
                  <w:lang w:val="en-US"/>
                </w:rPr>
                <w:t>Volume 24, pp. 3-21.</w:t>
              </w:r>
            </w:p>
            <w:p w14:paraId="121BBF6F" w14:textId="77777777" w:rsidR="005F406E" w:rsidRDefault="005F406E" w:rsidP="005F406E">
              <w:pPr>
                <w:pStyle w:val="Bibliography"/>
                <w:numPr>
                  <w:ilvl w:val="0"/>
                  <w:numId w:val="1"/>
                </w:numPr>
                <w:rPr>
                  <w:noProof/>
                  <w:lang w:val="en-US"/>
                </w:rPr>
              </w:pPr>
              <w:r>
                <w:rPr>
                  <w:noProof/>
                  <w:lang w:val="en-US"/>
                </w:rPr>
                <w:t xml:space="preserve">Zubrick, S. R., 2019. </w:t>
              </w:r>
              <w:r>
                <w:rPr>
                  <w:i/>
                  <w:iCs/>
                  <w:noProof/>
                  <w:lang w:val="en-US"/>
                </w:rPr>
                <w:t xml:space="preserve">School Attendance: Equities and Inequities in growth trajectories of academic performance.. </w:t>
              </w:r>
              <w:r>
                <w:rPr>
                  <w:noProof/>
                  <w:lang w:val="en-US"/>
                </w:rPr>
                <w:t xml:space="preserve">[Online] </w:t>
              </w:r>
              <w:r>
                <w:rPr>
                  <w:noProof/>
                  <w:lang w:val="en-US"/>
                </w:rPr>
                <w:br/>
                <w:t xml:space="preserve">Available at: </w:t>
              </w:r>
              <w:r>
                <w:rPr>
                  <w:noProof/>
                  <w:u w:val="single"/>
                  <w:lang w:val="en-US"/>
                </w:rPr>
                <w:t>https://research.acer.edu.au/ research_conference/RC2014/4august/7.</w:t>
              </w:r>
            </w:p>
            <w:p w14:paraId="3F16313C" w14:textId="0C80024B" w:rsidR="005F406E" w:rsidRDefault="005F406E" w:rsidP="005F406E">
              <w:r>
                <w:rPr>
                  <w:b/>
                  <w:bCs/>
                  <w:noProof/>
                </w:rPr>
                <w:fldChar w:fldCharType="end"/>
              </w:r>
            </w:p>
          </w:sdtContent>
        </w:sdt>
      </w:sdtContent>
    </w:sdt>
    <w:p w14:paraId="7556D3E9" w14:textId="77777777" w:rsidR="005F406E" w:rsidRPr="0032260E" w:rsidRDefault="005F406E">
      <w:pPr>
        <w:rPr>
          <w:b/>
          <w:bCs/>
        </w:rPr>
      </w:pPr>
    </w:p>
    <w:p w14:paraId="2758AC54" w14:textId="77777777" w:rsidR="003E3E80" w:rsidRPr="001F6B8F" w:rsidRDefault="003E3E80">
      <w:pPr>
        <w:rPr>
          <w:b/>
          <w:bCs/>
          <w:u w:val="single"/>
        </w:rPr>
      </w:pPr>
    </w:p>
    <w:p w14:paraId="38ED1AC8" w14:textId="77777777" w:rsidR="00C0265D" w:rsidRDefault="00C0265D"/>
    <w:p w14:paraId="368348FB" w14:textId="083B0B01" w:rsidR="00937921" w:rsidRDefault="00937921"/>
    <w:p w14:paraId="5C21CD26" w14:textId="77777777" w:rsidR="00937921" w:rsidRDefault="00937921"/>
    <w:p w14:paraId="18D41E70" w14:textId="77777777" w:rsidR="00831FA1" w:rsidRPr="00C81FBF" w:rsidRDefault="00831FA1"/>
    <w:sectPr w:rsidR="00831FA1" w:rsidRPr="00C81FBF">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DECC96" w14:textId="77777777" w:rsidR="008D6E0E" w:rsidRDefault="008D6E0E" w:rsidP="008438EC">
      <w:pPr>
        <w:spacing w:after="0" w:line="240" w:lineRule="auto"/>
      </w:pPr>
      <w:r>
        <w:separator/>
      </w:r>
    </w:p>
  </w:endnote>
  <w:endnote w:type="continuationSeparator" w:id="0">
    <w:p w14:paraId="623EAF9F" w14:textId="77777777" w:rsidR="008D6E0E" w:rsidRDefault="008D6E0E" w:rsidP="008438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499515" w14:textId="77777777" w:rsidR="008438EC" w:rsidRDefault="008438E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20C0386" w14:textId="77777777" w:rsidR="008438EC" w:rsidRDefault="008438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185EAE" w14:textId="77777777" w:rsidR="008D6E0E" w:rsidRDefault="008D6E0E" w:rsidP="008438EC">
      <w:pPr>
        <w:spacing w:after="0" w:line="240" w:lineRule="auto"/>
      </w:pPr>
      <w:r>
        <w:separator/>
      </w:r>
    </w:p>
  </w:footnote>
  <w:footnote w:type="continuationSeparator" w:id="0">
    <w:p w14:paraId="1A72A531" w14:textId="77777777" w:rsidR="008D6E0E" w:rsidRDefault="008D6E0E" w:rsidP="008438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9CDED" w14:textId="121A7758" w:rsidR="008438EC" w:rsidRDefault="008438EC" w:rsidP="008438EC">
    <w:pPr>
      <w:pStyle w:val="Header"/>
    </w:pPr>
    <w:r>
      <w:t>Student Number: 2116794</w:t>
    </w:r>
    <w:r>
      <w:ptab w:relativeTo="margin" w:alignment="center" w:leader="none"/>
    </w:r>
    <w:r>
      <w:ptab w:relativeTo="margin" w:alignment="right" w:leader="none"/>
    </w:r>
    <w:r>
      <w:t>ECAD6009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5E51D0"/>
    <w:multiLevelType w:val="hybridMultilevel"/>
    <w:tmpl w:val="992A8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681"/>
    <w:rsid w:val="00020DAD"/>
    <w:rsid w:val="00035789"/>
    <w:rsid w:val="00044EA8"/>
    <w:rsid w:val="00052AB8"/>
    <w:rsid w:val="00060D5C"/>
    <w:rsid w:val="000645D7"/>
    <w:rsid w:val="00080DC1"/>
    <w:rsid w:val="00093D63"/>
    <w:rsid w:val="000A53DF"/>
    <w:rsid w:val="000B31FA"/>
    <w:rsid w:val="000C34E1"/>
    <w:rsid w:val="000C768E"/>
    <w:rsid w:val="00132FCF"/>
    <w:rsid w:val="00133FF2"/>
    <w:rsid w:val="001351D7"/>
    <w:rsid w:val="00144630"/>
    <w:rsid w:val="00155953"/>
    <w:rsid w:val="00186FA5"/>
    <w:rsid w:val="001A29EA"/>
    <w:rsid w:val="001A6A47"/>
    <w:rsid w:val="001D666D"/>
    <w:rsid w:val="001E3F6D"/>
    <w:rsid w:val="001F374E"/>
    <w:rsid w:val="001F6B8F"/>
    <w:rsid w:val="00224BCF"/>
    <w:rsid w:val="00243061"/>
    <w:rsid w:val="00257ED3"/>
    <w:rsid w:val="0026595A"/>
    <w:rsid w:val="002801ED"/>
    <w:rsid w:val="00293D0F"/>
    <w:rsid w:val="002B27F2"/>
    <w:rsid w:val="002C4C5C"/>
    <w:rsid w:val="002D2B43"/>
    <w:rsid w:val="002F27E9"/>
    <w:rsid w:val="002F3792"/>
    <w:rsid w:val="0032260E"/>
    <w:rsid w:val="00331FEA"/>
    <w:rsid w:val="0035121C"/>
    <w:rsid w:val="0036103A"/>
    <w:rsid w:val="00364BA3"/>
    <w:rsid w:val="003661DA"/>
    <w:rsid w:val="003759E4"/>
    <w:rsid w:val="00393DE9"/>
    <w:rsid w:val="00396F9C"/>
    <w:rsid w:val="003979F7"/>
    <w:rsid w:val="003B7C30"/>
    <w:rsid w:val="003C554F"/>
    <w:rsid w:val="003D3BE3"/>
    <w:rsid w:val="003D504D"/>
    <w:rsid w:val="003D63B8"/>
    <w:rsid w:val="003E3E80"/>
    <w:rsid w:val="003F02B4"/>
    <w:rsid w:val="0040293D"/>
    <w:rsid w:val="00405E5F"/>
    <w:rsid w:val="004279B0"/>
    <w:rsid w:val="00431345"/>
    <w:rsid w:val="004321DE"/>
    <w:rsid w:val="00446517"/>
    <w:rsid w:val="00460A5C"/>
    <w:rsid w:val="0046319B"/>
    <w:rsid w:val="004631C3"/>
    <w:rsid w:val="004723BE"/>
    <w:rsid w:val="00473D9E"/>
    <w:rsid w:val="00476945"/>
    <w:rsid w:val="00477BCD"/>
    <w:rsid w:val="004810E6"/>
    <w:rsid w:val="00486C30"/>
    <w:rsid w:val="004960DD"/>
    <w:rsid w:val="004A2C19"/>
    <w:rsid w:val="004C7A8A"/>
    <w:rsid w:val="004E2498"/>
    <w:rsid w:val="004F4BD7"/>
    <w:rsid w:val="0050097C"/>
    <w:rsid w:val="00500AEF"/>
    <w:rsid w:val="005049F9"/>
    <w:rsid w:val="00535B92"/>
    <w:rsid w:val="00556CC0"/>
    <w:rsid w:val="00561A99"/>
    <w:rsid w:val="00567201"/>
    <w:rsid w:val="005739E3"/>
    <w:rsid w:val="00584AFB"/>
    <w:rsid w:val="0059510B"/>
    <w:rsid w:val="00595B5A"/>
    <w:rsid w:val="005E20BD"/>
    <w:rsid w:val="005E2E95"/>
    <w:rsid w:val="005F406E"/>
    <w:rsid w:val="0062379E"/>
    <w:rsid w:val="006273FC"/>
    <w:rsid w:val="006460D9"/>
    <w:rsid w:val="0064663C"/>
    <w:rsid w:val="00660042"/>
    <w:rsid w:val="00663D3D"/>
    <w:rsid w:val="0067254C"/>
    <w:rsid w:val="006778D5"/>
    <w:rsid w:val="00684BAB"/>
    <w:rsid w:val="0069451D"/>
    <w:rsid w:val="006A5FE7"/>
    <w:rsid w:val="006A69D0"/>
    <w:rsid w:val="006A793B"/>
    <w:rsid w:val="006B41E9"/>
    <w:rsid w:val="006E06D0"/>
    <w:rsid w:val="006E159B"/>
    <w:rsid w:val="006F385D"/>
    <w:rsid w:val="00700D62"/>
    <w:rsid w:val="00705012"/>
    <w:rsid w:val="007143A2"/>
    <w:rsid w:val="007179B5"/>
    <w:rsid w:val="00724A15"/>
    <w:rsid w:val="0073083D"/>
    <w:rsid w:val="00747FA7"/>
    <w:rsid w:val="00777934"/>
    <w:rsid w:val="0078680F"/>
    <w:rsid w:val="00793D2B"/>
    <w:rsid w:val="007C3D04"/>
    <w:rsid w:val="007C671F"/>
    <w:rsid w:val="00811029"/>
    <w:rsid w:val="008264EC"/>
    <w:rsid w:val="00826954"/>
    <w:rsid w:val="00831FA1"/>
    <w:rsid w:val="0083470A"/>
    <w:rsid w:val="008438EC"/>
    <w:rsid w:val="00846177"/>
    <w:rsid w:val="00852A6D"/>
    <w:rsid w:val="008749F8"/>
    <w:rsid w:val="00876692"/>
    <w:rsid w:val="008767FA"/>
    <w:rsid w:val="00876FC6"/>
    <w:rsid w:val="00880A36"/>
    <w:rsid w:val="008A54A3"/>
    <w:rsid w:val="008A59C8"/>
    <w:rsid w:val="008B31A5"/>
    <w:rsid w:val="008B4228"/>
    <w:rsid w:val="008D6E0E"/>
    <w:rsid w:val="008E78BE"/>
    <w:rsid w:val="008F732B"/>
    <w:rsid w:val="00937921"/>
    <w:rsid w:val="00952705"/>
    <w:rsid w:val="009560F2"/>
    <w:rsid w:val="00972369"/>
    <w:rsid w:val="00981DE1"/>
    <w:rsid w:val="00985DA7"/>
    <w:rsid w:val="009911EF"/>
    <w:rsid w:val="009944EB"/>
    <w:rsid w:val="009B6B34"/>
    <w:rsid w:val="009C03E3"/>
    <w:rsid w:val="009C0FDF"/>
    <w:rsid w:val="009C3237"/>
    <w:rsid w:val="009D5911"/>
    <w:rsid w:val="00A57A9E"/>
    <w:rsid w:val="00A64BAA"/>
    <w:rsid w:val="00A72D8F"/>
    <w:rsid w:val="00A76B91"/>
    <w:rsid w:val="00AB0E4E"/>
    <w:rsid w:val="00AD004F"/>
    <w:rsid w:val="00B10BFB"/>
    <w:rsid w:val="00B3288C"/>
    <w:rsid w:val="00B45D95"/>
    <w:rsid w:val="00B56EDF"/>
    <w:rsid w:val="00B57A8D"/>
    <w:rsid w:val="00B6672E"/>
    <w:rsid w:val="00B74EAA"/>
    <w:rsid w:val="00B77351"/>
    <w:rsid w:val="00B93541"/>
    <w:rsid w:val="00BA0A2F"/>
    <w:rsid w:val="00BA48E2"/>
    <w:rsid w:val="00BB6C57"/>
    <w:rsid w:val="00BC086C"/>
    <w:rsid w:val="00BC4C42"/>
    <w:rsid w:val="00BD1DD4"/>
    <w:rsid w:val="00BD5BAD"/>
    <w:rsid w:val="00C0265D"/>
    <w:rsid w:val="00C10027"/>
    <w:rsid w:val="00C113BB"/>
    <w:rsid w:val="00C152AC"/>
    <w:rsid w:val="00C41F2D"/>
    <w:rsid w:val="00C477A2"/>
    <w:rsid w:val="00C55D96"/>
    <w:rsid w:val="00C64109"/>
    <w:rsid w:val="00C70F3C"/>
    <w:rsid w:val="00C80681"/>
    <w:rsid w:val="00C81FBF"/>
    <w:rsid w:val="00C85753"/>
    <w:rsid w:val="00C93026"/>
    <w:rsid w:val="00CB362D"/>
    <w:rsid w:val="00CB5595"/>
    <w:rsid w:val="00CC5325"/>
    <w:rsid w:val="00CC70DC"/>
    <w:rsid w:val="00CD33C8"/>
    <w:rsid w:val="00D14BE7"/>
    <w:rsid w:val="00D15EE9"/>
    <w:rsid w:val="00D32137"/>
    <w:rsid w:val="00D46261"/>
    <w:rsid w:val="00D73AC5"/>
    <w:rsid w:val="00D92A98"/>
    <w:rsid w:val="00DA0946"/>
    <w:rsid w:val="00DA58EA"/>
    <w:rsid w:val="00DA77D7"/>
    <w:rsid w:val="00DE00FD"/>
    <w:rsid w:val="00E0761D"/>
    <w:rsid w:val="00E401DA"/>
    <w:rsid w:val="00E45CD9"/>
    <w:rsid w:val="00E476E4"/>
    <w:rsid w:val="00E84296"/>
    <w:rsid w:val="00E84BB0"/>
    <w:rsid w:val="00E92C2D"/>
    <w:rsid w:val="00EA2C53"/>
    <w:rsid w:val="00EB766C"/>
    <w:rsid w:val="00EC1DF1"/>
    <w:rsid w:val="00ED3FDA"/>
    <w:rsid w:val="00EE0B98"/>
    <w:rsid w:val="00F0418E"/>
    <w:rsid w:val="00F11EFA"/>
    <w:rsid w:val="00F148BB"/>
    <w:rsid w:val="00F1744E"/>
    <w:rsid w:val="00F2760E"/>
    <w:rsid w:val="00F324D4"/>
    <w:rsid w:val="00F333E8"/>
    <w:rsid w:val="00F70983"/>
    <w:rsid w:val="00F77E31"/>
    <w:rsid w:val="00F92C86"/>
    <w:rsid w:val="00F92D0C"/>
    <w:rsid w:val="00F94E04"/>
    <w:rsid w:val="00FB4C89"/>
    <w:rsid w:val="00FC21EE"/>
    <w:rsid w:val="00FE57A9"/>
    <w:rsid w:val="00FF1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9FE0D"/>
  <w15:chartTrackingRefBased/>
  <w15:docId w15:val="{F1B1CED1-006D-0846-B462-7F9ECE3C5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681"/>
    <w:pPr>
      <w:spacing w:after="160" w:line="259" w:lineRule="auto"/>
    </w:pPr>
    <w:rPr>
      <w:sz w:val="22"/>
      <w:szCs w:val="22"/>
    </w:rPr>
  </w:style>
  <w:style w:type="paragraph" w:styleId="Heading1">
    <w:name w:val="heading 1"/>
    <w:basedOn w:val="Normal"/>
    <w:next w:val="Normal"/>
    <w:link w:val="Heading1Char"/>
    <w:uiPriority w:val="9"/>
    <w:qFormat/>
    <w:rsid w:val="00C80681"/>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C80681"/>
    <w:pPr>
      <w:spacing w:after="0" w:line="360" w:lineRule="auto"/>
    </w:pPr>
    <w:rPr>
      <w:rFonts w:ascii="Arial" w:hAnsi="Arial"/>
    </w:rPr>
  </w:style>
  <w:style w:type="character" w:customStyle="1" w:styleId="AssignBodyChar">
    <w:name w:val="AssignBody Char"/>
    <w:basedOn w:val="DefaultParagraphFont"/>
    <w:link w:val="AssignBody"/>
    <w:rsid w:val="00C80681"/>
    <w:rPr>
      <w:rFonts w:ascii="Arial" w:hAnsi="Arial"/>
      <w:sz w:val="22"/>
      <w:szCs w:val="22"/>
    </w:rPr>
  </w:style>
  <w:style w:type="paragraph" w:customStyle="1" w:styleId="AssignHeader">
    <w:name w:val="AssignHeader"/>
    <w:basedOn w:val="Normal"/>
    <w:next w:val="Normal"/>
    <w:link w:val="AssignHeaderChar"/>
    <w:qFormat/>
    <w:rsid w:val="00C80681"/>
    <w:pPr>
      <w:spacing w:after="0" w:line="360" w:lineRule="auto"/>
      <w:jc w:val="center"/>
    </w:pPr>
    <w:rPr>
      <w:rFonts w:ascii="Arial" w:hAnsi="Arial"/>
      <w:b/>
      <w:sz w:val="36"/>
      <w:u w:val="single"/>
    </w:rPr>
  </w:style>
  <w:style w:type="character" w:customStyle="1" w:styleId="AssignHeaderChar">
    <w:name w:val="AssignHeader Char"/>
    <w:basedOn w:val="DefaultParagraphFont"/>
    <w:link w:val="AssignHeader"/>
    <w:rsid w:val="00C80681"/>
    <w:rPr>
      <w:rFonts w:ascii="Arial" w:hAnsi="Arial"/>
      <w:b/>
      <w:sz w:val="36"/>
      <w:szCs w:val="22"/>
      <w:u w:val="single"/>
    </w:rPr>
  </w:style>
  <w:style w:type="table" w:styleId="TableGrid">
    <w:name w:val="Table Grid"/>
    <w:basedOn w:val="TableNormal"/>
    <w:uiPriority w:val="39"/>
    <w:rsid w:val="00C80681"/>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80681"/>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80681"/>
  </w:style>
  <w:style w:type="paragraph" w:styleId="Header">
    <w:name w:val="header"/>
    <w:basedOn w:val="Normal"/>
    <w:link w:val="HeaderChar"/>
    <w:uiPriority w:val="99"/>
    <w:unhideWhenUsed/>
    <w:rsid w:val="008438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8EC"/>
    <w:rPr>
      <w:sz w:val="22"/>
      <w:szCs w:val="22"/>
    </w:rPr>
  </w:style>
  <w:style w:type="paragraph" w:styleId="Footer">
    <w:name w:val="footer"/>
    <w:basedOn w:val="Normal"/>
    <w:link w:val="FooterChar"/>
    <w:uiPriority w:val="99"/>
    <w:unhideWhenUsed/>
    <w:rsid w:val="008438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8EC"/>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7573">
      <w:bodyDiv w:val="1"/>
      <w:marLeft w:val="0"/>
      <w:marRight w:val="0"/>
      <w:marTop w:val="0"/>
      <w:marBottom w:val="0"/>
      <w:divBdr>
        <w:top w:val="none" w:sz="0" w:space="0" w:color="auto"/>
        <w:left w:val="none" w:sz="0" w:space="0" w:color="auto"/>
        <w:bottom w:val="none" w:sz="0" w:space="0" w:color="auto"/>
        <w:right w:val="none" w:sz="0" w:space="0" w:color="auto"/>
      </w:divBdr>
    </w:div>
    <w:div w:id="17316549">
      <w:bodyDiv w:val="1"/>
      <w:marLeft w:val="0"/>
      <w:marRight w:val="0"/>
      <w:marTop w:val="0"/>
      <w:marBottom w:val="0"/>
      <w:divBdr>
        <w:top w:val="none" w:sz="0" w:space="0" w:color="auto"/>
        <w:left w:val="none" w:sz="0" w:space="0" w:color="auto"/>
        <w:bottom w:val="none" w:sz="0" w:space="0" w:color="auto"/>
        <w:right w:val="none" w:sz="0" w:space="0" w:color="auto"/>
      </w:divBdr>
    </w:div>
    <w:div w:id="40372844">
      <w:bodyDiv w:val="1"/>
      <w:marLeft w:val="0"/>
      <w:marRight w:val="0"/>
      <w:marTop w:val="0"/>
      <w:marBottom w:val="0"/>
      <w:divBdr>
        <w:top w:val="none" w:sz="0" w:space="0" w:color="auto"/>
        <w:left w:val="none" w:sz="0" w:space="0" w:color="auto"/>
        <w:bottom w:val="none" w:sz="0" w:space="0" w:color="auto"/>
        <w:right w:val="none" w:sz="0" w:space="0" w:color="auto"/>
      </w:divBdr>
    </w:div>
    <w:div w:id="42680740">
      <w:bodyDiv w:val="1"/>
      <w:marLeft w:val="0"/>
      <w:marRight w:val="0"/>
      <w:marTop w:val="0"/>
      <w:marBottom w:val="0"/>
      <w:divBdr>
        <w:top w:val="none" w:sz="0" w:space="0" w:color="auto"/>
        <w:left w:val="none" w:sz="0" w:space="0" w:color="auto"/>
        <w:bottom w:val="none" w:sz="0" w:space="0" w:color="auto"/>
        <w:right w:val="none" w:sz="0" w:space="0" w:color="auto"/>
      </w:divBdr>
    </w:div>
    <w:div w:id="90636867">
      <w:bodyDiv w:val="1"/>
      <w:marLeft w:val="0"/>
      <w:marRight w:val="0"/>
      <w:marTop w:val="0"/>
      <w:marBottom w:val="0"/>
      <w:divBdr>
        <w:top w:val="none" w:sz="0" w:space="0" w:color="auto"/>
        <w:left w:val="none" w:sz="0" w:space="0" w:color="auto"/>
        <w:bottom w:val="none" w:sz="0" w:space="0" w:color="auto"/>
        <w:right w:val="none" w:sz="0" w:space="0" w:color="auto"/>
      </w:divBdr>
    </w:div>
    <w:div w:id="100493211">
      <w:bodyDiv w:val="1"/>
      <w:marLeft w:val="0"/>
      <w:marRight w:val="0"/>
      <w:marTop w:val="0"/>
      <w:marBottom w:val="0"/>
      <w:divBdr>
        <w:top w:val="none" w:sz="0" w:space="0" w:color="auto"/>
        <w:left w:val="none" w:sz="0" w:space="0" w:color="auto"/>
        <w:bottom w:val="none" w:sz="0" w:space="0" w:color="auto"/>
        <w:right w:val="none" w:sz="0" w:space="0" w:color="auto"/>
      </w:divBdr>
    </w:div>
    <w:div w:id="178279111">
      <w:bodyDiv w:val="1"/>
      <w:marLeft w:val="0"/>
      <w:marRight w:val="0"/>
      <w:marTop w:val="0"/>
      <w:marBottom w:val="0"/>
      <w:divBdr>
        <w:top w:val="none" w:sz="0" w:space="0" w:color="auto"/>
        <w:left w:val="none" w:sz="0" w:space="0" w:color="auto"/>
        <w:bottom w:val="none" w:sz="0" w:space="0" w:color="auto"/>
        <w:right w:val="none" w:sz="0" w:space="0" w:color="auto"/>
      </w:divBdr>
    </w:div>
    <w:div w:id="232014111">
      <w:bodyDiv w:val="1"/>
      <w:marLeft w:val="0"/>
      <w:marRight w:val="0"/>
      <w:marTop w:val="0"/>
      <w:marBottom w:val="0"/>
      <w:divBdr>
        <w:top w:val="none" w:sz="0" w:space="0" w:color="auto"/>
        <w:left w:val="none" w:sz="0" w:space="0" w:color="auto"/>
        <w:bottom w:val="none" w:sz="0" w:space="0" w:color="auto"/>
        <w:right w:val="none" w:sz="0" w:space="0" w:color="auto"/>
      </w:divBdr>
    </w:div>
    <w:div w:id="251672677">
      <w:bodyDiv w:val="1"/>
      <w:marLeft w:val="0"/>
      <w:marRight w:val="0"/>
      <w:marTop w:val="0"/>
      <w:marBottom w:val="0"/>
      <w:divBdr>
        <w:top w:val="none" w:sz="0" w:space="0" w:color="auto"/>
        <w:left w:val="none" w:sz="0" w:space="0" w:color="auto"/>
        <w:bottom w:val="none" w:sz="0" w:space="0" w:color="auto"/>
        <w:right w:val="none" w:sz="0" w:space="0" w:color="auto"/>
      </w:divBdr>
    </w:div>
    <w:div w:id="304629310">
      <w:bodyDiv w:val="1"/>
      <w:marLeft w:val="0"/>
      <w:marRight w:val="0"/>
      <w:marTop w:val="0"/>
      <w:marBottom w:val="0"/>
      <w:divBdr>
        <w:top w:val="none" w:sz="0" w:space="0" w:color="auto"/>
        <w:left w:val="none" w:sz="0" w:space="0" w:color="auto"/>
        <w:bottom w:val="none" w:sz="0" w:space="0" w:color="auto"/>
        <w:right w:val="none" w:sz="0" w:space="0" w:color="auto"/>
      </w:divBdr>
    </w:div>
    <w:div w:id="304630641">
      <w:bodyDiv w:val="1"/>
      <w:marLeft w:val="0"/>
      <w:marRight w:val="0"/>
      <w:marTop w:val="0"/>
      <w:marBottom w:val="0"/>
      <w:divBdr>
        <w:top w:val="none" w:sz="0" w:space="0" w:color="auto"/>
        <w:left w:val="none" w:sz="0" w:space="0" w:color="auto"/>
        <w:bottom w:val="none" w:sz="0" w:space="0" w:color="auto"/>
        <w:right w:val="none" w:sz="0" w:space="0" w:color="auto"/>
      </w:divBdr>
    </w:div>
    <w:div w:id="333068084">
      <w:bodyDiv w:val="1"/>
      <w:marLeft w:val="0"/>
      <w:marRight w:val="0"/>
      <w:marTop w:val="0"/>
      <w:marBottom w:val="0"/>
      <w:divBdr>
        <w:top w:val="none" w:sz="0" w:space="0" w:color="auto"/>
        <w:left w:val="none" w:sz="0" w:space="0" w:color="auto"/>
        <w:bottom w:val="none" w:sz="0" w:space="0" w:color="auto"/>
        <w:right w:val="none" w:sz="0" w:space="0" w:color="auto"/>
      </w:divBdr>
    </w:div>
    <w:div w:id="382369331">
      <w:bodyDiv w:val="1"/>
      <w:marLeft w:val="0"/>
      <w:marRight w:val="0"/>
      <w:marTop w:val="0"/>
      <w:marBottom w:val="0"/>
      <w:divBdr>
        <w:top w:val="none" w:sz="0" w:space="0" w:color="auto"/>
        <w:left w:val="none" w:sz="0" w:space="0" w:color="auto"/>
        <w:bottom w:val="none" w:sz="0" w:space="0" w:color="auto"/>
        <w:right w:val="none" w:sz="0" w:space="0" w:color="auto"/>
      </w:divBdr>
    </w:div>
    <w:div w:id="385224205">
      <w:bodyDiv w:val="1"/>
      <w:marLeft w:val="0"/>
      <w:marRight w:val="0"/>
      <w:marTop w:val="0"/>
      <w:marBottom w:val="0"/>
      <w:divBdr>
        <w:top w:val="none" w:sz="0" w:space="0" w:color="auto"/>
        <w:left w:val="none" w:sz="0" w:space="0" w:color="auto"/>
        <w:bottom w:val="none" w:sz="0" w:space="0" w:color="auto"/>
        <w:right w:val="none" w:sz="0" w:space="0" w:color="auto"/>
      </w:divBdr>
    </w:div>
    <w:div w:id="420760545">
      <w:bodyDiv w:val="1"/>
      <w:marLeft w:val="0"/>
      <w:marRight w:val="0"/>
      <w:marTop w:val="0"/>
      <w:marBottom w:val="0"/>
      <w:divBdr>
        <w:top w:val="none" w:sz="0" w:space="0" w:color="auto"/>
        <w:left w:val="none" w:sz="0" w:space="0" w:color="auto"/>
        <w:bottom w:val="none" w:sz="0" w:space="0" w:color="auto"/>
        <w:right w:val="none" w:sz="0" w:space="0" w:color="auto"/>
      </w:divBdr>
    </w:div>
    <w:div w:id="431705719">
      <w:bodyDiv w:val="1"/>
      <w:marLeft w:val="0"/>
      <w:marRight w:val="0"/>
      <w:marTop w:val="0"/>
      <w:marBottom w:val="0"/>
      <w:divBdr>
        <w:top w:val="none" w:sz="0" w:space="0" w:color="auto"/>
        <w:left w:val="none" w:sz="0" w:space="0" w:color="auto"/>
        <w:bottom w:val="none" w:sz="0" w:space="0" w:color="auto"/>
        <w:right w:val="none" w:sz="0" w:space="0" w:color="auto"/>
      </w:divBdr>
    </w:div>
    <w:div w:id="459342076">
      <w:bodyDiv w:val="1"/>
      <w:marLeft w:val="0"/>
      <w:marRight w:val="0"/>
      <w:marTop w:val="0"/>
      <w:marBottom w:val="0"/>
      <w:divBdr>
        <w:top w:val="none" w:sz="0" w:space="0" w:color="auto"/>
        <w:left w:val="none" w:sz="0" w:space="0" w:color="auto"/>
        <w:bottom w:val="none" w:sz="0" w:space="0" w:color="auto"/>
        <w:right w:val="none" w:sz="0" w:space="0" w:color="auto"/>
      </w:divBdr>
    </w:div>
    <w:div w:id="635180758">
      <w:bodyDiv w:val="1"/>
      <w:marLeft w:val="0"/>
      <w:marRight w:val="0"/>
      <w:marTop w:val="0"/>
      <w:marBottom w:val="0"/>
      <w:divBdr>
        <w:top w:val="none" w:sz="0" w:space="0" w:color="auto"/>
        <w:left w:val="none" w:sz="0" w:space="0" w:color="auto"/>
        <w:bottom w:val="none" w:sz="0" w:space="0" w:color="auto"/>
        <w:right w:val="none" w:sz="0" w:space="0" w:color="auto"/>
      </w:divBdr>
    </w:div>
    <w:div w:id="685054766">
      <w:bodyDiv w:val="1"/>
      <w:marLeft w:val="0"/>
      <w:marRight w:val="0"/>
      <w:marTop w:val="0"/>
      <w:marBottom w:val="0"/>
      <w:divBdr>
        <w:top w:val="none" w:sz="0" w:space="0" w:color="auto"/>
        <w:left w:val="none" w:sz="0" w:space="0" w:color="auto"/>
        <w:bottom w:val="none" w:sz="0" w:space="0" w:color="auto"/>
        <w:right w:val="none" w:sz="0" w:space="0" w:color="auto"/>
      </w:divBdr>
    </w:div>
    <w:div w:id="703136349">
      <w:bodyDiv w:val="1"/>
      <w:marLeft w:val="0"/>
      <w:marRight w:val="0"/>
      <w:marTop w:val="0"/>
      <w:marBottom w:val="0"/>
      <w:divBdr>
        <w:top w:val="none" w:sz="0" w:space="0" w:color="auto"/>
        <w:left w:val="none" w:sz="0" w:space="0" w:color="auto"/>
        <w:bottom w:val="none" w:sz="0" w:space="0" w:color="auto"/>
        <w:right w:val="none" w:sz="0" w:space="0" w:color="auto"/>
      </w:divBdr>
    </w:div>
    <w:div w:id="703944218">
      <w:bodyDiv w:val="1"/>
      <w:marLeft w:val="0"/>
      <w:marRight w:val="0"/>
      <w:marTop w:val="0"/>
      <w:marBottom w:val="0"/>
      <w:divBdr>
        <w:top w:val="none" w:sz="0" w:space="0" w:color="auto"/>
        <w:left w:val="none" w:sz="0" w:space="0" w:color="auto"/>
        <w:bottom w:val="none" w:sz="0" w:space="0" w:color="auto"/>
        <w:right w:val="none" w:sz="0" w:space="0" w:color="auto"/>
      </w:divBdr>
    </w:div>
    <w:div w:id="747460316">
      <w:bodyDiv w:val="1"/>
      <w:marLeft w:val="0"/>
      <w:marRight w:val="0"/>
      <w:marTop w:val="0"/>
      <w:marBottom w:val="0"/>
      <w:divBdr>
        <w:top w:val="none" w:sz="0" w:space="0" w:color="auto"/>
        <w:left w:val="none" w:sz="0" w:space="0" w:color="auto"/>
        <w:bottom w:val="none" w:sz="0" w:space="0" w:color="auto"/>
        <w:right w:val="none" w:sz="0" w:space="0" w:color="auto"/>
      </w:divBdr>
    </w:div>
    <w:div w:id="768476894">
      <w:bodyDiv w:val="1"/>
      <w:marLeft w:val="0"/>
      <w:marRight w:val="0"/>
      <w:marTop w:val="0"/>
      <w:marBottom w:val="0"/>
      <w:divBdr>
        <w:top w:val="none" w:sz="0" w:space="0" w:color="auto"/>
        <w:left w:val="none" w:sz="0" w:space="0" w:color="auto"/>
        <w:bottom w:val="none" w:sz="0" w:space="0" w:color="auto"/>
        <w:right w:val="none" w:sz="0" w:space="0" w:color="auto"/>
      </w:divBdr>
    </w:div>
    <w:div w:id="797142480">
      <w:bodyDiv w:val="1"/>
      <w:marLeft w:val="0"/>
      <w:marRight w:val="0"/>
      <w:marTop w:val="0"/>
      <w:marBottom w:val="0"/>
      <w:divBdr>
        <w:top w:val="none" w:sz="0" w:space="0" w:color="auto"/>
        <w:left w:val="none" w:sz="0" w:space="0" w:color="auto"/>
        <w:bottom w:val="none" w:sz="0" w:space="0" w:color="auto"/>
        <w:right w:val="none" w:sz="0" w:space="0" w:color="auto"/>
      </w:divBdr>
    </w:div>
    <w:div w:id="914054318">
      <w:bodyDiv w:val="1"/>
      <w:marLeft w:val="0"/>
      <w:marRight w:val="0"/>
      <w:marTop w:val="0"/>
      <w:marBottom w:val="0"/>
      <w:divBdr>
        <w:top w:val="none" w:sz="0" w:space="0" w:color="auto"/>
        <w:left w:val="none" w:sz="0" w:space="0" w:color="auto"/>
        <w:bottom w:val="none" w:sz="0" w:space="0" w:color="auto"/>
        <w:right w:val="none" w:sz="0" w:space="0" w:color="auto"/>
      </w:divBdr>
    </w:div>
    <w:div w:id="963734648">
      <w:bodyDiv w:val="1"/>
      <w:marLeft w:val="0"/>
      <w:marRight w:val="0"/>
      <w:marTop w:val="0"/>
      <w:marBottom w:val="0"/>
      <w:divBdr>
        <w:top w:val="none" w:sz="0" w:space="0" w:color="auto"/>
        <w:left w:val="none" w:sz="0" w:space="0" w:color="auto"/>
        <w:bottom w:val="none" w:sz="0" w:space="0" w:color="auto"/>
        <w:right w:val="none" w:sz="0" w:space="0" w:color="auto"/>
      </w:divBdr>
    </w:div>
    <w:div w:id="970358478">
      <w:bodyDiv w:val="1"/>
      <w:marLeft w:val="0"/>
      <w:marRight w:val="0"/>
      <w:marTop w:val="0"/>
      <w:marBottom w:val="0"/>
      <w:divBdr>
        <w:top w:val="none" w:sz="0" w:space="0" w:color="auto"/>
        <w:left w:val="none" w:sz="0" w:space="0" w:color="auto"/>
        <w:bottom w:val="none" w:sz="0" w:space="0" w:color="auto"/>
        <w:right w:val="none" w:sz="0" w:space="0" w:color="auto"/>
      </w:divBdr>
    </w:div>
    <w:div w:id="1096364446">
      <w:bodyDiv w:val="1"/>
      <w:marLeft w:val="0"/>
      <w:marRight w:val="0"/>
      <w:marTop w:val="0"/>
      <w:marBottom w:val="0"/>
      <w:divBdr>
        <w:top w:val="none" w:sz="0" w:space="0" w:color="auto"/>
        <w:left w:val="none" w:sz="0" w:space="0" w:color="auto"/>
        <w:bottom w:val="none" w:sz="0" w:space="0" w:color="auto"/>
        <w:right w:val="none" w:sz="0" w:space="0" w:color="auto"/>
      </w:divBdr>
    </w:div>
    <w:div w:id="1340810736">
      <w:bodyDiv w:val="1"/>
      <w:marLeft w:val="0"/>
      <w:marRight w:val="0"/>
      <w:marTop w:val="0"/>
      <w:marBottom w:val="0"/>
      <w:divBdr>
        <w:top w:val="none" w:sz="0" w:space="0" w:color="auto"/>
        <w:left w:val="none" w:sz="0" w:space="0" w:color="auto"/>
        <w:bottom w:val="none" w:sz="0" w:space="0" w:color="auto"/>
        <w:right w:val="none" w:sz="0" w:space="0" w:color="auto"/>
      </w:divBdr>
    </w:div>
    <w:div w:id="1360547770">
      <w:bodyDiv w:val="1"/>
      <w:marLeft w:val="0"/>
      <w:marRight w:val="0"/>
      <w:marTop w:val="0"/>
      <w:marBottom w:val="0"/>
      <w:divBdr>
        <w:top w:val="none" w:sz="0" w:space="0" w:color="auto"/>
        <w:left w:val="none" w:sz="0" w:space="0" w:color="auto"/>
        <w:bottom w:val="none" w:sz="0" w:space="0" w:color="auto"/>
        <w:right w:val="none" w:sz="0" w:space="0" w:color="auto"/>
      </w:divBdr>
    </w:div>
    <w:div w:id="1365911417">
      <w:bodyDiv w:val="1"/>
      <w:marLeft w:val="0"/>
      <w:marRight w:val="0"/>
      <w:marTop w:val="0"/>
      <w:marBottom w:val="0"/>
      <w:divBdr>
        <w:top w:val="none" w:sz="0" w:space="0" w:color="auto"/>
        <w:left w:val="none" w:sz="0" w:space="0" w:color="auto"/>
        <w:bottom w:val="none" w:sz="0" w:space="0" w:color="auto"/>
        <w:right w:val="none" w:sz="0" w:space="0" w:color="auto"/>
      </w:divBdr>
    </w:div>
    <w:div w:id="1501695917">
      <w:bodyDiv w:val="1"/>
      <w:marLeft w:val="0"/>
      <w:marRight w:val="0"/>
      <w:marTop w:val="0"/>
      <w:marBottom w:val="0"/>
      <w:divBdr>
        <w:top w:val="none" w:sz="0" w:space="0" w:color="auto"/>
        <w:left w:val="none" w:sz="0" w:space="0" w:color="auto"/>
        <w:bottom w:val="none" w:sz="0" w:space="0" w:color="auto"/>
        <w:right w:val="none" w:sz="0" w:space="0" w:color="auto"/>
      </w:divBdr>
    </w:div>
    <w:div w:id="1610435111">
      <w:bodyDiv w:val="1"/>
      <w:marLeft w:val="0"/>
      <w:marRight w:val="0"/>
      <w:marTop w:val="0"/>
      <w:marBottom w:val="0"/>
      <w:divBdr>
        <w:top w:val="none" w:sz="0" w:space="0" w:color="auto"/>
        <w:left w:val="none" w:sz="0" w:space="0" w:color="auto"/>
        <w:bottom w:val="none" w:sz="0" w:space="0" w:color="auto"/>
        <w:right w:val="none" w:sz="0" w:space="0" w:color="auto"/>
      </w:divBdr>
    </w:div>
    <w:div w:id="1645811731">
      <w:bodyDiv w:val="1"/>
      <w:marLeft w:val="0"/>
      <w:marRight w:val="0"/>
      <w:marTop w:val="0"/>
      <w:marBottom w:val="0"/>
      <w:divBdr>
        <w:top w:val="none" w:sz="0" w:space="0" w:color="auto"/>
        <w:left w:val="none" w:sz="0" w:space="0" w:color="auto"/>
        <w:bottom w:val="none" w:sz="0" w:space="0" w:color="auto"/>
        <w:right w:val="none" w:sz="0" w:space="0" w:color="auto"/>
      </w:divBdr>
    </w:div>
    <w:div w:id="1719276821">
      <w:bodyDiv w:val="1"/>
      <w:marLeft w:val="0"/>
      <w:marRight w:val="0"/>
      <w:marTop w:val="0"/>
      <w:marBottom w:val="0"/>
      <w:divBdr>
        <w:top w:val="none" w:sz="0" w:space="0" w:color="auto"/>
        <w:left w:val="none" w:sz="0" w:space="0" w:color="auto"/>
        <w:bottom w:val="none" w:sz="0" w:space="0" w:color="auto"/>
        <w:right w:val="none" w:sz="0" w:space="0" w:color="auto"/>
      </w:divBdr>
    </w:div>
    <w:div w:id="1721778896">
      <w:bodyDiv w:val="1"/>
      <w:marLeft w:val="0"/>
      <w:marRight w:val="0"/>
      <w:marTop w:val="0"/>
      <w:marBottom w:val="0"/>
      <w:divBdr>
        <w:top w:val="none" w:sz="0" w:space="0" w:color="auto"/>
        <w:left w:val="none" w:sz="0" w:space="0" w:color="auto"/>
        <w:bottom w:val="none" w:sz="0" w:space="0" w:color="auto"/>
        <w:right w:val="none" w:sz="0" w:space="0" w:color="auto"/>
      </w:divBdr>
    </w:div>
    <w:div w:id="1727411833">
      <w:bodyDiv w:val="1"/>
      <w:marLeft w:val="0"/>
      <w:marRight w:val="0"/>
      <w:marTop w:val="0"/>
      <w:marBottom w:val="0"/>
      <w:divBdr>
        <w:top w:val="none" w:sz="0" w:space="0" w:color="auto"/>
        <w:left w:val="none" w:sz="0" w:space="0" w:color="auto"/>
        <w:bottom w:val="none" w:sz="0" w:space="0" w:color="auto"/>
        <w:right w:val="none" w:sz="0" w:space="0" w:color="auto"/>
      </w:divBdr>
    </w:div>
    <w:div w:id="1743792726">
      <w:bodyDiv w:val="1"/>
      <w:marLeft w:val="0"/>
      <w:marRight w:val="0"/>
      <w:marTop w:val="0"/>
      <w:marBottom w:val="0"/>
      <w:divBdr>
        <w:top w:val="none" w:sz="0" w:space="0" w:color="auto"/>
        <w:left w:val="none" w:sz="0" w:space="0" w:color="auto"/>
        <w:bottom w:val="none" w:sz="0" w:space="0" w:color="auto"/>
        <w:right w:val="none" w:sz="0" w:space="0" w:color="auto"/>
      </w:divBdr>
    </w:div>
    <w:div w:id="1746680259">
      <w:bodyDiv w:val="1"/>
      <w:marLeft w:val="0"/>
      <w:marRight w:val="0"/>
      <w:marTop w:val="0"/>
      <w:marBottom w:val="0"/>
      <w:divBdr>
        <w:top w:val="none" w:sz="0" w:space="0" w:color="auto"/>
        <w:left w:val="none" w:sz="0" w:space="0" w:color="auto"/>
        <w:bottom w:val="none" w:sz="0" w:space="0" w:color="auto"/>
        <w:right w:val="none" w:sz="0" w:space="0" w:color="auto"/>
      </w:divBdr>
    </w:div>
    <w:div w:id="1829125931">
      <w:bodyDiv w:val="1"/>
      <w:marLeft w:val="0"/>
      <w:marRight w:val="0"/>
      <w:marTop w:val="0"/>
      <w:marBottom w:val="0"/>
      <w:divBdr>
        <w:top w:val="none" w:sz="0" w:space="0" w:color="auto"/>
        <w:left w:val="none" w:sz="0" w:space="0" w:color="auto"/>
        <w:bottom w:val="none" w:sz="0" w:space="0" w:color="auto"/>
        <w:right w:val="none" w:sz="0" w:space="0" w:color="auto"/>
      </w:divBdr>
    </w:div>
    <w:div w:id="1882549720">
      <w:bodyDiv w:val="1"/>
      <w:marLeft w:val="0"/>
      <w:marRight w:val="0"/>
      <w:marTop w:val="0"/>
      <w:marBottom w:val="0"/>
      <w:divBdr>
        <w:top w:val="none" w:sz="0" w:space="0" w:color="auto"/>
        <w:left w:val="none" w:sz="0" w:space="0" w:color="auto"/>
        <w:bottom w:val="none" w:sz="0" w:space="0" w:color="auto"/>
        <w:right w:val="none" w:sz="0" w:space="0" w:color="auto"/>
      </w:divBdr>
    </w:div>
    <w:div w:id="1908612340">
      <w:bodyDiv w:val="1"/>
      <w:marLeft w:val="0"/>
      <w:marRight w:val="0"/>
      <w:marTop w:val="0"/>
      <w:marBottom w:val="0"/>
      <w:divBdr>
        <w:top w:val="none" w:sz="0" w:space="0" w:color="auto"/>
        <w:left w:val="none" w:sz="0" w:space="0" w:color="auto"/>
        <w:bottom w:val="none" w:sz="0" w:space="0" w:color="auto"/>
        <w:right w:val="none" w:sz="0" w:space="0" w:color="auto"/>
      </w:divBdr>
    </w:div>
    <w:div w:id="2032754015">
      <w:bodyDiv w:val="1"/>
      <w:marLeft w:val="0"/>
      <w:marRight w:val="0"/>
      <w:marTop w:val="0"/>
      <w:marBottom w:val="0"/>
      <w:divBdr>
        <w:top w:val="none" w:sz="0" w:space="0" w:color="auto"/>
        <w:left w:val="none" w:sz="0" w:space="0" w:color="auto"/>
        <w:bottom w:val="none" w:sz="0" w:space="0" w:color="auto"/>
        <w:right w:val="none" w:sz="0" w:space="0" w:color="auto"/>
      </w:divBdr>
    </w:div>
    <w:div w:id="2037386060">
      <w:bodyDiv w:val="1"/>
      <w:marLeft w:val="0"/>
      <w:marRight w:val="0"/>
      <w:marTop w:val="0"/>
      <w:marBottom w:val="0"/>
      <w:divBdr>
        <w:top w:val="none" w:sz="0" w:space="0" w:color="auto"/>
        <w:left w:val="none" w:sz="0" w:space="0" w:color="auto"/>
        <w:bottom w:val="none" w:sz="0" w:space="0" w:color="auto"/>
        <w:right w:val="none" w:sz="0" w:space="0" w:color="auto"/>
      </w:divBdr>
    </w:div>
    <w:div w:id="2096129009">
      <w:bodyDiv w:val="1"/>
      <w:marLeft w:val="0"/>
      <w:marRight w:val="0"/>
      <w:marTop w:val="0"/>
      <w:marBottom w:val="0"/>
      <w:divBdr>
        <w:top w:val="none" w:sz="0" w:space="0" w:color="auto"/>
        <w:left w:val="none" w:sz="0" w:space="0" w:color="auto"/>
        <w:bottom w:val="none" w:sz="0" w:space="0" w:color="auto"/>
        <w:right w:val="none" w:sz="0" w:space="0" w:color="auto"/>
      </w:divBdr>
    </w:div>
    <w:div w:id="2111851172">
      <w:bodyDiv w:val="1"/>
      <w:marLeft w:val="0"/>
      <w:marRight w:val="0"/>
      <w:marTop w:val="0"/>
      <w:marBottom w:val="0"/>
      <w:divBdr>
        <w:top w:val="none" w:sz="0" w:space="0" w:color="auto"/>
        <w:left w:val="none" w:sz="0" w:space="0" w:color="auto"/>
        <w:bottom w:val="none" w:sz="0" w:space="0" w:color="auto"/>
        <w:right w:val="none" w:sz="0" w:space="0" w:color="auto"/>
      </w:divBdr>
    </w:div>
    <w:div w:id="2128313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Yli21</b:Tag>
    <b:SourceType>JournalArticle</b:SourceType>
    <b:Guid>{58D6F4E0-932A-A543-A3E8-617B3F52D4ED}</b:Guid>
    <b:Title>School Development Approaches Over Time: Strengths, Limitations, and the Need for a New Approach</b:Title>
    <b:JournalName>Evidence-Based School Development in Changing Demographic Contexts</b:JournalName>
    <b:Year>2021</b:Year>
    <b:Volume>24</b:Volume>
    <b:Pages>3-21</b:Pages>
    <b:Author>
      <b:Author>
        <b:NameList>
          <b:Person>
            <b:Last>Ylimaki</b:Last>
            <b:First>Rose</b:First>
          </b:Person>
          <b:Person>
            <b:Last>Brunderman</b:Last>
            <b:First>Lynnette</b:First>
          </b:Person>
        </b:NameList>
      </b:Author>
    </b:Author>
    <b:RefOrder>1</b:RefOrder>
  </b:Source>
  <b:Source>
    <b:Tag>Mga06</b:Tag>
    <b:SourceType>JournalArticle</b:SourceType>
    <b:Guid>{8131CB61-29B8-A24A-993B-F0E5BFD98169}</b:Guid>
    <b:Author>
      <b:Author>
        <b:NameList>
          <b:Person>
            <b:Last>Xaba</b:Last>
            <b:First>Mgadla</b:First>
          </b:Person>
        </b:NameList>
      </b:Author>
    </b:Author>
    <b:Title>The difficulties of school development planning</b:Title>
    <b:JournalName>South African Journal of Education</b:JournalName>
    <b:Year>2006</b:Year>
    <b:Volume>26</b:Volume>
    <b:Issue>1</b:Issue>
    <b:Pages>15-26</b:Pages>
    <b:RefOrder>2</b:RefOrder>
  </b:Source>
  <b:Source>
    <b:Tag>BER183</b:Tag>
    <b:SourceType>Report</b:SourceType>
    <b:Guid>{E7C026E3-490F-DC46-A8C6-F130DACE18B5}</b:Guid>
    <b:Title>Ethical Guidelines for Ethical Research</b:Title>
    <b:Year>2018</b:Year>
    <b:Author>
      <b:Author>
        <b:Corporate>BERA</b:Corporate>
      </b:Author>
    </b:Author>
    <b:RefOrder>3</b:RefOrder>
  </b:Source>
  <b:Source>
    <b:Tag>XXX23</b:Tag>
    <b:SourceType>Report</b:SourceType>
    <b:Guid>{55AF47B0-892F-D14A-B230-F8B2D2736C6A}</b:Guid>
    <b:Author>
      <b:Author>
        <b:Corporate>XXX Primary School</b:Corporate>
      </b:Author>
    </b:Author>
    <b:Title>XXX Primary School Development Plan</b:Title>
    <b:Year>2023</b:Year>
    <b:RefOrder>4</b:RefOrder>
  </b:Source>
  <b:Source>
    <b:Tag>Wel231</b:Tag>
    <b:SourceType>Report</b:SourceType>
    <b:Guid>{C095C2C7-4E4A-DE42-ABE2-0A9FA38B1663}</b:Guid>
    <b:Author>
      <b:Author>
        <b:Corporate>Welsh Government</b:Corporate>
      </b:Author>
    </b:Author>
    <b:Title>Attendance of pupils in maintained schools: 4 September to 24 November 2023</b:Title>
    <b:Year>2023</b:Year>
    <b:RefOrder>5</b:RefOrder>
  </b:Source>
  <b:Source>
    <b:Tag>Wel14</b:Tag>
    <b:SourceType>Report</b:SourceType>
    <b:Guid>{3A24BD3A-3438-E542-B43A-6490A77BC551}</b:Guid>
    <b:Author>
      <b:Author>
        <b:Corporate>Welsh Government</b:Corporate>
      </b:Author>
    </b:Author>
    <b:Title>School Development Plans</b:Title>
    <b:Year>2014</b:Year>
    <b:RefOrder>6</b:RefOrder>
  </b:Source>
  <b:Source>
    <b:Tag>Ann23</b:Tag>
    <b:SourceType>InternetSite</b:SourceType>
    <b:Guid>{E2AA5500-FD1B-EB41-BC95-CC6A3DC46632}</b:Guid>
    <b:Title>mentallyhealthyschools.org</b:Title>
    <b:Author>
      <b:Author>
        <b:Corporate>Anna Freud National Centre for Children and Families</b:Corporate>
      </b:Author>
    </b:Author>
    <b:URL>https://mentallyhealthyschools.org.uk/risks-and-protective-factors/school-based-risk-factors/transitions/</b:URL>
    <b:YearAccessed>2023</b:YearAccessed>
    <b:MonthAccessed>11</b:MonthAccessed>
    <b:DayAccessed>31</b:DayAccessed>
    <b:RefOrder>36</b:RefOrder>
  </b:Source>
  <b:Source>
    <b:Tag>Har191</b:Tag>
    <b:SourceType>JournalArticle</b:SourceType>
    <b:Guid>{1269D171-9E76-F549-99DE-AAA37497F1D5}</b:Guid>
    <b:Title>Middle leaders and middle leadership in schools: Exploring the knowledge base (2003-2017)</b:Title>
    <b:JournalName>School Leadership &amp; Management</b:JournalName>
    <b:Year>2019</b:Year>
    <b:Volume>39</b:Volume>
    <b:Issue>3-4</b:Issue>
    <b:Pages>255-277</b:Pages>
    <b:Author>
      <b:Author>
        <b:NameList>
          <b:Person>
            <b:Last>Harris</b:Last>
            <b:First>A</b:First>
          </b:Person>
          <b:Person>
            <b:Last>Jones</b:Last>
            <b:First>M</b:First>
          </b:Person>
          <b:Person>
            <b:Last>Ismail</b:Last>
            <b:First>N</b:First>
          </b:Person>
          <b:Person>
            <b:Last>Nguyen</b:Last>
            <b:First>D</b:First>
          </b:Person>
        </b:NameList>
      </b:Author>
    </b:Author>
    <b:RefOrder>37</b:RefOrder>
  </b:Source>
  <b:Source>
    <b:Tag>Hit16</b:Tag>
    <b:SourceType>JournalArticle</b:SourceType>
    <b:Guid>{9B54D9A4-BAB7-A84C-A09E-E3494DD757A6}</b:Guid>
    <b:Title>Systematic review of key leader practices found to influence student achievement: A unified framework</b:Title>
    <b:JournalName>Review of Educational Research</b:JournalName>
    <b:Year>2016</b:Year>
    <b:Volume>86</b:Volume>
    <b:Issue>2</b:Issue>
    <b:Pages>531-569</b:Pages>
    <b:Author>
      <b:Author>
        <b:NameList>
          <b:Person>
            <b:Last>Hitt</b:Last>
            <b:First>D. H.</b:First>
          </b:Person>
          <b:Person>
            <b:Last>Tucker</b:Last>
            <b:First>P. D. </b:First>
          </b:Person>
        </b:NameList>
      </b:Author>
    </b:Author>
    <b:RefOrder>38</b:RefOrder>
  </b:Source>
  <b:Source>
    <b:Tag>Wel163</b:Tag>
    <b:SourceType>Report</b:SourceType>
    <b:Guid>{140750C8-5E5F-FC46-91AC-2BC1BBAA5988}</b:Guid>
    <b:Title>Theme 1: Leadership for a self-improving system - Resources 1-7</b:Title>
    <b:Year>2016</b:Year>
    <b:Author>
      <b:Author>
        <b:Corporate>Welsh Government</b:Corporate>
      </b:Author>
    </b:Author>
    <b:RefOrder>7</b:RefOrder>
  </b:Source>
  <b:Source>
    <b:Tag>She04</b:Tag>
    <b:SourceType>JournalArticle</b:SourceType>
    <b:Guid>{989F4879-20D0-FA44-8B9B-35D4C743B355}</b:Guid>
    <b:Title>Getting Students to School: Using Family and Community Involvement to Reduce Chronic Absenteeism </b:Title>
    <b:Year>2004</b:Year>
    <b:JournalName>The School Community Journal </b:JournalName>
    <b:Author>
      <b:Author>
        <b:NameList>
          <b:Person>
            <b:Last>Sheldon</b:Last>
            <b:Middle>B</b:Middle>
            <b:First>Steven</b:First>
          </b:Person>
          <b:Person>
            <b:Last>Epstein</b:Last>
            <b:Middle>L</b:Middle>
            <b:First>Joyce</b:First>
          </b:Person>
        </b:NameList>
      </b:Author>
    </b:Author>
    <b:RefOrder>8</b:RefOrder>
  </b:Source>
  <b:Source>
    <b:Tag>Shu23</b:Tag>
    <b:SourceType>JournalArticle</b:SourceType>
    <b:Guid>{425DE526-E687-7643-B693-76A8DF535BD8}</b:Guid>
    <b:Author>
      <b:Author>
        <b:NameList>
          <b:Person>
            <b:Last>Yan</b:Last>
            <b:First>Shuo</b:First>
          </b:Person>
        </b:NameList>
      </b:Author>
    </b:Author>
    <b:Title>Research on the Formulation and Implementation of Development Plans for Primary and Secondary Schools</b:Title>
    <b:JournalName>World Journal of Educational Research</b:JournalName>
    <b:Year>2023</b:Year>
    <b:Volume>10</b:Volume>
    <b:Issue>5</b:Issue>
    <b:Pages>105</b:Pages>
    <b:RefOrder>9</b:RefOrder>
  </b:Source>
  <b:Source>
    <b:Tag>Wel221</b:Tag>
    <b:SourceType>Report</b:SourceType>
    <b:Guid>{9242A769-5B40-9543-86BC-A3C35CBF8481}</b:Guid>
    <b:Author>
      <b:Author>
        <b:Corporate>Welsh Government</b:Corporate>
      </b:Author>
    </b:Author>
    <b:Title>School improvement guidance: framework for evaluation, improvement and accountability</b:Title>
    <b:Year>2022</b:Year>
    <b:RefOrder>10</b:RefOrder>
  </b:Source>
  <b:Source>
    <b:Tag>Van23</b:Tag>
    <b:SourceType>JournalArticle</b:SourceType>
    <b:Guid>{B4032A38-DD2A-4E4F-9F10-0E2AE156C2C9}</b:Guid>
    <b:Title>The Design and Characteristics of School Improvement Plan Templates</b:Title>
    <b:Year>2023</b:Year>
    <b:JournalName>AERA Open</b:JournalName>
    <b:Volume>9</b:Volume>
    <b:Author>
      <b:Author>
        <b:NameList>
          <b:Person>
            <b:Last>VanGronigen</b:Last>
            <b:First>Bryan</b:First>
          </b:Person>
          <b:Person>
            <b:Last>Meyers</b:Last>
            <b:First>Coby</b:First>
          </b:Person>
          <b:Person>
            <b:Last>Adjei</b:Last>
            <b:First>Rachel</b:First>
          </b:Person>
          <b:Person>
            <b:Last>Marianno</b:Last>
            <b:First>Latrice</b:First>
          </b:Person>
          <b:Person>
            <b:Last>Charris</b:Last>
            <b:First>Linda</b:First>
          </b:Person>
        </b:NameList>
      </b:Author>
    </b:Author>
    <b:RefOrder>11</b:RefOrder>
  </b:Source>
  <b:Source>
    <b:Tag>Kea19</b:Tag>
    <b:SourceType>JournalArticle</b:SourceType>
    <b:Guid>{4037F828-352A-DA42-AC54-635C49B0DD29}</b:Guid>
    <b:Title>Reconciling Contemporary Approaches to School Attendance and School Absenteeism: Toward Promotion and Nimble Response, Global Policy Review and Implementation, and Future Adaptability (Part 1)</b:Title>
    <b:JournalName>Front Psychol</b:JournalName>
    <b:Year>2019</b:Year>
    <b:Volume>10</b:Volume>
    <b:Author>
      <b:Author>
        <b:NameList>
          <b:Person>
            <b:Last>Kearney</b:Last>
            <b:First>Christopher</b:First>
          </b:Person>
          <b:Person>
            <b:Last>Gonzalvez</b:Last>
            <b:First>Carolina</b:First>
          </b:Person>
          <b:Person>
            <b:Last>Graczyk</b:Last>
            <b:First>Patricia</b:First>
          </b:Person>
          <b:Person>
            <b:Last>Fornander</b:Last>
            <b:First>Mirae</b:First>
          </b:Person>
        </b:NameList>
      </b:Author>
    </b:Author>
    <b:RefOrder>12</b:RefOrder>
  </b:Source>
  <b:Source>
    <b:Tag>Ant16</b:Tag>
    <b:SourceType>JournalArticle</b:SourceType>
    <b:Guid>{89D21B40-E64E-BD4C-BB19-712E382CBA4E}</b:Guid>
    <b:Author>
      <b:Author>
        <b:NameList>
          <b:Person>
            <b:Last>Birioukov</b:Last>
            <b:First>Anton</b:First>
          </b:Person>
        </b:NameList>
      </b:Author>
    </b:Author>
    <b:Title>Absenteeism</b:Title>
    <b:JournalName>Encyclopedia of Personality andIndividual Differences</b:JournalName>
    <b:Year>2016</b:Year>
    <b:Pages>1-4</b:Pages>
    <b:RefOrder>13</b:RefOrder>
  </b:Source>
  <b:Source>
    <b:Tag>Wel24</b:Tag>
    <b:SourceType>Report</b:SourceType>
    <b:Guid>{D9CD9316-1EB6-C042-A24A-F49E90A4A3FB}</b:Guid>
    <b:Title>Pupils' Attendance Record </b:Title>
    <b:Year>2024</b:Year>
    <b:Author>
      <b:Author>
        <b:Corporate>Welsh Government</b:Corporate>
      </b:Author>
    </b:Author>
    <b:RefOrder>14</b:RefOrder>
  </b:Source>
  <b:Source>
    <b:Tag>Dar00</b:Tag>
    <b:SourceType>JournalArticle</b:SourceType>
    <b:Guid>{BB3EF60A-B0D3-7A4E-962F-E103E832AA40}</b:Guid>
    <b:Title>Teacher quality and student achievement: A review of state policy evidence. </b:Title>
    <b:Year>2000</b:Year>
    <b:JournalName>Education Policy Analysis Archives</b:JournalName>
    <b:Volume>8</b:Volume>
    <b:Issue>1</b:Issue>
    <b:Pages>89-113</b:Pages>
    <b:Author>
      <b:Author>
        <b:NameList>
          <b:Person>
            <b:Last>Darling-Hammond</b:Last>
            <b:First>L</b:First>
          </b:Person>
        </b:NameList>
      </b:Author>
    </b:Author>
    <b:RefOrder>15</b:RefOrder>
  </b:Source>
  <b:Source>
    <b:Tag>Lam96</b:Tag>
    <b:SourceType>JournalArticle</b:SourceType>
    <b:Guid>{7728B466-094F-DE43-B715-E1AB11F4AB2C}</b:Guid>
    <b:Title>Evidence of student attendance as an independent variable in education production functions</b:Title>
    <b:JournalName>The Journal of Educational Research </b:JournalName>
    <b:Year>1996</b:Year>
    <b:Volume>89</b:Volume>
    <b:Issue>3</b:Issue>
    <b:Pages>155-162</b:Pages>
    <b:Author>
      <b:Author>
        <b:NameList>
          <b:Person>
            <b:Last>Lamdin</b:Last>
            <b:Middle>J</b:Middle>
            <b:First>D</b:First>
          </b:Person>
        </b:NameList>
      </b:Author>
    </b:Author>
    <b:RefOrder>16</b:RefOrder>
  </b:Source>
  <b:Source>
    <b:Tag>Zub19</b:Tag>
    <b:SourceType>InternetSite</b:SourceType>
    <b:Guid>{F2193EF1-77F5-1B40-B356-20E16D539F9D}</b:Guid>
    <b:Title>School Attendance: Equities and Inequities in growth trajectories of academic performance.</b:Title>
    <b:Year>2019</b:Year>
    <b:Author>
      <b:Author>
        <b:NameList>
          <b:Person>
            <b:Last>Zubrick</b:Last>
            <b:Middle>R</b:Middle>
            <b:First>S</b:First>
          </b:Person>
        </b:NameList>
      </b:Author>
    </b:Author>
    <b:URL>https://research.acer.edu.au/ research_conference/RC2014/4august/7.</b:URL>
    <b:RefOrder>17</b:RefOrder>
  </b:Source>
  <b:Source>
    <b:Tag>Pro24</b:Tag>
    <b:SourceType>InternetSite</b:SourceType>
    <b:Guid>{DB9B9ECB-04D4-D64E-B45D-F6247DDD42AB}</b:Guid>
    <b:Author>
      <b:Author>
        <b:Corporate>Progress Teaching</b:Corporate>
      </b:Author>
    </b:Author>
    <b:Title>Progress Teaching </b:Title>
    <b:URL>https://progressteaching.com/the-positive-impact-regular-attendance-has-on-pupil-outcomes/#:~:text=Regular%20school%20attendance%20fosters%20a,emotional%20resilience%20and%20mental%20health.</b:URL>
    <b:Year>2024</b:Year>
    <b:YearAccessed>2024</b:YearAccessed>
    <b:MonthAccessed>April</b:MonthAccessed>
    <b:DayAccessed>29</b:DayAccessed>
    <b:RefOrder>18</b:RefOrder>
  </b:Source>
  <b:Source>
    <b:Tag>Dar14</b:Tag>
    <b:SourceType>Report</b:SourceType>
    <b:Guid>{39FE6311-AF73-8543-9CAB-FEE70875CDDF}</b:Guid>
    <b:Title>Attendance in primary school: factors and consequences</b:Title>
    <b:Year>2014</b:Year>
    <b:Publisher>Australian Government </b:Publisher>
    <b:Author>
      <b:Author>
        <b:NameList>
          <b:Person>
            <b:Last>Daraganova</b:Last>
            <b:First>Galina</b:First>
          </b:Person>
          <b:Person>
            <b:Last>Mullan</b:Last>
            <b:First>Killian</b:First>
          </b:Person>
          <b:Person>
            <b:Last>Edwards</b:Last>
            <b:First>Ben</b:First>
          </b:Person>
        </b:NameList>
      </b:Author>
    </b:Author>
    <b:RefOrder>19</b:RefOrder>
  </b:Source>
  <b:Source>
    <b:Tag>Kle22</b:Tag>
    <b:SourceType>JournalArticle</b:SourceType>
    <b:Guid>{6EE33EF2-15C5-DC4C-872D-63A8E5B23335}</b:Guid>
    <b:Title>School Absenteeism and Academic Achievement: Does the Reason for Absence Matter?</b:Title>
    <b:Year>2022</b:Year>
    <b:JournalName>AERA Open</b:JournalName>
    <b:Author>
      <b:Author>
        <b:NameList>
          <b:Person>
            <b:Last>Klein</b:Last>
            <b:First>Markus</b:First>
          </b:Person>
          <b:Person>
            <b:Last>Sosu</b:Last>
            <b:First>Edward</b:First>
          </b:Person>
          <b:Person>
            <b:Last>Dare</b:Last>
            <b:First>Shadrach</b:First>
          </b:Person>
        </b:NameList>
      </b:Author>
    </b:Author>
    <b:RefOrder>20</b:RefOrder>
  </b:Source>
  <b:Source>
    <b:Tag>Rob18</b:Tag>
    <b:SourceType>JournalArticle</b:SourceType>
    <b:Guid>{34DD4235-55BA-2241-90AD-1292E0727091}</b:Guid>
    <b:Title>Reducing student absenteeism in the early grades by targeting parental beliefs.</b:Title>
    <b:JournalName>American Educational Research Journal</b:JournalName>
    <b:Year>2018</b:Year>
    <b:Volume>55</b:Volume>
    <b:Issue>6</b:Issue>
    <b:Pages>1163-1192</b:Pages>
    <b:Author>
      <b:Author>
        <b:NameList>
          <b:Person>
            <b:Last>Robinson</b:Last>
            <b:Middle>D</b:Middle>
            <b:First>C</b:First>
          </b:Person>
          <b:Person>
            <b:Last>Lee</b:Last>
            <b:Middle>G</b:Middle>
            <b:First>M</b:First>
          </b:Person>
          <b:Person>
            <b:Last>Rogers</b:Last>
            <b:First>T</b:First>
          </b:Person>
        </b:NameList>
      </b:Author>
    </b:Author>
    <b:RefOrder>21</b:RefOrder>
  </b:Source>
  <b:Source>
    <b:Tag>Dai21</b:Tag>
    <b:SourceType>JournalArticle</b:SourceType>
    <b:Guid>{775F2FF0-0DAA-1B4E-83BC-1498E4EFDD3B}</b:Guid>
    <b:Title>Using School Climate to Improve Attendance and Grades: Understanding the Importance of School Satisfaction Among Middle and High School Students</b:Title>
    <b:JournalName>J Sch Health</b:JournalName>
    <b:Year>2021</b:Year>
    <b:Volume>90</b:Volume>
    <b:Issue>9</b:Issue>
    <b:Pages>683-693</b:Pages>
    <b:Author>
      <b:Author>
        <b:NameList>
          <b:Person>
            <b:Last>Daily</b:Last>
            <b:First>Shay</b:First>
          </b:Person>
          <b:Person>
            <b:Last>Smith</b:Last>
            <b:First>Megan</b:First>
          </b:Person>
          <b:Person>
            <b:Last>Lilly</b:Last>
            <b:First>Christa</b:First>
          </b:Person>
          <b:Person>
            <b:Last>Davidov</b:Last>
            <b:First>Danielle</b:First>
          </b:Person>
          <b:Person>
            <b:Last>Mann</b:Last>
            <b:First>Michael</b:First>
          </b:Person>
          <b:Person>
            <b:Last>Kristjansson</b:Last>
            <b:First>Alfgeir</b:First>
          </b:Person>
        </b:NameList>
      </b:Author>
    </b:Author>
    <b:RefOrder>22</b:RefOrder>
  </b:Source>
  <b:Source>
    <b:Tag>Ont22</b:Tag>
    <b:SourceType>InternetSite</b:SourceType>
    <b:Guid>{67FE23E5-14A5-0949-AF4A-9294478FFCBA}</b:Guid>
    <b:Title>Ontario.ca</b:Title>
    <b:Year>2022</b:Year>
    <b:Author>
      <b:Author>
        <b:Corporate>Ontario Government</b:Corporate>
      </b:Author>
    </b:Author>
    <b:URL>https://www.ontario.ca/page/promote-positive-school-environment#:~:text=A%20positive%20school%20climate%20exists,embedded%20in%20the%20learning%20environment</b:URL>
    <b:YearAccessed>2024</b:YearAccessed>
    <b:MonthAccessed>April</b:MonthAccessed>
    <b:DayAccessed>29</b:DayAccessed>
    <b:RefOrder>23</b:RefOrder>
  </b:Source>
  <b:Source>
    <b:Tag>Mic96</b:Tag>
    <b:SourceType>Book</b:SourceType>
    <b:Guid>{201FA66F-3DC0-8648-A886-AD6F35C2716F}</b:Guid>
    <b:Title>The Learning Game: Arguments for an Education Revolution</b:Title>
    <b:Year>1996</b:Year>
    <b:Author>
      <b:Author>
        <b:NameList>
          <b:Person>
            <b:Last>Barber</b:Last>
            <b:First>Michael</b:First>
          </b:Person>
        </b:NameList>
      </b:Author>
    </b:Author>
    <b:RefOrder>24</b:RefOrder>
  </b:Source>
  <b:Source>
    <b:Tag>Can18</b:Tag>
    <b:SourceType>JournalArticle</b:SourceType>
    <b:Guid>{9E59DDCD-3E86-9E46-A92D-D369ED024D76}</b:Guid>
    <b:Title>'School Administrators' and Stakeholders' Attitudes toward, and Perspectives on, School Improvement Planning</b:Title>
    <b:Year>2018</b:Year>
    <b:Pages>7-26</b:Pages>
    <b:Author>
      <b:Author>
        <b:NameList>
          <b:Person>
            <b:Last>Thompson</b:Last>
            <b:First>Canute</b:First>
          </b:Person>
        </b:NameList>
      </b:Author>
    </b:Author>
    <b:JournalName>Educational Planning</b:JournalName>
    <b:Volume>25</b:Volume>
    <b:Issue>4</b:Issue>
    <b:RefOrder>25</b:RefOrder>
  </b:Source>
  <b:Source>
    <b:Tag>Est171</b:Tag>
    <b:SourceType>Report</b:SourceType>
    <b:Guid>{46532124-6107-DC48-88E5-C5720E936958}</b:Guid>
    <b:Title>Involving all stakeholders in identifying priorities for school improvement</b:Title>
    <b:Year>2017</b:Year>
    <b:Author>
      <b:Author>
        <b:Corporate>Estyn</b:Corporate>
      </b:Author>
    </b:Author>
    <b:RefOrder>26</b:RefOrder>
  </b:Source>
  <b:Source>
    <b:Tag>Pri21</b:Tag>
    <b:SourceType>JournalArticle</b:SourceType>
    <b:Guid>{74857446-5627-BB48-9C00-2F25452BFEA8}</b:Guid>
    <b:Title>Strategic Planning in Increasing Quality of Education</b:Title>
    <b:Year>2021</b:Year>
    <b:JournalName>Nidhomul Haq Jurnal Manajemen Pendidikan Islam</b:JournalName>
    <b:Volume>6</b:Volume>
    <b:Issue>1</b:Issue>
    <b:Pages>109-126</b:Pages>
    <b:Author>
      <b:Author>
        <b:NameList>
          <b:Person>
            <b:Last>Priyambado</b:Last>
            <b:First>Pebriano</b:First>
          </b:Person>
          <b:Person>
            <b:Last>Hasanah</b:Last>
            <b:First>Enung</b:First>
          </b:Person>
        </b:NameList>
      </b:Author>
    </b:Author>
    <b:RefOrder>27</b:RefOrder>
  </b:Source>
  <b:Source>
    <b:Tag>Dem19</b:Tag>
    <b:SourceType>JournalArticle</b:SourceType>
    <b:Guid>{B528DE6D-3AA9-DF46-B3CE-D05CCD464D10}</b:Guid>
    <b:Title>Strategic improvement planning in schools: A sociotechnical approach for understanding current practices and design recommendations</b:Title>
    <b:JournalName>Management in Education</b:JournalName>
    <b:Year>2019</b:Year>
    <b:Volume>33</b:Volume>
    <b:Issue>4</b:Issue>
    <b:Author>
      <b:Author>
        <b:NameList>
          <b:Person>
            <b:Last>Demir</b:Last>
            <b:First>Faith</b:First>
          </b:Person>
          <b:Person>
            <b:Last>Kim</b:Last>
            <b:First>So Mi</b:First>
          </b:Person>
          <b:Person>
            <b:Last>Current</b:Last>
            <b:First>Neeley</b:First>
          </b:Person>
          <b:Person>
            <b:Last>Jahnke</b:Last>
            <b:First>Isa</b:First>
          </b:Person>
        </b:NameList>
      </b:Author>
    </b:Author>
    <b:RefOrder>28</b:RefOrder>
  </b:Source>
  <b:Source>
    <b:Tag>Die20</b:Tag>
    <b:SourceType>JournalArticle</b:SourceType>
    <b:Guid>{7AC8941D-03BE-0F43-B3AA-18AEB650FD12}</b:Guid>
    <b:Title>Impact of quality management systems in the performance of educational centers: educational policies and management processes</b:Title>
    <b:JournalName>Heliyon</b:JournalName>
    <b:Year>2020</b:Year>
    <b:Volume>6</b:Volume>
    <b:Issue>4</b:Issue>
    <b:Author>
      <b:Author>
        <b:NameList>
          <b:Person>
            <b:Last>Diez</b:Last>
            <b:First>F</b:First>
          </b:Person>
          <b:Person>
            <b:Last>Villa</b:Last>
            <b:First>A</b:First>
          </b:Person>
          <b:Person>
            <b:Last>López</b:Last>
            <b:First>A</b:First>
          </b:Person>
          <b:Person>
            <b:Last>Iraurgi</b:Last>
            <b:First>I</b:First>
          </b:Person>
        </b:NameList>
      </b:Author>
    </b:Author>
    <b:RefOrder>29</b:RefOrder>
  </b:Source>
  <b:Source>
    <b:Tag>Gar09</b:Tag>
    <b:SourceType>Report</b:SourceType>
    <b:Guid>{1F9DE59E-53FB-0948-98B3-5EFF6C5FB1AE}</b:Guid>
    <b:Title>Quantitative and Qualitative Methods in Impact Evaluation and Measuring Results</b:Title>
    <b:Year>2009</b:Year>
    <b:Author>
      <b:Author>
        <b:NameList>
          <b:Person>
            <b:Last>Garbarino</b:Last>
          </b:Person>
          <b:Person>
            <b:Last>Sabine</b:Last>
          </b:Person>
          <b:Person>
            <b:Last>Holland</b:Last>
          </b:Person>
          <b:Person>
            <b:Last>Jeremy</b:Last>
          </b:Person>
        </b:NameList>
      </b:Author>
    </b:Author>
    <b:Publisher>University of Birmingham</b:Publisher>
    <b:RefOrder>30</b:RefOrder>
  </b:Source>
  <b:Source>
    <b:Tag>Ber16</b:Tag>
    <b:SourceType>JournalArticle</b:SourceType>
    <b:Guid>{82BC98F0-7F6F-6346-8EF4-CF4FDB8AEF2B}</b:Guid>
    <b:Title>Effective reuse and sharing of best teaching practices</b:Title>
    <b:Year>2016</b:Year>
    <b:JournalName>Computer Applications in Engineering Education</b:JournalName>
    <b:Volume>25</b:Volume>
    <b:Issue>2</b:Issue>
    <b:Pages>163-178</b:Pages>
    <b:Author>
      <b:Author>
        <b:NameList>
          <b:Person>
            <b:Last>Berri</b:Last>
            <b:First>Jawad</b:First>
          </b:Person>
          <b:Person>
            <b:Last>Al-Rasheed </b:Last>
            <b:First>Amal</b:First>
          </b:Person>
        </b:NameList>
      </b:Author>
    </b:Author>
    <b:RefOrder>31</b:RefOrder>
  </b:Source>
  <b:Source>
    <b:Tag>Wel222</b:Tag>
    <b:SourceType>Report</b:SourceType>
    <b:Guid>{4F70A404-0E1D-E943-8E41-50913A3EA9DB}</b:Guid>
    <b:Title>School improvement guidance: framework for evaluation, improvement and accountability</b:Title>
    <b:Year>2022</b:Year>
    <b:Author>
      <b:Author>
        <b:Corporate>Welsh Government</b:Corporate>
      </b:Author>
    </b:Author>
    <b:RefOrder>32</b:RefOrder>
  </b:Source>
  <b:Source>
    <b:Tag>Wel164</b:Tag>
    <b:SourceType>Report</b:SourceType>
    <b:Guid>{DBF85C03-567E-A945-96B0-EE4B8DDDD297}</b:Guid>
    <b:Author>
      <b:Author>
        <b:Corporate>Welsh Government</b:Corporate>
      </b:Author>
    </b:Author>
    <b:Title>Guide to the Law Updates Spring 2016</b:Title>
    <b:Year>2016</b:Year>
    <b:RefOrder>33</b:RefOrder>
  </b:Source>
  <b:Source>
    <b:Tag>Cia21</b:Tag>
    <b:SourceType>InternetSite</b:SourceType>
    <b:Guid>{D46DAD8C-A006-F04B-B375-0164BEAD2A37}</b:Guid>
    <b:Title>SecEd</b:Title>
    <b:Year>2021</b:Year>
    <b:Author>
      <b:Author>
        <b:NameList>
          <b:Person>
            <b:Last>Lamb</b:Last>
            <b:First>Ciara</b:First>
          </b:Person>
        </b:NameList>
      </b:Author>
    </b:Author>
    <b:URL>https://www.sec-ed.co.uk/content/best-practice/developing-your-school-s-long-term-strategic-plan/#:~:text=A%20long%2Dterm%20strategic%20plan%20will%20offer%20a%20top%2Dlevel,school's%20vision%20or%20mission%20statement.</b:URL>
    <b:YearAccessed>2024</b:YearAccessed>
    <b:MonthAccessed>May</b:MonthAccessed>
    <b:DayAccessed>03</b:DayAccessed>
    <b:RefOrder>34</b:RefOrder>
  </b:Source>
  <b:Source>
    <b:Tag>Gal22</b:Tag>
    <b:SourceType>JournalArticle</b:SourceType>
    <b:Guid>{BDDE9F0D-73C0-B748-AE80-951BB99C61E3}</b:Guid>
    <b:Title>From school improvement to student cases: teacher collaborative work as a context for professional development</b:Title>
    <b:Year>2022</b:Year>
    <b:Author>
      <b:Author>
        <b:NameList>
          <b:Person>
            <b:Last>Shavard</b:Last>
            <b:First>Galina</b:First>
          </b:Person>
        </b:NameList>
      </b:Author>
    </b:Author>
    <b:JournalName>Professional Development in Education</b:JournalName>
    <b:Volume>48</b:Volume>
    <b:Issue>3</b:Issue>
    <b:Pages>493-505</b:Pages>
    <b:RefOrder>35</b:RefOrder>
  </b:Source>
</b:Sources>
</file>

<file path=customXml/itemProps1.xml><?xml version="1.0" encoding="utf-8"?>
<ds:datastoreItem xmlns:ds="http://schemas.openxmlformats.org/officeDocument/2006/customXml" ds:itemID="{73C76F11-7CE3-6D4D-ADDB-B18104543C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1228</TotalTime>
  <Pages>9</Pages>
  <Words>3688</Words>
  <Characters>21028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Thomas (2116794)</dc:creator>
  <cp:keywords/>
  <dc:description/>
  <cp:lastModifiedBy>Morgan Thomas (2116794)</cp:lastModifiedBy>
  <cp:revision>42</cp:revision>
  <dcterms:created xsi:type="dcterms:W3CDTF">2024-04-28T12:05:00Z</dcterms:created>
  <dcterms:modified xsi:type="dcterms:W3CDTF">2024-05-06T21:12:00Z</dcterms:modified>
</cp:coreProperties>
</file>