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656704" w14:textId="3CC700F5" w:rsidR="00F133D2" w:rsidRPr="003E0E02" w:rsidRDefault="003E0E02" w:rsidP="004F1131">
      <w:pPr>
        <w:spacing w:line="480" w:lineRule="auto"/>
        <w:jc w:val="center"/>
        <w:rPr>
          <w:rFonts w:ascii="Arial" w:hAnsi="Arial" w:cs="Arial"/>
          <w:b/>
          <w:bCs/>
        </w:rPr>
      </w:pPr>
      <w:r w:rsidRPr="003E0E02">
        <w:rPr>
          <w:rFonts w:ascii="Arial" w:hAnsi="Arial" w:cs="Arial"/>
          <w:b/>
          <w:bCs/>
        </w:rPr>
        <w:t>Leadership Theories in Action</w:t>
      </w:r>
    </w:p>
    <w:p w14:paraId="773E4922" w14:textId="77777777" w:rsidR="003E0E02" w:rsidRPr="003E0E02" w:rsidRDefault="003E0E02" w:rsidP="004F1131">
      <w:pPr>
        <w:spacing w:line="480" w:lineRule="auto"/>
        <w:jc w:val="center"/>
        <w:rPr>
          <w:rFonts w:ascii="Arial" w:eastAsia="Arial,Times New Roman" w:hAnsi="Arial" w:cs="Arial"/>
          <w:b/>
        </w:rPr>
      </w:pPr>
      <w:r w:rsidRPr="003E0E02">
        <w:rPr>
          <w:rFonts w:ascii="Arial" w:eastAsia="Arial" w:hAnsi="Arial" w:cs="Arial"/>
          <w:b/>
          <w:bCs/>
        </w:rPr>
        <w:t>Critically analyse and evaluate the theoretical perspectives of leadership at a strategic level within a public service organisation and assess the effectiveness of their application.</w:t>
      </w:r>
    </w:p>
    <w:p w14:paraId="636C1B30" w14:textId="77777777" w:rsidR="00A256B3" w:rsidRDefault="00A256B3" w:rsidP="004F1131">
      <w:pPr>
        <w:spacing w:line="480" w:lineRule="auto"/>
        <w:jc w:val="center"/>
        <w:rPr>
          <w:rFonts w:ascii="Arial" w:eastAsia="Arial" w:hAnsi="Arial" w:cs="Arial"/>
          <w:b/>
          <w:bCs/>
        </w:rPr>
      </w:pPr>
    </w:p>
    <w:p w14:paraId="72D404CD" w14:textId="77777777" w:rsidR="00A256B3" w:rsidRDefault="00A256B3" w:rsidP="004F1131">
      <w:pPr>
        <w:spacing w:line="480" w:lineRule="auto"/>
        <w:jc w:val="center"/>
        <w:rPr>
          <w:rFonts w:ascii="Arial" w:eastAsia="Arial" w:hAnsi="Arial" w:cs="Arial"/>
          <w:b/>
          <w:bCs/>
        </w:rPr>
      </w:pPr>
    </w:p>
    <w:p w14:paraId="23E8ED68" w14:textId="77777777" w:rsidR="00A256B3" w:rsidRDefault="00A256B3" w:rsidP="004F1131">
      <w:pPr>
        <w:spacing w:line="480" w:lineRule="auto"/>
        <w:jc w:val="center"/>
        <w:rPr>
          <w:rFonts w:ascii="Arial" w:eastAsia="Arial" w:hAnsi="Arial" w:cs="Arial"/>
          <w:b/>
          <w:bCs/>
        </w:rPr>
      </w:pPr>
    </w:p>
    <w:p w14:paraId="2447A18E" w14:textId="77777777" w:rsidR="00A256B3" w:rsidRDefault="00A256B3" w:rsidP="004F1131">
      <w:pPr>
        <w:spacing w:line="480" w:lineRule="auto"/>
        <w:jc w:val="center"/>
        <w:rPr>
          <w:rFonts w:ascii="Arial" w:eastAsia="Arial" w:hAnsi="Arial" w:cs="Arial"/>
          <w:b/>
          <w:bCs/>
        </w:rPr>
      </w:pPr>
    </w:p>
    <w:p w14:paraId="005EDCFF" w14:textId="77777777" w:rsidR="00A256B3" w:rsidRDefault="00A256B3" w:rsidP="004F1131">
      <w:pPr>
        <w:spacing w:line="480" w:lineRule="auto"/>
        <w:jc w:val="center"/>
        <w:rPr>
          <w:rFonts w:ascii="Arial" w:eastAsia="Arial" w:hAnsi="Arial" w:cs="Arial"/>
          <w:b/>
          <w:bCs/>
        </w:rPr>
      </w:pPr>
    </w:p>
    <w:p w14:paraId="682D674D" w14:textId="5ADCFA5D" w:rsidR="00A256B3" w:rsidRPr="003E0E02" w:rsidRDefault="00A256B3" w:rsidP="004F1131">
      <w:pPr>
        <w:spacing w:line="480" w:lineRule="auto"/>
        <w:jc w:val="center"/>
        <w:rPr>
          <w:rFonts w:ascii="Arial" w:eastAsia="Arial,Times New Roman" w:hAnsi="Arial" w:cs="Arial"/>
          <w:b/>
          <w:bCs/>
        </w:rPr>
      </w:pPr>
      <w:r>
        <w:rPr>
          <w:rFonts w:ascii="Arial" w:eastAsia="Arial" w:hAnsi="Arial" w:cs="Arial"/>
          <w:b/>
          <w:bCs/>
        </w:rPr>
        <w:t xml:space="preserve">1900440 Georgia Finselbach </w:t>
      </w:r>
    </w:p>
    <w:p w14:paraId="74AB1F50" w14:textId="7A08D5E2" w:rsidR="00876CA9" w:rsidRPr="004F1131" w:rsidRDefault="00876CA9" w:rsidP="004F1131">
      <w:pPr>
        <w:spacing w:line="480" w:lineRule="auto"/>
        <w:jc w:val="both"/>
        <w:rPr>
          <w:rFonts w:ascii="Arial" w:eastAsia="Arial" w:hAnsi="Arial" w:cs="Arial"/>
          <w:color w:val="000000" w:themeColor="text1"/>
          <w:lang w:val="en-US"/>
        </w:rPr>
      </w:pPr>
    </w:p>
    <w:p w14:paraId="0010C0C9" w14:textId="77777777" w:rsidR="00A256B3" w:rsidRDefault="00A256B3">
      <w:pPr>
        <w:rPr>
          <w:rFonts w:ascii="Arial" w:hAnsi="Arial" w:cs="Arial"/>
        </w:rPr>
      </w:pPr>
      <w:r>
        <w:rPr>
          <w:rFonts w:ascii="Arial" w:hAnsi="Arial" w:cs="Arial"/>
        </w:rPr>
        <w:br w:type="page"/>
      </w:r>
    </w:p>
    <w:p w14:paraId="28C1D869" w14:textId="383B73A0" w:rsidR="00BC3D9B" w:rsidRDefault="00876CA9" w:rsidP="003E0E02">
      <w:pPr>
        <w:spacing w:line="480" w:lineRule="auto"/>
        <w:rPr>
          <w:rFonts w:ascii="Arial" w:hAnsi="Arial" w:cs="Arial"/>
        </w:rPr>
      </w:pPr>
      <w:r>
        <w:rPr>
          <w:rFonts w:ascii="Arial" w:hAnsi="Arial" w:cs="Arial"/>
        </w:rPr>
        <w:lastRenderedPageBreak/>
        <w:t>The chosen historical event that will be discussed is the attack of September the 11</w:t>
      </w:r>
      <w:r w:rsidRPr="00876CA9">
        <w:rPr>
          <w:rFonts w:ascii="Arial" w:hAnsi="Arial" w:cs="Arial"/>
          <w:vertAlign w:val="superscript"/>
        </w:rPr>
        <w:t>th</w:t>
      </w:r>
      <w:r>
        <w:rPr>
          <w:rFonts w:ascii="Arial" w:hAnsi="Arial" w:cs="Arial"/>
        </w:rPr>
        <w:t xml:space="preserve"> in 2001</w:t>
      </w:r>
      <w:r w:rsidR="00153D1E">
        <w:rPr>
          <w:rFonts w:ascii="Arial" w:hAnsi="Arial" w:cs="Arial"/>
        </w:rPr>
        <w:t xml:space="preserve"> in the United States</w:t>
      </w:r>
      <w:r w:rsidR="00421FD2">
        <w:rPr>
          <w:rFonts w:ascii="Arial" w:hAnsi="Arial" w:cs="Arial"/>
        </w:rPr>
        <w:t>, this attack is often called the 9/11 attack. This attack was orchestrated by the terrorist group called Al-Qaeda.</w:t>
      </w:r>
      <w:r w:rsidR="00B47ECF">
        <w:rPr>
          <w:rFonts w:ascii="Arial" w:hAnsi="Arial" w:cs="Arial"/>
        </w:rPr>
        <w:t xml:space="preserve"> The 9/11 attack can be broken down into 4 planned attacks, where 4 a</w:t>
      </w:r>
      <w:r w:rsidR="00153D1E">
        <w:rPr>
          <w:rFonts w:ascii="Arial" w:hAnsi="Arial" w:cs="Arial"/>
        </w:rPr>
        <w:t xml:space="preserve">eroplanes were hijacked by 4 groups of terrorists. The aim of the terrorists </w:t>
      </w:r>
      <w:r w:rsidR="00BC3D9B">
        <w:rPr>
          <w:rFonts w:ascii="Arial" w:hAnsi="Arial" w:cs="Arial"/>
        </w:rPr>
        <w:t>was</w:t>
      </w:r>
      <w:r w:rsidR="00153D1E">
        <w:rPr>
          <w:rFonts w:ascii="Arial" w:hAnsi="Arial" w:cs="Arial"/>
        </w:rPr>
        <w:t xml:space="preserve"> to crash all of the planes into important American buildings</w:t>
      </w:r>
      <w:r w:rsidR="00B71E73">
        <w:rPr>
          <w:rFonts w:ascii="Arial" w:hAnsi="Arial" w:cs="Arial"/>
        </w:rPr>
        <w:t xml:space="preserve"> where they could create the biggest number of casualties and impact</w:t>
      </w:r>
      <w:r w:rsidR="00BC3D9B">
        <w:rPr>
          <w:rFonts w:ascii="Arial" w:hAnsi="Arial" w:cs="Arial"/>
        </w:rPr>
        <w:t xml:space="preserve">. Three of the planes were successful in their aims as two hit the World Trade </w:t>
      </w:r>
      <w:r w:rsidR="00562F66">
        <w:rPr>
          <w:rFonts w:ascii="Arial" w:hAnsi="Arial" w:cs="Arial"/>
        </w:rPr>
        <w:t>Centre’s (WTC)</w:t>
      </w:r>
      <w:r w:rsidR="00BC3D9B">
        <w:rPr>
          <w:rFonts w:ascii="Arial" w:hAnsi="Arial" w:cs="Arial"/>
        </w:rPr>
        <w:t xml:space="preserve"> Twin Towers and the third hit part of the Pentagon. The fourth plane however did not manage to hit its intended target as a result of the passengers of the plane taking it back. It eventually crashed in a field</w:t>
      </w:r>
      <w:r w:rsidR="00B71E73">
        <w:rPr>
          <w:rFonts w:ascii="Arial" w:hAnsi="Arial" w:cs="Arial"/>
        </w:rPr>
        <w:t xml:space="preserve"> </w:t>
      </w:r>
      <w:r w:rsidR="00B71E73">
        <w:rPr>
          <w:rFonts w:ascii="Arial" w:hAnsi="Arial" w:cs="Arial"/>
        </w:rPr>
        <w:t>(Janos, 2020</w:t>
      </w:r>
      <w:r w:rsidR="00B71E73">
        <w:rPr>
          <w:rFonts w:ascii="Arial" w:hAnsi="Arial" w:cs="Arial"/>
        </w:rPr>
        <w:t>).</w:t>
      </w:r>
      <w:r w:rsidR="00BC3D9B">
        <w:rPr>
          <w:rFonts w:ascii="Arial" w:hAnsi="Arial" w:cs="Arial"/>
        </w:rPr>
        <w:t xml:space="preserve"> As a result of this attack 2,977 innocent people were killed, plus the 19 terrorists, there was also around 25,000 people injured</w:t>
      </w:r>
      <w:r w:rsidR="004C09BF">
        <w:rPr>
          <w:rFonts w:ascii="Arial" w:hAnsi="Arial" w:cs="Arial"/>
        </w:rPr>
        <w:t xml:space="preserve"> (Stempel, 2019)</w:t>
      </w:r>
      <w:r w:rsidR="00BC3D9B">
        <w:rPr>
          <w:rFonts w:ascii="Arial" w:hAnsi="Arial" w:cs="Arial"/>
        </w:rPr>
        <w:t>.</w:t>
      </w:r>
      <w:r w:rsidR="00836B8D">
        <w:rPr>
          <w:rFonts w:ascii="Arial" w:hAnsi="Arial" w:cs="Arial"/>
        </w:rPr>
        <w:t xml:space="preserve"> The first Twin Tower to be hit was the North Tower at 8.46 am, then at 9.03 am the second plane hit the South Tower. After these collisions it was down to the emergency services to respond them accordingly. In this supporting paper the fire service will be evaluated from a leadership </w:t>
      </w:r>
      <w:r w:rsidR="00C105A7">
        <w:rPr>
          <w:rFonts w:ascii="Arial" w:hAnsi="Arial" w:cs="Arial"/>
        </w:rPr>
        <w:t>perspective</w:t>
      </w:r>
      <w:r w:rsidR="00FE0B75">
        <w:rPr>
          <w:rFonts w:ascii="Arial" w:hAnsi="Arial" w:cs="Arial"/>
        </w:rPr>
        <w:t xml:space="preserve"> (McKinsey Report pg.5, 2002</w:t>
      </w:r>
      <w:r w:rsidR="00FC259E">
        <w:rPr>
          <w:rFonts w:ascii="Arial" w:hAnsi="Arial" w:cs="Arial"/>
        </w:rPr>
        <w:t>).</w:t>
      </w:r>
      <w:r w:rsidR="00F5652D">
        <w:rPr>
          <w:rFonts w:ascii="Arial" w:hAnsi="Arial" w:cs="Arial"/>
        </w:rPr>
        <w:t xml:space="preserve"> The two leadership perspectives that will be investigated are “Transactional leadership” and “Transformational leadership”. </w:t>
      </w:r>
    </w:p>
    <w:p w14:paraId="5BCF8396" w14:textId="42F7EFC1" w:rsidR="00F5652D" w:rsidRDefault="00F5652D" w:rsidP="003E0E02">
      <w:pPr>
        <w:spacing w:line="480" w:lineRule="auto"/>
        <w:rPr>
          <w:rFonts w:ascii="Arial" w:hAnsi="Arial" w:cs="Arial"/>
        </w:rPr>
      </w:pPr>
    </w:p>
    <w:p w14:paraId="2305D981" w14:textId="4698B5C4" w:rsidR="00F5652D" w:rsidRDefault="00F5652D" w:rsidP="003E0E02">
      <w:pPr>
        <w:spacing w:line="480" w:lineRule="auto"/>
        <w:rPr>
          <w:rFonts w:ascii="Arial" w:hAnsi="Arial" w:cs="Arial"/>
        </w:rPr>
      </w:pPr>
      <w:r>
        <w:rPr>
          <w:rFonts w:ascii="Arial" w:hAnsi="Arial" w:cs="Arial"/>
        </w:rPr>
        <w:t>Transactional leadership can be defined as a leadership theory that directly motivates and directs people by utilising authority and self-interest. This is often used with the ‘reward and punishment’ model where the leader orders something to be done, if the person does or does not comply it will be either followed by a reward of punishment. This aims to create a transactional practice between the leader and their subordinates. Transactional leadership is often used to create routine</w:t>
      </w:r>
      <w:r w:rsidR="000B5457">
        <w:rPr>
          <w:rFonts w:ascii="Arial" w:hAnsi="Arial" w:cs="Arial"/>
        </w:rPr>
        <w:t xml:space="preserve">, monitoring if deviations from rules were </w:t>
      </w:r>
      <w:r w:rsidR="006D7C98">
        <w:rPr>
          <w:rFonts w:ascii="Arial" w:hAnsi="Arial" w:cs="Arial"/>
        </w:rPr>
        <w:t>taken</w:t>
      </w:r>
      <w:r>
        <w:rPr>
          <w:rFonts w:ascii="Arial" w:hAnsi="Arial" w:cs="Arial"/>
        </w:rPr>
        <w:t xml:space="preserve"> and is also used for short term rapid </w:t>
      </w:r>
      <w:r>
        <w:rPr>
          <w:rFonts w:ascii="Arial" w:hAnsi="Arial" w:cs="Arial"/>
        </w:rPr>
        <w:lastRenderedPageBreak/>
        <w:t>responses</w:t>
      </w:r>
      <w:r w:rsidR="000B5457">
        <w:rPr>
          <w:rFonts w:ascii="Arial" w:hAnsi="Arial" w:cs="Arial"/>
        </w:rPr>
        <w:t xml:space="preserve"> (</w:t>
      </w:r>
      <w:r w:rsidR="005D1856">
        <w:rPr>
          <w:rFonts w:ascii="Arial" w:hAnsi="Arial" w:cs="Arial"/>
        </w:rPr>
        <w:t>Juneja, 2015)</w:t>
      </w:r>
      <w:r w:rsidR="000B5457">
        <w:rPr>
          <w:rFonts w:ascii="Arial" w:hAnsi="Arial" w:cs="Arial"/>
        </w:rPr>
        <w:t>. Transformational Leadership on the other hand can be seen as the opposite to transactional leadership, as it focuses largely on changing and transforming people</w:t>
      </w:r>
      <w:r w:rsidR="006D7C98">
        <w:rPr>
          <w:rFonts w:ascii="Arial" w:hAnsi="Arial" w:cs="Arial"/>
        </w:rPr>
        <w:t xml:space="preserve"> to give their best commitment rather than just mindless compliance. This can often take a long time and immense effort on both leader and subordinates’ part</w:t>
      </w:r>
      <w:r w:rsidR="005D1856">
        <w:rPr>
          <w:rFonts w:ascii="Arial" w:hAnsi="Arial" w:cs="Arial"/>
        </w:rPr>
        <w:t xml:space="preserve"> (Beverley Alimo-Metcalfe</w:t>
      </w:r>
      <w:r w:rsidR="00831BB8">
        <w:rPr>
          <w:rFonts w:ascii="Arial" w:hAnsi="Arial" w:cs="Arial"/>
        </w:rPr>
        <w:t>, 2014)</w:t>
      </w:r>
      <w:r w:rsidR="006D7C98">
        <w:rPr>
          <w:rFonts w:ascii="Arial" w:hAnsi="Arial" w:cs="Arial"/>
        </w:rPr>
        <w:t xml:space="preserve">. </w:t>
      </w:r>
    </w:p>
    <w:p w14:paraId="2C981014" w14:textId="77777777" w:rsidR="000B5457" w:rsidRDefault="000B5457" w:rsidP="003E0E02">
      <w:pPr>
        <w:spacing w:line="480" w:lineRule="auto"/>
        <w:rPr>
          <w:rFonts w:ascii="Arial" w:hAnsi="Arial" w:cs="Arial"/>
        </w:rPr>
      </w:pPr>
    </w:p>
    <w:p w14:paraId="7011E09F" w14:textId="596303E1" w:rsidR="008F6735" w:rsidRDefault="006562AF" w:rsidP="003E0E02">
      <w:pPr>
        <w:spacing w:line="480" w:lineRule="auto"/>
        <w:rPr>
          <w:rFonts w:ascii="Arial" w:hAnsi="Arial" w:cs="Arial"/>
        </w:rPr>
      </w:pPr>
      <w:r>
        <w:rPr>
          <w:rFonts w:ascii="Arial" w:hAnsi="Arial" w:cs="Arial"/>
        </w:rPr>
        <w:t>As a result of the catastrophic event 343 firefighters were killed, amongst lots of other emergency services staff</w:t>
      </w:r>
      <w:r w:rsidR="001307A6">
        <w:rPr>
          <w:rFonts w:ascii="Arial" w:hAnsi="Arial" w:cs="Arial"/>
        </w:rPr>
        <w:t xml:space="preserve">, </w:t>
      </w:r>
      <w:r w:rsidR="00CB7EB3">
        <w:rPr>
          <w:rFonts w:ascii="Arial" w:hAnsi="Arial" w:cs="Arial"/>
        </w:rPr>
        <w:t>more than 200 units responded</w:t>
      </w:r>
      <w:r>
        <w:rPr>
          <w:rFonts w:ascii="Arial" w:hAnsi="Arial" w:cs="Arial"/>
        </w:rPr>
        <w:t xml:space="preserve">. The </w:t>
      </w:r>
      <w:r w:rsidR="00AC426F">
        <w:rPr>
          <w:rFonts w:ascii="Arial" w:hAnsi="Arial" w:cs="Arial"/>
        </w:rPr>
        <w:t xml:space="preserve">Fire Department of New York (FDNY) </w:t>
      </w:r>
      <w:r>
        <w:rPr>
          <w:rFonts w:ascii="Arial" w:hAnsi="Arial" w:cs="Arial"/>
        </w:rPr>
        <w:t xml:space="preserve">response began immediately after the first plane hit </w:t>
      </w:r>
      <w:r w:rsidR="00AC426F">
        <w:rPr>
          <w:rFonts w:ascii="Arial" w:hAnsi="Arial" w:cs="Arial"/>
        </w:rPr>
        <w:t xml:space="preserve">the </w:t>
      </w:r>
      <w:r>
        <w:rPr>
          <w:rFonts w:ascii="Arial" w:hAnsi="Arial" w:cs="Arial"/>
        </w:rPr>
        <w:t xml:space="preserve">World Trade </w:t>
      </w:r>
      <w:r w:rsidR="00AC426F">
        <w:rPr>
          <w:rFonts w:ascii="Arial" w:hAnsi="Arial" w:cs="Arial"/>
        </w:rPr>
        <w:t>Centre’s</w:t>
      </w:r>
      <w:r>
        <w:rPr>
          <w:rFonts w:ascii="Arial" w:hAnsi="Arial" w:cs="Arial"/>
        </w:rPr>
        <w:t xml:space="preserve"> North Tower</w:t>
      </w:r>
      <w:r w:rsidR="00AC426F">
        <w:rPr>
          <w:rFonts w:ascii="Arial" w:hAnsi="Arial" w:cs="Arial"/>
        </w:rPr>
        <w:t xml:space="preserve"> as the First Battalion Chief was in a street close to it. This Battalion Chief followed protocols and set up an “Incident Command Post”</w:t>
      </w:r>
      <w:r w:rsidR="00562F66">
        <w:rPr>
          <w:rFonts w:ascii="Arial" w:hAnsi="Arial" w:cs="Arial"/>
        </w:rPr>
        <w:t xml:space="preserve">, this was set up the reception area of the WTC. </w:t>
      </w:r>
      <w:r w:rsidR="00FE0B75">
        <w:rPr>
          <w:rFonts w:ascii="Arial" w:hAnsi="Arial" w:cs="Arial"/>
        </w:rPr>
        <w:t>(McKinsey pg</w:t>
      </w:r>
      <w:r w:rsidR="005A6A92">
        <w:rPr>
          <w:rFonts w:ascii="Arial" w:hAnsi="Arial" w:cs="Arial"/>
        </w:rPr>
        <w:t>5</w:t>
      </w:r>
      <w:r w:rsidR="00FE0B75">
        <w:rPr>
          <w:rFonts w:ascii="Arial" w:hAnsi="Arial" w:cs="Arial"/>
        </w:rPr>
        <w:t xml:space="preserve">, 2002). </w:t>
      </w:r>
      <w:r w:rsidR="00FC259E">
        <w:rPr>
          <w:rFonts w:ascii="Arial" w:hAnsi="Arial" w:cs="Arial"/>
        </w:rPr>
        <w:t xml:space="preserve">Transactional </w:t>
      </w:r>
      <w:r w:rsidR="00FE0B75">
        <w:rPr>
          <w:rFonts w:ascii="Arial" w:hAnsi="Arial" w:cs="Arial"/>
        </w:rPr>
        <w:t xml:space="preserve">leadership supports this decision as </w:t>
      </w:r>
      <w:r w:rsidR="00F5652D">
        <w:rPr>
          <w:rFonts w:ascii="Arial" w:hAnsi="Arial" w:cs="Arial"/>
        </w:rPr>
        <w:t xml:space="preserve">these </w:t>
      </w:r>
      <w:r w:rsidR="00FE0B75">
        <w:rPr>
          <w:rFonts w:ascii="Arial" w:hAnsi="Arial" w:cs="Arial"/>
        </w:rPr>
        <w:t>leaders ha</w:t>
      </w:r>
      <w:r w:rsidR="00F5652D">
        <w:rPr>
          <w:rFonts w:ascii="Arial" w:hAnsi="Arial" w:cs="Arial"/>
        </w:rPr>
        <w:t>d</w:t>
      </w:r>
      <w:r w:rsidR="00FE0B75">
        <w:rPr>
          <w:rFonts w:ascii="Arial" w:hAnsi="Arial" w:cs="Arial"/>
        </w:rPr>
        <w:t xml:space="preserve"> important and rational decisions to make, where a more senior member of the team may have</w:t>
      </w:r>
      <w:r w:rsidR="00FC259E">
        <w:rPr>
          <w:rFonts w:ascii="Arial" w:hAnsi="Arial" w:cs="Arial"/>
        </w:rPr>
        <w:t xml:space="preserve"> the best knowledge</w:t>
      </w:r>
      <w:r w:rsidR="00831BB8">
        <w:rPr>
          <w:rFonts w:ascii="Arial" w:hAnsi="Arial" w:cs="Arial"/>
        </w:rPr>
        <w:t xml:space="preserve">. This decision </w:t>
      </w:r>
      <w:r w:rsidR="005A6A92">
        <w:rPr>
          <w:rFonts w:ascii="Arial" w:hAnsi="Arial" w:cs="Arial"/>
        </w:rPr>
        <w:t xml:space="preserve">was very effective as it </w:t>
      </w:r>
      <w:r w:rsidR="00831BB8">
        <w:rPr>
          <w:rFonts w:ascii="Arial" w:hAnsi="Arial" w:cs="Arial"/>
        </w:rPr>
        <w:t>allowed the Chiefs in the building to be able to control the lifts, alarms</w:t>
      </w:r>
      <w:r w:rsidR="005A6A92">
        <w:rPr>
          <w:rFonts w:ascii="Arial" w:hAnsi="Arial" w:cs="Arial"/>
        </w:rPr>
        <w:t xml:space="preserve"> and many other very important</w:t>
      </w:r>
      <w:r w:rsidR="00FC259E">
        <w:rPr>
          <w:rFonts w:ascii="Arial" w:hAnsi="Arial" w:cs="Arial"/>
        </w:rPr>
        <w:t xml:space="preserve">. </w:t>
      </w:r>
    </w:p>
    <w:p w14:paraId="3CC0D9C3" w14:textId="77777777" w:rsidR="008F6735" w:rsidRDefault="008F6735" w:rsidP="003E0E02">
      <w:pPr>
        <w:spacing w:line="480" w:lineRule="auto"/>
        <w:rPr>
          <w:rFonts w:ascii="Arial" w:hAnsi="Arial" w:cs="Arial"/>
        </w:rPr>
      </w:pPr>
    </w:p>
    <w:p w14:paraId="7F4B7C3D" w14:textId="78E322F4" w:rsidR="003073BD" w:rsidRDefault="00FC259E" w:rsidP="003E0E02">
      <w:pPr>
        <w:spacing w:line="480" w:lineRule="auto"/>
        <w:rPr>
          <w:rFonts w:ascii="Arial" w:hAnsi="Arial" w:cs="Arial"/>
        </w:rPr>
      </w:pPr>
      <w:r>
        <w:rPr>
          <w:rFonts w:ascii="Arial" w:hAnsi="Arial" w:cs="Arial"/>
        </w:rPr>
        <w:t>Transactional leadership is also utilised in this specific incident as it required short term rapid response from the FDNY</w:t>
      </w:r>
      <w:r w:rsidR="00CA2914">
        <w:rPr>
          <w:rFonts w:ascii="Arial" w:hAnsi="Arial" w:cs="Arial"/>
        </w:rPr>
        <w:t xml:space="preserve"> as there was only 17 minutes between each plane crash at the WTC. </w:t>
      </w:r>
      <w:r w:rsidR="00CA2914">
        <w:rPr>
          <w:rFonts w:ascii="Arial" w:hAnsi="Arial" w:cs="Arial"/>
        </w:rPr>
        <w:t>After 10 minutes of him being in charge the Incident Command Post was taken over by a higher-ranking officer, the Chief of Department</w:t>
      </w:r>
      <w:r w:rsidR="00CA2914">
        <w:rPr>
          <w:rFonts w:ascii="Arial" w:hAnsi="Arial" w:cs="Arial"/>
        </w:rPr>
        <w:t xml:space="preserve"> moved the Incident Command Post was moved to a safe distance from the towers. This decision was made rapidly as the FDNY anticipated somewhat of a collapse from the towers. This decision </w:t>
      </w:r>
      <w:r w:rsidR="00831BB8">
        <w:rPr>
          <w:rFonts w:ascii="Arial" w:hAnsi="Arial" w:cs="Arial"/>
        </w:rPr>
        <w:t xml:space="preserve">was clearly a strength </w:t>
      </w:r>
      <w:r w:rsidR="005A6A92">
        <w:rPr>
          <w:rFonts w:ascii="Arial" w:hAnsi="Arial" w:cs="Arial"/>
        </w:rPr>
        <w:t xml:space="preserve">as the Towers both collapsed later that day only 53 minutes after the initial plane crash (9/11 Memorial, 2001). It </w:t>
      </w:r>
      <w:r w:rsidR="005A6A92">
        <w:rPr>
          <w:rFonts w:ascii="Arial" w:hAnsi="Arial" w:cs="Arial"/>
        </w:rPr>
        <w:lastRenderedPageBreak/>
        <w:t>also</w:t>
      </w:r>
      <w:r w:rsidR="00831BB8">
        <w:rPr>
          <w:rFonts w:ascii="Arial" w:hAnsi="Arial" w:cs="Arial"/>
        </w:rPr>
        <w:t xml:space="preserve"> </w:t>
      </w:r>
      <w:r w:rsidR="00CA2914">
        <w:rPr>
          <w:rFonts w:ascii="Arial" w:hAnsi="Arial" w:cs="Arial"/>
        </w:rPr>
        <w:t xml:space="preserve">shows strong transactional leadership as it required </w:t>
      </w:r>
      <w:r w:rsidR="005A6A92">
        <w:rPr>
          <w:rFonts w:ascii="Arial" w:hAnsi="Arial" w:cs="Arial"/>
        </w:rPr>
        <w:t xml:space="preserve">a </w:t>
      </w:r>
      <w:r w:rsidR="00CA2914">
        <w:rPr>
          <w:rFonts w:ascii="Arial" w:hAnsi="Arial" w:cs="Arial"/>
        </w:rPr>
        <w:t>rapid response during the event</w:t>
      </w:r>
      <w:r w:rsidR="005A6A92">
        <w:rPr>
          <w:rFonts w:ascii="Arial" w:hAnsi="Arial" w:cs="Arial"/>
        </w:rPr>
        <w:t xml:space="preserve"> as (McKinsey pg6, 2002).</w:t>
      </w:r>
      <w:r w:rsidR="003073BD">
        <w:rPr>
          <w:rFonts w:ascii="Arial" w:hAnsi="Arial" w:cs="Arial"/>
        </w:rPr>
        <w:t xml:space="preserve"> </w:t>
      </w:r>
    </w:p>
    <w:p w14:paraId="6B347E34" w14:textId="77777777" w:rsidR="003073BD" w:rsidRDefault="003073BD" w:rsidP="003E0E02">
      <w:pPr>
        <w:spacing w:line="480" w:lineRule="auto"/>
        <w:rPr>
          <w:rFonts w:ascii="Arial" w:hAnsi="Arial" w:cs="Arial"/>
        </w:rPr>
      </w:pPr>
    </w:p>
    <w:p w14:paraId="454CE2EE" w14:textId="3034E78A" w:rsidR="003073BD" w:rsidRDefault="003073BD" w:rsidP="003E0E02">
      <w:pPr>
        <w:spacing w:line="480" w:lineRule="auto"/>
        <w:rPr>
          <w:rFonts w:ascii="Arial" w:hAnsi="Arial" w:cs="Arial"/>
        </w:rPr>
      </w:pPr>
      <w:r>
        <w:rPr>
          <w:rFonts w:ascii="Arial" w:hAnsi="Arial" w:cs="Arial"/>
        </w:rPr>
        <w:t>The Chiefs then ordered firefighters to start helping people evacuate the building, whilst also helping those trapped and injured. This is also an example of successful transactional leadership as they were clearly ordered to do a task and it was begun straight away, however there is an element of transformational leadership as each firefighter took on responsibility to get out as many civilians as possible</w:t>
      </w:r>
      <w:r w:rsidR="008F6735">
        <w:rPr>
          <w:rFonts w:ascii="Arial" w:hAnsi="Arial" w:cs="Arial"/>
        </w:rPr>
        <w:t xml:space="preserve"> (McKinsey pg6, 2002)</w:t>
      </w:r>
      <w:r>
        <w:rPr>
          <w:rFonts w:ascii="Arial" w:hAnsi="Arial" w:cs="Arial"/>
        </w:rPr>
        <w:t>.</w:t>
      </w:r>
      <w:r w:rsidR="008F6735">
        <w:rPr>
          <w:rFonts w:ascii="Arial" w:hAnsi="Arial" w:cs="Arial"/>
        </w:rPr>
        <w:t xml:space="preserve"> </w:t>
      </w:r>
      <w:r w:rsidR="00973722">
        <w:rPr>
          <w:rFonts w:ascii="Arial" w:hAnsi="Arial" w:cs="Arial"/>
        </w:rPr>
        <w:t>Although</w:t>
      </w:r>
      <w:r w:rsidR="008F6735">
        <w:rPr>
          <w:rFonts w:ascii="Arial" w:hAnsi="Arial" w:cs="Arial"/>
        </w:rPr>
        <w:t>, there were some problems with the leadership as not all units were following direct orders to report to certain areas. As a result, the leadership was having trouble knowing where units were</w:t>
      </w:r>
      <w:r w:rsidR="00973722">
        <w:rPr>
          <w:rFonts w:ascii="Arial" w:hAnsi="Arial" w:cs="Arial"/>
        </w:rPr>
        <w:t xml:space="preserve">, this is a weakness of transactional leadership as people are more likely to cut corners and are less motivated to do a good job (Juneja, 2015). However, in this situation transformational leadership may have given the </w:t>
      </w:r>
      <w:r w:rsidR="000365E2">
        <w:rPr>
          <w:rFonts w:ascii="Arial" w:hAnsi="Arial" w:cs="Arial"/>
        </w:rPr>
        <w:t xml:space="preserve">lower rank </w:t>
      </w:r>
      <w:r w:rsidR="00973722">
        <w:rPr>
          <w:rFonts w:ascii="Arial" w:hAnsi="Arial" w:cs="Arial"/>
        </w:rPr>
        <w:t>responders more responsibility and motivation</w:t>
      </w:r>
      <w:r w:rsidR="005E6DF3">
        <w:rPr>
          <w:rFonts w:ascii="Arial" w:hAnsi="Arial" w:cs="Arial"/>
        </w:rPr>
        <w:t xml:space="preserve"> to complete their tasks to a higher standard</w:t>
      </w:r>
      <w:r w:rsidR="00973722">
        <w:rPr>
          <w:rFonts w:ascii="Arial" w:hAnsi="Arial" w:cs="Arial"/>
        </w:rPr>
        <w:t>. Essentially resulting in higher effectiveness</w:t>
      </w:r>
      <w:r w:rsidR="000365E2">
        <w:rPr>
          <w:rFonts w:ascii="Arial" w:hAnsi="Arial" w:cs="Arial"/>
        </w:rPr>
        <w:t xml:space="preserve">, </w:t>
      </w:r>
      <w:r w:rsidR="005E6DF3">
        <w:rPr>
          <w:rFonts w:ascii="Arial" w:hAnsi="Arial" w:cs="Arial"/>
        </w:rPr>
        <w:t xml:space="preserve">and lower disobedience rates </w:t>
      </w:r>
      <w:r w:rsidR="000365E2">
        <w:rPr>
          <w:rFonts w:ascii="Arial" w:hAnsi="Arial" w:cs="Arial"/>
        </w:rPr>
        <w:t>(Marquet, 2016).</w:t>
      </w:r>
    </w:p>
    <w:p w14:paraId="78A36AA7" w14:textId="77777777" w:rsidR="00B37C52" w:rsidRDefault="00B37C52" w:rsidP="003E0E02">
      <w:pPr>
        <w:spacing w:line="480" w:lineRule="auto"/>
        <w:rPr>
          <w:rFonts w:ascii="Arial" w:hAnsi="Arial" w:cs="Arial"/>
        </w:rPr>
      </w:pPr>
    </w:p>
    <w:p w14:paraId="7F1D4579" w14:textId="28BB93C3" w:rsidR="004C09BF" w:rsidRDefault="005E6DF3" w:rsidP="003E0E02">
      <w:pPr>
        <w:spacing w:line="480" w:lineRule="auto"/>
        <w:rPr>
          <w:rFonts w:ascii="Arial" w:hAnsi="Arial" w:cs="Arial"/>
        </w:rPr>
      </w:pPr>
      <w:r>
        <w:rPr>
          <w:rFonts w:ascii="Arial" w:hAnsi="Arial" w:cs="Arial"/>
        </w:rPr>
        <w:t xml:space="preserve">The whole event was also plagued by telecommunication issues, such as two of the emergency services being on the same radio frequency which resulted in lots of traffic on the radio, the collapse of the two buildings also wiped out some of the communications. There was an alert sent out to evacuate the building however not many firefighters responded or even heard the alert. </w:t>
      </w:r>
      <w:r w:rsidR="00B37C52">
        <w:rPr>
          <w:rFonts w:ascii="Arial" w:hAnsi="Arial" w:cs="Arial"/>
        </w:rPr>
        <w:t>However,</w:t>
      </w:r>
      <w:r>
        <w:rPr>
          <w:rFonts w:ascii="Arial" w:hAnsi="Arial" w:cs="Arial"/>
        </w:rPr>
        <w:t xml:space="preserve"> </w:t>
      </w:r>
      <w:r w:rsidR="00B37C52">
        <w:rPr>
          <w:rFonts w:ascii="Arial" w:hAnsi="Arial" w:cs="Arial"/>
        </w:rPr>
        <w:t xml:space="preserve">some of the firefighters passed on the message to others that had not heard the message. This shows active transformational leadership as the firefighters that heard the alert were </w:t>
      </w:r>
      <w:r w:rsidR="00B37C52">
        <w:rPr>
          <w:rFonts w:ascii="Arial" w:hAnsi="Arial" w:cs="Arial"/>
        </w:rPr>
        <w:lastRenderedPageBreak/>
        <w:t>motivated to help and inform others</w:t>
      </w:r>
      <w:r w:rsidR="001307A6">
        <w:rPr>
          <w:rFonts w:ascii="Arial" w:hAnsi="Arial" w:cs="Arial"/>
        </w:rPr>
        <w:t xml:space="preserve"> (Bass, 1996)</w:t>
      </w:r>
      <w:r w:rsidR="00B37C52">
        <w:rPr>
          <w:rFonts w:ascii="Arial" w:hAnsi="Arial" w:cs="Arial"/>
        </w:rPr>
        <w:t xml:space="preserve">. This is a strength as it helped save the lives of many firefighters (McKinsey pg8, 2002). </w:t>
      </w:r>
    </w:p>
    <w:p w14:paraId="0E4ABD98" w14:textId="77777777" w:rsidR="00B37C52" w:rsidRDefault="00B37C52" w:rsidP="003E0E02">
      <w:pPr>
        <w:spacing w:line="480" w:lineRule="auto"/>
        <w:rPr>
          <w:rFonts w:ascii="Arial" w:hAnsi="Arial" w:cs="Arial"/>
        </w:rPr>
      </w:pPr>
    </w:p>
    <w:p w14:paraId="271A4966" w14:textId="1BCAF732" w:rsidR="00B37C52" w:rsidRDefault="00B37C52" w:rsidP="003E0E02">
      <w:pPr>
        <w:spacing w:line="480" w:lineRule="auto"/>
        <w:rPr>
          <w:rFonts w:ascii="Arial" w:hAnsi="Arial" w:cs="Arial"/>
        </w:rPr>
      </w:pPr>
      <w:r>
        <w:rPr>
          <w:rFonts w:ascii="Arial" w:hAnsi="Arial" w:cs="Arial"/>
        </w:rPr>
        <w:t>In conclusion it can be seen throughout the historical event of 9/11 that transactional leadership was highly present</w:t>
      </w:r>
      <w:r w:rsidR="004F1131">
        <w:rPr>
          <w:rFonts w:ascii="Arial" w:hAnsi="Arial" w:cs="Arial"/>
        </w:rPr>
        <w:t xml:space="preserve">. This type of leadership was </w:t>
      </w:r>
      <w:r>
        <w:rPr>
          <w:rFonts w:ascii="Arial" w:hAnsi="Arial" w:cs="Arial"/>
        </w:rPr>
        <w:t>successful and effective</w:t>
      </w:r>
      <w:r w:rsidR="004F1131">
        <w:rPr>
          <w:rFonts w:ascii="Arial" w:hAnsi="Arial" w:cs="Arial"/>
        </w:rPr>
        <w:t xml:space="preserve"> in keeping people in line and giving out orders as this event needed rapid and fast responses. Transformational leadership was less present as this type of leadership requires lots of time and effort, therefore is less appropriate for this event. Transformational leadership can be more effective in supporting future events with through planning and motivation of all departments </w:t>
      </w:r>
      <w:r w:rsidR="001307A6">
        <w:rPr>
          <w:rFonts w:ascii="Arial" w:hAnsi="Arial" w:cs="Arial"/>
        </w:rPr>
        <w:t>in the FDNY (Bass, 1996).</w:t>
      </w:r>
    </w:p>
    <w:p w14:paraId="2027C172" w14:textId="77777777" w:rsidR="00B37C52" w:rsidRDefault="00B37C52">
      <w:pPr>
        <w:rPr>
          <w:rFonts w:ascii="Arial" w:hAnsi="Arial" w:cs="Arial"/>
          <w:u w:val="single"/>
        </w:rPr>
      </w:pPr>
      <w:r>
        <w:rPr>
          <w:rFonts w:ascii="Arial" w:hAnsi="Arial" w:cs="Arial"/>
          <w:u w:val="single"/>
        </w:rPr>
        <w:br w:type="page"/>
      </w:r>
    </w:p>
    <w:p w14:paraId="7843AA42" w14:textId="177FE2AD" w:rsidR="004C09BF" w:rsidRDefault="004C09BF" w:rsidP="003E0E02">
      <w:pPr>
        <w:spacing w:line="480" w:lineRule="auto"/>
        <w:rPr>
          <w:rFonts w:ascii="Arial" w:hAnsi="Arial" w:cs="Arial"/>
          <w:u w:val="single"/>
        </w:rPr>
      </w:pPr>
      <w:r w:rsidRPr="004C09BF">
        <w:rPr>
          <w:rFonts w:ascii="Arial" w:hAnsi="Arial" w:cs="Arial"/>
          <w:u w:val="single"/>
        </w:rPr>
        <w:lastRenderedPageBreak/>
        <w:t>Reference List</w:t>
      </w:r>
    </w:p>
    <w:p w14:paraId="7BD65C2B" w14:textId="699AC6AB" w:rsidR="004C09BF" w:rsidRDefault="004C09BF" w:rsidP="003E0E02">
      <w:pPr>
        <w:spacing w:line="480" w:lineRule="auto"/>
        <w:rPr>
          <w:rFonts w:ascii="Arial" w:hAnsi="Arial" w:cs="Arial"/>
        </w:rPr>
      </w:pPr>
    </w:p>
    <w:p w14:paraId="62967EB2" w14:textId="2F2089BB" w:rsidR="005A6A92" w:rsidRDefault="005A6A92" w:rsidP="00FC259E">
      <w:pPr>
        <w:pStyle w:val="ListParagraph"/>
        <w:numPr>
          <w:ilvl w:val="0"/>
          <w:numId w:val="4"/>
        </w:numPr>
        <w:spacing w:line="480" w:lineRule="auto"/>
        <w:rPr>
          <w:rFonts w:ascii="Arial" w:hAnsi="Arial" w:cs="Arial"/>
          <w:sz w:val="24"/>
          <w:szCs w:val="24"/>
        </w:rPr>
      </w:pPr>
      <w:r>
        <w:rPr>
          <w:rFonts w:ascii="Arial" w:hAnsi="Arial" w:cs="Arial"/>
          <w:sz w:val="24"/>
          <w:szCs w:val="24"/>
        </w:rPr>
        <w:t>9/11 Memorial 2001 September 11 Attack Timeline</w:t>
      </w:r>
      <w:r w:rsidR="003073BD">
        <w:rPr>
          <w:rFonts w:ascii="Arial" w:hAnsi="Arial" w:cs="Arial"/>
          <w:sz w:val="24"/>
          <w:szCs w:val="24"/>
        </w:rPr>
        <w:t xml:space="preserve"> 2001 accessed October 2021 available online at </w:t>
      </w:r>
      <w:hyperlink r:id="rId5" w:history="1">
        <w:r w:rsidR="003073BD" w:rsidRPr="005472AB">
          <w:rPr>
            <w:rStyle w:val="Hyperlink"/>
            <w:rFonts w:ascii="Arial" w:hAnsi="Arial" w:cs="Arial"/>
            <w:sz w:val="24"/>
            <w:szCs w:val="24"/>
          </w:rPr>
          <w:t>https://timeline.911memorial.org/#Timeline/2</w:t>
        </w:r>
      </w:hyperlink>
      <w:r w:rsidR="003073BD">
        <w:rPr>
          <w:rFonts w:ascii="Arial" w:hAnsi="Arial" w:cs="Arial"/>
          <w:sz w:val="24"/>
          <w:szCs w:val="24"/>
        </w:rPr>
        <w:t xml:space="preserve"> </w:t>
      </w:r>
    </w:p>
    <w:p w14:paraId="670783C3" w14:textId="34E2D7BF" w:rsidR="001307A6" w:rsidRDefault="001307A6" w:rsidP="00FC259E">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B. M. Bass 1996 A NEW PARADIGM OF LEADERSHIP: An Inquiry Into Transformational Leadership 1996 U.S. Army Research Institute for the Behavioural and Social Sciences accessed October 2021 available online at </w:t>
      </w:r>
      <w:hyperlink r:id="rId6" w:history="1">
        <w:r w:rsidRPr="005472AB">
          <w:rPr>
            <w:rStyle w:val="Hyperlink"/>
            <w:rFonts w:ascii="Arial" w:hAnsi="Arial" w:cs="Arial"/>
            <w:sz w:val="24"/>
            <w:szCs w:val="24"/>
          </w:rPr>
          <w:t>https://apps.dtic.mil/sti/pdfs/ADA306579.pdf</w:t>
        </w:r>
      </w:hyperlink>
      <w:r>
        <w:rPr>
          <w:rFonts w:ascii="Arial" w:hAnsi="Arial" w:cs="Arial"/>
          <w:sz w:val="24"/>
          <w:szCs w:val="24"/>
        </w:rPr>
        <w:t xml:space="preserve"> </w:t>
      </w:r>
    </w:p>
    <w:p w14:paraId="326A63B8" w14:textId="5479FDB9" w:rsidR="00831BB8" w:rsidRDefault="00831BB8" w:rsidP="00FC259E">
      <w:pPr>
        <w:pStyle w:val="ListParagraph"/>
        <w:numPr>
          <w:ilvl w:val="0"/>
          <w:numId w:val="4"/>
        </w:numPr>
        <w:spacing w:line="480" w:lineRule="auto"/>
        <w:rPr>
          <w:rFonts w:ascii="Arial" w:hAnsi="Arial" w:cs="Arial"/>
          <w:sz w:val="24"/>
          <w:szCs w:val="24"/>
        </w:rPr>
      </w:pPr>
      <w:r>
        <w:rPr>
          <w:rFonts w:ascii="Arial" w:hAnsi="Arial" w:cs="Arial"/>
          <w:sz w:val="24"/>
          <w:szCs w:val="24"/>
        </w:rPr>
        <w:t>Beverley Alimo-Metcalfe 2014 Prof Beverley Alimo-Metcalfe speaking at Oxford Brookes’ Women &amp; Leadership Conference 2014 Oxford Brookes University accessed October 2021 on Y</w:t>
      </w:r>
      <w:r w:rsidR="000365E2">
        <w:rPr>
          <w:rFonts w:ascii="Arial" w:hAnsi="Arial" w:cs="Arial"/>
          <w:sz w:val="24"/>
          <w:szCs w:val="24"/>
        </w:rPr>
        <w:t>ou</w:t>
      </w:r>
      <w:r>
        <w:rPr>
          <w:rFonts w:ascii="Arial" w:hAnsi="Arial" w:cs="Arial"/>
          <w:sz w:val="24"/>
          <w:szCs w:val="24"/>
        </w:rPr>
        <w:t>T</w:t>
      </w:r>
      <w:r w:rsidR="000365E2">
        <w:rPr>
          <w:rFonts w:ascii="Arial" w:hAnsi="Arial" w:cs="Arial"/>
          <w:sz w:val="24"/>
          <w:szCs w:val="24"/>
        </w:rPr>
        <w:t>ube</w:t>
      </w:r>
      <w:r>
        <w:rPr>
          <w:rFonts w:ascii="Arial" w:hAnsi="Arial" w:cs="Arial"/>
          <w:sz w:val="24"/>
          <w:szCs w:val="24"/>
        </w:rPr>
        <w:t xml:space="preserve"> available online at </w:t>
      </w:r>
      <w:hyperlink r:id="rId7" w:history="1">
        <w:r w:rsidRPr="005472AB">
          <w:rPr>
            <w:rStyle w:val="Hyperlink"/>
            <w:rFonts w:ascii="Arial" w:hAnsi="Arial" w:cs="Arial"/>
            <w:sz w:val="24"/>
            <w:szCs w:val="24"/>
          </w:rPr>
          <w:t>https://www.youtube.com/watch?v=CsM-jyWNE8E</w:t>
        </w:r>
      </w:hyperlink>
      <w:r>
        <w:rPr>
          <w:rFonts w:ascii="Arial" w:hAnsi="Arial" w:cs="Arial"/>
          <w:sz w:val="24"/>
          <w:szCs w:val="24"/>
        </w:rPr>
        <w:t xml:space="preserve"> </w:t>
      </w:r>
    </w:p>
    <w:p w14:paraId="256D3F59" w14:textId="46FFDEF8" w:rsidR="000365E2" w:rsidRDefault="000365E2" w:rsidP="00FC259E">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D. Marquet 2016 David Marquet, Former-Captain, US Navy Seals: Turn The Ship Around! 2016 accessed October 2021 available on YouTube online at </w:t>
      </w:r>
      <w:hyperlink r:id="rId8" w:history="1">
        <w:r w:rsidRPr="005472AB">
          <w:rPr>
            <w:rStyle w:val="Hyperlink"/>
            <w:rFonts w:ascii="Arial" w:hAnsi="Arial" w:cs="Arial"/>
            <w:sz w:val="24"/>
            <w:szCs w:val="24"/>
          </w:rPr>
          <w:t>https://www.youtube.com/watch?v=ivwKQqf4ixA</w:t>
        </w:r>
      </w:hyperlink>
      <w:r>
        <w:rPr>
          <w:rFonts w:ascii="Arial" w:hAnsi="Arial" w:cs="Arial"/>
          <w:sz w:val="24"/>
          <w:szCs w:val="24"/>
        </w:rPr>
        <w:t xml:space="preserve"> </w:t>
      </w:r>
    </w:p>
    <w:p w14:paraId="71C4816F" w14:textId="15958DCA" w:rsidR="004C09BF" w:rsidRPr="005D1856" w:rsidRDefault="004C09BF" w:rsidP="00FC259E">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Janos 2020 How United Flight 93 Passengers Fought Back on 9/11 The Cockpit voice recorder captured the sound of passengers attempting to break through the door</w:t>
      </w:r>
      <w:r w:rsidR="00B71E73" w:rsidRPr="00FC259E">
        <w:rPr>
          <w:rFonts w:ascii="Arial" w:hAnsi="Arial" w:cs="Arial"/>
          <w:sz w:val="24"/>
          <w:szCs w:val="24"/>
        </w:rPr>
        <w:t xml:space="preserve"> 2020 HISTORY Accessed October 2021 available online at </w:t>
      </w:r>
      <w:hyperlink r:id="rId9" w:history="1">
        <w:r w:rsidR="00A256B3" w:rsidRPr="005472AB">
          <w:rPr>
            <w:rStyle w:val="Hyperlink"/>
            <w:rFonts w:ascii="Arial" w:hAnsi="Arial" w:cs="Arial"/>
            <w:sz w:val="24"/>
            <w:szCs w:val="24"/>
          </w:rPr>
          <w:t>https://www.hi</w:t>
        </w:r>
        <w:r w:rsidR="00A256B3" w:rsidRPr="005472AB">
          <w:rPr>
            <w:rStyle w:val="Hyperlink"/>
            <w:rFonts w:ascii="Arial" w:hAnsi="Arial" w:cs="Arial"/>
            <w:sz w:val="24"/>
            <w:szCs w:val="24"/>
          </w:rPr>
          <w:t>s</w:t>
        </w:r>
        <w:r w:rsidR="00A256B3" w:rsidRPr="005472AB">
          <w:rPr>
            <w:rStyle w:val="Hyperlink"/>
            <w:rFonts w:ascii="Arial" w:hAnsi="Arial" w:cs="Arial"/>
            <w:sz w:val="24"/>
            <w:szCs w:val="24"/>
          </w:rPr>
          <w:t>tory.c</w:t>
        </w:r>
        <w:r w:rsidR="00A256B3" w:rsidRPr="005472AB">
          <w:rPr>
            <w:rStyle w:val="Hyperlink"/>
            <w:rFonts w:ascii="Arial" w:hAnsi="Arial" w:cs="Arial"/>
            <w:sz w:val="24"/>
            <w:szCs w:val="24"/>
          </w:rPr>
          <w:t>o</w:t>
        </w:r>
        <w:r w:rsidR="00A256B3" w:rsidRPr="005472AB">
          <w:rPr>
            <w:rStyle w:val="Hyperlink"/>
            <w:rFonts w:ascii="Arial" w:hAnsi="Arial" w:cs="Arial"/>
            <w:sz w:val="24"/>
            <w:szCs w:val="24"/>
          </w:rPr>
          <w:t>m/news/united-flight-93-september-11-passengers-revolt-crash</w:t>
        </w:r>
      </w:hyperlink>
      <w:r w:rsidR="00A256B3">
        <w:rPr>
          <w:rFonts w:ascii="Arial" w:hAnsi="Arial" w:cs="Arial"/>
          <w:sz w:val="24"/>
          <w:szCs w:val="24"/>
        </w:rPr>
        <w:t xml:space="preserve"> </w:t>
      </w:r>
    </w:p>
    <w:p w14:paraId="0B175867" w14:textId="59CCC904" w:rsidR="005D1856" w:rsidRPr="005D1856" w:rsidRDefault="005D1856" w:rsidP="00FC259E">
      <w:pPr>
        <w:pStyle w:val="ListParagraph"/>
        <w:numPr>
          <w:ilvl w:val="0"/>
          <w:numId w:val="4"/>
        </w:numPr>
        <w:spacing w:line="480" w:lineRule="auto"/>
        <w:rPr>
          <w:rFonts w:ascii="Arial" w:hAnsi="Arial" w:cs="Arial"/>
          <w:color w:val="000000" w:themeColor="text1"/>
          <w:sz w:val="24"/>
          <w:szCs w:val="24"/>
        </w:rPr>
      </w:pPr>
      <w:r w:rsidRPr="005D1856">
        <w:rPr>
          <w:rFonts w:ascii="Arial" w:hAnsi="Arial" w:cs="Arial"/>
          <w:color w:val="000000" w:themeColor="text1"/>
          <w:sz w:val="24"/>
          <w:szCs w:val="24"/>
        </w:rPr>
        <w:t xml:space="preserve">P. Juneja 2015 Hersey Blanchard Model 2015 Management Study Guide accessed October 2021 available online at </w:t>
      </w:r>
      <w:hyperlink r:id="rId10" w:history="1">
        <w:r w:rsidR="00A256B3" w:rsidRPr="005472AB">
          <w:rPr>
            <w:rStyle w:val="Hyperlink"/>
            <w:rFonts w:ascii="Arial" w:hAnsi="Arial" w:cs="Arial"/>
            <w:sz w:val="24"/>
            <w:szCs w:val="24"/>
          </w:rPr>
          <w:t>https://www.managementstudyguide.com/hersey-blanchard-model.htm</w:t>
        </w:r>
      </w:hyperlink>
      <w:r w:rsidR="00A256B3">
        <w:rPr>
          <w:rFonts w:ascii="Arial" w:hAnsi="Arial" w:cs="Arial"/>
          <w:color w:val="000000" w:themeColor="text1"/>
          <w:sz w:val="24"/>
          <w:szCs w:val="24"/>
        </w:rPr>
        <w:t xml:space="preserve"> </w:t>
      </w:r>
    </w:p>
    <w:p w14:paraId="3E9DE381" w14:textId="711343A7" w:rsidR="00FC259E" w:rsidRPr="00FC259E" w:rsidRDefault="00FC259E" w:rsidP="00FC259E">
      <w:pPr>
        <w:pStyle w:val="ListParagraph"/>
        <w:numPr>
          <w:ilvl w:val="0"/>
          <w:numId w:val="4"/>
        </w:numPr>
        <w:spacing w:line="480" w:lineRule="auto"/>
        <w:rPr>
          <w:color w:val="000000" w:themeColor="text1"/>
          <w:sz w:val="24"/>
          <w:szCs w:val="24"/>
        </w:rPr>
      </w:pPr>
      <w:r w:rsidRPr="005D1856">
        <w:rPr>
          <w:rFonts w:ascii="Arial" w:hAnsi="Arial" w:cs="Arial"/>
          <w:color w:val="000000" w:themeColor="text1"/>
          <w:sz w:val="24"/>
          <w:szCs w:val="24"/>
          <w:shd w:val="clear" w:color="auto" w:fill="FFFFFF"/>
        </w:rPr>
        <w:t>Judge, T. A., &amp; Piccolo, R. F. (2004). Transformational and Transactional Leadership: A Meta-Analytic Test of Their Relative Validity. </w:t>
      </w:r>
      <w:r w:rsidRPr="005D1856">
        <w:rPr>
          <w:rFonts w:ascii="Arial" w:hAnsi="Arial" w:cs="Arial"/>
          <w:i/>
          <w:iCs/>
          <w:color w:val="000000" w:themeColor="text1"/>
          <w:sz w:val="24"/>
          <w:szCs w:val="24"/>
        </w:rPr>
        <w:t xml:space="preserve">Journal of Applied </w:t>
      </w:r>
      <w:r w:rsidRPr="005D1856">
        <w:rPr>
          <w:rFonts w:ascii="Arial" w:hAnsi="Arial" w:cs="Arial"/>
          <w:i/>
          <w:iCs/>
          <w:color w:val="000000" w:themeColor="text1"/>
          <w:sz w:val="24"/>
          <w:szCs w:val="24"/>
        </w:rPr>
        <w:lastRenderedPageBreak/>
        <w:t>Psychology, 89</w:t>
      </w:r>
      <w:r w:rsidRPr="005D1856">
        <w:rPr>
          <w:rFonts w:ascii="Arial" w:hAnsi="Arial" w:cs="Arial"/>
          <w:color w:val="000000" w:themeColor="text1"/>
          <w:sz w:val="24"/>
          <w:szCs w:val="24"/>
          <w:shd w:val="clear" w:color="auto" w:fill="FFFFFF"/>
        </w:rPr>
        <w:t>(5), 755–768</w:t>
      </w:r>
      <w:r w:rsidRPr="005D1856">
        <w:rPr>
          <w:rFonts w:ascii="Arial" w:hAnsi="Arial" w:cs="Arial"/>
          <w:color w:val="000000" w:themeColor="text1"/>
          <w:sz w:val="24"/>
          <w:szCs w:val="24"/>
          <w:shd w:val="clear" w:color="auto" w:fill="FFFFFF"/>
        </w:rPr>
        <w:t xml:space="preserve"> </w:t>
      </w:r>
      <w:hyperlink r:id="rId11" w:history="1">
        <w:r w:rsidRPr="005472AB">
          <w:rPr>
            <w:rStyle w:val="Hyperlink"/>
            <w:rFonts w:ascii="Arial" w:hAnsi="Arial" w:cs="Arial"/>
            <w:sz w:val="24"/>
            <w:szCs w:val="24"/>
            <w:shd w:val="clear" w:color="auto" w:fill="FFFFFF"/>
          </w:rPr>
          <w:t>https://psycnet.apa.org/doiLanding?doi=10.1037%2F0021-9010.89.5.755</w:t>
        </w:r>
      </w:hyperlink>
      <w:r>
        <w:rPr>
          <w:rFonts w:ascii="Arial" w:hAnsi="Arial" w:cs="Arial"/>
          <w:color w:val="000000" w:themeColor="text1"/>
          <w:sz w:val="24"/>
          <w:szCs w:val="24"/>
          <w:shd w:val="clear" w:color="auto" w:fill="FFFFFF"/>
        </w:rPr>
        <w:t xml:space="preserve"> </w:t>
      </w:r>
    </w:p>
    <w:p w14:paraId="7106E1B8" w14:textId="54543C65" w:rsidR="004C09BF" w:rsidRPr="00FC259E" w:rsidRDefault="004C09BF" w:rsidP="00FC259E">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J. Stempel 2019 Accused 9/11 mastermind open to role in victims’ lawsuit in not executed 2019 REUTERS  A</w:t>
      </w:r>
      <w:r w:rsidR="00B71E73" w:rsidRPr="00FC259E">
        <w:rPr>
          <w:rFonts w:ascii="Arial" w:hAnsi="Arial" w:cs="Arial"/>
          <w:sz w:val="24"/>
          <w:szCs w:val="24"/>
        </w:rPr>
        <w:t>ccessed</w:t>
      </w:r>
      <w:r w:rsidRPr="00FC259E">
        <w:rPr>
          <w:rFonts w:ascii="Arial" w:hAnsi="Arial" w:cs="Arial"/>
          <w:sz w:val="24"/>
          <w:szCs w:val="24"/>
        </w:rPr>
        <w:t xml:space="preserve"> October 2021 available online at </w:t>
      </w:r>
      <w:hyperlink r:id="rId12" w:history="1">
        <w:r w:rsidRPr="00FC259E">
          <w:rPr>
            <w:rStyle w:val="Hyperlink"/>
            <w:rFonts w:ascii="Arial" w:hAnsi="Arial" w:cs="Arial"/>
            <w:sz w:val="24"/>
            <w:szCs w:val="24"/>
          </w:rPr>
          <w:t>https://www.reuters.com/article/us-usa-sept-11-saudi-ksmohammed/accused-9-11-mastermind-open-to-role-in-victims-lawsuit-if-not-executed-idUSKCN1UO27M</w:t>
        </w:r>
      </w:hyperlink>
      <w:r w:rsidRPr="00FC259E">
        <w:rPr>
          <w:rFonts w:ascii="Arial" w:hAnsi="Arial" w:cs="Arial"/>
          <w:sz w:val="24"/>
          <w:szCs w:val="24"/>
        </w:rPr>
        <w:t xml:space="preserve"> </w:t>
      </w:r>
    </w:p>
    <w:p w14:paraId="5EB741EB" w14:textId="5F79F3F4" w:rsidR="00FE0B75" w:rsidRPr="00FC259E" w:rsidRDefault="00FE0B75" w:rsidP="00FC259E">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 xml:space="preserve">McKinsey Report 2002 pg5. Accessed October 2021 available online at  </w:t>
      </w:r>
      <w:hyperlink r:id="rId13" w:history="1">
        <w:r w:rsidRPr="00FC259E">
          <w:rPr>
            <w:rStyle w:val="Hyperlink"/>
            <w:rFonts w:ascii="Arial" w:hAnsi="Arial" w:cs="Arial"/>
            <w:sz w:val="24"/>
            <w:szCs w:val="24"/>
          </w:rPr>
          <w:t>http://www.nyc.gov/html/fdny/pdf/mck_report/executive_summary</w:t>
        </w:r>
        <w:r w:rsidRPr="00FC259E">
          <w:rPr>
            <w:rStyle w:val="Hyperlink"/>
            <w:rFonts w:ascii="Arial" w:hAnsi="Arial" w:cs="Arial"/>
            <w:sz w:val="24"/>
            <w:szCs w:val="24"/>
          </w:rPr>
          <w:t>.</w:t>
        </w:r>
        <w:r w:rsidRPr="00FC259E">
          <w:rPr>
            <w:rStyle w:val="Hyperlink"/>
            <w:rFonts w:ascii="Arial" w:hAnsi="Arial" w:cs="Arial"/>
            <w:sz w:val="24"/>
            <w:szCs w:val="24"/>
          </w:rPr>
          <w:t>pdf</w:t>
        </w:r>
      </w:hyperlink>
    </w:p>
    <w:p w14:paraId="66E79773" w14:textId="4B57F481" w:rsidR="00FE0B75" w:rsidRDefault="00FE0B75" w:rsidP="00FC259E">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 xml:space="preserve">McKinsey Report 2002 pg6. Accessed October 2021 available online at </w:t>
      </w:r>
      <w:hyperlink r:id="rId14" w:history="1">
        <w:r w:rsidRPr="00FC259E">
          <w:rPr>
            <w:rStyle w:val="Hyperlink"/>
            <w:rFonts w:ascii="Arial" w:hAnsi="Arial" w:cs="Arial"/>
            <w:sz w:val="24"/>
            <w:szCs w:val="24"/>
          </w:rPr>
          <w:t>http://www.nyc.gov/html/fdny/pdf/mck_report/executive_summary.pdf</w:t>
        </w:r>
      </w:hyperlink>
    </w:p>
    <w:p w14:paraId="6268B7D5" w14:textId="3FFFC6F1" w:rsidR="005E6DF3" w:rsidRPr="00FC259E" w:rsidRDefault="005E6DF3" w:rsidP="005E6DF3">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McKinsey Report 2002 pg</w:t>
      </w:r>
      <w:r>
        <w:rPr>
          <w:rFonts w:ascii="Arial" w:hAnsi="Arial" w:cs="Arial"/>
          <w:sz w:val="24"/>
          <w:szCs w:val="24"/>
        </w:rPr>
        <w:t>8</w:t>
      </w:r>
      <w:r w:rsidRPr="00FC259E">
        <w:rPr>
          <w:rFonts w:ascii="Arial" w:hAnsi="Arial" w:cs="Arial"/>
          <w:sz w:val="24"/>
          <w:szCs w:val="24"/>
        </w:rPr>
        <w:t xml:space="preserve">. Accessed October 2021 available online at </w:t>
      </w:r>
      <w:hyperlink r:id="rId15" w:history="1">
        <w:r w:rsidRPr="00FC259E">
          <w:rPr>
            <w:rStyle w:val="Hyperlink"/>
            <w:rFonts w:ascii="Arial" w:hAnsi="Arial" w:cs="Arial"/>
            <w:sz w:val="24"/>
            <w:szCs w:val="24"/>
          </w:rPr>
          <w:t>http://www.nyc.gov/html/fdny/pdf/mck_report/executive_summary.pdf</w:t>
        </w:r>
      </w:hyperlink>
    </w:p>
    <w:p w14:paraId="6355891B" w14:textId="5DAA0093" w:rsidR="00FE0B75" w:rsidRPr="005E6DF3" w:rsidRDefault="00FE0B75" w:rsidP="005E6DF3">
      <w:pPr>
        <w:pStyle w:val="ListParagraph"/>
        <w:spacing w:line="480" w:lineRule="auto"/>
        <w:rPr>
          <w:rFonts w:ascii="Arial" w:hAnsi="Arial" w:cs="Arial"/>
          <w:sz w:val="24"/>
          <w:szCs w:val="24"/>
        </w:rPr>
      </w:pPr>
    </w:p>
    <w:sectPr w:rsidR="00FE0B75" w:rsidRPr="005E6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Times New Roman">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002DA"/>
    <w:multiLevelType w:val="hybridMultilevel"/>
    <w:tmpl w:val="416AE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C2A67"/>
    <w:multiLevelType w:val="hybridMultilevel"/>
    <w:tmpl w:val="96D60ED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D6C93"/>
    <w:multiLevelType w:val="hybridMultilevel"/>
    <w:tmpl w:val="09683980"/>
    <w:lvl w:ilvl="0" w:tplc="7022356E">
      <w:start w:val="1"/>
      <w:numFmt w:val="bullet"/>
      <w:lvlText w:val=""/>
      <w:lvlJc w:val="left"/>
      <w:pPr>
        <w:ind w:left="720" w:hanging="360"/>
      </w:pPr>
      <w:rPr>
        <w:rFonts w:ascii="Symbol" w:hAnsi="Symbol" w:hint="default"/>
      </w:rPr>
    </w:lvl>
    <w:lvl w:ilvl="1" w:tplc="0FFC8A0A">
      <w:start w:val="1"/>
      <w:numFmt w:val="bullet"/>
      <w:lvlText w:val="o"/>
      <w:lvlJc w:val="left"/>
      <w:pPr>
        <w:ind w:left="1440" w:hanging="360"/>
      </w:pPr>
      <w:rPr>
        <w:rFonts w:ascii="Courier New" w:hAnsi="Courier New" w:hint="default"/>
      </w:rPr>
    </w:lvl>
    <w:lvl w:ilvl="2" w:tplc="332EBD88">
      <w:start w:val="1"/>
      <w:numFmt w:val="bullet"/>
      <w:lvlText w:val=""/>
      <w:lvlJc w:val="left"/>
      <w:pPr>
        <w:ind w:left="2160" w:hanging="360"/>
      </w:pPr>
      <w:rPr>
        <w:rFonts w:ascii="Wingdings" w:hAnsi="Wingdings" w:hint="default"/>
      </w:rPr>
    </w:lvl>
    <w:lvl w:ilvl="3" w:tplc="80E09A98">
      <w:start w:val="1"/>
      <w:numFmt w:val="bullet"/>
      <w:lvlText w:val=""/>
      <w:lvlJc w:val="left"/>
      <w:pPr>
        <w:ind w:left="2880" w:hanging="360"/>
      </w:pPr>
      <w:rPr>
        <w:rFonts w:ascii="Symbol" w:hAnsi="Symbol" w:hint="default"/>
      </w:rPr>
    </w:lvl>
    <w:lvl w:ilvl="4" w:tplc="20A0DAEC">
      <w:start w:val="1"/>
      <w:numFmt w:val="bullet"/>
      <w:lvlText w:val="o"/>
      <w:lvlJc w:val="left"/>
      <w:pPr>
        <w:ind w:left="3600" w:hanging="360"/>
      </w:pPr>
      <w:rPr>
        <w:rFonts w:ascii="Courier New" w:hAnsi="Courier New" w:hint="default"/>
      </w:rPr>
    </w:lvl>
    <w:lvl w:ilvl="5" w:tplc="4B60227C">
      <w:start w:val="1"/>
      <w:numFmt w:val="bullet"/>
      <w:lvlText w:val=""/>
      <w:lvlJc w:val="left"/>
      <w:pPr>
        <w:ind w:left="4320" w:hanging="360"/>
      </w:pPr>
      <w:rPr>
        <w:rFonts w:ascii="Wingdings" w:hAnsi="Wingdings" w:hint="default"/>
      </w:rPr>
    </w:lvl>
    <w:lvl w:ilvl="6" w:tplc="41D2A3A6">
      <w:start w:val="1"/>
      <w:numFmt w:val="bullet"/>
      <w:lvlText w:val=""/>
      <w:lvlJc w:val="left"/>
      <w:pPr>
        <w:ind w:left="5040" w:hanging="360"/>
      </w:pPr>
      <w:rPr>
        <w:rFonts w:ascii="Symbol" w:hAnsi="Symbol" w:hint="default"/>
      </w:rPr>
    </w:lvl>
    <w:lvl w:ilvl="7" w:tplc="8E945FB8">
      <w:start w:val="1"/>
      <w:numFmt w:val="bullet"/>
      <w:lvlText w:val="o"/>
      <w:lvlJc w:val="left"/>
      <w:pPr>
        <w:ind w:left="5760" w:hanging="360"/>
      </w:pPr>
      <w:rPr>
        <w:rFonts w:ascii="Courier New" w:hAnsi="Courier New" w:hint="default"/>
      </w:rPr>
    </w:lvl>
    <w:lvl w:ilvl="8" w:tplc="6DFCBC8A">
      <w:start w:val="1"/>
      <w:numFmt w:val="bullet"/>
      <w:lvlText w:val=""/>
      <w:lvlJc w:val="left"/>
      <w:pPr>
        <w:ind w:left="6480" w:hanging="360"/>
      </w:pPr>
      <w:rPr>
        <w:rFonts w:ascii="Wingdings" w:hAnsi="Wingdings" w:hint="default"/>
      </w:rPr>
    </w:lvl>
  </w:abstractNum>
  <w:abstractNum w:abstractNumId="3" w15:restartNumberingAfterBreak="0">
    <w:nsid w:val="648F205C"/>
    <w:multiLevelType w:val="hybridMultilevel"/>
    <w:tmpl w:val="3E304B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E02"/>
    <w:rsid w:val="000365E2"/>
    <w:rsid w:val="000B5457"/>
    <w:rsid w:val="001307A6"/>
    <w:rsid w:val="00153D1E"/>
    <w:rsid w:val="003073BD"/>
    <w:rsid w:val="003E0E02"/>
    <w:rsid w:val="00421FD2"/>
    <w:rsid w:val="004C09BF"/>
    <w:rsid w:val="004F1131"/>
    <w:rsid w:val="00562F66"/>
    <w:rsid w:val="005A6A92"/>
    <w:rsid w:val="005D1856"/>
    <w:rsid w:val="005E6DF3"/>
    <w:rsid w:val="006562AF"/>
    <w:rsid w:val="006D7C98"/>
    <w:rsid w:val="006E433A"/>
    <w:rsid w:val="00831BB8"/>
    <w:rsid w:val="00836B8D"/>
    <w:rsid w:val="00876CA9"/>
    <w:rsid w:val="008D367E"/>
    <w:rsid w:val="008F6735"/>
    <w:rsid w:val="00973722"/>
    <w:rsid w:val="00A256B3"/>
    <w:rsid w:val="00AC426F"/>
    <w:rsid w:val="00B37C52"/>
    <w:rsid w:val="00B47ECF"/>
    <w:rsid w:val="00B71E73"/>
    <w:rsid w:val="00BC3D9B"/>
    <w:rsid w:val="00C02764"/>
    <w:rsid w:val="00C105A7"/>
    <w:rsid w:val="00C36FEE"/>
    <w:rsid w:val="00CA2914"/>
    <w:rsid w:val="00CB7EB3"/>
    <w:rsid w:val="00CC394A"/>
    <w:rsid w:val="00DF31AB"/>
    <w:rsid w:val="00F133D2"/>
    <w:rsid w:val="00F5652D"/>
    <w:rsid w:val="00FC259E"/>
    <w:rsid w:val="00FE0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3075CE"/>
  <w15:chartTrackingRefBased/>
  <w15:docId w15:val="{80F886F5-1D34-624E-9A68-51FA7250D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E02"/>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C09BF"/>
    <w:rPr>
      <w:color w:val="0563C1" w:themeColor="hyperlink"/>
      <w:u w:val="single"/>
    </w:rPr>
  </w:style>
  <w:style w:type="character" w:styleId="UnresolvedMention">
    <w:name w:val="Unresolved Mention"/>
    <w:basedOn w:val="DefaultParagraphFont"/>
    <w:uiPriority w:val="99"/>
    <w:semiHidden/>
    <w:unhideWhenUsed/>
    <w:rsid w:val="004C09BF"/>
    <w:rPr>
      <w:color w:val="605E5C"/>
      <w:shd w:val="clear" w:color="auto" w:fill="E1DFDD"/>
    </w:rPr>
  </w:style>
  <w:style w:type="character" w:customStyle="1" w:styleId="apple-converted-space">
    <w:name w:val="apple-converted-space"/>
    <w:basedOn w:val="DefaultParagraphFont"/>
    <w:rsid w:val="00FC259E"/>
  </w:style>
  <w:style w:type="character" w:styleId="Emphasis">
    <w:name w:val="Emphasis"/>
    <w:basedOn w:val="DefaultParagraphFont"/>
    <w:uiPriority w:val="20"/>
    <w:qFormat/>
    <w:rsid w:val="00FC259E"/>
    <w:rPr>
      <w:i/>
      <w:iCs/>
    </w:rPr>
  </w:style>
  <w:style w:type="character" w:styleId="FollowedHyperlink">
    <w:name w:val="FollowedHyperlink"/>
    <w:basedOn w:val="DefaultParagraphFont"/>
    <w:uiPriority w:val="99"/>
    <w:semiHidden/>
    <w:unhideWhenUsed/>
    <w:rsid w:val="00FC25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0567593">
      <w:bodyDiv w:val="1"/>
      <w:marLeft w:val="0"/>
      <w:marRight w:val="0"/>
      <w:marTop w:val="0"/>
      <w:marBottom w:val="0"/>
      <w:divBdr>
        <w:top w:val="none" w:sz="0" w:space="0" w:color="auto"/>
        <w:left w:val="none" w:sz="0" w:space="0" w:color="auto"/>
        <w:bottom w:val="none" w:sz="0" w:space="0" w:color="auto"/>
        <w:right w:val="none" w:sz="0" w:space="0" w:color="auto"/>
      </w:divBdr>
    </w:div>
    <w:div w:id="136737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ivwKQqf4ixA" TargetMode="External"/><Relationship Id="rId13" Type="http://schemas.openxmlformats.org/officeDocument/2006/relationships/hyperlink" Target="http://www.nyc.gov/html/fdny/pdf/mck_report/executive_summary.pdf" TargetMode="External"/><Relationship Id="rId3" Type="http://schemas.openxmlformats.org/officeDocument/2006/relationships/settings" Target="settings.xml"/><Relationship Id="rId7" Type="http://schemas.openxmlformats.org/officeDocument/2006/relationships/hyperlink" Target="https://www.youtube.com/watch?v=CsM-jyWNE8E" TargetMode="External"/><Relationship Id="rId12" Type="http://schemas.openxmlformats.org/officeDocument/2006/relationships/hyperlink" Target="https://www.reuters.com/article/us-usa-sept-11-saudi-ksmohammed/accused-9-11-mastermind-open-to-role-in-victims-lawsuit-if-not-executed-idUSKCN1UO27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pps.dtic.mil/sti/pdfs/ADA306579.pdf" TargetMode="External"/><Relationship Id="rId11" Type="http://schemas.openxmlformats.org/officeDocument/2006/relationships/hyperlink" Target="https://psycnet.apa.org/doiLanding?doi=10.1037%2F0021-9010.89.5.755" TargetMode="External"/><Relationship Id="rId5" Type="http://schemas.openxmlformats.org/officeDocument/2006/relationships/hyperlink" Target="https://timeline.911memorial.org/#Timeline/2" TargetMode="External"/><Relationship Id="rId15" Type="http://schemas.openxmlformats.org/officeDocument/2006/relationships/hyperlink" Target="http://www.nyc.gov/html/fdny/pdf/mck_report/executive_summary.pdf" TargetMode="External"/><Relationship Id="rId10" Type="http://schemas.openxmlformats.org/officeDocument/2006/relationships/hyperlink" Target="https://www.managementstudyguide.com/hersey-blanchard-model.htm" TargetMode="External"/><Relationship Id="rId4" Type="http://schemas.openxmlformats.org/officeDocument/2006/relationships/webSettings" Target="webSettings.xml"/><Relationship Id="rId9" Type="http://schemas.openxmlformats.org/officeDocument/2006/relationships/hyperlink" Target="https://www.history.com/news/united-flight-93-september-11-passengers-revolt-crash" TargetMode="External"/><Relationship Id="rId14" Type="http://schemas.openxmlformats.org/officeDocument/2006/relationships/hyperlink" Target="http://www.nyc.gov/html/fdny/pdf/mck_report/executive_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288</TotalTime>
  <Pages>1</Pages>
  <Words>1428</Words>
  <Characters>8300</Characters>
  <Application>Microsoft Office Word</Application>
  <DocSecurity>0</DocSecurity>
  <Lines>150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Rebecca Finselbach (1900440)</dc:creator>
  <cp:keywords/>
  <dc:description/>
  <cp:lastModifiedBy>George Rebecca Finselbach (1900440)</cp:lastModifiedBy>
  <cp:revision>3</cp:revision>
  <dcterms:created xsi:type="dcterms:W3CDTF">2021-11-03T15:24:00Z</dcterms:created>
  <dcterms:modified xsi:type="dcterms:W3CDTF">2021-11-04T19:58:00Z</dcterms:modified>
</cp:coreProperties>
</file>