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r w:rsidRPr="059DC813">
        <w:rPr>
          <w:b/>
          <w:bCs/>
          <w:i/>
          <w:iCs/>
          <w:color w:val="auto"/>
          <w:sz w:val="32"/>
          <w:szCs w:val="32"/>
        </w:rPr>
        <w:t xml:space="preserve">In light of the current COVID-19 situation the university, along with all HEIs, have put in place contingency plans for student assessments, learning and progression. These have been done at a senior level and in line with the QAA </w:t>
      </w:r>
      <w:proofErr w:type="gramStart"/>
      <w:r w:rsidRPr="059DC813">
        <w:rPr>
          <w:b/>
          <w:bCs/>
          <w:i/>
          <w:iCs/>
          <w:color w:val="auto"/>
          <w:sz w:val="32"/>
          <w:szCs w:val="32"/>
        </w:rPr>
        <w:t>and</w:t>
      </w:r>
      <w:proofErr w:type="gramEnd"/>
      <w:r w:rsidRPr="059DC813">
        <w:rPr>
          <w:b/>
          <w:bCs/>
          <w:i/>
          <w:iCs/>
          <w:color w:val="auto"/>
          <w:sz w:val="32"/>
          <w:szCs w:val="32"/>
        </w:rPr>
        <w:t xml:space="preserve">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04EF87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5C0209">
              <w:rPr>
                <w:b/>
                <w:color w:val="auto"/>
                <w:sz w:val="32"/>
              </w:rPr>
              <w:t>Jessica MARSHALL</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6B839E98" w:rsidR="005A1BA3" w:rsidRDefault="005C0209" w:rsidP="0022001B">
            <w:pPr>
              <w:overflowPunct/>
              <w:autoSpaceDE/>
              <w:autoSpaceDN/>
              <w:adjustRightInd/>
              <w:ind w:right="-330"/>
              <w:textAlignment w:val="auto"/>
              <w:rPr>
                <w:b/>
                <w:color w:val="auto"/>
                <w:sz w:val="32"/>
              </w:rPr>
            </w:pPr>
            <w:r>
              <w:rPr>
                <w:b/>
                <w:color w:val="auto"/>
                <w:sz w:val="32"/>
              </w:rPr>
              <w:t>1910663</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lastRenderedPageBreak/>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A3273B">
      <w:pPr>
        <w:pStyle w:val="ListParagraph"/>
        <w:numPr>
          <w:ilvl w:val="0"/>
          <w:numId w:val="50"/>
        </w:numPr>
        <w:jc w:val="both"/>
        <w:rPr>
          <w:sz w:val="24"/>
          <w:szCs w:val="24"/>
        </w:rPr>
      </w:pPr>
      <w:r w:rsidRPr="40D6E10B">
        <w:rPr>
          <w:sz w:val="24"/>
          <w:szCs w:val="24"/>
        </w:rPr>
        <w:t>Wellbeing and Resilience</w:t>
      </w:r>
    </w:p>
    <w:p w14:paraId="20787C31"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Communication Skills</w:t>
      </w:r>
    </w:p>
    <w:p w14:paraId="3E1B8577" w14:textId="77777777"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Managing Conflict</w:t>
      </w:r>
    </w:p>
    <w:p w14:paraId="4560CBAC" w14:textId="3AAA9B7B" w:rsidR="00A3273B" w:rsidRPr="00D8652C" w:rsidRDefault="00A3273B" w:rsidP="00A3273B">
      <w:pPr>
        <w:pStyle w:val="ListParagraph"/>
        <w:numPr>
          <w:ilvl w:val="0"/>
          <w:numId w:val="50"/>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A3273B">
      <w:pPr>
        <w:pStyle w:val="ListParagraph"/>
        <w:numPr>
          <w:ilvl w:val="0"/>
          <w:numId w:val="50"/>
        </w:numPr>
        <w:jc w:val="both"/>
        <w:rPr>
          <w:sz w:val="24"/>
          <w:szCs w:val="24"/>
        </w:rPr>
      </w:pPr>
      <w:r w:rsidRPr="40D6E10B">
        <w:rPr>
          <w:sz w:val="24"/>
          <w:szCs w:val="24"/>
        </w:rPr>
        <w:t>Criminal Justice</w:t>
      </w:r>
    </w:p>
    <w:p w14:paraId="333D77E0" w14:textId="77777777" w:rsidR="00446792" w:rsidRPr="00D8652C" w:rsidRDefault="00A3273B" w:rsidP="00A3273B">
      <w:pPr>
        <w:pStyle w:val="ListParagraph"/>
        <w:numPr>
          <w:ilvl w:val="0"/>
          <w:numId w:val="50"/>
        </w:numPr>
        <w:jc w:val="both"/>
        <w:rPr>
          <w:sz w:val="24"/>
          <w:szCs w:val="24"/>
        </w:rPr>
      </w:pPr>
      <w:r w:rsidRPr="40D6E10B">
        <w:rPr>
          <w:sz w:val="24"/>
          <w:szCs w:val="24"/>
        </w:rPr>
        <w:t>Decision making, discretion</w:t>
      </w:r>
    </w:p>
    <w:p w14:paraId="5C8436F9" w14:textId="77777777" w:rsidR="00446792" w:rsidRPr="00D8652C" w:rsidRDefault="00446792" w:rsidP="00A3273B">
      <w:pPr>
        <w:pStyle w:val="ListParagraph"/>
        <w:numPr>
          <w:ilvl w:val="0"/>
          <w:numId w:val="50"/>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A3273B">
      <w:pPr>
        <w:pStyle w:val="ListParagraph"/>
        <w:numPr>
          <w:ilvl w:val="0"/>
          <w:numId w:val="50"/>
        </w:numPr>
        <w:jc w:val="both"/>
        <w:rPr>
          <w:sz w:val="24"/>
          <w:szCs w:val="24"/>
        </w:rPr>
      </w:pPr>
      <w:r w:rsidRPr="40D6E10B">
        <w:rPr>
          <w:sz w:val="24"/>
          <w:szCs w:val="24"/>
        </w:rPr>
        <w:t xml:space="preserve">Criminal Justice (Managing offenders) </w:t>
      </w:r>
    </w:p>
    <w:p w14:paraId="78D2B9B0" w14:textId="620D5310"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40D6E10B">
      <w:pPr>
        <w:pStyle w:val="ListParagraph"/>
        <w:numPr>
          <w:ilvl w:val="0"/>
          <w:numId w:val="50"/>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w:t>
      </w:r>
      <w:proofErr w:type="spellStart"/>
      <w:r w:rsidRPr="0037A2D4">
        <w:rPr>
          <w:rFonts w:eastAsia="Arial"/>
          <w:color w:val="000000" w:themeColor="text1"/>
          <w:sz w:val="24"/>
          <w:szCs w:val="24"/>
        </w:rPr>
        <w:t>Turnitin</w:t>
      </w:r>
      <w:proofErr w:type="spellEnd"/>
      <w:r w:rsidRPr="0037A2D4">
        <w:rPr>
          <w:rFonts w:eastAsia="Arial"/>
          <w:color w:val="000000" w:themeColor="text1"/>
          <w:sz w:val="24"/>
          <w:szCs w:val="24"/>
        </w:rPr>
        <w:t xml:space="preserve">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w:t>
      </w:r>
      <w:proofErr w:type="gramStart"/>
      <w:r w:rsidRPr="0037A2D4">
        <w:rPr>
          <w:rFonts w:eastAsia="Arial"/>
          <w:color w:val="000000" w:themeColor="text1"/>
          <w:sz w:val="24"/>
          <w:szCs w:val="24"/>
        </w:rPr>
        <w:t>book, that</w:t>
      </w:r>
      <w:proofErr w:type="gramEnd"/>
      <w:r w:rsidRPr="0037A2D4">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6DABB954" w14:textId="78122F80" w:rsidR="0037A2D4" w:rsidRDefault="00EF528B"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3"/>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9"/>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9"/>
        </w:numPr>
        <w:spacing w:line="259" w:lineRule="auto"/>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8"/>
        </w:numPr>
        <w:spacing w:line="259" w:lineRule="auto"/>
        <w:jc w:val="both"/>
        <w:rPr>
          <w:color w:val="auto"/>
          <w:sz w:val="24"/>
          <w:szCs w:val="24"/>
        </w:rPr>
      </w:pPr>
      <w:proofErr w:type="gramStart"/>
      <w:r w:rsidRPr="62FE5CAF">
        <w:rPr>
          <w:color w:val="auto"/>
          <w:sz w:val="24"/>
          <w:szCs w:val="24"/>
        </w:rPr>
        <w:t>take</w:t>
      </w:r>
      <w:proofErr w:type="gramEnd"/>
      <w:r w:rsidRPr="62FE5CAF">
        <w:rPr>
          <w:color w:val="auto"/>
          <w:sz w:val="24"/>
          <w:szCs w:val="24"/>
        </w:rPr>
        <w:t xml:space="preserve"> personal responsibility for adhering to confidentiality rules. </w:t>
      </w:r>
    </w:p>
    <w:p w14:paraId="4A7E7B8A" w14:textId="49EF66EF" w:rsidR="00865008" w:rsidRPr="00E03B6D" w:rsidRDefault="62FE5CAF" w:rsidP="00FF7EBB">
      <w:pPr>
        <w:numPr>
          <w:ilvl w:val="0"/>
          <w:numId w:val="28"/>
        </w:numPr>
        <w:jc w:val="both"/>
        <w:rPr>
          <w:color w:val="auto"/>
          <w:sz w:val="24"/>
          <w:szCs w:val="24"/>
        </w:rPr>
      </w:pPr>
      <w:proofErr w:type="gramStart"/>
      <w:r w:rsidRPr="62FE5CAF">
        <w:rPr>
          <w:color w:val="auto"/>
          <w:sz w:val="24"/>
          <w:szCs w:val="24"/>
        </w:rPr>
        <w:t>not</w:t>
      </w:r>
      <w:proofErr w:type="gramEnd"/>
      <w:r w:rsidRPr="62FE5CAF">
        <w:rPr>
          <w:color w:val="auto"/>
          <w:sz w:val="24"/>
          <w:szCs w:val="24"/>
        </w:rPr>
        <w:t xml:space="preserve">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w:t>
      </w:r>
      <w:proofErr w:type="spellStart"/>
      <w:r w:rsidRPr="62FE5CAF">
        <w:rPr>
          <w:color w:val="auto"/>
          <w:sz w:val="24"/>
          <w:szCs w:val="24"/>
        </w:rPr>
        <w:t>Turnitin</w:t>
      </w:r>
      <w:proofErr w:type="spellEnd"/>
      <w:r w:rsidRPr="62FE5CAF">
        <w:rPr>
          <w:color w:val="auto"/>
          <w:sz w:val="24"/>
          <w:szCs w:val="24"/>
        </w:rPr>
        <w:t xml:space="preserve">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59DC813">
      <w:pPr>
        <w:numPr>
          <w:ilvl w:val="0"/>
          <w:numId w:val="22"/>
        </w:numPr>
        <w:jc w:val="both"/>
        <w:rPr>
          <w:i/>
          <w:iCs/>
          <w:sz w:val="24"/>
          <w:szCs w:val="24"/>
        </w:rPr>
      </w:pPr>
      <w:r w:rsidRPr="059DC813">
        <w:rPr>
          <w:i/>
          <w:iCs/>
          <w:sz w:val="24"/>
          <w:szCs w:val="24"/>
        </w:rPr>
        <w:t xml:space="preserve">You should use this particular document to insert your text / answer within each section of this workbook; </w:t>
      </w:r>
    </w:p>
    <w:p w14:paraId="45861BBE" w14:textId="72002BC4" w:rsidR="24196540" w:rsidRDefault="24196540" w:rsidP="059DC813">
      <w:pPr>
        <w:numPr>
          <w:ilvl w:val="0"/>
          <w:numId w:val="2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t>
      </w:r>
      <w:proofErr w:type="spellStart"/>
      <w:r w:rsidR="4EBD6D91" w:rsidRPr="059DC813">
        <w:rPr>
          <w:i/>
          <w:iCs/>
          <w:sz w:val="24"/>
          <w:szCs w:val="24"/>
        </w:rPr>
        <w:t>Worddoc</w:t>
      </w:r>
      <w:proofErr w:type="spellEnd"/>
      <w:r w:rsidR="4EBD6D91" w:rsidRPr="059DC813">
        <w:rPr>
          <w:i/>
          <w:iCs/>
          <w:sz w:val="24"/>
          <w:szCs w:val="24"/>
        </w:rPr>
        <w:t xml:space="preserve"> file is acceptable. Do not send a scanned file from a photocopier, an apple.</w:t>
      </w:r>
      <w:r w:rsidR="52508552" w:rsidRPr="059DC813">
        <w:rPr>
          <w:i/>
          <w:iCs/>
          <w:sz w:val="24"/>
          <w:szCs w:val="24"/>
        </w:rPr>
        <w:t xml:space="preserve">dot file or a Microsoft publisher file as </w:t>
      </w:r>
      <w:proofErr w:type="spellStart"/>
      <w:r w:rsidR="52508552" w:rsidRPr="059DC813">
        <w:rPr>
          <w:i/>
          <w:iCs/>
          <w:sz w:val="24"/>
          <w:szCs w:val="24"/>
        </w:rPr>
        <w:t>Turnitin</w:t>
      </w:r>
      <w:proofErr w:type="spellEnd"/>
      <w:r w:rsidR="52508552" w:rsidRPr="059DC813">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255B3F6" w14:textId="3029A7CA" w:rsidR="007738BE" w:rsidRPr="003C63EF" w:rsidRDefault="007738BE" w:rsidP="007738BE">
      <w:pPr>
        <w:spacing w:before="100" w:after="100" w:line="480" w:lineRule="auto"/>
        <w:jc w:val="both"/>
        <w:rPr>
          <w:rFonts w:ascii="Times New Roman" w:hAnsi="Times New Roman" w:cs="Times New Roman"/>
          <w:bCs/>
          <w:sz w:val="24"/>
          <w:szCs w:val="24"/>
        </w:rPr>
      </w:pPr>
      <w:r w:rsidRPr="003C63EF">
        <w:rPr>
          <w:rFonts w:ascii="Times New Roman" w:hAnsi="Times New Roman" w:cs="Times New Roman"/>
          <w:sz w:val="24"/>
          <w:szCs w:val="24"/>
        </w:rPr>
        <w:t>Throughout the last six months of initial Police learning I have had to build and develop resilience and find coping mechanisms to help minimise stress. “Research suggests that police work is among the most stressful occupations in the world and officers typically suffer a variety of physiological, psychological, and behavioural effects and symptoms.” (</w:t>
      </w:r>
      <w:proofErr w:type="spellStart"/>
      <w:r w:rsidR="006119A5">
        <w:rPr>
          <w:rFonts w:ascii="Times New Roman" w:hAnsi="Times New Roman" w:cs="Times New Roman"/>
          <w:bCs/>
          <w:sz w:val="24"/>
          <w:szCs w:val="24"/>
        </w:rPr>
        <w:t>McCraty</w:t>
      </w:r>
      <w:proofErr w:type="spellEnd"/>
      <w:r w:rsidR="006119A5">
        <w:rPr>
          <w:rFonts w:ascii="Times New Roman" w:hAnsi="Times New Roman" w:cs="Times New Roman"/>
          <w:bCs/>
          <w:sz w:val="24"/>
          <w:szCs w:val="24"/>
        </w:rPr>
        <w:t xml:space="preserve"> and Atkinson,</w:t>
      </w:r>
      <w:r w:rsidRPr="003C63EF">
        <w:rPr>
          <w:rFonts w:ascii="Times New Roman" w:hAnsi="Times New Roman" w:cs="Times New Roman"/>
          <w:bCs/>
          <w:sz w:val="24"/>
          <w:szCs w:val="24"/>
        </w:rPr>
        <w:t xml:space="preserve"> 2012.)</w:t>
      </w:r>
    </w:p>
    <w:p w14:paraId="1CE5BAC3" w14:textId="5321942A" w:rsidR="007738BE" w:rsidRPr="003C63EF" w:rsidRDefault="007738BE" w:rsidP="007738BE">
      <w:pPr>
        <w:spacing w:before="100" w:after="100" w:line="480" w:lineRule="auto"/>
        <w:jc w:val="both"/>
        <w:rPr>
          <w:rFonts w:ascii="Times New Roman" w:hAnsi="Times New Roman" w:cs="Times New Roman"/>
          <w:bCs/>
          <w:sz w:val="24"/>
          <w:szCs w:val="24"/>
        </w:rPr>
      </w:pPr>
      <w:r w:rsidRPr="003C63EF">
        <w:rPr>
          <w:rFonts w:ascii="Times New Roman" w:hAnsi="Times New Roman" w:cs="Times New Roman"/>
          <w:bCs/>
          <w:sz w:val="24"/>
          <w:szCs w:val="24"/>
        </w:rPr>
        <w:t xml:space="preserve">When stress is not managed effectively it can have a damaging effect on a person’s health and occupational performances. Some individuals can be less affected by stress and the negative outcomes that follow, such individuals have been described as ‘resilient’. With stress, other conditions may occur that can interfere with daily life activities such as anxiety, depression, secondary traumatic </w:t>
      </w:r>
      <w:r w:rsidR="006119A5">
        <w:rPr>
          <w:rFonts w:ascii="Times New Roman" w:hAnsi="Times New Roman" w:cs="Times New Roman"/>
          <w:bCs/>
          <w:sz w:val="24"/>
          <w:szCs w:val="24"/>
        </w:rPr>
        <w:t xml:space="preserve">stress and burnout. (Rees, Breen, Cusack and </w:t>
      </w:r>
      <w:proofErr w:type="spellStart"/>
      <w:r w:rsidR="006119A5">
        <w:rPr>
          <w:rFonts w:ascii="Times New Roman" w:hAnsi="Times New Roman" w:cs="Times New Roman"/>
          <w:bCs/>
          <w:sz w:val="24"/>
          <w:szCs w:val="24"/>
        </w:rPr>
        <w:t>Hegney</w:t>
      </w:r>
      <w:proofErr w:type="spellEnd"/>
      <w:r w:rsidR="006119A5">
        <w:rPr>
          <w:rFonts w:ascii="Times New Roman" w:hAnsi="Times New Roman" w:cs="Times New Roman"/>
          <w:bCs/>
          <w:sz w:val="24"/>
          <w:szCs w:val="24"/>
        </w:rPr>
        <w:t>,</w:t>
      </w:r>
      <w:r w:rsidRPr="003C63EF">
        <w:rPr>
          <w:rFonts w:ascii="Times New Roman" w:hAnsi="Times New Roman" w:cs="Times New Roman"/>
          <w:bCs/>
          <w:sz w:val="24"/>
          <w:szCs w:val="24"/>
        </w:rPr>
        <w:t xml:space="preserve"> 2015)</w:t>
      </w:r>
    </w:p>
    <w:p w14:paraId="343A8EE0" w14:textId="3673E0F7" w:rsidR="007738BE" w:rsidRPr="003C63EF" w:rsidRDefault="007738BE" w:rsidP="007738BE">
      <w:pPr>
        <w:spacing w:before="100" w:after="100" w:line="480" w:lineRule="auto"/>
        <w:jc w:val="both"/>
        <w:rPr>
          <w:rFonts w:ascii="Times New Roman" w:hAnsi="Times New Roman" w:cs="Times New Roman"/>
          <w:bCs/>
          <w:sz w:val="24"/>
          <w:szCs w:val="24"/>
        </w:rPr>
      </w:pPr>
      <w:r w:rsidRPr="003C63EF">
        <w:rPr>
          <w:rFonts w:ascii="Times New Roman" w:hAnsi="Times New Roman" w:cs="Times New Roman"/>
          <w:bCs/>
          <w:sz w:val="24"/>
          <w:szCs w:val="24"/>
        </w:rPr>
        <w:t xml:space="preserve">Exercise can help reduce the amount of stress and individual is feeling, the research surrounding exercise and stress had primarily concentrated on aerobic exercise. It has be reported that people generally feel more calm after 20 – 30 minutes of exercise and the effect can last many hours post workout. Hormones such as dopamine and serotonin affect the neurotransmitters in the brain, this causes you to have an increase in ‘happy hormones’ and behaviour. Physical activity causes a change in hormone releases which can cause stress. </w:t>
      </w:r>
      <w:r w:rsidRPr="003C63EF">
        <w:rPr>
          <w:rFonts w:ascii="Times New Roman" w:hAnsi="Times New Roman" w:cs="Times New Roman"/>
          <w:bCs/>
          <w:sz w:val="24"/>
          <w:szCs w:val="24"/>
        </w:rPr>
        <w:lastRenderedPageBreak/>
        <w:t>However “a lack of motivation, fatigue, poor sleep habits, and poor dietary habits are factors associated with stress that can negatively impact exercise compliance</w:t>
      </w:r>
      <w:r w:rsidR="006119A5">
        <w:rPr>
          <w:rFonts w:ascii="Times New Roman" w:hAnsi="Times New Roman" w:cs="Times New Roman"/>
          <w:bCs/>
          <w:sz w:val="24"/>
          <w:szCs w:val="24"/>
        </w:rPr>
        <w:t xml:space="preserve"> and adherence. (Jackson, </w:t>
      </w:r>
      <w:r w:rsidRPr="003C63EF">
        <w:rPr>
          <w:rFonts w:ascii="Times New Roman" w:hAnsi="Times New Roman" w:cs="Times New Roman"/>
          <w:bCs/>
          <w:sz w:val="24"/>
          <w:szCs w:val="24"/>
        </w:rPr>
        <w:t>2013)</w:t>
      </w:r>
    </w:p>
    <w:p w14:paraId="4587FE84" w14:textId="5593C870" w:rsidR="007738BE" w:rsidRPr="003C63EF" w:rsidRDefault="007738BE" w:rsidP="007738BE">
      <w:pPr>
        <w:spacing w:after="200" w:line="480" w:lineRule="auto"/>
        <w:jc w:val="both"/>
        <w:rPr>
          <w:rFonts w:ascii="Times New Roman" w:hAnsi="Times New Roman" w:cs="Times New Roman"/>
          <w:sz w:val="24"/>
          <w:szCs w:val="24"/>
          <w:shd w:val="clear" w:color="auto" w:fill="FFFFFF"/>
        </w:rPr>
      </w:pPr>
      <w:r w:rsidRPr="003C63EF">
        <w:rPr>
          <w:rFonts w:ascii="Times New Roman" w:hAnsi="Times New Roman" w:cs="Times New Roman"/>
          <w:sz w:val="24"/>
          <w:szCs w:val="24"/>
        </w:rPr>
        <w:t>I believe getting enough sleep and reducing your caffeine intake can help your body adjust and be better equip to deal with stress and build a resilience. This can also have an effect on ones hormone balance. The HGP axes helps control the immune system and many other factors. These hormones can be influenced by a person’s lifestyle for example not getting enough sleep. (</w:t>
      </w:r>
      <w:proofErr w:type="spellStart"/>
      <w:r w:rsidR="006119A5">
        <w:rPr>
          <w:rFonts w:ascii="Times New Roman" w:hAnsi="Times New Roman" w:cs="Times New Roman"/>
          <w:sz w:val="24"/>
          <w:szCs w:val="24"/>
          <w:shd w:val="clear" w:color="auto" w:fill="FFFFFF"/>
        </w:rPr>
        <w:t>Pickworth</w:t>
      </w:r>
      <w:proofErr w:type="spellEnd"/>
      <w:r w:rsidR="006119A5">
        <w:rPr>
          <w:rFonts w:ascii="Times New Roman" w:hAnsi="Times New Roman" w:cs="Times New Roman"/>
          <w:sz w:val="24"/>
          <w:szCs w:val="24"/>
          <w:shd w:val="clear" w:color="auto" w:fill="FFFFFF"/>
        </w:rPr>
        <w:t>,</w:t>
      </w:r>
      <w:r w:rsidRPr="003C63EF">
        <w:rPr>
          <w:rFonts w:ascii="Times New Roman" w:hAnsi="Times New Roman" w:cs="Times New Roman"/>
          <w:sz w:val="24"/>
          <w:szCs w:val="24"/>
          <w:shd w:val="clear" w:color="auto" w:fill="FFFFFF"/>
        </w:rPr>
        <w:t xml:space="preserve"> Women’s Health and Hormonal Axes.)</w:t>
      </w:r>
    </w:p>
    <w:p w14:paraId="0D3BF150" w14:textId="77777777" w:rsidR="007738BE" w:rsidRPr="003C63EF" w:rsidRDefault="007738BE" w:rsidP="007738BE">
      <w:pPr>
        <w:spacing w:after="200" w:line="480" w:lineRule="auto"/>
        <w:jc w:val="both"/>
        <w:rPr>
          <w:rFonts w:ascii="Times New Roman" w:hAnsi="Times New Roman" w:cs="Times New Roman"/>
          <w:bCs/>
          <w:sz w:val="24"/>
          <w:szCs w:val="24"/>
        </w:rPr>
      </w:pPr>
      <w:r>
        <w:rPr>
          <w:rFonts w:ascii="Times New Roman" w:hAnsi="Times New Roman" w:cs="Times New Roman"/>
          <w:sz w:val="24"/>
          <w:szCs w:val="24"/>
          <w:shd w:val="clear" w:color="auto" w:fill="FFFFFF"/>
        </w:rPr>
        <w:t xml:space="preserve">When </w:t>
      </w:r>
      <w:r>
        <w:rPr>
          <w:rFonts w:ascii="Times New Roman" w:hAnsi="Times New Roman" w:cs="Times New Roman"/>
          <w:bCs/>
          <w:sz w:val="24"/>
          <w:szCs w:val="24"/>
        </w:rPr>
        <w:t>you are stressed your body can release a stress hormone called Cortisol, s</w:t>
      </w:r>
      <w:r w:rsidRPr="003C63EF">
        <w:rPr>
          <w:rFonts w:ascii="Times New Roman" w:hAnsi="Times New Roman" w:cs="Times New Roman"/>
          <w:bCs/>
          <w:sz w:val="24"/>
          <w:szCs w:val="24"/>
        </w:rPr>
        <w:t xml:space="preserve">ome signs that your Cortisol levels maybe too high can be weight gain which can make you more lethargic and less productive throughout the working day. It can also cause headaches and make concentrating difficult. </w:t>
      </w:r>
      <w:r w:rsidRPr="006119A5">
        <w:rPr>
          <w:rFonts w:ascii="Times New Roman" w:hAnsi="Times New Roman" w:cs="Times New Roman"/>
          <w:b/>
          <w:color w:val="FF0000"/>
          <w:sz w:val="24"/>
          <w:szCs w:val="24"/>
          <w:shd w:val="clear" w:color="auto" w:fill="FFFFFF"/>
        </w:rPr>
        <w:t>(</w:t>
      </w:r>
      <w:hyperlink r:id="rId14" w:history="1">
        <w:r w:rsidRPr="006119A5">
          <w:rPr>
            <w:rStyle w:val="Hyperlink"/>
            <w:rFonts w:ascii="Times New Roman" w:hAnsi="Times New Roman" w:cs="Times New Roman"/>
            <w:b/>
            <w:color w:val="FF0000"/>
            <w:sz w:val="24"/>
            <w:szCs w:val="24"/>
          </w:rPr>
          <w:t>https://www.healthline.com/health/high-cortisol-symptoms</w:t>
        </w:r>
      </w:hyperlink>
      <w:r w:rsidRPr="006119A5">
        <w:rPr>
          <w:rFonts w:ascii="Times New Roman" w:hAnsi="Times New Roman" w:cs="Times New Roman"/>
          <w:b/>
          <w:color w:val="FF0000"/>
          <w:sz w:val="24"/>
          <w:szCs w:val="24"/>
        </w:rPr>
        <w:t xml:space="preserve"> , </w:t>
      </w:r>
      <w:r w:rsidRPr="006119A5">
        <w:rPr>
          <w:rFonts w:ascii="Times New Roman" w:hAnsi="Times New Roman" w:cs="Times New Roman"/>
          <w:b/>
          <w:bCs/>
          <w:color w:val="FF0000"/>
          <w:sz w:val="24"/>
          <w:szCs w:val="24"/>
        </w:rPr>
        <w:t xml:space="preserve">medically reviewed by </w:t>
      </w:r>
      <w:hyperlink r:id="rId15" w:history="1">
        <w:r w:rsidRPr="006119A5">
          <w:rPr>
            <w:rStyle w:val="Hyperlink"/>
            <w:rFonts w:ascii="Times New Roman" w:hAnsi="Times New Roman" w:cs="Times New Roman"/>
            <w:b/>
            <w:bCs/>
            <w:color w:val="FF0000"/>
            <w:sz w:val="24"/>
            <w:szCs w:val="24"/>
          </w:rPr>
          <w:t>Holly Ernst, PA-C</w:t>
        </w:r>
      </w:hyperlink>
      <w:r w:rsidRPr="006119A5">
        <w:rPr>
          <w:rFonts w:ascii="Times New Roman" w:hAnsi="Times New Roman" w:cs="Times New Roman"/>
          <w:b/>
          <w:bCs/>
          <w:color w:val="FF0000"/>
          <w:sz w:val="24"/>
          <w:szCs w:val="24"/>
        </w:rPr>
        <w:t xml:space="preserve"> on August 31, 2018 — Written by Adrienne Santos-</w:t>
      </w:r>
      <w:proofErr w:type="spellStart"/>
      <w:r w:rsidRPr="006119A5">
        <w:rPr>
          <w:rFonts w:ascii="Times New Roman" w:hAnsi="Times New Roman" w:cs="Times New Roman"/>
          <w:b/>
          <w:bCs/>
          <w:color w:val="FF0000"/>
          <w:sz w:val="24"/>
          <w:szCs w:val="24"/>
        </w:rPr>
        <w:t>Longhurst</w:t>
      </w:r>
      <w:proofErr w:type="spellEnd"/>
      <w:r w:rsidRPr="006119A5">
        <w:rPr>
          <w:rFonts w:ascii="Times New Roman" w:hAnsi="Times New Roman" w:cs="Times New Roman"/>
          <w:b/>
          <w:bCs/>
          <w:color w:val="FF0000"/>
          <w:sz w:val="24"/>
          <w:szCs w:val="24"/>
        </w:rPr>
        <w:t>)</w:t>
      </w:r>
      <w:r w:rsidRPr="006119A5">
        <w:rPr>
          <w:rFonts w:ascii="Times New Roman" w:hAnsi="Times New Roman" w:cs="Times New Roman"/>
          <w:bCs/>
          <w:color w:val="FF0000"/>
          <w:sz w:val="24"/>
          <w:szCs w:val="24"/>
        </w:rPr>
        <w:t xml:space="preserve"> </w:t>
      </w:r>
    </w:p>
    <w:p w14:paraId="4FA537FE" w14:textId="4DD1332A" w:rsidR="007738BE" w:rsidRPr="003C63EF" w:rsidRDefault="007738BE" w:rsidP="007738BE">
      <w:pPr>
        <w:spacing w:after="200" w:line="480" w:lineRule="auto"/>
        <w:jc w:val="both"/>
        <w:rPr>
          <w:rFonts w:ascii="Times New Roman" w:hAnsi="Times New Roman" w:cs="Times New Roman"/>
          <w:sz w:val="24"/>
          <w:szCs w:val="24"/>
        </w:rPr>
      </w:pPr>
      <w:r w:rsidRPr="003C63EF">
        <w:rPr>
          <w:rFonts w:ascii="Times New Roman" w:hAnsi="Times New Roman" w:cs="Times New Roman"/>
          <w:sz w:val="24"/>
          <w:szCs w:val="24"/>
          <w:lang w:val="en"/>
        </w:rPr>
        <w:t>Lack of sleep can have a negative effect on your concentration levels and how productive you are with learning and daily life activities. This is supported by (</w:t>
      </w:r>
      <w:proofErr w:type="spellStart"/>
      <w:r w:rsidR="006119A5">
        <w:rPr>
          <w:rFonts w:ascii="Times New Roman" w:hAnsi="Times New Roman" w:cs="Times New Roman"/>
          <w:bCs/>
          <w:iCs/>
          <w:sz w:val="24"/>
          <w:szCs w:val="24"/>
        </w:rPr>
        <w:t>Zunhammer</w:t>
      </w:r>
      <w:proofErr w:type="spellEnd"/>
      <w:r w:rsidR="006119A5">
        <w:rPr>
          <w:rFonts w:ascii="Times New Roman" w:hAnsi="Times New Roman" w:cs="Times New Roman"/>
          <w:bCs/>
          <w:iCs/>
          <w:sz w:val="24"/>
          <w:szCs w:val="24"/>
        </w:rPr>
        <w:t xml:space="preserve">, </w:t>
      </w:r>
      <w:proofErr w:type="spellStart"/>
      <w:r w:rsidR="006119A5">
        <w:rPr>
          <w:rFonts w:ascii="Times New Roman" w:hAnsi="Times New Roman" w:cs="Times New Roman"/>
          <w:bCs/>
          <w:iCs/>
          <w:sz w:val="24"/>
          <w:szCs w:val="24"/>
        </w:rPr>
        <w:t>Eichhammer</w:t>
      </w:r>
      <w:proofErr w:type="spellEnd"/>
      <w:r w:rsidR="006119A5">
        <w:rPr>
          <w:rFonts w:ascii="Times New Roman" w:hAnsi="Times New Roman" w:cs="Times New Roman"/>
          <w:bCs/>
          <w:iCs/>
          <w:sz w:val="24"/>
          <w:szCs w:val="24"/>
        </w:rPr>
        <w:t xml:space="preserve"> and Busch,</w:t>
      </w:r>
      <w:r w:rsidRPr="003C63EF">
        <w:rPr>
          <w:rFonts w:ascii="Times New Roman" w:hAnsi="Times New Roman" w:cs="Times New Roman"/>
          <w:bCs/>
          <w:iCs/>
          <w:sz w:val="24"/>
          <w:szCs w:val="24"/>
        </w:rPr>
        <w:t xml:space="preserve"> 2014.) which states “</w:t>
      </w:r>
      <w:r w:rsidRPr="003C63EF">
        <w:rPr>
          <w:rFonts w:ascii="Times New Roman" w:hAnsi="Times New Roman" w:cs="Times New Roman"/>
          <w:sz w:val="24"/>
          <w:szCs w:val="24"/>
        </w:rPr>
        <w:t>A substantial proportion of university students report poor sleep due to academic stress mid-term, with negative consequences for academic performance and well-being. Perceived stress and somatic complaints have been shown to increase during exam periods and so do sleeping problems.”</w:t>
      </w:r>
    </w:p>
    <w:p w14:paraId="1061F261" w14:textId="726A589F" w:rsidR="007738BE" w:rsidRPr="003C63EF" w:rsidRDefault="007738BE" w:rsidP="007738BE">
      <w:pPr>
        <w:spacing w:after="200" w:line="480" w:lineRule="auto"/>
        <w:jc w:val="both"/>
        <w:rPr>
          <w:rFonts w:ascii="Times New Roman" w:hAnsi="Times New Roman" w:cs="Times New Roman"/>
          <w:sz w:val="24"/>
          <w:szCs w:val="24"/>
          <w:lang w:val="en"/>
        </w:rPr>
      </w:pPr>
      <w:r w:rsidRPr="003C63EF">
        <w:rPr>
          <w:rFonts w:ascii="Times New Roman" w:hAnsi="Times New Roman" w:cs="Times New Roman"/>
          <w:sz w:val="24"/>
          <w:szCs w:val="24"/>
        </w:rPr>
        <w:t xml:space="preserve">Drinking less caffeine was a way I dealt with reducing </w:t>
      </w:r>
      <w:r>
        <w:rPr>
          <w:rFonts w:ascii="Times New Roman" w:hAnsi="Times New Roman" w:cs="Times New Roman"/>
          <w:sz w:val="24"/>
          <w:szCs w:val="24"/>
        </w:rPr>
        <w:t xml:space="preserve">stress and being able to have a consistent sleeping pattern. </w:t>
      </w:r>
      <w:r w:rsidRPr="003C63EF">
        <w:rPr>
          <w:rFonts w:ascii="Times New Roman" w:hAnsi="Times New Roman" w:cs="Times New Roman"/>
          <w:sz w:val="24"/>
          <w:szCs w:val="24"/>
        </w:rPr>
        <w:t xml:space="preserve">This is supported by </w:t>
      </w:r>
      <w:r w:rsidR="006119A5">
        <w:rPr>
          <w:rFonts w:ascii="Times New Roman" w:hAnsi="Times New Roman" w:cs="Times New Roman"/>
          <w:bCs/>
          <w:iCs/>
          <w:sz w:val="24"/>
          <w:szCs w:val="24"/>
        </w:rPr>
        <w:t xml:space="preserve">(Conway, Vickers Jr, Ward and </w:t>
      </w:r>
      <w:proofErr w:type="spellStart"/>
      <w:r w:rsidR="006119A5">
        <w:rPr>
          <w:rFonts w:ascii="Times New Roman" w:hAnsi="Times New Roman" w:cs="Times New Roman"/>
          <w:bCs/>
          <w:iCs/>
          <w:sz w:val="24"/>
          <w:szCs w:val="24"/>
        </w:rPr>
        <w:t>Rahe</w:t>
      </w:r>
      <w:proofErr w:type="spellEnd"/>
      <w:r w:rsidR="006119A5">
        <w:rPr>
          <w:rFonts w:ascii="Times New Roman" w:hAnsi="Times New Roman" w:cs="Times New Roman"/>
          <w:bCs/>
          <w:iCs/>
          <w:sz w:val="24"/>
          <w:szCs w:val="24"/>
        </w:rPr>
        <w:t>,</w:t>
      </w:r>
      <w:r w:rsidRPr="003C63EF">
        <w:rPr>
          <w:rFonts w:ascii="Times New Roman" w:hAnsi="Times New Roman" w:cs="Times New Roman"/>
          <w:bCs/>
          <w:iCs/>
          <w:sz w:val="24"/>
          <w:szCs w:val="24"/>
        </w:rPr>
        <w:t xml:space="preserve"> 1981.) who states </w:t>
      </w:r>
      <w:r w:rsidRPr="003C63EF">
        <w:rPr>
          <w:rFonts w:ascii="Times New Roman" w:hAnsi="Times New Roman" w:cs="Times New Roman"/>
          <w:sz w:val="24"/>
          <w:szCs w:val="24"/>
          <w:lang w:val="en"/>
        </w:rPr>
        <w:t>"Habitual cigarette smoking and coffee drinking were positively associated with chronic tendencies to perceive high stress."</w:t>
      </w:r>
    </w:p>
    <w:p w14:paraId="189C2452" w14:textId="77777777" w:rsidR="007738BE" w:rsidRPr="003C63EF" w:rsidRDefault="007738BE" w:rsidP="007738BE">
      <w:pPr>
        <w:spacing w:after="200" w:line="480" w:lineRule="auto"/>
        <w:jc w:val="both"/>
        <w:rPr>
          <w:rFonts w:ascii="Times New Roman" w:hAnsi="Times New Roman" w:cs="Times New Roman"/>
          <w:sz w:val="24"/>
          <w:szCs w:val="24"/>
          <w:lang w:val="en"/>
        </w:rPr>
      </w:pPr>
      <w:r w:rsidRPr="003C63EF">
        <w:rPr>
          <w:rFonts w:ascii="Times New Roman" w:hAnsi="Times New Roman" w:cs="Times New Roman"/>
          <w:sz w:val="24"/>
          <w:szCs w:val="24"/>
          <w:lang w:val="en"/>
        </w:rPr>
        <w:lastRenderedPageBreak/>
        <w:t xml:space="preserve">To conclude I believe a mixture of exercise, reducing your caffeine intake and making sure you get enough rest all contribute to minimizing ones stress levels. </w:t>
      </w:r>
      <w:r>
        <w:rPr>
          <w:rFonts w:ascii="Times New Roman" w:hAnsi="Times New Roman" w:cs="Times New Roman"/>
          <w:sz w:val="24"/>
          <w:szCs w:val="24"/>
          <w:lang w:val="en"/>
        </w:rPr>
        <w:t>C</w:t>
      </w:r>
      <w:r w:rsidRPr="003C63EF">
        <w:rPr>
          <w:rFonts w:ascii="Times New Roman" w:hAnsi="Times New Roman" w:cs="Times New Roman"/>
          <w:sz w:val="24"/>
          <w:szCs w:val="24"/>
          <w:lang w:val="en"/>
        </w:rPr>
        <w:t>opi</w:t>
      </w:r>
      <w:r>
        <w:rPr>
          <w:rFonts w:ascii="Times New Roman" w:hAnsi="Times New Roman" w:cs="Times New Roman"/>
          <w:sz w:val="24"/>
          <w:szCs w:val="24"/>
          <w:lang w:val="en"/>
        </w:rPr>
        <w:t xml:space="preserve">ng mechanisms may differ and individuals </w:t>
      </w:r>
      <w:r w:rsidRPr="003C63EF">
        <w:rPr>
          <w:rFonts w:ascii="Times New Roman" w:hAnsi="Times New Roman" w:cs="Times New Roman"/>
          <w:sz w:val="24"/>
          <w:szCs w:val="24"/>
          <w:lang w:val="en"/>
        </w:rPr>
        <w:t>can find what works best for them.</w:t>
      </w:r>
    </w:p>
    <w:p w14:paraId="392A104B" w14:textId="25947610" w:rsidR="007738BE" w:rsidRPr="003C63EF" w:rsidRDefault="00536766" w:rsidP="007738BE">
      <w:pPr>
        <w:spacing w:before="100" w:after="100" w:line="480" w:lineRule="auto"/>
        <w:jc w:val="both"/>
        <w:rPr>
          <w:rFonts w:ascii="Times New Roman" w:hAnsi="Times New Roman" w:cs="Times New Roman"/>
          <w:bCs/>
          <w:iCs/>
          <w:sz w:val="24"/>
          <w:szCs w:val="24"/>
        </w:rPr>
      </w:pPr>
      <w:r>
        <w:rPr>
          <w:rFonts w:ascii="Times New Roman" w:hAnsi="Times New Roman" w:cs="Times New Roman"/>
          <w:bCs/>
          <w:iCs/>
          <w:sz w:val="24"/>
          <w:szCs w:val="24"/>
        </w:rPr>
        <w:t>(WORD COUNT – 534</w:t>
      </w:r>
      <w:r w:rsidR="007738BE">
        <w:rPr>
          <w:rFonts w:ascii="Times New Roman" w:hAnsi="Times New Roman" w:cs="Times New Roman"/>
          <w:bCs/>
          <w:iCs/>
          <w:sz w:val="24"/>
          <w:szCs w:val="24"/>
        </w:rPr>
        <w:t>)</w:t>
      </w:r>
    </w:p>
    <w:p w14:paraId="1DBFD10F" w14:textId="77777777" w:rsidR="007738BE" w:rsidRPr="003C63EF" w:rsidRDefault="007738BE" w:rsidP="007738BE">
      <w:pPr>
        <w:spacing w:line="480" w:lineRule="auto"/>
        <w:jc w:val="both"/>
        <w:rPr>
          <w:rFonts w:ascii="Times New Roman" w:hAnsi="Times New Roman" w:cs="Times New Roman"/>
          <w:sz w:val="24"/>
          <w:szCs w:val="24"/>
        </w:rPr>
      </w:pPr>
    </w:p>
    <w:p w14:paraId="62C3EEAF" w14:textId="77777777" w:rsidR="007738BE" w:rsidRPr="003C63EF" w:rsidRDefault="007738BE" w:rsidP="007738BE">
      <w:pPr>
        <w:spacing w:line="480" w:lineRule="auto"/>
        <w:jc w:val="both"/>
        <w:rPr>
          <w:rFonts w:ascii="Times New Roman" w:hAnsi="Times New Roman" w:cs="Times New Roman"/>
          <w:sz w:val="24"/>
          <w:szCs w:val="24"/>
        </w:rPr>
      </w:pPr>
    </w:p>
    <w:p w14:paraId="11A89F4C" w14:textId="77777777" w:rsidR="007738BE" w:rsidRPr="003C63EF" w:rsidRDefault="007738BE" w:rsidP="007738BE">
      <w:pPr>
        <w:spacing w:line="480" w:lineRule="auto"/>
        <w:jc w:val="both"/>
        <w:rPr>
          <w:rFonts w:ascii="Times New Roman" w:hAnsi="Times New Roman" w:cs="Times New Roman"/>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96234E">
          <w:headerReference w:type="even" r:id="rId16"/>
          <w:headerReference w:type="default" r:id="rId17"/>
          <w:footerReference w:type="even" r:id="rId18"/>
          <w:footerReference w:type="default" r:id="rId19"/>
          <w:headerReference w:type="first" r:id="rId20"/>
          <w:footerReference w:type="first" r:id="rId21"/>
          <w:pgSz w:w="11906" w:h="16838" w:code="9"/>
          <w:pgMar w:top="1440" w:right="1440" w:bottom="1440" w:left="1440" w:header="720" w:footer="720" w:gutter="0"/>
          <w:cols w:space="720"/>
          <w:titlePg/>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0EF1678">
        <w:trPr>
          <w:trHeight w:val="5723"/>
        </w:trPr>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D8208B4" w14:textId="77777777" w:rsidR="00EF1678" w:rsidRPr="00952468" w:rsidRDefault="00EF1678" w:rsidP="00EF1678">
      <w:pPr>
        <w:spacing w:line="480" w:lineRule="auto"/>
        <w:rPr>
          <w:rFonts w:cstheme="minorHAnsi"/>
        </w:rPr>
      </w:pPr>
      <w:r w:rsidRPr="00952468">
        <w:rPr>
          <w:rFonts w:cstheme="minorHAnsi"/>
        </w:rPr>
        <w:t xml:space="preserve">This essay includes a policing incident involving conflict where I played a significant role with the offender, service user and victim. It also includes a reflection on what happened. </w:t>
      </w:r>
    </w:p>
    <w:p w14:paraId="0094D755" w14:textId="77777777" w:rsidR="00EF1678" w:rsidRPr="00952468" w:rsidRDefault="00EF1678" w:rsidP="00EF1678">
      <w:pPr>
        <w:spacing w:line="480" w:lineRule="auto"/>
        <w:rPr>
          <w:rFonts w:cstheme="minorHAnsi"/>
        </w:rPr>
      </w:pPr>
      <w:r w:rsidRPr="00952468">
        <w:rPr>
          <w:rFonts w:cstheme="minorHAnsi"/>
        </w:rPr>
        <w:t>The role of a police officer is very important when dealing with offenders and victims. “The police have core operational duties which include; protecting life and property, preserving order, preventing the commission of offenders, bringing offenders to justice.” (College of Policing. 2020.)</w:t>
      </w:r>
    </w:p>
    <w:p w14:paraId="691587C2" w14:textId="77777777" w:rsidR="00EF1678" w:rsidRPr="00952468" w:rsidRDefault="00EF1678" w:rsidP="00EF1678">
      <w:pPr>
        <w:spacing w:line="480" w:lineRule="auto"/>
        <w:rPr>
          <w:rFonts w:cstheme="minorHAnsi"/>
        </w:rPr>
      </w:pPr>
      <w:r w:rsidRPr="00952468">
        <w:rPr>
          <w:rFonts w:cstheme="minorHAnsi"/>
        </w:rPr>
        <w:t xml:space="preserve">I was in company with my colleague when a call came over the radio reporting </w:t>
      </w:r>
      <w:r>
        <w:rPr>
          <w:rFonts w:cstheme="minorHAnsi"/>
        </w:rPr>
        <w:t xml:space="preserve">a </w:t>
      </w:r>
      <w:r w:rsidRPr="00952468">
        <w:rPr>
          <w:rFonts w:cstheme="minorHAnsi"/>
        </w:rPr>
        <w:t>male threat</w:t>
      </w:r>
      <w:r>
        <w:rPr>
          <w:rFonts w:cstheme="minorHAnsi"/>
        </w:rPr>
        <w:t>en</w:t>
      </w:r>
      <w:r w:rsidRPr="00952468">
        <w:rPr>
          <w:rFonts w:cstheme="minorHAnsi"/>
        </w:rPr>
        <w:t xml:space="preserve">ing another with a knife. </w:t>
      </w:r>
    </w:p>
    <w:p w14:paraId="7A05F9F0" w14:textId="77777777" w:rsidR="00EF1678" w:rsidRPr="00952468" w:rsidRDefault="00EF1678" w:rsidP="00EF1678">
      <w:pPr>
        <w:spacing w:line="480" w:lineRule="auto"/>
        <w:rPr>
          <w:rFonts w:cstheme="minorHAnsi"/>
        </w:rPr>
      </w:pPr>
      <w:r w:rsidRPr="00952468">
        <w:rPr>
          <w:rFonts w:cstheme="minorHAnsi"/>
        </w:rPr>
        <w:t xml:space="preserve">Upon arrival at the scene the reporting person (RP) approached myself and my colleague and gave a brief description as to what had happened. He said that he was at a house party with a few of his friends. The RP and another male who was at the party had an argument and the male pulled a knife </w:t>
      </w:r>
      <w:r w:rsidRPr="00952468">
        <w:rPr>
          <w:rFonts w:cstheme="minorHAnsi"/>
        </w:rPr>
        <w:lastRenderedPageBreak/>
        <w:t>out on him and threatened him with it. This had then spilled out onto the street.  The RP appeared to be shaken up and a little bit scared when talking to police officers, as a victim I perceived him to be vulnerable t</w:t>
      </w:r>
      <w:r>
        <w:rPr>
          <w:rFonts w:cstheme="minorHAnsi"/>
        </w:rPr>
        <w:t>his is explained by (</w:t>
      </w:r>
      <w:proofErr w:type="spellStart"/>
      <w:r>
        <w:rPr>
          <w:rFonts w:cstheme="minorHAnsi"/>
        </w:rPr>
        <w:t>Morese</w:t>
      </w:r>
      <w:proofErr w:type="spellEnd"/>
      <w:r>
        <w:rPr>
          <w:rFonts w:cstheme="minorHAnsi"/>
        </w:rPr>
        <w:t>,</w:t>
      </w:r>
      <w:r w:rsidRPr="00952468">
        <w:rPr>
          <w:rFonts w:cstheme="minorHAnsi"/>
        </w:rPr>
        <w:t xml:space="preserve"> </w:t>
      </w:r>
      <w:r w:rsidRPr="00952468">
        <w:rPr>
          <w:rFonts w:cstheme="minorHAnsi"/>
          <w:i/>
        </w:rPr>
        <w:t xml:space="preserve">et al </w:t>
      </w:r>
      <w:r w:rsidRPr="00952468">
        <w:rPr>
          <w:rFonts w:cstheme="minorHAnsi"/>
        </w:rPr>
        <w:t>2019) who states “Vulnerability can be defined as the quality or state of being exposed to the possibility of being attacked or harmed, either physically or emotionally.</w:t>
      </w:r>
      <w:r>
        <w:rPr>
          <w:rFonts w:cstheme="minorHAnsi"/>
        </w:rPr>
        <w:t xml:space="preserve"> </w:t>
      </w:r>
      <w:r w:rsidRPr="00952468">
        <w:rPr>
          <w:rFonts w:cstheme="minorHAnsi"/>
        </w:rPr>
        <w:t>This concept of vulnerability is associated with that of risk factor for social isolation, and therefore to situations that can also lead to illness and lack of mental and physical health.”</w:t>
      </w:r>
    </w:p>
    <w:p w14:paraId="52525709" w14:textId="77777777" w:rsidR="00EF1678" w:rsidRPr="00952468" w:rsidRDefault="00EF1678" w:rsidP="00EF1678">
      <w:pPr>
        <w:spacing w:line="480" w:lineRule="auto"/>
        <w:rPr>
          <w:rFonts w:cstheme="minorHAnsi"/>
        </w:rPr>
      </w:pPr>
      <w:r w:rsidRPr="00952468">
        <w:rPr>
          <w:rFonts w:cstheme="minorHAnsi"/>
        </w:rPr>
        <w:t>Police can help and improve the lives of vulnerable members of the community in many different ways, the inclusion of Police Community Support Officers conducting Policing And The Community meetings in different neighbourhoods can improve the public’s perception of the police and give them more confidence in the work the police do. Thi</w:t>
      </w:r>
      <w:r>
        <w:rPr>
          <w:rFonts w:cstheme="minorHAnsi"/>
        </w:rPr>
        <w:t>s is supported by (</w:t>
      </w:r>
      <w:proofErr w:type="spellStart"/>
      <w:r>
        <w:rPr>
          <w:rFonts w:cstheme="minorHAnsi"/>
        </w:rPr>
        <w:t>Musuguri</w:t>
      </w:r>
      <w:proofErr w:type="spellEnd"/>
      <w:r>
        <w:rPr>
          <w:rFonts w:cstheme="minorHAnsi"/>
        </w:rPr>
        <w:t>,</w:t>
      </w:r>
      <w:r w:rsidRPr="00952468">
        <w:rPr>
          <w:rFonts w:cstheme="minorHAnsi"/>
        </w:rPr>
        <w:t xml:space="preserve"> 2018.) who states “Community policing has been a positive impact in giving special attention to vulnerable groups but there are still some challenges. It was revealed that some respondents such as women, children, elders and disabled involved in this study were optimistic that community policing is paying attention against crimes that direct or indirect affect their wellbeing.”</w:t>
      </w:r>
    </w:p>
    <w:p w14:paraId="3BE1CF02" w14:textId="77777777" w:rsidR="00EF1678" w:rsidRPr="00952468" w:rsidRDefault="00EF1678" w:rsidP="00EF1678">
      <w:pPr>
        <w:spacing w:line="480" w:lineRule="auto"/>
        <w:rPr>
          <w:rFonts w:cstheme="minorHAnsi"/>
        </w:rPr>
      </w:pPr>
      <w:r>
        <w:rPr>
          <w:rFonts w:cstheme="minorHAnsi"/>
        </w:rPr>
        <w:t xml:space="preserve">Whilst talking to the RP </w:t>
      </w:r>
      <w:r w:rsidRPr="00952468">
        <w:rPr>
          <w:rFonts w:cstheme="minorHAnsi"/>
        </w:rPr>
        <w:t>he was descr</w:t>
      </w:r>
      <w:r>
        <w:rPr>
          <w:rFonts w:cstheme="minorHAnsi"/>
        </w:rPr>
        <w:t xml:space="preserve">ibing the male who was allegedly </w:t>
      </w:r>
      <w:r w:rsidRPr="00952468">
        <w:rPr>
          <w:rFonts w:cstheme="minorHAnsi"/>
        </w:rPr>
        <w:t xml:space="preserve">in possession of the knife he pointed him out as a male sat on the wall behind him. When the RP pointed at the male I could see the male was covered in blood on his head and face. </w:t>
      </w:r>
      <w:r>
        <w:rPr>
          <w:rFonts w:cstheme="minorHAnsi"/>
        </w:rPr>
        <w:t xml:space="preserve">The male stood up from the wall he was sitting on and walked towards officers. </w:t>
      </w:r>
      <w:r w:rsidRPr="00952468">
        <w:rPr>
          <w:rFonts w:cstheme="minorHAnsi"/>
        </w:rPr>
        <w:t xml:space="preserve">As the male potentially had a knife on him I instructed him to stay where he was and to put his hands out so I could see where they were. </w:t>
      </w:r>
    </w:p>
    <w:p w14:paraId="60CF584A" w14:textId="77777777" w:rsidR="00EF1678" w:rsidRPr="00952468" w:rsidRDefault="00EF1678" w:rsidP="00EF1678">
      <w:pPr>
        <w:spacing w:line="480" w:lineRule="auto"/>
        <w:rPr>
          <w:rFonts w:cstheme="minorHAnsi"/>
        </w:rPr>
      </w:pPr>
      <w:r w:rsidRPr="00952468">
        <w:rPr>
          <w:rFonts w:cstheme="minorHAnsi"/>
        </w:rPr>
        <w:t xml:space="preserve">My colleague instructed the RP to sit on another wall whilst the male was searched and detained. </w:t>
      </w:r>
    </w:p>
    <w:p w14:paraId="0D7B038D" w14:textId="77777777" w:rsidR="00EF1678" w:rsidRPr="00952468" w:rsidRDefault="00EF1678" w:rsidP="00EF1678">
      <w:pPr>
        <w:spacing w:line="480" w:lineRule="auto"/>
        <w:rPr>
          <w:rFonts w:cstheme="minorHAnsi"/>
        </w:rPr>
      </w:pPr>
      <w:r w:rsidRPr="00952468">
        <w:rPr>
          <w:rFonts w:cstheme="minorHAnsi"/>
        </w:rPr>
        <w:t xml:space="preserve">I approached the male along with my colleague. I gave him instructions to turn around and keep his hands in my view. The male was saying he did not have a knife but as the report was a male had a knife and the RP had identified this male to have a knife on him I approached with caution. Even though the male was compliant with my instructions I still did not know if he was carrying a knife or would suddenly not be compliant. </w:t>
      </w:r>
    </w:p>
    <w:p w14:paraId="4343E495" w14:textId="77777777" w:rsidR="00EF1678" w:rsidRPr="00952468" w:rsidRDefault="00EF1678" w:rsidP="00EF1678">
      <w:pPr>
        <w:spacing w:line="480" w:lineRule="auto"/>
        <w:rPr>
          <w:rFonts w:cstheme="minorHAnsi"/>
        </w:rPr>
      </w:pPr>
      <w:r w:rsidRPr="00952468">
        <w:rPr>
          <w:rFonts w:cstheme="minorHAnsi"/>
        </w:rPr>
        <w:t xml:space="preserve">By giving him instructions I was communicating with him in a way which he would understand, I wanted to be clear in what I wanted the male to do so there was no confusion. I was not having a conversation with him at this time as the male would need to be searched to ensure he wasn’t carrying any weapons. I believe its realty important for officers to have good communication skills in order to deal with offenders, victims and members of the public. </w:t>
      </w:r>
    </w:p>
    <w:p w14:paraId="1EA4EFFD" w14:textId="77777777" w:rsidR="00EF1678" w:rsidRPr="00952468" w:rsidRDefault="00EF1678" w:rsidP="00EF1678">
      <w:pPr>
        <w:spacing w:line="480" w:lineRule="auto"/>
        <w:rPr>
          <w:rFonts w:cstheme="minorHAnsi"/>
        </w:rPr>
      </w:pPr>
      <w:r w:rsidRPr="00952468">
        <w:rPr>
          <w:rFonts w:cstheme="minorHAnsi"/>
        </w:rPr>
        <w:lastRenderedPageBreak/>
        <w:t>A study was completed on how doctors and patients interact and how well patients thought their consultation went. Many patients found a positive impact when their doctor had good communication skills as this ensured they fully understood what the doctor was telling them and were happier with the level of service they received. This could be helpful in a way of policing communities as good communication with members of the public can sometimes calm the situation without using force which has been shown to be detrimental to confidence within the police force.</w:t>
      </w:r>
    </w:p>
    <w:p w14:paraId="389777CE" w14:textId="77777777" w:rsidR="00EF1678" w:rsidRPr="00952468" w:rsidRDefault="00EF1678" w:rsidP="00EF1678">
      <w:pPr>
        <w:spacing w:line="480" w:lineRule="auto"/>
        <w:rPr>
          <w:rFonts w:cstheme="minorHAnsi"/>
        </w:rPr>
      </w:pPr>
      <w:r>
        <w:rPr>
          <w:rFonts w:cstheme="minorHAnsi"/>
        </w:rPr>
        <w:t xml:space="preserve">(Maguire and </w:t>
      </w:r>
      <w:proofErr w:type="spellStart"/>
      <w:r>
        <w:rPr>
          <w:rFonts w:cstheme="minorHAnsi"/>
        </w:rPr>
        <w:t>Pitceathly</w:t>
      </w:r>
      <w:proofErr w:type="spellEnd"/>
      <w:r>
        <w:rPr>
          <w:rFonts w:cstheme="minorHAnsi"/>
        </w:rPr>
        <w:t>,</w:t>
      </w:r>
      <w:r w:rsidRPr="00952468">
        <w:rPr>
          <w:rFonts w:cstheme="minorHAnsi"/>
        </w:rPr>
        <w:t xml:space="preserve"> 2002) states “When doctors use communication skills effectively, both they and their patients benefit. Firstly doctors identify their patient’s problems more accurately. Secondly, their patients are more satisfied with their care and can better understand their problems, investigations and treatment options.”</w:t>
      </w:r>
    </w:p>
    <w:p w14:paraId="25DBEAD6" w14:textId="77777777" w:rsidR="00EF1678" w:rsidRPr="00952468" w:rsidRDefault="00EF1678" w:rsidP="00EF1678">
      <w:pPr>
        <w:spacing w:before="100" w:after="100" w:line="480" w:lineRule="auto"/>
        <w:rPr>
          <w:rFonts w:cstheme="minorHAnsi"/>
        </w:rPr>
      </w:pPr>
      <w:r w:rsidRPr="00952468">
        <w:rPr>
          <w:rFonts w:cstheme="minorHAnsi"/>
        </w:rPr>
        <w:t>The male could speak and fully understand English but from research not every member of the public who live in a multi-cultural area of the country can fully understand English fluently. A study was completed in America which looked at the effect language barriers have on policing in the community. “</w:t>
      </w:r>
      <w:r w:rsidRPr="0033138F">
        <w:rPr>
          <w:rFonts w:cstheme="minorHAnsi"/>
        </w:rPr>
        <w:t>This study found that language barriers were not a major factor in the delivery of police services. Potential language barrier incidents were relatively few in number, and involved mainly officer frustration and few conflict situations.</w:t>
      </w:r>
      <w:r w:rsidRPr="00952468">
        <w:rPr>
          <w:rFonts w:cstheme="minorHAnsi"/>
        </w:rPr>
        <w:t>” (</w:t>
      </w:r>
      <w:proofErr w:type="spellStart"/>
      <w:r>
        <w:rPr>
          <w:rFonts w:cstheme="minorHAnsi"/>
        </w:rPr>
        <w:t>Herbst</w:t>
      </w:r>
      <w:proofErr w:type="spellEnd"/>
      <w:r>
        <w:rPr>
          <w:rFonts w:cstheme="minorHAnsi"/>
        </w:rPr>
        <w:t xml:space="preserve"> and Walker,</w:t>
      </w:r>
      <w:r w:rsidRPr="0033138F">
        <w:rPr>
          <w:rFonts w:cstheme="minorHAnsi"/>
        </w:rPr>
        <w:t xml:space="preserve"> 2001</w:t>
      </w:r>
      <w:r w:rsidRPr="00952468">
        <w:rPr>
          <w:rFonts w:cstheme="minorHAnsi"/>
        </w:rPr>
        <w:t>).</w:t>
      </w:r>
    </w:p>
    <w:p w14:paraId="00CCD4C9" w14:textId="77777777" w:rsidR="00EF1678" w:rsidRPr="00952468" w:rsidRDefault="00EF1678" w:rsidP="00EF1678">
      <w:pPr>
        <w:spacing w:line="480" w:lineRule="auto"/>
        <w:rPr>
          <w:rFonts w:cstheme="minorHAnsi"/>
        </w:rPr>
      </w:pPr>
      <w:r w:rsidRPr="00952468">
        <w:rPr>
          <w:rFonts w:cstheme="minorHAnsi"/>
        </w:rPr>
        <w:t xml:space="preserve">I placed the male in handcuffs when it was safe to do, this was to protect myself other officers and members of the public. This also prevented the male from escaping as he was detained. The male became verbally resistant saying words to the effect of why have you put me in handcuffs I don’t have a knife on me, I haven’t done anything wrong and was shouting at myself and my colleague. I used the </w:t>
      </w:r>
      <w:proofErr w:type="spellStart"/>
      <w:r w:rsidRPr="00952468">
        <w:rPr>
          <w:rFonts w:cstheme="minorHAnsi"/>
        </w:rPr>
        <w:t>Betaris</w:t>
      </w:r>
      <w:proofErr w:type="spellEnd"/>
      <w:r w:rsidRPr="00952468">
        <w:rPr>
          <w:rFonts w:cstheme="minorHAnsi"/>
        </w:rPr>
        <w:t xml:space="preserve"> Box technique. </w:t>
      </w:r>
      <w:proofErr w:type="spellStart"/>
      <w:r w:rsidRPr="00952468">
        <w:rPr>
          <w:rFonts w:cstheme="minorHAnsi"/>
        </w:rPr>
        <w:t>Betaris</w:t>
      </w:r>
      <w:proofErr w:type="spellEnd"/>
      <w:r w:rsidRPr="00952468">
        <w:rPr>
          <w:rFonts w:cstheme="minorHAnsi"/>
        </w:rPr>
        <w:t xml:space="preserve"> Box is a perfect example of how communication is key to dealing with the public and making sure everyone understands what is going on and the consequences to behaviour. </w:t>
      </w:r>
      <w:proofErr w:type="spellStart"/>
      <w:r w:rsidRPr="00952468">
        <w:rPr>
          <w:rFonts w:cstheme="minorHAnsi"/>
        </w:rPr>
        <w:t>Betaris</w:t>
      </w:r>
      <w:proofErr w:type="spellEnd"/>
      <w:r w:rsidRPr="00952468">
        <w:rPr>
          <w:rFonts w:cstheme="minorHAnsi"/>
        </w:rPr>
        <w:t xml:space="preserve"> box is a communication model that helps professionals and the public in everyday life use the model to help deal with different situations. </w:t>
      </w:r>
    </w:p>
    <w:p w14:paraId="4D0BC99B" w14:textId="77777777" w:rsidR="00EF1678" w:rsidRPr="00952468" w:rsidRDefault="00EF1678" w:rsidP="00EF1678">
      <w:pPr>
        <w:spacing w:line="480" w:lineRule="auto"/>
        <w:rPr>
          <w:rFonts w:cstheme="minorHAnsi"/>
        </w:rPr>
      </w:pPr>
      <w:r w:rsidRPr="00952468">
        <w:rPr>
          <w:rFonts w:cstheme="minorHAnsi"/>
        </w:rPr>
        <w:t>“</w:t>
      </w:r>
      <w:proofErr w:type="spellStart"/>
      <w:r w:rsidRPr="00952468">
        <w:rPr>
          <w:rFonts w:cstheme="minorHAnsi"/>
        </w:rPr>
        <w:t>Betari</w:t>
      </w:r>
      <w:proofErr w:type="spellEnd"/>
      <w:r w:rsidRPr="00952468">
        <w:rPr>
          <w:rFonts w:cstheme="minorHAnsi"/>
        </w:rPr>
        <w:t xml:space="preserve"> Box, is a simple model that can help us to understand the impact that our attitudes and behaviours have on the attitudes and behaviours of the people around us. My attitude affects my behaviour affects your attitude affects your behaviour affects my attitude” (</w:t>
      </w:r>
      <w:r w:rsidRPr="00952468">
        <w:rPr>
          <w:rFonts w:cstheme="minorHAnsi"/>
          <w:shd w:val="clear" w:color="auto" w:fill="FFFFFF"/>
        </w:rPr>
        <w:t>Mindtools.com. 2020.) </w:t>
      </w:r>
    </w:p>
    <w:p w14:paraId="58422E0D" w14:textId="77777777" w:rsidR="00EF1678" w:rsidRPr="00952468" w:rsidRDefault="00EF1678" w:rsidP="00EF1678">
      <w:pPr>
        <w:spacing w:before="100" w:after="100" w:line="480" w:lineRule="auto"/>
        <w:rPr>
          <w:rFonts w:cstheme="minorHAnsi"/>
        </w:rPr>
      </w:pPr>
      <w:r w:rsidRPr="00952468">
        <w:rPr>
          <w:rFonts w:cstheme="minorHAnsi"/>
        </w:rPr>
        <w:t>(</w:t>
      </w:r>
      <w:r>
        <w:rPr>
          <w:rFonts w:cstheme="minorHAnsi"/>
        </w:rPr>
        <w:t xml:space="preserve">McDermott and </w:t>
      </w:r>
      <w:proofErr w:type="spellStart"/>
      <w:r>
        <w:rPr>
          <w:rFonts w:cstheme="minorHAnsi"/>
        </w:rPr>
        <w:t>Hulse</w:t>
      </w:r>
      <w:proofErr w:type="spellEnd"/>
      <w:r>
        <w:rPr>
          <w:rFonts w:cstheme="minorHAnsi"/>
        </w:rPr>
        <w:t>,</w:t>
      </w:r>
      <w:r w:rsidRPr="0033138F">
        <w:rPr>
          <w:rFonts w:cstheme="minorHAnsi"/>
        </w:rPr>
        <w:t xml:space="preserve"> 2012.</w:t>
      </w:r>
      <w:r w:rsidRPr="00952468">
        <w:rPr>
          <w:rFonts w:cstheme="minorHAnsi"/>
        </w:rPr>
        <w:t xml:space="preserve">) Completed a study which shows it’s difficult when officers do not reflect good communication </w:t>
      </w:r>
      <w:r>
        <w:rPr>
          <w:rFonts w:cstheme="minorHAnsi"/>
        </w:rPr>
        <w:t xml:space="preserve">skills in the article they say </w:t>
      </w:r>
      <w:r w:rsidRPr="00952468">
        <w:rPr>
          <w:rFonts w:cstheme="minorHAnsi"/>
        </w:rPr>
        <w:t xml:space="preserve">“Unfortunately, many agencies do not concentrate </w:t>
      </w:r>
      <w:r w:rsidRPr="00952468">
        <w:rPr>
          <w:rFonts w:cstheme="minorHAnsi"/>
        </w:rPr>
        <w:lastRenderedPageBreak/>
        <w:t xml:space="preserve">on training and evaluating officers’ interpersonal skills (e.g. active listening, problem solving, persuasion, and conflict management) even though officers need them to competently execute tactical and legal tasks. If officers cannot communicate with the public, poor community relations will hinder even the most technically proficient departments.” </w:t>
      </w:r>
    </w:p>
    <w:p w14:paraId="7DED9FDB" w14:textId="77777777" w:rsidR="00EF1678" w:rsidRPr="00952468" w:rsidRDefault="00EF1678" w:rsidP="00EF1678">
      <w:pPr>
        <w:spacing w:line="480" w:lineRule="auto"/>
        <w:rPr>
          <w:rFonts w:cstheme="minorHAnsi"/>
        </w:rPr>
      </w:pPr>
      <w:r w:rsidRPr="00952468">
        <w:rPr>
          <w:rFonts w:cstheme="minorHAnsi"/>
        </w:rPr>
        <w:t xml:space="preserve">My colleague who is also a male then searched the male but a knife was not found in his possession or a bladed article that could be seen as a weapon of offence. </w:t>
      </w:r>
    </w:p>
    <w:p w14:paraId="201A8D6C" w14:textId="77777777" w:rsidR="00EF1678" w:rsidRPr="00952468" w:rsidRDefault="00EF1678" w:rsidP="00EF1678">
      <w:pPr>
        <w:spacing w:line="480" w:lineRule="auto"/>
        <w:rPr>
          <w:rFonts w:cstheme="minorHAnsi"/>
        </w:rPr>
      </w:pPr>
      <w:r w:rsidRPr="00952468">
        <w:rPr>
          <w:rFonts w:cstheme="minorHAnsi"/>
        </w:rPr>
        <w:t xml:space="preserve">Whilst other officers were speaking to the alleged victim I spoke to the suspect to get his account. He told me that they had been at a friend’s house and they started arguing over money. The male did not mention at any time that he threatened the RP with a knife, however said the RP had attacked him thinking he was in possession of a knife. </w:t>
      </w:r>
    </w:p>
    <w:p w14:paraId="35B01B43" w14:textId="77777777" w:rsidR="00EF1678" w:rsidRPr="00952468" w:rsidRDefault="00EF1678" w:rsidP="00EF1678">
      <w:pPr>
        <w:spacing w:line="480" w:lineRule="auto"/>
        <w:rPr>
          <w:rFonts w:cstheme="minorHAnsi"/>
        </w:rPr>
      </w:pPr>
      <w:r w:rsidRPr="00952468">
        <w:rPr>
          <w:rFonts w:cstheme="minorHAnsi"/>
        </w:rPr>
        <w:t xml:space="preserve">The suspect had blood coming from the top of his head and his face. Because of the injuries the male sustained he was also a potential victim. Both the male and the RP were arrested for Section 3 Public Order Offence as both would not provide a statement in relation to the incident and did not support police action. </w:t>
      </w:r>
    </w:p>
    <w:p w14:paraId="4012A791" w14:textId="77777777" w:rsidR="00EF1678" w:rsidRPr="00952468" w:rsidRDefault="00EF1678" w:rsidP="00EF1678">
      <w:pPr>
        <w:spacing w:line="480" w:lineRule="auto"/>
        <w:rPr>
          <w:rFonts w:cstheme="minorHAnsi"/>
        </w:rPr>
      </w:pPr>
      <w:r w:rsidRPr="00952468">
        <w:rPr>
          <w:rFonts w:cstheme="minorHAnsi"/>
        </w:rPr>
        <w:t xml:space="preserve">Because of the males’ injuries and to ensure his safety, I conveyed him to hospital for treatment before going to custody. As this was a head injury it is important for a medical professional to check him over before being in police detention. </w:t>
      </w:r>
    </w:p>
    <w:p w14:paraId="26B3316E" w14:textId="77777777" w:rsidR="00EF1678" w:rsidRPr="00952468" w:rsidRDefault="00EF1678" w:rsidP="00EF1678">
      <w:pPr>
        <w:spacing w:line="480" w:lineRule="auto"/>
        <w:rPr>
          <w:rFonts w:cstheme="minorHAnsi"/>
        </w:rPr>
      </w:pPr>
      <w:r w:rsidRPr="00952468">
        <w:rPr>
          <w:rFonts w:cstheme="minorHAnsi"/>
        </w:rPr>
        <w:t xml:space="preserve">Upon reflection of the incident I believe it is important to keep an open mind as the male who I initially spoke to as the RP was in fact another suspect after further investigation. I eliminated an immediate threat from the male who allegedly was in possession of a knife. This protected the immediate safety of him and persons around him and the surrounding area. </w:t>
      </w:r>
    </w:p>
    <w:p w14:paraId="437C14F0" w14:textId="77777777" w:rsidR="00EF1678" w:rsidRPr="00952468" w:rsidRDefault="00EF1678" w:rsidP="00EF1678">
      <w:pPr>
        <w:spacing w:line="480" w:lineRule="auto"/>
        <w:rPr>
          <w:rFonts w:cstheme="minorHAnsi"/>
        </w:rPr>
      </w:pPr>
      <w:r w:rsidRPr="00952468">
        <w:rPr>
          <w:rFonts w:cstheme="minorHAnsi"/>
        </w:rPr>
        <w:t>I feel my use of communication skills including listening and paying attention to what was going on around me.</w:t>
      </w:r>
    </w:p>
    <w:p w14:paraId="0A3C1C13" w14:textId="77777777" w:rsidR="00EF1678" w:rsidRPr="00952468" w:rsidRDefault="00EF1678" w:rsidP="00EF1678">
      <w:pPr>
        <w:spacing w:before="100" w:after="100" w:line="480" w:lineRule="auto"/>
        <w:rPr>
          <w:rFonts w:cstheme="minorHAnsi"/>
        </w:rPr>
      </w:pPr>
      <w:r w:rsidRPr="00952468">
        <w:rPr>
          <w:rFonts w:cstheme="minorHAnsi"/>
        </w:rPr>
        <w:t>I can fully justify my use of force by putting handcuffs on the male as the information I received that he was potentially carrying a knife could have put officers and members of the public at risk. (</w:t>
      </w:r>
      <w:proofErr w:type="spellStart"/>
      <w:r>
        <w:rPr>
          <w:rFonts w:cstheme="minorHAnsi"/>
        </w:rPr>
        <w:t>Wittie</w:t>
      </w:r>
      <w:proofErr w:type="spellEnd"/>
      <w:r>
        <w:rPr>
          <w:rFonts w:cstheme="minorHAnsi"/>
        </w:rPr>
        <w:t xml:space="preserve">, </w:t>
      </w:r>
      <w:r w:rsidRPr="00202F70">
        <w:rPr>
          <w:rFonts w:cstheme="minorHAnsi"/>
        </w:rPr>
        <w:t>2011.</w:t>
      </w:r>
      <w:r w:rsidRPr="00952468">
        <w:rPr>
          <w:rFonts w:cstheme="minorHAnsi"/>
        </w:rPr>
        <w:t xml:space="preserve">) </w:t>
      </w:r>
      <w:proofErr w:type="gramStart"/>
      <w:r w:rsidRPr="00952468">
        <w:rPr>
          <w:rFonts w:cstheme="minorHAnsi"/>
        </w:rPr>
        <w:t>says</w:t>
      </w:r>
      <w:proofErr w:type="gramEnd"/>
      <w:r>
        <w:rPr>
          <w:rFonts w:cstheme="minorHAnsi"/>
        </w:rPr>
        <w:t xml:space="preserve"> “</w:t>
      </w:r>
      <w:r w:rsidRPr="00952468">
        <w:rPr>
          <w:rFonts w:cstheme="minorHAnsi"/>
        </w:rPr>
        <w:t xml:space="preserve">The justification of the use of force is the most important determination an officer must make before deciding to use force on a suspect. The Texas Code of Criminal Procedure states “in making an arrest, all reasonable means are permitted to be used to affect it. No </w:t>
      </w:r>
      <w:proofErr w:type="spellStart"/>
      <w:r w:rsidRPr="00952468">
        <w:rPr>
          <w:rFonts w:cstheme="minorHAnsi"/>
        </w:rPr>
        <w:t>greaterforce</w:t>
      </w:r>
      <w:proofErr w:type="spellEnd"/>
      <w:r w:rsidRPr="00952468">
        <w:rPr>
          <w:rFonts w:cstheme="minorHAnsi"/>
        </w:rPr>
        <w:t xml:space="preserve"> however, shall be resorted to than is necessary to secure the arrest and detention of the accused</w:t>
      </w:r>
      <w:r>
        <w:rPr>
          <w:rFonts w:cstheme="minorHAnsi"/>
        </w:rPr>
        <w:t>.</w:t>
      </w:r>
      <w:r w:rsidRPr="00952468">
        <w:rPr>
          <w:rFonts w:cstheme="minorHAnsi"/>
        </w:rPr>
        <w:t>”</w:t>
      </w:r>
    </w:p>
    <w:p w14:paraId="3F0DB30F" w14:textId="77777777" w:rsidR="00EF1678" w:rsidRPr="00952468" w:rsidRDefault="00EF1678" w:rsidP="00EF1678">
      <w:pPr>
        <w:spacing w:line="480" w:lineRule="auto"/>
        <w:rPr>
          <w:rFonts w:cstheme="minorHAnsi"/>
        </w:rPr>
      </w:pPr>
    </w:p>
    <w:p w14:paraId="79C6F38B" w14:textId="57F07899" w:rsidR="00AA666E" w:rsidRPr="00270EEB" w:rsidRDefault="00EF1678" w:rsidP="00FF7EBB">
      <w:pPr>
        <w:jc w:val="both"/>
        <w:rPr>
          <w:sz w:val="24"/>
          <w:szCs w:val="24"/>
        </w:rPr>
      </w:pPr>
      <w:r>
        <w:rPr>
          <w:sz w:val="24"/>
          <w:szCs w:val="24"/>
        </w:rPr>
        <w:t>(WORD COUNT 1525)</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0ED8EF7B" w14:textId="77777777" w:rsidR="00666170" w:rsidRPr="00B538D0" w:rsidRDefault="00666170" w:rsidP="00666170">
      <w:pPr>
        <w:spacing w:line="480" w:lineRule="auto"/>
        <w:jc w:val="both"/>
        <w:rPr>
          <w:rFonts w:cstheme="minorHAnsi"/>
          <w:sz w:val="24"/>
          <w:szCs w:val="24"/>
        </w:rPr>
      </w:pPr>
      <w:r w:rsidRPr="00B538D0">
        <w:rPr>
          <w:rFonts w:cstheme="minorHAnsi"/>
          <w:sz w:val="24"/>
          <w:szCs w:val="24"/>
        </w:rPr>
        <w:t xml:space="preserve">This essay includes how I personally dealt with an incident involving criminal justice, difference and inclusion. </w:t>
      </w:r>
    </w:p>
    <w:p w14:paraId="3367F709" w14:textId="77777777" w:rsidR="00666170" w:rsidRPr="00B538D0" w:rsidRDefault="00666170" w:rsidP="00666170">
      <w:pPr>
        <w:spacing w:line="480" w:lineRule="auto"/>
        <w:jc w:val="both"/>
        <w:rPr>
          <w:rFonts w:cstheme="minorHAnsi"/>
          <w:sz w:val="24"/>
          <w:szCs w:val="24"/>
        </w:rPr>
      </w:pPr>
      <w:r w:rsidRPr="00B538D0">
        <w:rPr>
          <w:rFonts w:cstheme="minorHAnsi"/>
          <w:sz w:val="24"/>
          <w:szCs w:val="24"/>
        </w:rPr>
        <w:t>I was tasked with a hand on from the team on the shift prior to mine. A few of my colleagues had attended an incident regarding two foreign female</w:t>
      </w:r>
      <w:r>
        <w:rPr>
          <w:rFonts w:cstheme="minorHAnsi"/>
          <w:sz w:val="24"/>
          <w:szCs w:val="24"/>
        </w:rPr>
        <w:t>s</w:t>
      </w:r>
      <w:r w:rsidRPr="00B538D0">
        <w:rPr>
          <w:rFonts w:cstheme="minorHAnsi"/>
          <w:sz w:val="24"/>
          <w:szCs w:val="24"/>
        </w:rPr>
        <w:t xml:space="preserve"> and a foreign male involved in a domestic related incident including possession of a bladed article. The male who was one of the women’s ex partners had breac</w:t>
      </w:r>
      <w:r>
        <w:rPr>
          <w:rFonts w:cstheme="minorHAnsi"/>
          <w:sz w:val="24"/>
          <w:szCs w:val="24"/>
        </w:rPr>
        <w:t xml:space="preserve">hed his bail conditions and </w:t>
      </w:r>
      <w:r w:rsidRPr="00B538D0">
        <w:rPr>
          <w:rFonts w:cstheme="minorHAnsi"/>
          <w:sz w:val="24"/>
          <w:szCs w:val="24"/>
        </w:rPr>
        <w:t xml:space="preserve">turned up at her property in possession of a knife. </w:t>
      </w:r>
    </w:p>
    <w:p w14:paraId="367CD456" w14:textId="77777777" w:rsidR="00666170" w:rsidRPr="00B538D0" w:rsidRDefault="00666170" w:rsidP="00666170">
      <w:pPr>
        <w:spacing w:line="480" w:lineRule="auto"/>
        <w:jc w:val="both"/>
        <w:rPr>
          <w:rFonts w:cstheme="minorHAnsi"/>
          <w:sz w:val="24"/>
          <w:szCs w:val="24"/>
        </w:rPr>
      </w:pPr>
      <w:r w:rsidRPr="00B538D0">
        <w:rPr>
          <w:rFonts w:cstheme="minorHAnsi"/>
          <w:sz w:val="24"/>
          <w:szCs w:val="24"/>
        </w:rPr>
        <w:t>My role in the investigation was to take the victim and witness statements from the two women who were the aggrieved.</w:t>
      </w:r>
    </w:p>
    <w:p w14:paraId="6DEAA654" w14:textId="77777777" w:rsidR="00666170" w:rsidRDefault="00666170" w:rsidP="00666170">
      <w:pPr>
        <w:spacing w:before="100" w:after="100" w:line="480" w:lineRule="auto"/>
        <w:jc w:val="both"/>
        <w:rPr>
          <w:rFonts w:cstheme="minorHAnsi"/>
          <w:sz w:val="24"/>
          <w:szCs w:val="24"/>
        </w:rPr>
      </w:pPr>
      <w:r w:rsidRPr="00B538D0">
        <w:rPr>
          <w:rFonts w:cstheme="minorHAnsi"/>
          <w:sz w:val="24"/>
          <w:szCs w:val="24"/>
        </w:rPr>
        <w:t xml:space="preserve">Initially I was briefed by a colleague regarding the circumstances and what needed to be included in these statements. I was informed that the suspect had been arrested at </w:t>
      </w:r>
      <w:r w:rsidRPr="00B538D0">
        <w:rPr>
          <w:rFonts w:cstheme="minorHAnsi"/>
          <w:sz w:val="24"/>
          <w:szCs w:val="24"/>
        </w:rPr>
        <w:lastRenderedPageBreak/>
        <w:t xml:space="preserve">the scene and was in police custody. The victim of this incident was already in the police station with her seventeen year old niece. It is very important for a victim to provide a statement, this will help to assist a case in providing better evidence to the court. Witness and Victims are not obliged to provide a statement regarding the incident they have been involved in however it can sometimes help with providing more evidence to put forward to the jury and court. </w:t>
      </w:r>
    </w:p>
    <w:p w14:paraId="5DFBE278" w14:textId="77777777" w:rsidR="00666170" w:rsidRDefault="00666170" w:rsidP="00666170">
      <w:pPr>
        <w:spacing w:before="100" w:after="100" w:line="480" w:lineRule="auto"/>
        <w:jc w:val="both"/>
        <w:rPr>
          <w:rFonts w:cstheme="minorHAnsi"/>
          <w:sz w:val="24"/>
          <w:szCs w:val="24"/>
        </w:rPr>
      </w:pPr>
      <w:r w:rsidRPr="00B538D0">
        <w:rPr>
          <w:rFonts w:cstheme="minorHAnsi"/>
          <w:sz w:val="24"/>
          <w:szCs w:val="24"/>
        </w:rPr>
        <w:t>This is supported by (</w:t>
      </w:r>
      <w:r>
        <w:rPr>
          <w:rFonts w:cstheme="minorHAnsi"/>
          <w:i/>
          <w:sz w:val="24"/>
          <w:szCs w:val="24"/>
        </w:rPr>
        <w:t xml:space="preserve">Dawson, and </w:t>
      </w:r>
      <w:proofErr w:type="spellStart"/>
      <w:r>
        <w:rPr>
          <w:rFonts w:cstheme="minorHAnsi"/>
          <w:i/>
          <w:sz w:val="24"/>
          <w:szCs w:val="24"/>
        </w:rPr>
        <w:t>Dinovitzer</w:t>
      </w:r>
      <w:proofErr w:type="spellEnd"/>
      <w:r>
        <w:rPr>
          <w:rFonts w:cstheme="minorHAnsi"/>
          <w:i/>
          <w:sz w:val="24"/>
          <w:szCs w:val="24"/>
        </w:rPr>
        <w:t>,</w:t>
      </w:r>
      <w:r w:rsidRPr="00B538D0">
        <w:rPr>
          <w:rFonts w:cstheme="minorHAnsi"/>
          <w:i/>
          <w:sz w:val="24"/>
          <w:szCs w:val="24"/>
        </w:rPr>
        <w:t xml:space="preserve"> 2001.) </w:t>
      </w:r>
      <w:r w:rsidRPr="00B538D0">
        <w:rPr>
          <w:rFonts w:cstheme="minorHAnsi"/>
          <w:sz w:val="24"/>
          <w:szCs w:val="24"/>
        </w:rPr>
        <w:t xml:space="preserve">In their study they state “We find that, even in a court designed to minimize reliance on victim cooperation through the use of other types of evidence, when prosecutors perceive a victim to be cooperative, the odds that a case will be prosecuted are seven times higher than if a victim is not perceived to be cooperative.” </w:t>
      </w:r>
    </w:p>
    <w:p w14:paraId="232BFC79" w14:textId="77777777" w:rsidR="00666170" w:rsidRPr="00B538D0" w:rsidRDefault="00666170" w:rsidP="00666170">
      <w:pPr>
        <w:spacing w:before="100" w:after="100" w:line="480" w:lineRule="auto"/>
        <w:jc w:val="both"/>
        <w:rPr>
          <w:rFonts w:cstheme="minorHAnsi"/>
          <w:sz w:val="24"/>
          <w:szCs w:val="24"/>
        </w:rPr>
      </w:pPr>
    </w:p>
    <w:p w14:paraId="6981707E" w14:textId="77777777" w:rsidR="00666170" w:rsidRPr="00B538D0" w:rsidRDefault="00666170" w:rsidP="00666170">
      <w:pPr>
        <w:pStyle w:val="NoSpacing"/>
        <w:spacing w:line="480" w:lineRule="auto"/>
        <w:jc w:val="both"/>
        <w:rPr>
          <w:rFonts w:cstheme="minorHAnsi"/>
          <w:sz w:val="24"/>
          <w:szCs w:val="24"/>
        </w:rPr>
      </w:pPr>
      <w:r w:rsidRPr="00B538D0">
        <w:rPr>
          <w:rFonts w:cstheme="minorHAnsi"/>
          <w:sz w:val="24"/>
          <w:szCs w:val="24"/>
        </w:rPr>
        <w:t xml:space="preserve">As the victim could not speak English fluently it was important that an interpreter attended the victim statement to ensure she fully understood why she was at the station and how providing her account of the incident could assist in the prosecution of the suspect. Interpreters are very useful in these situations as they help the victim or witness to cooperate better and understand police instruction. This can also help build trust within the police force as I am catering for their needs to ensure they are supported to the best of my ability during the statement. </w:t>
      </w:r>
      <w:r w:rsidRPr="00185360">
        <w:rPr>
          <w:rFonts w:cstheme="minorHAnsi"/>
          <w:sz w:val="24"/>
          <w:szCs w:val="24"/>
        </w:rPr>
        <w:t>(</w:t>
      </w:r>
      <w:proofErr w:type="spellStart"/>
      <w:r w:rsidRPr="00185360">
        <w:rPr>
          <w:rFonts w:cstheme="minorHAnsi"/>
          <w:sz w:val="24"/>
          <w:szCs w:val="24"/>
        </w:rPr>
        <w:t>Mulayim</w:t>
      </w:r>
      <w:proofErr w:type="spellEnd"/>
      <w:r w:rsidRPr="00185360">
        <w:rPr>
          <w:rFonts w:cstheme="minorHAnsi"/>
          <w:sz w:val="24"/>
          <w:szCs w:val="24"/>
        </w:rPr>
        <w:t xml:space="preserve">, S., Lai, M. And Norma, C., 2014.) </w:t>
      </w:r>
      <w:r w:rsidRPr="00B538D0">
        <w:rPr>
          <w:rFonts w:cstheme="minorHAnsi"/>
          <w:sz w:val="24"/>
          <w:szCs w:val="24"/>
        </w:rPr>
        <w:t>Supports this by stating “Good clear communications between people is a fundamental feature of a functional society. When a society becomes multi lingual, and, therefore, multi-cultural the task of maintaining that good clear communic</w:t>
      </w:r>
      <w:r>
        <w:rPr>
          <w:rFonts w:cstheme="minorHAnsi"/>
          <w:sz w:val="24"/>
          <w:szCs w:val="24"/>
        </w:rPr>
        <w:t xml:space="preserve">ation becomes more difficult. </w:t>
      </w:r>
      <w:r w:rsidRPr="00B538D0">
        <w:rPr>
          <w:rFonts w:cstheme="minorHAnsi"/>
          <w:sz w:val="24"/>
          <w:szCs w:val="24"/>
        </w:rPr>
        <w:t xml:space="preserve">It is essential, therefore, that interpreters </w:t>
      </w:r>
      <w:r w:rsidRPr="00B538D0">
        <w:rPr>
          <w:rFonts w:cstheme="minorHAnsi"/>
          <w:sz w:val="24"/>
          <w:szCs w:val="24"/>
        </w:rPr>
        <w:lastRenderedPageBreak/>
        <w:t>are well trained, experienced, and fluent in both languages and have a clear understanding of the cultures of both parties in any interpreting event.”</w:t>
      </w:r>
    </w:p>
    <w:p w14:paraId="25C57701" w14:textId="77777777" w:rsidR="00666170" w:rsidRPr="00B538D0" w:rsidRDefault="00666170" w:rsidP="00666170">
      <w:pPr>
        <w:pStyle w:val="NoSpacing"/>
        <w:spacing w:line="480" w:lineRule="auto"/>
        <w:jc w:val="both"/>
        <w:rPr>
          <w:rFonts w:cstheme="minorHAnsi"/>
          <w:sz w:val="24"/>
          <w:szCs w:val="24"/>
        </w:rPr>
      </w:pPr>
    </w:p>
    <w:p w14:paraId="2373240D" w14:textId="77777777" w:rsidR="00666170" w:rsidRPr="00B538D0" w:rsidRDefault="00666170" w:rsidP="00666170">
      <w:pPr>
        <w:pStyle w:val="NoSpacing"/>
        <w:spacing w:line="480" w:lineRule="auto"/>
        <w:jc w:val="both"/>
        <w:rPr>
          <w:rFonts w:cstheme="minorHAnsi"/>
          <w:sz w:val="24"/>
          <w:szCs w:val="24"/>
        </w:rPr>
      </w:pPr>
      <w:r w:rsidRPr="00B538D0">
        <w:rPr>
          <w:rFonts w:cstheme="minorHAnsi"/>
          <w:sz w:val="24"/>
          <w:szCs w:val="24"/>
        </w:rPr>
        <w:t>When the interpreter arrived I briefed her with the circumstances of the incident and why we needed her assistance today. I explained to her the role of an interp</w:t>
      </w:r>
      <w:r>
        <w:rPr>
          <w:rFonts w:cstheme="minorHAnsi"/>
          <w:sz w:val="24"/>
          <w:szCs w:val="24"/>
        </w:rPr>
        <w:t>reter during witness statements.</w:t>
      </w:r>
      <w:r w:rsidRPr="00B538D0">
        <w:rPr>
          <w:rFonts w:cstheme="minorHAnsi"/>
          <w:sz w:val="24"/>
          <w:szCs w:val="24"/>
        </w:rPr>
        <w:t xml:space="preserve"> I informed her that I would ask the questions to the victim and I would need her to translate </w:t>
      </w:r>
      <w:r>
        <w:rPr>
          <w:rFonts w:cstheme="minorHAnsi"/>
          <w:sz w:val="24"/>
          <w:szCs w:val="24"/>
        </w:rPr>
        <w:t xml:space="preserve">the questions fully </w:t>
      </w:r>
      <w:r w:rsidRPr="00B538D0">
        <w:rPr>
          <w:rFonts w:cstheme="minorHAnsi"/>
          <w:sz w:val="24"/>
          <w:szCs w:val="24"/>
        </w:rPr>
        <w:t>and the victim’s response to these questions. Statements have to be in the persons own words this is very important</w:t>
      </w:r>
      <w:r>
        <w:rPr>
          <w:rFonts w:cstheme="minorHAnsi"/>
          <w:sz w:val="24"/>
          <w:szCs w:val="24"/>
        </w:rPr>
        <w:t>. I</w:t>
      </w:r>
      <w:r w:rsidRPr="00B538D0">
        <w:rPr>
          <w:rFonts w:cstheme="minorHAnsi"/>
          <w:sz w:val="24"/>
          <w:szCs w:val="24"/>
        </w:rPr>
        <w:t xml:space="preserve">f the incident did go to court the document would be used as evidence either for or against the suspect’s case. The victim may have to answer questions put forward by the defence from the contents of their statement, this is why it is very important that the statement is made in that persons own words. </w:t>
      </w:r>
    </w:p>
    <w:p w14:paraId="133AD387" w14:textId="77777777" w:rsidR="00666170" w:rsidRPr="00B538D0" w:rsidRDefault="00666170" w:rsidP="00666170">
      <w:pPr>
        <w:pStyle w:val="NoSpacing"/>
        <w:spacing w:line="480" w:lineRule="auto"/>
        <w:jc w:val="both"/>
        <w:rPr>
          <w:rFonts w:cstheme="minorHAnsi"/>
          <w:sz w:val="24"/>
          <w:szCs w:val="24"/>
        </w:rPr>
      </w:pPr>
    </w:p>
    <w:p w14:paraId="52D19C7C" w14:textId="77777777" w:rsidR="00666170" w:rsidRPr="00B538D0" w:rsidRDefault="00666170" w:rsidP="00666170">
      <w:pPr>
        <w:spacing w:before="100" w:after="100" w:line="480" w:lineRule="auto"/>
        <w:jc w:val="both"/>
        <w:rPr>
          <w:rFonts w:cstheme="minorHAnsi"/>
          <w:sz w:val="24"/>
          <w:szCs w:val="24"/>
        </w:rPr>
      </w:pPr>
      <w:r w:rsidRPr="00B538D0">
        <w:rPr>
          <w:rFonts w:cstheme="minorHAnsi"/>
          <w:sz w:val="24"/>
          <w:szCs w:val="24"/>
        </w:rPr>
        <w:t>Upon initial meeting of the victim I could see that she was visibly distressed. I asked the interpreter to explain to her why she was there to give a statement as it was to help the case against her ex-partner and to get the best possible result from the courts. The victim’s seventeen year old niece was present at th</w:t>
      </w:r>
      <w:r>
        <w:rPr>
          <w:rFonts w:cstheme="minorHAnsi"/>
          <w:sz w:val="24"/>
          <w:szCs w:val="24"/>
        </w:rPr>
        <w:t xml:space="preserve">e time of taking the statement. </w:t>
      </w:r>
      <w:r w:rsidRPr="00B538D0">
        <w:rPr>
          <w:rFonts w:cstheme="minorHAnsi"/>
          <w:sz w:val="24"/>
          <w:szCs w:val="24"/>
        </w:rPr>
        <w:t xml:space="preserve">Family members are allowed to be in the same room as a statement taking place as long as they don’t interfere with what the victim is saying as it could hinder the authenticity of the statement. Allowing a family member to be in the room while the statement was taking place proved to be calming and reassuring for the victim. I believe it is very important to provide support, reassure and build a rapport with them this can also help with future encounters with the police. This is supported by </w:t>
      </w:r>
      <w:r w:rsidRPr="00185360">
        <w:rPr>
          <w:rFonts w:cstheme="minorHAnsi"/>
          <w:sz w:val="24"/>
          <w:szCs w:val="24"/>
        </w:rPr>
        <w:t>(</w:t>
      </w:r>
      <w:r>
        <w:rPr>
          <w:rFonts w:cstheme="minorHAnsi"/>
          <w:sz w:val="24"/>
          <w:szCs w:val="24"/>
        </w:rPr>
        <w:t>Hoyle and Sanders,</w:t>
      </w:r>
      <w:r w:rsidRPr="00185360">
        <w:rPr>
          <w:rFonts w:cstheme="minorHAnsi"/>
          <w:sz w:val="24"/>
          <w:szCs w:val="24"/>
        </w:rPr>
        <w:t xml:space="preserve"> 2000.)</w:t>
      </w:r>
      <w:r w:rsidRPr="00B538D0">
        <w:rPr>
          <w:rFonts w:cstheme="minorHAnsi"/>
          <w:i/>
          <w:sz w:val="24"/>
          <w:szCs w:val="24"/>
        </w:rPr>
        <w:t xml:space="preserve"> </w:t>
      </w:r>
      <w:r w:rsidRPr="00B538D0">
        <w:rPr>
          <w:rFonts w:cstheme="minorHAnsi"/>
          <w:sz w:val="24"/>
          <w:szCs w:val="24"/>
        </w:rPr>
        <w:t xml:space="preserve">They state “We found that many women do not seek criminal sanctions because sanctions are unlikely to help to end the violence. This calls into </w:t>
      </w:r>
      <w:r w:rsidRPr="00B538D0">
        <w:rPr>
          <w:rFonts w:cstheme="minorHAnsi"/>
          <w:sz w:val="24"/>
          <w:szCs w:val="24"/>
        </w:rPr>
        <w:lastRenderedPageBreak/>
        <w:t>question the value, to victims, of mandatory arrest policies which require prosecution decisions to be based on evidential concerns alone.”</w:t>
      </w:r>
    </w:p>
    <w:p w14:paraId="4E6D34F6" w14:textId="77777777" w:rsidR="00666170" w:rsidRPr="00B538D0" w:rsidRDefault="00666170" w:rsidP="00666170">
      <w:pPr>
        <w:spacing w:before="100" w:after="100" w:line="480" w:lineRule="auto"/>
        <w:jc w:val="both"/>
        <w:rPr>
          <w:rFonts w:cstheme="minorHAnsi"/>
          <w:sz w:val="24"/>
          <w:szCs w:val="24"/>
        </w:rPr>
      </w:pPr>
    </w:p>
    <w:p w14:paraId="4E959B21" w14:textId="77777777" w:rsidR="00666170" w:rsidRPr="00B538D0" w:rsidRDefault="00666170" w:rsidP="00666170">
      <w:pPr>
        <w:spacing w:before="100" w:after="100" w:line="480" w:lineRule="auto"/>
        <w:jc w:val="both"/>
        <w:rPr>
          <w:rFonts w:cstheme="minorHAnsi"/>
          <w:i/>
          <w:sz w:val="24"/>
          <w:szCs w:val="24"/>
        </w:rPr>
      </w:pPr>
      <w:r w:rsidRPr="00B538D0">
        <w:rPr>
          <w:rFonts w:cstheme="minorHAnsi"/>
          <w:sz w:val="24"/>
          <w:szCs w:val="24"/>
        </w:rPr>
        <w:t xml:space="preserve">The victim had explained to me that approximately twenty years ago she had been involved in an incident back in her native country.  She had been stabbed by her sister’s ex-partner. The victim told me that from this and many other difficult experiences she had witnessed earlier on in life this had left her with mental health issues and PTSD. From the incident that had happened earlier that afternoon I could sympathise with the victim more knowing her background and how difficult for her this must’ve been. </w:t>
      </w:r>
    </w:p>
    <w:p w14:paraId="5C6D320E" w14:textId="77777777" w:rsidR="00666170" w:rsidRPr="00B538D0" w:rsidRDefault="00666170" w:rsidP="00666170">
      <w:pPr>
        <w:spacing w:before="100" w:after="100" w:line="480" w:lineRule="auto"/>
        <w:jc w:val="both"/>
        <w:rPr>
          <w:rFonts w:cstheme="minorHAnsi"/>
          <w:sz w:val="24"/>
          <w:szCs w:val="24"/>
        </w:rPr>
      </w:pPr>
      <w:r>
        <w:rPr>
          <w:rFonts w:cstheme="minorHAnsi"/>
          <w:sz w:val="24"/>
          <w:szCs w:val="24"/>
        </w:rPr>
        <w:t>(</w:t>
      </w:r>
      <w:proofErr w:type="spellStart"/>
      <w:r>
        <w:rPr>
          <w:rFonts w:cstheme="minorHAnsi"/>
          <w:sz w:val="24"/>
          <w:szCs w:val="24"/>
        </w:rPr>
        <w:t>Hembree</w:t>
      </w:r>
      <w:proofErr w:type="spellEnd"/>
      <w:r>
        <w:rPr>
          <w:rFonts w:cstheme="minorHAnsi"/>
          <w:sz w:val="24"/>
          <w:szCs w:val="24"/>
        </w:rPr>
        <w:t>,</w:t>
      </w:r>
      <w:r w:rsidRPr="00B538D0">
        <w:rPr>
          <w:rFonts w:cstheme="minorHAnsi"/>
          <w:sz w:val="24"/>
          <w:szCs w:val="24"/>
        </w:rPr>
        <w:t xml:space="preserve"> Marshal</w:t>
      </w:r>
      <w:r>
        <w:rPr>
          <w:rFonts w:cstheme="minorHAnsi"/>
          <w:sz w:val="24"/>
          <w:szCs w:val="24"/>
        </w:rPr>
        <w:t xml:space="preserve">l, Fitzgibbons and </w:t>
      </w:r>
      <w:proofErr w:type="spellStart"/>
      <w:r>
        <w:rPr>
          <w:rFonts w:cstheme="minorHAnsi"/>
          <w:sz w:val="24"/>
          <w:szCs w:val="24"/>
        </w:rPr>
        <w:t>Foa</w:t>
      </w:r>
      <w:proofErr w:type="spellEnd"/>
      <w:r>
        <w:rPr>
          <w:rFonts w:cstheme="minorHAnsi"/>
          <w:sz w:val="24"/>
          <w:szCs w:val="24"/>
        </w:rPr>
        <w:t xml:space="preserve">, </w:t>
      </w:r>
      <w:r w:rsidRPr="00B538D0">
        <w:rPr>
          <w:rFonts w:cstheme="minorHAnsi"/>
          <w:sz w:val="24"/>
          <w:szCs w:val="24"/>
        </w:rPr>
        <w:t>2008</w:t>
      </w:r>
      <w:proofErr w:type="gramStart"/>
      <w:r>
        <w:rPr>
          <w:rFonts w:cstheme="minorHAnsi"/>
          <w:sz w:val="24"/>
          <w:szCs w:val="24"/>
        </w:rPr>
        <w:t xml:space="preserve">) </w:t>
      </w:r>
      <w:r w:rsidRPr="00B538D0">
        <w:rPr>
          <w:rFonts w:cstheme="minorHAnsi"/>
          <w:sz w:val="24"/>
          <w:szCs w:val="24"/>
        </w:rPr>
        <w:t xml:space="preserve"> say</w:t>
      </w:r>
      <w:proofErr w:type="gramEnd"/>
      <w:r w:rsidRPr="00B538D0">
        <w:rPr>
          <w:rFonts w:cstheme="minorHAnsi"/>
          <w:i/>
          <w:sz w:val="24"/>
          <w:szCs w:val="24"/>
        </w:rPr>
        <w:t xml:space="preserve"> </w:t>
      </w:r>
      <w:r w:rsidRPr="00B538D0">
        <w:rPr>
          <w:rFonts w:cstheme="minorHAnsi"/>
          <w:sz w:val="24"/>
          <w:szCs w:val="24"/>
        </w:rPr>
        <w:t xml:space="preserve">“PTSD may develop in those who experience or witness with “horror, terror, or helplessness” a traumatic event that involves real or perceived threat to life or physical integrity. In PTSD, post trauma sequelae manifest in three clusters of symptoms; re-experiencing the trauma, avoidance behaviours, and hyper arousal.” </w:t>
      </w:r>
    </w:p>
    <w:p w14:paraId="64262098" w14:textId="77777777" w:rsidR="00666170" w:rsidRPr="00B538D0" w:rsidRDefault="00666170" w:rsidP="00666170">
      <w:pPr>
        <w:spacing w:before="100" w:after="100" w:line="480" w:lineRule="auto"/>
        <w:jc w:val="both"/>
        <w:rPr>
          <w:rFonts w:cstheme="minorHAnsi"/>
          <w:sz w:val="24"/>
          <w:szCs w:val="24"/>
        </w:rPr>
      </w:pPr>
    </w:p>
    <w:p w14:paraId="25BD5B6F" w14:textId="77777777" w:rsidR="00666170" w:rsidRPr="00185360" w:rsidRDefault="00666170" w:rsidP="00666170">
      <w:pPr>
        <w:spacing w:before="100" w:after="100" w:line="480" w:lineRule="auto"/>
        <w:jc w:val="both"/>
        <w:rPr>
          <w:rFonts w:cstheme="minorHAnsi"/>
          <w:i/>
          <w:sz w:val="24"/>
          <w:szCs w:val="24"/>
        </w:rPr>
      </w:pPr>
      <w:r w:rsidRPr="00B538D0">
        <w:rPr>
          <w:rFonts w:cstheme="minorHAnsi"/>
          <w:sz w:val="24"/>
          <w:szCs w:val="24"/>
        </w:rPr>
        <w:t>My role during the victim statement was to ensure all the criteria for the statement was met to get the best possible evidence to provide to the court. I had asked the victim to give me an in</w:t>
      </w:r>
      <w:r>
        <w:rPr>
          <w:rFonts w:cstheme="minorHAnsi"/>
          <w:sz w:val="24"/>
          <w:szCs w:val="24"/>
        </w:rPr>
        <w:t>i</w:t>
      </w:r>
      <w:r w:rsidRPr="00B538D0">
        <w:rPr>
          <w:rFonts w:cstheme="minorHAnsi"/>
          <w:sz w:val="24"/>
          <w:szCs w:val="24"/>
        </w:rPr>
        <w:t>tial account talking through step by step of what happened during the inciden</w:t>
      </w:r>
      <w:r>
        <w:rPr>
          <w:rFonts w:cstheme="minorHAnsi"/>
          <w:sz w:val="24"/>
          <w:szCs w:val="24"/>
        </w:rPr>
        <w:t>t</w:t>
      </w:r>
      <w:r w:rsidRPr="00B538D0">
        <w:rPr>
          <w:rFonts w:cstheme="minorHAnsi"/>
          <w:sz w:val="24"/>
          <w:szCs w:val="24"/>
        </w:rPr>
        <w:t xml:space="preserve">. I asked the victim open ended questions such as Tell me, Explain to me, Describe for me.  </w:t>
      </w:r>
      <w:r>
        <w:rPr>
          <w:rFonts w:cstheme="minorHAnsi"/>
          <w:sz w:val="24"/>
          <w:szCs w:val="24"/>
        </w:rPr>
        <w:t>(</w:t>
      </w:r>
      <w:r w:rsidRPr="00B538D0">
        <w:rPr>
          <w:rFonts w:cstheme="minorHAnsi"/>
          <w:i/>
          <w:sz w:val="24"/>
          <w:szCs w:val="24"/>
        </w:rPr>
        <w:t>Pollack, 1988</w:t>
      </w:r>
      <w:r>
        <w:rPr>
          <w:rFonts w:cstheme="minorHAnsi"/>
          <w:i/>
          <w:sz w:val="24"/>
          <w:szCs w:val="24"/>
        </w:rPr>
        <w:t>)</w:t>
      </w:r>
      <w:r w:rsidRPr="00B538D0">
        <w:rPr>
          <w:rFonts w:cstheme="minorHAnsi"/>
          <w:i/>
          <w:sz w:val="24"/>
          <w:szCs w:val="24"/>
        </w:rPr>
        <w:t xml:space="preserve"> describes an open ended question to be “</w:t>
      </w:r>
      <w:r w:rsidRPr="00B538D0">
        <w:rPr>
          <w:rFonts w:cstheme="minorHAnsi"/>
          <w:sz w:val="24"/>
          <w:szCs w:val="24"/>
        </w:rPr>
        <w:t xml:space="preserve">Open-ended questions (not having one right answer) encouraged independent critical thought”. </w:t>
      </w:r>
      <w:r>
        <w:rPr>
          <w:rFonts w:cstheme="minorHAnsi"/>
          <w:sz w:val="24"/>
          <w:szCs w:val="24"/>
        </w:rPr>
        <w:t>(</w:t>
      </w:r>
      <w:r>
        <w:rPr>
          <w:rFonts w:cstheme="minorHAnsi"/>
          <w:i/>
          <w:sz w:val="24"/>
          <w:szCs w:val="24"/>
        </w:rPr>
        <w:t>Churchill,</w:t>
      </w:r>
      <w:r w:rsidRPr="00B538D0">
        <w:rPr>
          <w:rFonts w:cstheme="minorHAnsi"/>
          <w:i/>
          <w:sz w:val="24"/>
          <w:szCs w:val="24"/>
        </w:rPr>
        <w:t xml:space="preserve"> 1978.</w:t>
      </w:r>
      <w:r>
        <w:rPr>
          <w:rFonts w:cstheme="minorHAnsi"/>
          <w:i/>
          <w:sz w:val="24"/>
          <w:szCs w:val="24"/>
        </w:rPr>
        <w:t xml:space="preserve">) Also supports this by saying </w:t>
      </w:r>
      <w:r w:rsidRPr="00B538D0">
        <w:rPr>
          <w:rFonts w:cstheme="minorHAnsi"/>
          <w:sz w:val="24"/>
          <w:szCs w:val="24"/>
        </w:rPr>
        <w:t xml:space="preserve">“The open-ended character </w:t>
      </w:r>
      <w:r w:rsidRPr="00B538D0">
        <w:rPr>
          <w:rFonts w:cstheme="minorHAnsi"/>
          <w:sz w:val="24"/>
          <w:szCs w:val="24"/>
        </w:rPr>
        <w:lastRenderedPageBreak/>
        <w:t xml:space="preserve">of the response-set indicates that there are further maxims to be found that will contribute new responses to the set.” This shows me that asking open ended questions help a person tell you everything that has happened and will maximise their response rather than asking a question. </w:t>
      </w:r>
    </w:p>
    <w:p w14:paraId="6C698099" w14:textId="77777777" w:rsidR="00666170" w:rsidRPr="00B538D0" w:rsidRDefault="00666170" w:rsidP="00666170">
      <w:pPr>
        <w:spacing w:before="100" w:after="100" w:line="480" w:lineRule="auto"/>
        <w:jc w:val="both"/>
        <w:rPr>
          <w:rFonts w:cstheme="minorHAnsi"/>
          <w:sz w:val="24"/>
          <w:szCs w:val="24"/>
        </w:rPr>
      </w:pPr>
      <w:r w:rsidRPr="00B538D0">
        <w:rPr>
          <w:rFonts w:cstheme="minorHAnsi"/>
          <w:sz w:val="24"/>
          <w:szCs w:val="24"/>
        </w:rPr>
        <w:t>During the interview the victim had mentioned she was suffering from mental health. From being told the information I decided the best course of action was to submit a Public Protection Notice (PPN). The PPN involves a series of questions asked about the relevant topic. Included in the PPN that gives me a space to write why I was submitting a PPN for the victim and what can be done by other agencies to assist the victim to gain help and support post incident and court date.</w:t>
      </w:r>
    </w:p>
    <w:p w14:paraId="26774E2B" w14:textId="77777777" w:rsidR="00666170" w:rsidRPr="00B538D0" w:rsidRDefault="00666170" w:rsidP="00666170">
      <w:pPr>
        <w:spacing w:before="100" w:after="100" w:line="480" w:lineRule="auto"/>
        <w:jc w:val="both"/>
        <w:rPr>
          <w:rFonts w:cstheme="minorHAnsi"/>
          <w:sz w:val="24"/>
          <w:szCs w:val="24"/>
        </w:rPr>
      </w:pPr>
      <w:r w:rsidRPr="00B538D0">
        <w:rPr>
          <w:rFonts w:cstheme="minorHAnsi"/>
          <w:sz w:val="24"/>
          <w:szCs w:val="24"/>
        </w:rPr>
        <w:t xml:space="preserve">The PPN is sent off to multiple partner agencies of the police this helps the victim get support from the best agency or charity relating to their needs. </w:t>
      </w:r>
    </w:p>
    <w:p w14:paraId="49FE8057" w14:textId="77777777" w:rsidR="00666170" w:rsidRPr="00B538D0" w:rsidRDefault="00666170" w:rsidP="00666170">
      <w:pPr>
        <w:spacing w:before="100" w:after="100" w:line="480" w:lineRule="auto"/>
        <w:jc w:val="both"/>
        <w:rPr>
          <w:rFonts w:cstheme="minorHAnsi"/>
          <w:sz w:val="24"/>
          <w:szCs w:val="24"/>
        </w:rPr>
      </w:pPr>
      <w:r>
        <w:rPr>
          <w:rFonts w:cstheme="minorHAnsi"/>
          <w:i/>
          <w:sz w:val="24"/>
          <w:szCs w:val="24"/>
        </w:rPr>
        <w:t>(Robinson</w:t>
      </w:r>
      <w:proofErr w:type="gramStart"/>
      <w:r>
        <w:rPr>
          <w:rFonts w:cstheme="minorHAnsi"/>
          <w:i/>
          <w:sz w:val="24"/>
          <w:szCs w:val="24"/>
        </w:rPr>
        <w:t xml:space="preserve">, </w:t>
      </w:r>
      <w:r w:rsidRPr="00B538D0">
        <w:rPr>
          <w:rFonts w:cstheme="minorHAnsi"/>
          <w:i/>
          <w:sz w:val="24"/>
          <w:szCs w:val="24"/>
        </w:rPr>
        <w:t xml:space="preserve"> 2006</w:t>
      </w:r>
      <w:proofErr w:type="gramEnd"/>
      <w:r>
        <w:rPr>
          <w:rFonts w:cstheme="minorHAnsi"/>
          <w:i/>
          <w:sz w:val="24"/>
          <w:szCs w:val="24"/>
        </w:rPr>
        <w:t>)</w:t>
      </w:r>
      <w:r w:rsidRPr="00B538D0">
        <w:rPr>
          <w:rFonts w:cstheme="minorHAnsi"/>
          <w:i/>
          <w:sz w:val="24"/>
          <w:szCs w:val="24"/>
        </w:rPr>
        <w:t xml:space="preserve"> says </w:t>
      </w:r>
      <w:r w:rsidRPr="00B538D0">
        <w:rPr>
          <w:rFonts w:cstheme="minorHAnsi"/>
          <w:sz w:val="24"/>
          <w:szCs w:val="24"/>
        </w:rPr>
        <w:t xml:space="preserve">“Agencies assisted victims more efficiently, primarily through enhanced information sharing. MARACs improve victims' safety because both police and victim data revealed that 6 in 10 victims had not been </w:t>
      </w:r>
      <w:proofErr w:type="spellStart"/>
      <w:r w:rsidRPr="00B538D0">
        <w:rPr>
          <w:rFonts w:cstheme="minorHAnsi"/>
          <w:sz w:val="24"/>
          <w:szCs w:val="24"/>
        </w:rPr>
        <w:t>revictimized</w:t>
      </w:r>
      <w:proofErr w:type="spellEnd"/>
      <w:r w:rsidRPr="00B538D0">
        <w:rPr>
          <w:rFonts w:cstheme="minorHAnsi"/>
          <w:sz w:val="24"/>
          <w:szCs w:val="24"/>
        </w:rPr>
        <w:t>.”</w:t>
      </w:r>
    </w:p>
    <w:p w14:paraId="438E76B3" w14:textId="77777777" w:rsidR="00666170" w:rsidRPr="00B538D0" w:rsidRDefault="00666170" w:rsidP="00666170">
      <w:pPr>
        <w:spacing w:before="100" w:after="100" w:line="480" w:lineRule="auto"/>
        <w:jc w:val="both"/>
        <w:rPr>
          <w:rFonts w:cstheme="minorHAnsi"/>
          <w:sz w:val="24"/>
          <w:szCs w:val="24"/>
        </w:rPr>
      </w:pPr>
    </w:p>
    <w:p w14:paraId="4B6C9CD9" w14:textId="77777777" w:rsidR="00666170" w:rsidRPr="00B538D0" w:rsidRDefault="00666170" w:rsidP="00666170">
      <w:pPr>
        <w:spacing w:before="100" w:after="100" w:line="480" w:lineRule="auto"/>
        <w:jc w:val="both"/>
        <w:rPr>
          <w:rFonts w:cstheme="minorHAnsi"/>
          <w:sz w:val="24"/>
          <w:szCs w:val="24"/>
        </w:rPr>
      </w:pPr>
      <w:r w:rsidRPr="00B538D0">
        <w:rPr>
          <w:rFonts w:cstheme="minorHAnsi"/>
          <w:sz w:val="24"/>
          <w:szCs w:val="24"/>
        </w:rPr>
        <w:t xml:space="preserve">After the victim statement had been concluded I asked the victim if she would be willing to attend court in relation to the incident. The victim initially seemed reluctant to agree to this as she said she was scared and didn’t want to see the suspect again. I explained to the victim ‘Special Measures’ which could be applied for to the courts to help assist her with giving evidence to the court. I explained a range of different measures to her that could be implemented such as being in a different room to the court room and </w:t>
      </w:r>
      <w:r w:rsidRPr="00B538D0">
        <w:rPr>
          <w:rFonts w:cstheme="minorHAnsi"/>
          <w:sz w:val="24"/>
          <w:szCs w:val="24"/>
        </w:rPr>
        <w:lastRenderedPageBreak/>
        <w:t>giving evidence via video link. I explained by supporting her statement and attending court will help the case and possibly get a better sentence for the suspect.</w:t>
      </w:r>
    </w:p>
    <w:p w14:paraId="20CA1949" w14:textId="77777777" w:rsidR="00666170" w:rsidRPr="00B538D0" w:rsidRDefault="00666170" w:rsidP="00666170">
      <w:pPr>
        <w:spacing w:before="100" w:after="100" w:line="480" w:lineRule="auto"/>
        <w:jc w:val="both"/>
        <w:rPr>
          <w:rFonts w:cstheme="minorHAnsi"/>
          <w:sz w:val="24"/>
          <w:szCs w:val="24"/>
        </w:rPr>
      </w:pPr>
      <w:r w:rsidRPr="00B538D0">
        <w:rPr>
          <w:rFonts w:cstheme="minorHAnsi"/>
          <w:sz w:val="24"/>
          <w:szCs w:val="24"/>
        </w:rPr>
        <w:t xml:space="preserve"> “Their stated purpose is to facilitate better evidence from ‘vulnerable and intimidated’ witnesses giving evidence, through the provision of equipment such as video‐links and screens.” “The results, it is argued, are increased stress for the victims and the danger of them withdrawing support for the process; neither of which seems in keeping with the government's pledge to put victims ‘at the heart’ of criminal justice, and may also be counterproductive to victims' ‘account‐making’ exe</w:t>
      </w:r>
      <w:r>
        <w:rPr>
          <w:rFonts w:cstheme="minorHAnsi"/>
          <w:sz w:val="24"/>
          <w:szCs w:val="24"/>
        </w:rPr>
        <w:t xml:space="preserve">rcise.”(Hall, </w:t>
      </w:r>
      <w:r w:rsidRPr="00B538D0">
        <w:rPr>
          <w:rFonts w:cstheme="minorHAnsi"/>
          <w:sz w:val="24"/>
          <w:szCs w:val="24"/>
        </w:rPr>
        <w:t>2007.)</w:t>
      </w:r>
    </w:p>
    <w:p w14:paraId="0438C0F1" w14:textId="77777777" w:rsidR="00666170" w:rsidRPr="00B538D0" w:rsidRDefault="00666170" w:rsidP="00666170">
      <w:pPr>
        <w:spacing w:before="100" w:after="100" w:line="480" w:lineRule="auto"/>
        <w:jc w:val="both"/>
        <w:rPr>
          <w:rFonts w:cstheme="minorHAnsi"/>
          <w:sz w:val="24"/>
          <w:szCs w:val="24"/>
        </w:rPr>
      </w:pPr>
      <w:r w:rsidRPr="00B538D0">
        <w:rPr>
          <w:rFonts w:cstheme="minorHAnsi"/>
          <w:sz w:val="24"/>
          <w:szCs w:val="24"/>
        </w:rPr>
        <w:t>The victim was also ask</w:t>
      </w:r>
      <w:r>
        <w:rPr>
          <w:rFonts w:cstheme="minorHAnsi"/>
          <w:sz w:val="24"/>
          <w:szCs w:val="24"/>
        </w:rPr>
        <w:t>ed if she would like to give a Victim P</w:t>
      </w:r>
      <w:r w:rsidRPr="00B538D0">
        <w:rPr>
          <w:rFonts w:cstheme="minorHAnsi"/>
          <w:sz w:val="24"/>
          <w:szCs w:val="24"/>
        </w:rPr>
        <w:t>ers</w:t>
      </w:r>
      <w:r>
        <w:rPr>
          <w:rFonts w:cstheme="minorHAnsi"/>
          <w:sz w:val="24"/>
          <w:szCs w:val="24"/>
        </w:rPr>
        <w:t>onal S</w:t>
      </w:r>
      <w:r w:rsidRPr="00B538D0">
        <w:rPr>
          <w:rFonts w:cstheme="minorHAnsi"/>
          <w:sz w:val="24"/>
          <w:szCs w:val="24"/>
        </w:rPr>
        <w:t xml:space="preserve">tatement (VPS). I explained to her that this is a separate statement which documents her feelings towards to incident and how it has made an impact of her life. </w:t>
      </w:r>
      <w:r>
        <w:rPr>
          <w:rFonts w:cstheme="minorHAnsi"/>
          <w:sz w:val="24"/>
          <w:szCs w:val="24"/>
        </w:rPr>
        <w:t>(</w:t>
      </w:r>
      <w:r>
        <w:rPr>
          <w:rFonts w:cstheme="minorHAnsi"/>
          <w:i/>
          <w:sz w:val="24"/>
          <w:szCs w:val="24"/>
        </w:rPr>
        <w:t xml:space="preserve">Roberts </w:t>
      </w:r>
      <w:proofErr w:type="gramStart"/>
      <w:r>
        <w:rPr>
          <w:rFonts w:cstheme="minorHAnsi"/>
          <w:i/>
          <w:sz w:val="24"/>
          <w:szCs w:val="24"/>
        </w:rPr>
        <w:t xml:space="preserve">and  </w:t>
      </w:r>
      <w:proofErr w:type="spellStart"/>
      <w:r>
        <w:rPr>
          <w:rFonts w:cstheme="minorHAnsi"/>
          <w:i/>
          <w:sz w:val="24"/>
          <w:szCs w:val="24"/>
        </w:rPr>
        <w:t>Manikis</w:t>
      </w:r>
      <w:proofErr w:type="spellEnd"/>
      <w:proofErr w:type="gramEnd"/>
      <w:r>
        <w:rPr>
          <w:rFonts w:cstheme="minorHAnsi"/>
          <w:i/>
          <w:sz w:val="24"/>
          <w:szCs w:val="24"/>
        </w:rPr>
        <w:t>,</w:t>
      </w:r>
      <w:r w:rsidRPr="00B538D0">
        <w:rPr>
          <w:rFonts w:cstheme="minorHAnsi"/>
          <w:i/>
          <w:sz w:val="24"/>
          <w:szCs w:val="24"/>
        </w:rPr>
        <w:t xml:space="preserve"> 2011.</w:t>
      </w:r>
      <w:r>
        <w:rPr>
          <w:rFonts w:cstheme="minorHAnsi"/>
          <w:i/>
          <w:sz w:val="24"/>
          <w:szCs w:val="24"/>
        </w:rPr>
        <w:t>)</w:t>
      </w:r>
      <w:r w:rsidRPr="00B538D0">
        <w:rPr>
          <w:rFonts w:cstheme="minorHAnsi"/>
          <w:i/>
          <w:sz w:val="24"/>
          <w:szCs w:val="24"/>
        </w:rPr>
        <w:t xml:space="preserve"> Supports this by saying </w:t>
      </w:r>
      <w:r w:rsidRPr="00B538D0">
        <w:rPr>
          <w:rFonts w:cstheme="minorHAnsi"/>
          <w:sz w:val="24"/>
          <w:szCs w:val="24"/>
        </w:rPr>
        <w:t>“Although only a minority of victims submit a statement, of those who do, most of those who do appear to benefit from the experience, and express a desire to submit a statement in the future. At the same time, VPS do not seem to make sentencing harsher across the board, and their use is generally supported by legal professionals.”</w:t>
      </w:r>
    </w:p>
    <w:p w14:paraId="104E929A" w14:textId="77777777" w:rsidR="00666170" w:rsidRPr="00B538D0" w:rsidRDefault="00666170" w:rsidP="00666170">
      <w:pPr>
        <w:spacing w:before="100" w:after="100" w:line="480" w:lineRule="auto"/>
        <w:jc w:val="both"/>
        <w:rPr>
          <w:rFonts w:cstheme="minorHAnsi"/>
          <w:sz w:val="24"/>
          <w:szCs w:val="24"/>
        </w:rPr>
      </w:pPr>
    </w:p>
    <w:p w14:paraId="315AE880" w14:textId="77777777" w:rsidR="00666170" w:rsidRPr="00B538D0" w:rsidRDefault="00666170" w:rsidP="00666170">
      <w:pPr>
        <w:spacing w:before="100" w:after="100" w:line="480" w:lineRule="auto"/>
        <w:jc w:val="both"/>
        <w:rPr>
          <w:rFonts w:cstheme="minorHAnsi"/>
          <w:sz w:val="24"/>
          <w:szCs w:val="24"/>
        </w:rPr>
      </w:pPr>
      <w:r w:rsidRPr="00B538D0">
        <w:rPr>
          <w:rFonts w:cstheme="minorHAnsi"/>
          <w:sz w:val="24"/>
          <w:szCs w:val="24"/>
        </w:rPr>
        <w:t xml:space="preserve">Before leaving the station the victim was worried about going back to her property where the incident had taken place. I reassured her and informed her the suspect had been in custody where he would remain for the duration of the evening. I informed her police would be in contact with relevant updates. I gave the victim a lift back to her property with her niece who was going to stay with her over-night. I was satisfied the </w:t>
      </w:r>
      <w:r w:rsidRPr="00B538D0">
        <w:rPr>
          <w:rFonts w:cstheme="minorHAnsi"/>
          <w:sz w:val="24"/>
          <w:szCs w:val="24"/>
        </w:rPr>
        <w:lastRenderedPageBreak/>
        <w:t xml:space="preserve">victim had been appropriately safeguarded and could return home as there was no immediate perceived threat to them at that time. </w:t>
      </w:r>
    </w:p>
    <w:p w14:paraId="07964614" w14:textId="72F2AA69" w:rsidR="00666170" w:rsidRPr="00B538D0" w:rsidRDefault="00666170" w:rsidP="00666170">
      <w:pPr>
        <w:spacing w:before="100" w:after="100" w:line="480" w:lineRule="auto"/>
        <w:jc w:val="both"/>
        <w:rPr>
          <w:rFonts w:cstheme="minorHAnsi"/>
          <w:sz w:val="24"/>
          <w:szCs w:val="24"/>
        </w:rPr>
      </w:pPr>
      <w:r>
        <w:rPr>
          <w:rFonts w:cstheme="minorHAnsi"/>
          <w:sz w:val="24"/>
          <w:szCs w:val="24"/>
        </w:rPr>
        <w:t>(WORD COUNT 1633)</w:t>
      </w:r>
    </w:p>
    <w:p w14:paraId="2B0B1CFF" w14:textId="77777777" w:rsidR="00666170" w:rsidRPr="00B538D0" w:rsidRDefault="00666170" w:rsidP="00666170">
      <w:pPr>
        <w:spacing w:before="100" w:after="100" w:line="480" w:lineRule="auto"/>
        <w:jc w:val="both"/>
        <w:rPr>
          <w:rFonts w:cstheme="minorHAnsi"/>
          <w:sz w:val="24"/>
          <w:szCs w:val="24"/>
        </w:rPr>
      </w:pPr>
    </w:p>
    <w:p w14:paraId="64643129" w14:textId="77777777" w:rsidR="00666170" w:rsidRPr="00B538D0" w:rsidRDefault="00666170" w:rsidP="00666170">
      <w:pPr>
        <w:pStyle w:val="NoSpacing"/>
        <w:spacing w:line="480" w:lineRule="auto"/>
        <w:jc w:val="both"/>
        <w:rPr>
          <w:rFonts w:cstheme="minorHAnsi"/>
          <w:sz w:val="24"/>
          <w:szCs w:val="24"/>
        </w:rPr>
      </w:pPr>
    </w:p>
    <w:p w14:paraId="72BED985" w14:textId="77777777" w:rsidR="00666170" w:rsidRPr="00B538D0" w:rsidRDefault="00666170" w:rsidP="00666170">
      <w:pPr>
        <w:pStyle w:val="NoSpacing"/>
        <w:spacing w:line="480" w:lineRule="auto"/>
        <w:jc w:val="both"/>
        <w:rPr>
          <w:rFonts w:cstheme="minorHAnsi"/>
          <w:sz w:val="24"/>
          <w:szCs w:val="24"/>
        </w:rPr>
      </w:pPr>
    </w:p>
    <w:p w14:paraId="1EABA52D" w14:textId="77777777" w:rsidR="00666170" w:rsidRPr="00B538D0" w:rsidRDefault="00666170" w:rsidP="00666170">
      <w:pPr>
        <w:pStyle w:val="NoSpacing"/>
        <w:spacing w:line="480" w:lineRule="auto"/>
        <w:jc w:val="both"/>
        <w:rPr>
          <w:rFonts w:cstheme="minorHAnsi"/>
          <w:sz w:val="24"/>
          <w:szCs w:val="24"/>
        </w:rPr>
      </w:pPr>
    </w:p>
    <w:p w14:paraId="39EC6B84" w14:textId="77777777" w:rsidR="00666170" w:rsidRPr="00B538D0" w:rsidRDefault="00666170" w:rsidP="00666170">
      <w:pPr>
        <w:spacing w:line="480" w:lineRule="auto"/>
        <w:jc w:val="both"/>
        <w:rPr>
          <w:rFonts w:cstheme="minorHAnsi"/>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7AA8F290" w14:textId="77777777" w:rsidR="00956422" w:rsidRPr="00A42C5E" w:rsidRDefault="00956422" w:rsidP="00956422">
      <w:pPr>
        <w:pStyle w:val="Default"/>
        <w:spacing w:line="480" w:lineRule="auto"/>
        <w:jc w:val="both"/>
        <w:rPr>
          <w:sz w:val="22"/>
          <w:szCs w:val="22"/>
        </w:rPr>
      </w:pPr>
      <w:r w:rsidRPr="00A42C5E">
        <w:rPr>
          <w:sz w:val="22"/>
          <w:szCs w:val="22"/>
        </w:rPr>
        <w:t xml:space="preserve">This essay is about decision making and discretion, conducting investigations and criminal justice. It includes an incident where I had to use my decision making skills and my discretion, in a Restorative Justice approach. </w:t>
      </w:r>
      <w:r w:rsidRPr="00A42C5E">
        <w:rPr>
          <w:color w:val="auto"/>
          <w:sz w:val="22"/>
          <w:szCs w:val="22"/>
        </w:rPr>
        <w:t xml:space="preserve">“Restorative Justice (RJ) is a process where offenders and victims meet to discuss the impact of the offence on the victim and how to right the wrong. While preventing reoffending is not the primary aim, there is clear evidence that RJ reduces reoffending.” Stated by </w:t>
      </w:r>
      <w:r>
        <w:rPr>
          <w:sz w:val="22"/>
          <w:szCs w:val="22"/>
        </w:rPr>
        <w:t>(BRIEF</w:t>
      </w:r>
      <w:proofErr w:type="gramStart"/>
      <w:r>
        <w:rPr>
          <w:sz w:val="22"/>
          <w:szCs w:val="22"/>
        </w:rPr>
        <w:t xml:space="preserve">, </w:t>
      </w:r>
      <w:r w:rsidRPr="00A42C5E">
        <w:rPr>
          <w:sz w:val="22"/>
          <w:szCs w:val="22"/>
        </w:rPr>
        <w:t xml:space="preserve"> 2001</w:t>
      </w:r>
      <w:proofErr w:type="gramEnd"/>
      <w:r w:rsidRPr="00A42C5E">
        <w:rPr>
          <w:sz w:val="22"/>
          <w:szCs w:val="22"/>
        </w:rPr>
        <w:t xml:space="preserve">. Restorative Justice.) It also includes how I conducted an investigation at the scene to find out the initial details and how I managed the victim and offender. </w:t>
      </w:r>
    </w:p>
    <w:p w14:paraId="3E6E8170" w14:textId="77777777" w:rsidR="00956422" w:rsidRPr="00A42C5E" w:rsidRDefault="00956422" w:rsidP="00956422">
      <w:pPr>
        <w:pStyle w:val="Default"/>
        <w:spacing w:line="480" w:lineRule="auto"/>
        <w:ind w:left="720"/>
        <w:jc w:val="both"/>
        <w:rPr>
          <w:sz w:val="22"/>
          <w:szCs w:val="22"/>
        </w:rPr>
      </w:pPr>
    </w:p>
    <w:p w14:paraId="30687ABB" w14:textId="77777777" w:rsidR="00956422" w:rsidRPr="00A42C5E" w:rsidRDefault="00956422" w:rsidP="00956422">
      <w:pPr>
        <w:pStyle w:val="Default"/>
        <w:spacing w:line="480" w:lineRule="auto"/>
        <w:jc w:val="both"/>
        <w:rPr>
          <w:sz w:val="22"/>
          <w:szCs w:val="22"/>
        </w:rPr>
      </w:pPr>
      <w:r w:rsidRPr="00A42C5E">
        <w:rPr>
          <w:sz w:val="22"/>
          <w:szCs w:val="22"/>
        </w:rPr>
        <w:t xml:space="preserve">I along with my tutor attended an emergency response call for an alleged assault which had just occurred and was near to where we were on mobile patrol. On initial attendance to the </w:t>
      </w:r>
      <w:r w:rsidRPr="00A42C5E">
        <w:rPr>
          <w:sz w:val="22"/>
          <w:szCs w:val="22"/>
        </w:rPr>
        <w:lastRenderedPageBreak/>
        <w:t xml:space="preserve">scene the reporting person (RP) were in their vehicle outside the location where the alleged assault had just occurred. </w:t>
      </w:r>
    </w:p>
    <w:p w14:paraId="333937FE" w14:textId="77777777" w:rsidR="00956422" w:rsidRPr="00A42C5E" w:rsidRDefault="00956422" w:rsidP="00956422">
      <w:pPr>
        <w:pStyle w:val="Default"/>
        <w:spacing w:line="480" w:lineRule="auto"/>
        <w:jc w:val="both"/>
        <w:rPr>
          <w:sz w:val="22"/>
          <w:szCs w:val="22"/>
        </w:rPr>
      </w:pPr>
      <w:r w:rsidRPr="00A42C5E">
        <w:rPr>
          <w:sz w:val="22"/>
          <w:szCs w:val="22"/>
        </w:rPr>
        <w:t>I first spoke to the RP taking an initial account of what happened, the victim had told me that the worker in the takeaway restaurant had assaulted him by pushing him and kicking him to his abdomen. I had asked the RP if he had any injuries from the assault and if he needed medical treatment for this but he said he hadn’t received any injuries as a result. I asked the victim why he thought the assault had taken place to see if it was a provoked or an unprovoked attack. He told me he worked for the premises next door and was a delivery driver for them. He had been smoking outside next doors premises earlier in the day and had returned to smoke another cigarette whilst waiting to go back out delivering food. He had told me that one of the workers of the takeaway store had asked him to move away from the entrance of the premises as smoke from his cigarette was blowing inside the premises where they were preparing food. I asked the RP if he would like to make a complaint in relation to this matter and go to court if proceedings were to escalate. The RP declined any police involvement and did not want to make a complaint in relation to this matter. I explained to the RP that it would be difficult for police to get a charge for the assault without his involvement. From my observations the RP didn’t have any visible injuries or did not seem distressed as a result of the assault. The RP had told me in the in</w:t>
      </w:r>
      <w:r>
        <w:rPr>
          <w:sz w:val="22"/>
          <w:szCs w:val="22"/>
        </w:rPr>
        <w:t>i</w:t>
      </w:r>
      <w:r w:rsidRPr="00A42C5E">
        <w:rPr>
          <w:sz w:val="22"/>
          <w:szCs w:val="22"/>
        </w:rPr>
        <w:t xml:space="preserve">tial account that the suspect had made comments towards which I would perceive to be a hate crime involving his race and religion. Even though the RP didn’t seem too distressed about these comments because I perceived them to be a hate crime I recorded the information down and submitted a hate crime action plan after the incident to ensure this was recorded. </w:t>
      </w:r>
    </w:p>
    <w:p w14:paraId="3525DFDE" w14:textId="77777777" w:rsidR="00956422" w:rsidRPr="00A42C5E" w:rsidRDefault="00956422" w:rsidP="00956422">
      <w:pPr>
        <w:pStyle w:val="Default"/>
        <w:spacing w:line="480" w:lineRule="auto"/>
        <w:jc w:val="both"/>
        <w:rPr>
          <w:sz w:val="22"/>
          <w:szCs w:val="22"/>
        </w:rPr>
      </w:pPr>
      <w:r w:rsidRPr="00A42C5E">
        <w:rPr>
          <w:sz w:val="22"/>
          <w:szCs w:val="22"/>
        </w:rPr>
        <w:t>Words of perceived hate towards another person as a result of their race, religion, age, sex, sexual orientation or disability needs to recorded as a hate crime, this will be considered as a hate crime if one of the involved parties or somebody else perceives it to be. Some stat</w:t>
      </w:r>
      <w:r>
        <w:rPr>
          <w:sz w:val="22"/>
          <w:szCs w:val="22"/>
        </w:rPr>
        <w:t>istic’s from (O’Neill</w:t>
      </w:r>
      <w:proofErr w:type="gramStart"/>
      <w:r>
        <w:rPr>
          <w:sz w:val="22"/>
          <w:szCs w:val="22"/>
        </w:rPr>
        <w:t xml:space="preserve">, </w:t>
      </w:r>
      <w:r w:rsidRPr="00A42C5E">
        <w:rPr>
          <w:sz w:val="22"/>
          <w:szCs w:val="22"/>
        </w:rPr>
        <w:t xml:space="preserve"> 2017</w:t>
      </w:r>
      <w:proofErr w:type="gramEnd"/>
      <w:r w:rsidRPr="00A42C5E">
        <w:rPr>
          <w:sz w:val="22"/>
          <w:szCs w:val="22"/>
        </w:rPr>
        <w:t xml:space="preserve">. Hate Crime, England and Wales. </w:t>
      </w:r>
      <w:r w:rsidRPr="00A42C5E">
        <w:rPr>
          <w:i/>
          <w:iCs/>
          <w:sz w:val="22"/>
          <w:szCs w:val="22"/>
        </w:rPr>
        <w:t>Statistical bulletin</w:t>
      </w:r>
      <w:r w:rsidRPr="00A42C5E">
        <w:rPr>
          <w:sz w:val="22"/>
          <w:szCs w:val="22"/>
        </w:rPr>
        <w:t xml:space="preserve">, </w:t>
      </w:r>
      <w:r w:rsidRPr="00A42C5E">
        <w:rPr>
          <w:i/>
          <w:iCs/>
          <w:sz w:val="22"/>
          <w:szCs w:val="22"/>
        </w:rPr>
        <w:t>17</w:t>
      </w:r>
      <w:r w:rsidRPr="00A42C5E">
        <w:rPr>
          <w:sz w:val="22"/>
          <w:szCs w:val="22"/>
        </w:rPr>
        <w:t xml:space="preserve">, p.17.) Say “In 2016/17, there were 80,393 offences recorded by the police in which one or more hate crime </w:t>
      </w:r>
      <w:r w:rsidRPr="00A42C5E">
        <w:rPr>
          <w:sz w:val="22"/>
          <w:szCs w:val="22"/>
        </w:rPr>
        <w:lastRenderedPageBreak/>
        <w:t xml:space="preserve">strands were deemed to be a motivating factor. This was an increase of 29 per cent compared with the 62,518 hate crimes recorded in 2015/16, the largest percentage increase seen since the series began in 2011/12.” This shows that hate crime is increasing and hate crime action plans submitted are very important to track the increase of these so measures can be put in place to try and reduce hate crime and make places safer for members of the public. </w:t>
      </w:r>
    </w:p>
    <w:p w14:paraId="090A2443" w14:textId="77777777" w:rsidR="00956422" w:rsidRPr="00A42C5E" w:rsidRDefault="00956422" w:rsidP="00956422">
      <w:pPr>
        <w:pStyle w:val="Default"/>
        <w:spacing w:line="480" w:lineRule="auto"/>
        <w:ind w:left="360"/>
        <w:jc w:val="both"/>
        <w:rPr>
          <w:sz w:val="22"/>
          <w:szCs w:val="22"/>
        </w:rPr>
      </w:pPr>
    </w:p>
    <w:p w14:paraId="651DE54C" w14:textId="77777777" w:rsidR="00956422" w:rsidRPr="00A42C5E" w:rsidRDefault="00956422" w:rsidP="00956422">
      <w:pPr>
        <w:spacing w:line="480" w:lineRule="auto"/>
        <w:jc w:val="both"/>
      </w:pPr>
      <w:r w:rsidRPr="00A42C5E">
        <w:t xml:space="preserve">Further research into hate crime showed why hate crimes occur and what encourages the perpetrator to inflict this onto members of the public mostly from minority groups. This is supported </w:t>
      </w:r>
      <w:r>
        <w:t xml:space="preserve">by an article from (Roberts, Innes, Williams, </w:t>
      </w:r>
      <w:proofErr w:type="spellStart"/>
      <w:r>
        <w:t>Tregidga</w:t>
      </w:r>
      <w:proofErr w:type="spellEnd"/>
      <w:r>
        <w:t xml:space="preserve">, and Gadd, 2013.) </w:t>
      </w:r>
      <w:r w:rsidRPr="00A42C5E">
        <w:t>The article states “The incubation of racist attitudes and views in young people is particularly strong where this is ‘normalised’ as a result of the public expression of such views by older community members. There are three distinct groups around which interventions can</w:t>
      </w:r>
      <w:r>
        <w:t xml:space="preserve"> </w:t>
      </w:r>
      <w:r w:rsidRPr="00A42C5E">
        <w:t xml:space="preserve">be crafted: perpetrators; potential perpetrators; and the perpetrator community. The identification and active resistance to dehumanising language circulating in communities and media reports, may have a positive impact on polarisation and stereotyping.” This shows me that hate crimes are mostly learnt behaviour from other members of family or communities and it is important that young people and any member of the public who show to be a perpetrator of a hate crime are educated in the correct way to minimise the risk to these minority groups to help them feel safer in communities. </w:t>
      </w:r>
    </w:p>
    <w:p w14:paraId="46F26EF9" w14:textId="77777777" w:rsidR="00956422" w:rsidRPr="00A42C5E" w:rsidRDefault="00956422" w:rsidP="00956422">
      <w:pPr>
        <w:spacing w:line="480" w:lineRule="auto"/>
        <w:jc w:val="both"/>
      </w:pPr>
    </w:p>
    <w:p w14:paraId="5D98228B" w14:textId="77777777" w:rsidR="00956422" w:rsidRPr="00A42C5E" w:rsidRDefault="00956422" w:rsidP="00956422">
      <w:pPr>
        <w:spacing w:line="480" w:lineRule="auto"/>
        <w:jc w:val="both"/>
      </w:pPr>
      <w:r w:rsidRPr="00A42C5E">
        <w:t xml:space="preserve">After taking an initial account from the RP, I then spoke to the suspect. Upon speaking to the takeaway worker his account was very similar with a few discrepancies. He had told me that several times that day the RP had been smoking outside of their shop and several times he had asked him to politely move but he had carried on doing so. During the incident the worker had told me that he pushed the RP away from the door to stop the smoke coming into the premises where he was preparing food. Whilst doing so the RP had retaliated and pushed him back causing him to kick him away from the shop trying to not let him gain access into the premises. The worker had told me that he didn’t want any trouble or to get into a fight he just wanted them to move on so the smoke would not turn away customers or affect where he was preparing food. </w:t>
      </w:r>
    </w:p>
    <w:p w14:paraId="30721167" w14:textId="77777777" w:rsidR="00956422" w:rsidRPr="00A42C5E" w:rsidRDefault="00956422" w:rsidP="00956422">
      <w:pPr>
        <w:spacing w:line="480" w:lineRule="auto"/>
        <w:jc w:val="both"/>
      </w:pPr>
    </w:p>
    <w:p w14:paraId="23126D45" w14:textId="77777777" w:rsidR="00956422" w:rsidRPr="00A42C5E" w:rsidRDefault="00956422" w:rsidP="00956422">
      <w:pPr>
        <w:spacing w:line="480" w:lineRule="auto"/>
      </w:pPr>
      <w:r w:rsidRPr="00A42C5E">
        <w:lastRenderedPageBreak/>
        <w:t xml:space="preserve">From this information I then conferred with my tutor and decided the best course of action would be to use a Restorative Justice (RJ) approach. </w:t>
      </w:r>
      <w:r>
        <w:t>It is supported by (Hoyle</w:t>
      </w:r>
      <w:proofErr w:type="gramStart"/>
      <w:r>
        <w:t>,  2007</w:t>
      </w:r>
      <w:proofErr w:type="gramEnd"/>
      <w:r>
        <w:t xml:space="preserve">.) This </w:t>
      </w:r>
      <w:r w:rsidRPr="00A42C5E">
        <w:t>shows Police have to use their discretion when making the decision of</w:t>
      </w:r>
      <w:r>
        <w:t xml:space="preserve"> the best course of action when </w:t>
      </w:r>
      <w:r w:rsidRPr="00A42C5E">
        <w:t>dealing with incidents and resolving them using RJ. They state “In many places the police have significant control over restorative justice processes. They can decide which offenders are offered a restorative process, which other stakeholders are asked to participate, how the meeting progresses and they can, to some extent, influence decisions about appropriate reparation.”</w:t>
      </w:r>
    </w:p>
    <w:p w14:paraId="14F6A32C" w14:textId="77777777" w:rsidR="00956422" w:rsidRPr="00A42C5E" w:rsidRDefault="00956422" w:rsidP="00956422">
      <w:pPr>
        <w:spacing w:before="100" w:after="100" w:line="480" w:lineRule="auto"/>
      </w:pPr>
      <w:r w:rsidRPr="00A42C5E">
        <w:t>When making the decision of using the RJ approach were a few factors. As the victim did not want to provide a statement in relation to the incident or the hate crime and that he would not go to court in relation to the incident it was likely the takeaway worker would be arrested and not be charged. A few other factors were the takeaway worker was not aggressive and was very compliant with police he told me that he just wanted the victim away from the entrance of the shop and did not intend to cause any harm or violence because of this I or my colleagues did not perceive an immediate threat to life by not arresting him and decided RJ would be the best course of action to take.</w:t>
      </w:r>
    </w:p>
    <w:p w14:paraId="54DE7DD0" w14:textId="77777777" w:rsidR="00956422" w:rsidRPr="00A42C5E" w:rsidRDefault="00956422" w:rsidP="00956422">
      <w:pPr>
        <w:spacing w:line="480" w:lineRule="auto"/>
        <w:jc w:val="both"/>
      </w:pPr>
      <w:r w:rsidRPr="00A42C5E">
        <w:t>Also both parties work in premises next door to each other and would be seeing each other again in the future, arresting the suspect may cause unnecessary conflict between both shops in the future, and supporting this is (BRIEF</w:t>
      </w:r>
      <w:r>
        <w:t xml:space="preserve">, 2001.) </w:t>
      </w:r>
      <w:r w:rsidRPr="00A42C5E">
        <w:t xml:space="preserve">Who states RJ is </w:t>
      </w:r>
      <w:r w:rsidRPr="00A42C5E">
        <w:rPr>
          <w:i/>
          <w:iCs/>
        </w:rPr>
        <w:t>“a focus on repairing relationships between victims, offenders, and the community in a way that is responsive to considerations of justice.” “</w:t>
      </w:r>
      <w:r w:rsidRPr="00A42C5E">
        <w:t>The general conclusion that RJ reduces reoffending is echoed in previous studies produced or commissioned by the Ministry of Justice.”</w:t>
      </w:r>
    </w:p>
    <w:p w14:paraId="768D828E" w14:textId="77777777" w:rsidR="00956422" w:rsidRPr="00A42C5E" w:rsidRDefault="00956422" w:rsidP="00956422">
      <w:pPr>
        <w:spacing w:before="100" w:after="100" w:line="480" w:lineRule="auto"/>
      </w:pPr>
      <w:r w:rsidRPr="00A42C5E">
        <w:t>After speaking to both parties who had agreed to partake in a RJ approach a form was completed and signed by both agreeing to the terms of resolving the incident with RJ. By both parties agreeing to the RJ process it was the best way of resolving the situation and ensuring both parties were satisfied with the outcome this is supported by (Murp</w:t>
      </w:r>
      <w:r>
        <w:t xml:space="preserve">hy, K. and </w:t>
      </w:r>
      <w:proofErr w:type="spellStart"/>
      <w:r>
        <w:t>Barkworth</w:t>
      </w:r>
      <w:proofErr w:type="spellEnd"/>
      <w:r>
        <w:t>, J., 2014.)</w:t>
      </w:r>
    </w:p>
    <w:p w14:paraId="2DD6744D" w14:textId="77777777" w:rsidR="00956422" w:rsidRPr="00A42C5E" w:rsidRDefault="00956422" w:rsidP="00956422">
      <w:pPr>
        <w:spacing w:before="100" w:after="100" w:line="480" w:lineRule="auto"/>
        <w:jc w:val="both"/>
      </w:pPr>
      <w:r w:rsidRPr="00A42C5E">
        <w:t xml:space="preserve">Who states “Some studies find that victims are more satisfied with the criminal justice system when they have received a </w:t>
      </w:r>
      <w:proofErr w:type="spellStart"/>
      <w:r w:rsidRPr="00A42C5E">
        <w:t>favorable</w:t>
      </w:r>
      <w:proofErr w:type="spellEnd"/>
      <w:r w:rsidRPr="00A42C5E">
        <w:t xml:space="preserve"> outcome, while others show that procedural justice elements dominate their concerns. To date, only three studies have investigated this issue in the context of victims’ willingnes</w:t>
      </w:r>
      <w:r>
        <w:t>s to cooperate with the police.”</w:t>
      </w:r>
      <w:r w:rsidRPr="00A42C5E">
        <w:t xml:space="preserve"> I encouraged both parties to speak to each other and apologise for their part in the incident. Also to educate each other with their differences whilst in the presence of </w:t>
      </w:r>
      <w:r w:rsidRPr="00A42C5E">
        <w:lastRenderedPageBreak/>
        <w:t>police to ensure everyone’s safety. I informed both parties that if police were called back that evening to a similar incident involving either party it was very likely one would be arrested. No further issues have been reported since.</w:t>
      </w:r>
    </w:p>
    <w:p w14:paraId="17388B69" w14:textId="7551BA9E" w:rsidR="00956422" w:rsidRPr="00956422" w:rsidRDefault="00956422" w:rsidP="00956422">
      <w:pPr>
        <w:spacing w:line="480" w:lineRule="auto"/>
        <w:jc w:val="both"/>
        <w:rPr>
          <w:b/>
        </w:rPr>
      </w:pPr>
      <w:r w:rsidRPr="00956422">
        <w:rPr>
          <w:b/>
        </w:rPr>
        <w:t>(WORD COUNT 1504)</w:t>
      </w:r>
    </w:p>
    <w:p w14:paraId="6F490206" w14:textId="77777777" w:rsidR="00956422" w:rsidRPr="00A42C5E" w:rsidRDefault="00956422" w:rsidP="00956422">
      <w:pPr>
        <w:spacing w:before="100" w:after="100" w:line="480" w:lineRule="auto"/>
        <w:jc w:val="both"/>
      </w:pPr>
    </w:p>
    <w:p w14:paraId="5EDF99F0" w14:textId="77777777" w:rsidR="00956422" w:rsidRPr="00A42C5E" w:rsidRDefault="00956422" w:rsidP="00956422">
      <w:pPr>
        <w:pStyle w:val="Default"/>
        <w:spacing w:line="480" w:lineRule="auto"/>
        <w:ind w:left="360"/>
        <w:jc w:val="both"/>
        <w:rPr>
          <w:sz w:val="22"/>
          <w:szCs w:val="22"/>
        </w:rPr>
      </w:pPr>
    </w:p>
    <w:p w14:paraId="43216C78" w14:textId="77777777" w:rsidR="00956422" w:rsidRPr="00A42C5E" w:rsidRDefault="00956422" w:rsidP="00956422">
      <w:pPr>
        <w:spacing w:line="480" w:lineRule="auto"/>
        <w:jc w:val="both"/>
      </w:pPr>
    </w:p>
    <w:p w14:paraId="744B2117" w14:textId="77777777" w:rsidR="00956422" w:rsidRPr="00A42C5E" w:rsidRDefault="00956422" w:rsidP="00956422">
      <w:pPr>
        <w:pStyle w:val="Default"/>
        <w:spacing w:line="480" w:lineRule="auto"/>
        <w:ind w:left="720"/>
        <w:jc w:val="both"/>
        <w:rPr>
          <w:color w:val="253D78"/>
          <w:sz w:val="22"/>
          <w:szCs w:val="22"/>
        </w:rPr>
      </w:pPr>
    </w:p>
    <w:p w14:paraId="014165F9" w14:textId="77777777" w:rsidR="00956422" w:rsidRPr="00A42C5E" w:rsidRDefault="00956422" w:rsidP="00956422">
      <w:pPr>
        <w:pStyle w:val="Default"/>
        <w:spacing w:line="480" w:lineRule="auto"/>
        <w:ind w:left="720"/>
        <w:jc w:val="both"/>
        <w:rPr>
          <w:color w:val="253D78"/>
          <w:sz w:val="22"/>
          <w:szCs w:val="22"/>
        </w:rPr>
      </w:pPr>
    </w:p>
    <w:p w14:paraId="44F1A340" w14:textId="77777777" w:rsidR="00956422" w:rsidRPr="00A42C5E" w:rsidRDefault="00956422" w:rsidP="00956422">
      <w:pPr>
        <w:spacing w:line="480" w:lineRule="auto"/>
        <w:jc w:val="both"/>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7738BE">
        <w:tc>
          <w:tcPr>
            <w:tcW w:w="10188" w:type="dxa"/>
            <w:shd w:val="clear" w:color="auto" w:fill="auto"/>
          </w:tcPr>
          <w:p w14:paraId="356C9783" w14:textId="77777777" w:rsidR="00A93A25" w:rsidRDefault="00A93A25" w:rsidP="007738BE">
            <w:pPr>
              <w:ind w:right="237"/>
              <w:rPr>
                <w:sz w:val="24"/>
                <w:szCs w:val="24"/>
              </w:rPr>
            </w:pPr>
          </w:p>
          <w:p w14:paraId="21FD475F" w14:textId="77777777" w:rsidR="00A93A25" w:rsidRPr="00270EEB" w:rsidRDefault="00A93A25" w:rsidP="007738BE">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7738BE">
            <w:pPr>
              <w:ind w:right="237"/>
              <w:rPr>
                <w:sz w:val="24"/>
                <w:szCs w:val="24"/>
              </w:rPr>
            </w:pPr>
          </w:p>
          <w:p w14:paraId="1B557B38" w14:textId="77777777" w:rsidR="00A93A25" w:rsidRDefault="00A93A25" w:rsidP="007738BE">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7738BE">
            <w:pPr>
              <w:ind w:right="237"/>
              <w:jc w:val="both"/>
              <w:rPr>
                <w:sz w:val="24"/>
                <w:szCs w:val="24"/>
              </w:rPr>
            </w:pPr>
          </w:p>
          <w:p w14:paraId="6E650755" w14:textId="77777777" w:rsidR="00A93A25" w:rsidRDefault="00A93A25" w:rsidP="007738BE">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7738BE">
            <w:pPr>
              <w:ind w:right="237"/>
              <w:jc w:val="both"/>
              <w:rPr>
                <w:sz w:val="24"/>
                <w:szCs w:val="24"/>
              </w:rPr>
            </w:pPr>
          </w:p>
          <w:p w14:paraId="3FA4FA04" w14:textId="77777777" w:rsidR="00A93A25" w:rsidRPr="00270EEB" w:rsidRDefault="00A93A25" w:rsidP="007738BE">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7738BE">
            <w:pPr>
              <w:ind w:right="237"/>
              <w:jc w:val="both"/>
              <w:rPr>
                <w:sz w:val="24"/>
                <w:szCs w:val="24"/>
              </w:rPr>
            </w:pPr>
          </w:p>
          <w:p w14:paraId="3ADEEC22" w14:textId="77777777" w:rsidR="00A93A25" w:rsidRPr="00270EEB" w:rsidRDefault="00A93A25" w:rsidP="007738BE">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77777777" w:rsidR="00A93A25" w:rsidRPr="00450C83" w:rsidRDefault="00A93A25" w:rsidP="00A93A25">
      <w:pPr>
        <w:ind w:right="237"/>
        <w:jc w:val="both"/>
        <w:rPr>
          <w:b/>
          <w:sz w:val="24"/>
          <w:szCs w:val="24"/>
        </w:rPr>
      </w:pPr>
      <w:r w:rsidRPr="00450C83">
        <w:rPr>
          <w:b/>
          <w:sz w:val="24"/>
          <w:szCs w:val="24"/>
        </w:rPr>
        <w:t>ANSWER:</w:t>
      </w:r>
    </w:p>
    <w:p w14:paraId="1ACF2C20" w14:textId="77777777" w:rsidR="00A93A25" w:rsidRPr="00270EEB" w:rsidRDefault="00A93A25" w:rsidP="00A93A25">
      <w:pPr>
        <w:ind w:right="237"/>
        <w:jc w:val="both"/>
        <w:rPr>
          <w:sz w:val="24"/>
          <w:szCs w:val="24"/>
        </w:rPr>
      </w:pPr>
    </w:p>
    <w:p w14:paraId="476F52AC" w14:textId="77777777" w:rsidR="00956422" w:rsidRPr="00F506C9" w:rsidRDefault="00956422" w:rsidP="00956422">
      <w:pPr>
        <w:spacing w:line="480" w:lineRule="auto"/>
        <w:rPr>
          <w:sz w:val="24"/>
          <w:szCs w:val="24"/>
        </w:rPr>
      </w:pPr>
      <w:r w:rsidRPr="00F506C9">
        <w:rPr>
          <w:sz w:val="24"/>
          <w:szCs w:val="24"/>
        </w:rPr>
        <w:t>This essay includes an incident where I had to use my decision making skills in an incident involving a 15 year old girl who was very vulnerable</w:t>
      </w:r>
      <w:r>
        <w:rPr>
          <w:sz w:val="24"/>
          <w:szCs w:val="24"/>
        </w:rPr>
        <w:t xml:space="preserve"> and was reported missing</w:t>
      </w:r>
      <w:r w:rsidRPr="00F506C9">
        <w:rPr>
          <w:sz w:val="24"/>
          <w:szCs w:val="24"/>
        </w:rPr>
        <w:t xml:space="preserve">. It also includes my communication skills used towards her and how using my decision making skills, discretion and pubic protection. </w:t>
      </w:r>
    </w:p>
    <w:p w14:paraId="14C376D7" w14:textId="77777777" w:rsidR="00956422" w:rsidRPr="00F506C9" w:rsidRDefault="00956422" w:rsidP="00956422">
      <w:pPr>
        <w:spacing w:before="100" w:after="100" w:line="480" w:lineRule="auto"/>
        <w:rPr>
          <w:color w:val="1EB2B2"/>
          <w:sz w:val="24"/>
          <w:szCs w:val="24"/>
        </w:rPr>
      </w:pPr>
      <w:r w:rsidRPr="00F506C9">
        <w:rPr>
          <w:sz w:val="24"/>
          <w:szCs w:val="24"/>
        </w:rPr>
        <w:t xml:space="preserve">An emergency response call was issued for a missing 15 year old girl. This had been reported by her auntie who was her legal guardian. They had had an argument resulting in the girl leaving the family home and telling her auntie she was going to hang herself in a nearby field. Missing persons are a very common occurrence to </w:t>
      </w:r>
      <w:r w:rsidRPr="00F506C9">
        <w:rPr>
          <w:sz w:val="24"/>
          <w:szCs w:val="24"/>
        </w:rPr>
        <w:lastRenderedPageBreak/>
        <w:t>happen for police officers in their day to day duty</w:t>
      </w:r>
      <w:r>
        <w:rPr>
          <w:sz w:val="24"/>
          <w:szCs w:val="24"/>
        </w:rPr>
        <w:t>. (</w:t>
      </w:r>
      <w:proofErr w:type="spellStart"/>
      <w:r>
        <w:rPr>
          <w:sz w:val="24"/>
          <w:szCs w:val="24"/>
        </w:rPr>
        <w:t>Newiss</w:t>
      </w:r>
      <w:proofErr w:type="spellEnd"/>
      <w:r w:rsidRPr="00F506C9">
        <w:rPr>
          <w:sz w:val="24"/>
          <w:szCs w:val="24"/>
        </w:rPr>
        <w:t xml:space="preserve"> and Webb, 1999.) States “Investigating reports of missing persons in an everyday activity for all police forces in the UK. However, it remains, sadly, a rather underrated and mostly low profile police function. Although the vast majority of persons reported as missing will return alive and well shortly after their disappearance, a small number will remain missing for an extended period of time.”</w:t>
      </w:r>
    </w:p>
    <w:p w14:paraId="29B2CE3A" w14:textId="77777777" w:rsidR="00956422" w:rsidRPr="00F506C9" w:rsidRDefault="00956422" w:rsidP="00956422">
      <w:pPr>
        <w:spacing w:line="480" w:lineRule="auto"/>
        <w:rPr>
          <w:sz w:val="24"/>
          <w:szCs w:val="24"/>
        </w:rPr>
      </w:pPr>
    </w:p>
    <w:p w14:paraId="4B9E62C8" w14:textId="77777777" w:rsidR="00956422" w:rsidRPr="00F506C9" w:rsidRDefault="00956422" w:rsidP="00956422">
      <w:pPr>
        <w:spacing w:line="480" w:lineRule="auto"/>
        <w:rPr>
          <w:color w:val="FF0000"/>
          <w:sz w:val="24"/>
          <w:szCs w:val="24"/>
          <w:lang w:val="en"/>
        </w:rPr>
      </w:pPr>
      <w:r w:rsidRPr="00F506C9">
        <w:rPr>
          <w:sz w:val="24"/>
          <w:szCs w:val="24"/>
        </w:rPr>
        <w:t xml:space="preserve">The girls’ auntie had also informed myself that the girl suffers with mental health. Mental health is on the rise in young people and can be influenced by different upbringings and starts in life. </w:t>
      </w:r>
      <w:r>
        <w:rPr>
          <w:i/>
          <w:sz w:val="24"/>
          <w:szCs w:val="24"/>
        </w:rPr>
        <w:t>(Patel,</w:t>
      </w:r>
      <w:r w:rsidRPr="00F506C9">
        <w:rPr>
          <w:i/>
          <w:sz w:val="24"/>
          <w:szCs w:val="24"/>
        </w:rPr>
        <w:t xml:space="preserve"> ET AL, 2007) </w:t>
      </w:r>
      <w:r w:rsidRPr="00F506C9">
        <w:rPr>
          <w:sz w:val="24"/>
          <w:szCs w:val="24"/>
        </w:rPr>
        <w:t>states</w:t>
      </w:r>
      <w:r w:rsidRPr="00F506C9">
        <w:rPr>
          <w:b/>
          <w:sz w:val="24"/>
          <w:szCs w:val="24"/>
        </w:rPr>
        <w:t xml:space="preserve"> </w:t>
      </w:r>
      <w:r w:rsidRPr="00F506C9">
        <w:rPr>
          <w:sz w:val="24"/>
          <w:szCs w:val="24"/>
          <w:lang w:val="en"/>
        </w:rPr>
        <w:t xml:space="preserve">“Mental disorders account for a large proportion of the disease burden in young people in all societies. Most mental disorders begin during youth (12–24 years of age), although they are often first detected later in life. Poor mental health is strongly related to other health and development concerns in young people, notably lower educational achievements, substance abuse, violence, and poor </w:t>
      </w:r>
      <w:hyperlink r:id="rId22" w:tooltip="Learn more about Reproductive Health from ScienceDirect's AI-generated Topic Pages" w:history="1">
        <w:r w:rsidRPr="00F506C9">
          <w:rPr>
            <w:rStyle w:val="Hyperlink"/>
            <w:color w:val="auto"/>
            <w:sz w:val="24"/>
            <w:szCs w:val="24"/>
            <w:lang w:val="en"/>
          </w:rPr>
          <w:t>reproductive and sexual health</w:t>
        </w:r>
      </w:hyperlink>
      <w:r w:rsidRPr="00F506C9">
        <w:rPr>
          <w:sz w:val="24"/>
          <w:szCs w:val="24"/>
          <w:lang w:val="en"/>
        </w:rPr>
        <w:t>.”</w:t>
      </w:r>
    </w:p>
    <w:p w14:paraId="16407916" w14:textId="77777777" w:rsidR="00956422" w:rsidRDefault="00956422" w:rsidP="00956422">
      <w:pPr>
        <w:spacing w:line="480" w:lineRule="auto"/>
        <w:rPr>
          <w:b/>
          <w:color w:val="FF0000"/>
          <w:sz w:val="24"/>
          <w:szCs w:val="24"/>
        </w:rPr>
      </w:pPr>
    </w:p>
    <w:p w14:paraId="42720015" w14:textId="77777777" w:rsidR="00956422" w:rsidRPr="00F506C9" w:rsidRDefault="00956422" w:rsidP="00956422">
      <w:pPr>
        <w:spacing w:line="480" w:lineRule="auto"/>
        <w:rPr>
          <w:sz w:val="24"/>
          <w:szCs w:val="24"/>
        </w:rPr>
      </w:pPr>
      <w:r w:rsidRPr="00F506C9">
        <w:rPr>
          <w:sz w:val="24"/>
          <w:szCs w:val="24"/>
        </w:rPr>
        <w:t xml:space="preserve">From looking at the girls’ information on a police computer she has warning markers for violence, </w:t>
      </w:r>
      <w:r>
        <w:rPr>
          <w:sz w:val="24"/>
          <w:szCs w:val="24"/>
        </w:rPr>
        <w:t xml:space="preserve">and </w:t>
      </w:r>
      <w:r w:rsidRPr="00F506C9">
        <w:rPr>
          <w:sz w:val="24"/>
          <w:szCs w:val="24"/>
        </w:rPr>
        <w:t xml:space="preserve">multiple attempt </w:t>
      </w:r>
      <w:r>
        <w:rPr>
          <w:sz w:val="24"/>
          <w:szCs w:val="24"/>
        </w:rPr>
        <w:t xml:space="preserve">suicides. This was alarming for </w:t>
      </w:r>
      <w:r w:rsidRPr="00F506C9">
        <w:rPr>
          <w:sz w:val="24"/>
          <w:szCs w:val="24"/>
        </w:rPr>
        <w:t xml:space="preserve">officers so an operation ‘New York’ was created whereby every free on duty police officer in the area would attend to try and locate the young girl. </w:t>
      </w:r>
    </w:p>
    <w:p w14:paraId="2A79FD39" w14:textId="77777777" w:rsidR="00956422" w:rsidRDefault="00956422" w:rsidP="00956422">
      <w:pPr>
        <w:spacing w:line="480" w:lineRule="auto"/>
        <w:rPr>
          <w:sz w:val="24"/>
          <w:szCs w:val="24"/>
        </w:rPr>
      </w:pPr>
      <w:r w:rsidRPr="00F506C9">
        <w:rPr>
          <w:sz w:val="24"/>
          <w:szCs w:val="24"/>
        </w:rPr>
        <w:t>A few police units had attended to the location. I decided the best course of action would be to go and speak to the reporting person who was her auntie to try and find out as much information about this young girl as possible in regards to where she normally hangs</w:t>
      </w:r>
      <w:r>
        <w:rPr>
          <w:sz w:val="24"/>
          <w:szCs w:val="24"/>
        </w:rPr>
        <w:t xml:space="preserve"> out, where she is likely to go, etc. </w:t>
      </w:r>
      <w:r w:rsidRPr="00F506C9">
        <w:rPr>
          <w:sz w:val="24"/>
          <w:szCs w:val="24"/>
        </w:rPr>
        <w:t xml:space="preserve">I also needed to find out what had </w:t>
      </w:r>
      <w:r w:rsidRPr="00F506C9">
        <w:rPr>
          <w:sz w:val="24"/>
          <w:szCs w:val="24"/>
        </w:rPr>
        <w:lastRenderedPageBreak/>
        <w:t xml:space="preserve">happened prior to the girl leaving the property and making her say these comments before leaving to ensure no offences had been carried out. </w:t>
      </w:r>
    </w:p>
    <w:p w14:paraId="24F43426" w14:textId="77777777" w:rsidR="00956422" w:rsidRPr="00F506C9" w:rsidRDefault="00956422" w:rsidP="00956422">
      <w:pPr>
        <w:spacing w:line="480" w:lineRule="auto"/>
        <w:rPr>
          <w:sz w:val="24"/>
          <w:szCs w:val="24"/>
        </w:rPr>
      </w:pPr>
      <w:r>
        <w:rPr>
          <w:sz w:val="24"/>
          <w:szCs w:val="24"/>
        </w:rPr>
        <w:t xml:space="preserve">Whist I was </w:t>
      </w:r>
      <w:r w:rsidRPr="00F506C9">
        <w:rPr>
          <w:sz w:val="24"/>
          <w:szCs w:val="24"/>
        </w:rPr>
        <w:t>at her family home retrieving information from her auntie</w:t>
      </w:r>
      <w:r>
        <w:rPr>
          <w:sz w:val="24"/>
          <w:szCs w:val="24"/>
        </w:rPr>
        <w:t xml:space="preserve"> and other family members</w:t>
      </w:r>
      <w:r w:rsidRPr="00F506C9">
        <w:rPr>
          <w:sz w:val="24"/>
          <w:szCs w:val="24"/>
        </w:rPr>
        <w:t>, her auntie received a phone</w:t>
      </w:r>
      <w:r>
        <w:rPr>
          <w:sz w:val="24"/>
          <w:szCs w:val="24"/>
        </w:rPr>
        <w:t xml:space="preserve"> </w:t>
      </w:r>
      <w:r w:rsidRPr="00F506C9">
        <w:rPr>
          <w:sz w:val="24"/>
          <w:szCs w:val="24"/>
        </w:rPr>
        <w:t xml:space="preserve">call from one of the girls’ friends stating she may be at a local hostel </w:t>
      </w:r>
      <w:r>
        <w:rPr>
          <w:sz w:val="24"/>
          <w:szCs w:val="24"/>
        </w:rPr>
        <w:t xml:space="preserve">which was </w:t>
      </w:r>
      <w:r w:rsidRPr="00F506C9">
        <w:rPr>
          <w:sz w:val="24"/>
          <w:szCs w:val="24"/>
        </w:rPr>
        <w:t xml:space="preserve">approximately </w:t>
      </w:r>
      <w:r>
        <w:rPr>
          <w:sz w:val="24"/>
          <w:szCs w:val="24"/>
        </w:rPr>
        <w:t>a five minute drive from the location of her home.</w:t>
      </w:r>
    </w:p>
    <w:p w14:paraId="4781515F" w14:textId="77777777" w:rsidR="00956422" w:rsidRPr="00F506C9" w:rsidRDefault="00956422" w:rsidP="00956422">
      <w:pPr>
        <w:spacing w:line="480" w:lineRule="auto"/>
        <w:rPr>
          <w:sz w:val="24"/>
          <w:szCs w:val="24"/>
        </w:rPr>
      </w:pPr>
      <w:r w:rsidRPr="00F506C9">
        <w:rPr>
          <w:sz w:val="24"/>
          <w:szCs w:val="24"/>
        </w:rPr>
        <w:t xml:space="preserve">I then made the decision to head over to the alleged location of this girl. </w:t>
      </w:r>
      <w:r>
        <w:rPr>
          <w:sz w:val="24"/>
          <w:szCs w:val="24"/>
        </w:rPr>
        <w:t>I spoke to staff who</w:t>
      </w:r>
      <w:r w:rsidRPr="00F506C9">
        <w:rPr>
          <w:sz w:val="24"/>
          <w:szCs w:val="24"/>
        </w:rPr>
        <w:t xml:space="preserve"> confirmed a girl with the same name had attended and was in the front living room of the hostel</w:t>
      </w:r>
      <w:r>
        <w:rPr>
          <w:sz w:val="24"/>
          <w:szCs w:val="24"/>
        </w:rPr>
        <w:t xml:space="preserve">. After sighting and confirming the girls’ identity </w:t>
      </w:r>
      <w:r w:rsidRPr="00F506C9">
        <w:rPr>
          <w:sz w:val="24"/>
          <w:szCs w:val="24"/>
        </w:rPr>
        <w:t xml:space="preserve">I </w:t>
      </w:r>
      <w:r>
        <w:rPr>
          <w:sz w:val="24"/>
          <w:szCs w:val="24"/>
        </w:rPr>
        <w:t xml:space="preserve">notified other </w:t>
      </w:r>
      <w:r w:rsidRPr="00F506C9">
        <w:rPr>
          <w:sz w:val="24"/>
          <w:szCs w:val="24"/>
        </w:rPr>
        <w:t>officers also looking to locate her that she had been si</w:t>
      </w:r>
      <w:r>
        <w:rPr>
          <w:sz w:val="24"/>
          <w:szCs w:val="24"/>
        </w:rPr>
        <w:t xml:space="preserve">ghted safe and well and was </w:t>
      </w:r>
      <w:r w:rsidRPr="00F506C9">
        <w:rPr>
          <w:sz w:val="24"/>
          <w:szCs w:val="24"/>
        </w:rPr>
        <w:t xml:space="preserve">in police care. </w:t>
      </w:r>
    </w:p>
    <w:p w14:paraId="471B92DC" w14:textId="77777777" w:rsidR="00956422" w:rsidRPr="00F506C9" w:rsidRDefault="00956422" w:rsidP="00956422">
      <w:pPr>
        <w:spacing w:line="480" w:lineRule="auto"/>
        <w:rPr>
          <w:sz w:val="24"/>
          <w:szCs w:val="24"/>
        </w:rPr>
      </w:pPr>
      <w:r w:rsidRPr="00F506C9">
        <w:rPr>
          <w:sz w:val="24"/>
          <w:szCs w:val="24"/>
        </w:rPr>
        <w:t>On initial contact with the girl it clearly showed through her body language</w:t>
      </w:r>
      <w:r w:rsidRPr="00F506C9">
        <w:rPr>
          <w:b/>
          <w:sz w:val="24"/>
          <w:szCs w:val="24"/>
        </w:rPr>
        <w:t xml:space="preserve"> </w:t>
      </w:r>
      <w:r w:rsidRPr="00F506C9">
        <w:rPr>
          <w:sz w:val="24"/>
          <w:szCs w:val="24"/>
        </w:rPr>
        <w:t xml:space="preserve">that she was visibly distressed. I spoke to the girl asking if she was alright and if she had hurt herself in any way. She said she had not hurt herself and from my observations she had no visible injuries and did not appear to be in any pain. </w:t>
      </w:r>
    </w:p>
    <w:p w14:paraId="07DDEA9A" w14:textId="77777777" w:rsidR="00956422" w:rsidRPr="00F506C9" w:rsidRDefault="00956422" w:rsidP="00956422">
      <w:pPr>
        <w:spacing w:line="480" w:lineRule="auto"/>
        <w:rPr>
          <w:sz w:val="24"/>
          <w:szCs w:val="24"/>
        </w:rPr>
      </w:pPr>
      <w:r w:rsidRPr="00F506C9">
        <w:rPr>
          <w:sz w:val="24"/>
          <w:szCs w:val="24"/>
        </w:rPr>
        <w:t>The girl had told officers she wasn’t getting along with her auntie and an argument had begun after she asked her auntie for money which she wouldn’t giv</w:t>
      </w:r>
      <w:r>
        <w:rPr>
          <w:sz w:val="24"/>
          <w:szCs w:val="24"/>
        </w:rPr>
        <w:t xml:space="preserve">e her. I asked the girl </w:t>
      </w:r>
      <w:r w:rsidRPr="00F506C9">
        <w:rPr>
          <w:sz w:val="24"/>
          <w:szCs w:val="24"/>
        </w:rPr>
        <w:t>about</w:t>
      </w:r>
      <w:r>
        <w:rPr>
          <w:sz w:val="24"/>
          <w:szCs w:val="24"/>
        </w:rPr>
        <w:t xml:space="preserve"> the comments she had made to</w:t>
      </w:r>
      <w:r w:rsidRPr="00F506C9">
        <w:rPr>
          <w:sz w:val="24"/>
          <w:szCs w:val="24"/>
        </w:rPr>
        <w:t xml:space="preserve"> her auntie about going to kill hersel</w:t>
      </w:r>
      <w:r>
        <w:rPr>
          <w:sz w:val="24"/>
          <w:szCs w:val="24"/>
        </w:rPr>
        <w:t>f upon leaving the family home. T</w:t>
      </w:r>
      <w:r w:rsidRPr="00F506C9">
        <w:rPr>
          <w:sz w:val="24"/>
          <w:szCs w:val="24"/>
        </w:rPr>
        <w:t>he girl told me that she said this as a throw away comment and didn’t at the time intend to hurt or kill herself, she had said it in anger.</w:t>
      </w:r>
    </w:p>
    <w:p w14:paraId="677DBFE7" w14:textId="77777777" w:rsidR="00956422" w:rsidRDefault="00956422" w:rsidP="00956422">
      <w:pPr>
        <w:spacing w:before="100" w:after="100" w:line="480" w:lineRule="auto"/>
        <w:rPr>
          <w:b/>
          <w:color w:val="FF0000"/>
          <w:sz w:val="24"/>
          <w:szCs w:val="24"/>
        </w:rPr>
      </w:pPr>
      <w:r w:rsidRPr="00F506C9">
        <w:rPr>
          <w:sz w:val="24"/>
          <w:szCs w:val="24"/>
        </w:rPr>
        <w:t xml:space="preserve">From further information that had arisen it came to officers attention that the young girl was living and being cared for by her auntie as she was previously being looked after by her mother who was in a domestic violence relationship with her boyfriend at the time. The young girl came to live with her auntie at the age of 5 and has lived with her ever since. </w:t>
      </w:r>
      <w:r w:rsidRPr="00F506C9">
        <w:rPr>
          <w:b/>
          <w:color w:val="FF0000"/>
          <w:sz w:val="24"/>
          <w:szCs w:val="24"/>
        </w:rPr>
        <w:t xml:space="preserve"> </w:t>
      </w:r>
    </w:p>
    <w:p w14:paraId="5E37F654" w14:textId="77777777" w:rsidR="00956422" w:rsidRPr="00F506C9" w:rsidRDefault="00956422" w:rsidP="00956422">
      <w:pPr>
        <w:spacing w:before="100" w:after="100" w:line="480" w:lineRule="auto"/>
        <w:rPr>
          <w:color w:val="7030A0"/>
          <w:sz w:val="24"/>
          <w:szCs w:val="24"/>
        </w:rPr>
      </w:pPr>
      <w:r w:rsidRPr="00F506C9">
        <w:rPr>
          <w:sz w:val="24"/>
          <w:szCs w:val="24"/>
        </w:rPr>
        <w:lastRenderedPageBreak/>
        <w:t>As the girl had previously come from a household of domestic violence it can have damaging effects on their</w:t>
      </w:r>
      <w:r>
        <w:rPr>
          <w:sz w:val="24"/>
          <w:szCs w:val="24"/>
        </w:rPr>
        <w:t xml:space="preserve"> mental health and behaviour. (MATTERS, </w:t>
      </w:r>
      <w:r w:rsidRPr="00F506C9">
        <w:rPr>
          <w:sz w:val="24"/>
          <w:szCs w:val="24"/>
        </w:rPr>
        <w:t>2006) has completed a study which shows</w:t>
      </w:r>
      <w:r w:rsidRPr="00F506C9">
        <w:rPr>
          <w:b/>
          <w:sz w:val="24"/>
          <w:szCs w:val="24"/>
        </w:rPr>
        <w:t xml:space="preserve"> </w:t>
      </w:r>
      <w:r w:rsidRPr="00F506C9">
        <w:rPr>
          <w:sz w:val="24"/>
          <w:szCs w:val="24"/>
        </w:rPr>
        <w:t xml:space="preserve">“Children may suffer both directly and indirectly if they live in households where there is domestic violence. Domestic violence is likely to have a damaging effect on the health and development of children, and it is often appropriate for such children to be regarded as children in need. Children living in families where they are exposed to domestic violence have been shown to be at risk of behavioural, emotional, physical, cognitive- functioning, attitude, and long term developmental problems.” </w:t>
      </w:r>
    </w:p>
    <w:p w14:paraId="23F1E68F" w14:textId="77777777" w:rsidR="00956422" w:rsidRPr="00F506C9" w:rsidRDefault="00956422" w:rsidP="00956422">
      <w:pPr>
        <w:spacing w:line="480" w:lineRule="auto"/>
        <w:rPr>
          <w:b/>
          <w:color w:val="FF0000"/>
          <w:sz w:val="24"/>
          <w:szCs w:val="24"/>
        </w:rPr>
      </w:pPr>
    </w:p>
    <w:p w14:paraId="1226C0F6" w14:textId="77777777" w:rsidR="00956422" w:rsidRPr="00F506C9" w:rsidRDefault="00956422" w:rsidP="00956422">
      <w:pPr>
        <w:spacing w:line="480" w:lineRule="auto"/>
        <w:rPr>
          <w:sz w:val="24"/>
          <w:szCs w:val="24"/>
        </w:rPr>
      </w:pPr>
      <w:r w:rsidRPr="00F506C9">
        <w:rPr>
          <w:sz w:val="24"/>
          <w:szCs w:val="24"/>
        </w:rPr>
        <w:t xml:space="preserve">I explained to the girl as she was only 15 years old we could not just sight her safe and well because of her age and the fact she had made comments to kill herself. I told her she would be needed to be taken into the care of a parent or guardian, in this case go back to her family home in care of her aunt. Upon informing her of this she told me that if I was to take her back to her aunties she would slit her wrists and leave to go to Birmingham to pimp herself out as she did not want to stay with her auntie. </w:t>
      </w:r>
    </w:p>
    <w:p w14:paraId="73C55C01" w14:textId="77777777" w:rsidR="00956422" w:rsidRPr="00F506C9" w:rsidRDefault="00956422" w:rsidP="00956422">
      <w:pPr>
        <w:spacing w:before="100" w:after="100" w:line="480" w:lineRule="auto"/>
        <w:rPr>
          <w:b/>
          <w:color w:val="ED7D31" w:themeColor="accent2"/>
          <w:sz w:val="24"/>
          <w:szCs w:val="24"/>
        </w:rPr>
      </w:pPr>
      <w:r w:rsidRPr="00F506C9">
        <w:rPr>
          <w:sz w:val="24"/>
          <w:szCs w:val="24"/>
        </w:rPr>
        <w:t xml:space="preserve">As the young girl had mentioned pimping herself out which indicated to me that offences may occur of child sexual exploitation and to protect her, I decided that taking her back to her aunties was not an option at this time. </w:t>
      </w:r>
      <w:r>
        <w:rPr>
          <w:sz w:val="24"/>
          <w:szCs w:val="24"/>
        </w:rPr>
        <w:t xml:space="preserve"> (MATTERS, </w:t>
      </w:r>
      <w:r w:rsidRPr="00F506C9">
        <w:rPr>
          <w:sz w:val="24"/>
          <w:szCs w:val="24"/>
        </w:rPr>
        <w:t xml:space="preserve">2006.) </w:t>
      </w:r>
      <w:proofErr w:type="gramStart"/>
      <w:r w:rsidRPr="00F506C9">
        <w:rPr>
          <w:sz w:val="24"/>
          <w:szCs w:val="24"/>
        </w:rPr>
        <w:t>states</w:t>
      </w:r>
      <w:proofErr w:type="gramEnd"/>
      <w:r w:rsidRPr="00F506C9">
        <w:rPr>
          <w:sz w:val="24"/>
          <w:szCs w:val="24"/>
        </w:rPr>
        <w:t xml:space="preserve"> “Children involved in prostitution and other forms of commercial sexual exploitation should be treated primarily as the victims of abuse, and their needs require careful assessment. The identification of a child involved in prostitution, or at risk of being drawn into prostitution, should always trigger the agreed local </w:t>
      </w:r>
      <w:r w:rsidRPr="00F506C9">
        <w:rPr>
          <w:sz w:val="24"/>
          <w:szCs w:val="24"/>
        </w:rPr>
        <w:lastRenderedPageBreak/>
        <w:t>procedures to ensure the child’s safety and welfare, and to enable the police to gather evidence about abusers and coercers.”</w:t>
      </w:r>
    </w:p>
    <w:p w14:paraId="75678CDE" w14:textId="77777777" w:rsidR="00956422" w:rsidRPr="00F506C9" w:rsidRDefault="00956422" w:rsidP="00956422">
      <w:pPr>
        <w:spacing w:before="100" w:after="100" w:line="480" w:lineRule="auto"/>
        <w:rPr>
          <w:sz w:val="24"/>
          <w:szCs w:val="24"/>
        </w:rPr>
      </w:pPr>
    </w:p>
    <w:p w14:paraId="20942041" w14:textId="77777777" w:rsidR="00956422" w:rsidRPr="00F506C9" w:rsidRDefault="00956422" w:rsidP="00956422">
      <w:pPr>
        <w:spacing w:before="100" w:after="100" w:line="480" w:lineRule="auto"/>
        <w:rPr>
          <w:b/>
          <w:color w:val="4472C4" w:themeColor="accent1"/>
          <w:sz w:val="24"/>
          <w:szCs w:val="24"/>
        </w:rPr>
      </w:pPr>
      <w:r w:rsidRPr="00F506C9">
        <w:rPr>
          <w:sz w:val="24"/>
          <w:szCs w:val="24"/>
        </w:rPr>
        <w:t xml:space="preserve">It was important I safeguarded this young girl and by taking her back to her aunties would be detrimental to her health and wellbeing. </w:t>
      </w:r>
      <w:r>
        <w:rPr>
          <w:sz w:val="24"/>
          <w:szCs w:val="24"/>
        </w:rPr>
        <w:t>M</w:t>
      </w:r>
      <w:r w:rsidRPr="00F506C9">
        <w:rPr>
          <w:sz w:val="24"/>
          <w:szCs w:val="24"/>
        </w:rPr>
        <w:t>y role as a police constable is to prevent people and children from significant harm</w:t>
      </w:r>
      <w:r>
        <w:rPr>
          <w:sz w:val="24"/>
          <w:szCs w:val="24"/>
        </w:rPr>
        <w:t xml:space="preserve"> and safeguarding the girl was my main priority at this time</w:t>
      </w:r>
      <w:r w:rsidRPr="00F506C9">
        <w:rPr>
          <w:sz w:val="24"/>
          <w:szCs w:val="24"/>
        </w:rPr>
        <w:t xml:space="preserve">. </w:t>
      </w:r>
      <w:r>
        <w:rPr>
          <w:i/>
          <w:sz w:val="24"/>
          <w:szCs w:val="24"/>
        </w:rPr>
        <w:t>(Matters,</w:t>
      </w:r>
      <w:r w:rsidRPr="00F506C9">
        <w:rPr>
          <w:i/>
          <w:sz w:val="24"/>
          <w:szCs w:val="24"/>
        </w:rPr>
        <w:t xml:space="preserve"> 2006.)</w:t>
      </w:r>
      <w:r w:rsidRPr="00F506C9">
        <w:rPr>
          <w:sz w:val="24"/>
          <w:szCs w:val="24"/>
        </w:rPr>
        <w:t xml:space="preserve"> States “safe guarding and promoting the welfare of children – and in particular protecting them from significant harm – depends on effective joint working between agencies and professionals that have different roles and expertise. Individual children, especially some of the most vulnerable children and those at greatest risk of social exclusion, will need co-ordinated help from health education, children’s social care, and quite possibly the voluntary sector and other agencies, including youth justice services.”</w:t>
      </w:r>
    </w:p>
    <w:p w14:paraId="6DA61DF9" w14:textId="77777777" w:rsidR="00956422" w:rsidRPr="00F506C9" w:rsidRDefault="00956422" w:rsidP="00956422">
      <w:pPr>
        <w:spacing w:line="480" w:lineRule="auto"/>
        <w:rPr>
          <w:sz w:val="24"/>
          <w:szCs w:val="24"/>
        </w:rPr>
      </w:pPr>
    </w:p>
    <w:p w14:paraId="18D8DAC9" w14:textId="77777777" w:rsidR="00956422" w:rsidRPr="00F506C9" w:rsidRDefault="00956422" w:rsidP="00956422">
      <w:pPr>
        <w:spacing w:before="100" w:after="100" w:line="480" w:lineRule="auto"/>
        <w:rPr>
          <w:color w:val="B71995"/>
          <w:sz w:val="24"/>
          <w:szCs w:val="24"/>
        </w:rPr>
      </w:pPr>
      <w:r w:rsidRPr="00F506C9">
        <w:rPr>
          <w:sz w:val="24"/>
          <w:szCs w:val="24"/>
        </w:rPr>
        <w:t>I spoke to her using communication skills I had previously learnt. The girl was initially shouting at me and appea</w:t>
      </w:r>
      <w:r>
        <w:rPr>
          <w:sz w:val="24"/>
          <w:szCs w:val="24"/>
        </w:rPr>
        <w:t xml:space="preserve">red very emotional. I used the </w:t>
      </w:r>
      <w:proofErr w:type="spellStart"/>
      <w:r>
        <w:rPr>
          <w:sz w:val="24"/>
          <w:szCs w:val="24"/>
        </w:rPr>
        <w:t>Betaries</w:t>
      </w:r>
      <w:proofErr w:type="spellEnd"/>
      <w:r>
        <w:rPr>
          <w:sz w:val="24"/>
          <w:szCs w:val="24"/>
        </w:rPr>
        <w:t xml:space="preserve"> B</w:t>
      </w:r>
      <w:r w:rsidRPr="00F506C9">
        <w:rPr>
          <w:sz w:val="24"/>
          <w:szCs w:val="24"/>
        </w:rPr>
        <w:t xml:space="preserve">ox technique </w:t>
      </w:r>
      <w:r>
        <w:rPr>
          <w:sz w:val="24"/>
          <w:szCs w:val="24"/>
        </w:rPr>
        <w:t>which is explained by</w:t>
      </w:r>
      <w:r w:rsidRPr="00F506C9">
        <w:rPr>
          <w:b/>
          <w:bCs/>
          <w:color w:val="B71995"/>
          <w:sz w:val="24"/>
          <w:szCs w:val="24"/>
        </w:rPr>
        <w:t xml:space="preserve"> </w:t>
      </w:r>
      <w:r w:rsidRPr="00F506C9">
        <w:rPr>
          <w:sz w:val="24"/>
          <w:szCs w:val="24"/>
        </w:rPr>
        <w:t xml:space="preserve">(The </w:t>
      </w:r>
      <w:proofErr w:type="spellStart"/>
      <w:r w:rsidRPr="00F506C9">
        <w:rPr>
          <w:sz w:val="24"/>
          <w:szCs w:val="24"/>
        </w:rPr>
        <w:t>Betari</w:t>
      </w:r>
      <w:proofErr w:type="spellEnd"/>
      <w:r w:rsidRPr="00F506C9">
        <w:rPr>
          <w:sz w:val="24"/>
          <w:szCs w:val="24"/>
        </w:rPr>
        <w:t xml:space="preserve"> Box, 2020) who states “The </w:t>
      </w:r>
      <w:proofErr w:type="spellStart"/>
      <w:r w:rsidRPr="00F506C9">
        <w:rPr>
          <w:bCs/>
          <w:sz w:val="24"/>
          <w:szCs w:val="24"/>
        </w:rPr>
        <w:t>Betari</w:t>
      </w:r>
      <w:proofErr w:type="spellEnd"/>
      <w:r w:rsidRPr="00F506C9">
        <w:rPr>
          <w:bCs/>
          <w:sz w:val="24"/>
          <w:szCs w:val="24"/>
        </w:rPr>
        <w:t xml:space="preserve"> Box</w:t>
      </w:r>
      <w:r w:rsidRPr="00F506C9">
        <w:rPr>
          <w:sz w:val="24"/>
          <w:szCs w:val="24"/>
        </w:rPr>
        <w:t xml:space="preserve"> (sometimes also written as </w:t>
      </w:r>
      <w:proofErr w:type="spellStart"/>
      <w:r w:rsidRPr="00F506C9">
        <w:rPr>
          <w:bCs/>
          <w:sz w:val="24"/>
          <w:szCs w:val="24"/>
        </w:rPr>
        <w:t>Betari's</w:t>
      </w:r>
      <w:proofErr w:type="spellEnd"/>
      <w:r w:rsidRPr="00F506C9">
        <w:rPr>
          <w:bCs/>
          <w:sz w:val="24"/>
          <w:szCs w:val="24"/>
        </w:rPr>
        <w:t xml:space="preserve"> Box</w:t>
      </w:r>
      <w:r w:rsidRPr="00F506C9">
        <w:rPr>
          <w:sz w:val="24"/>
          <w:szCs w:val="24"/>
        </w:rPr>
        <w:t xml:space="preserve"> or </w:t>
      </w:r>
      <w:proofErr w:type="spellStart"/>
      <w:r w:rsidRPr="00F506C9">
        <w:rPr>
          <w:bCs/>
          <w:sz w:val="24"/>
          <w:szCs w:val="24"/>
        </w:rPr>
        <w:t>Betaris</w:t>
      </w:r>
      <w:proofErr w:type="spellEnd"/>
      <w:r w:rsidRPr="00F506C9">
        <w:rPr>
          <w:bCs/>
          <w:sz w:val="24"/>
          <w:szCs w:val="24"/>
        </w:rPr>
        <w:t xml:space="preserve"> Box</w:t>
      </w:r>
      <w:r w:rsidRPr="00F506C9">
        <w:rPr>
          <w:sz w:val="24"/>
          <w:szCs w:val="24"/>
        </w:rPr>
        <w:t xml:space="preserve">) is a simple circular diagram that shows how attitude and </w:t>
      </w:r>
      <w:proofErr w:type="spellStart"/>
      <w:r>
        <w:rPr>
          <w:sz w:val="24"/>
          <w:szCs w:val="24"/>
        </w:rPr>
        <w:t>behavior</w:t>
      </w:r>
      <w:proofErr w:type="spellEnd"/>
      <w:r w:rsidRPr="00F506C9">
        <w:rPr>
          <w:sz w:val="24"/>
          <w:szCs w:val="24"/>
        </w:rPr>
        <w:t xml:space="preserve"> are linked. </w:t>
      </w:r>
      <w:proofErr w:type="gramStart"/>
      <w:r w:rsidRPr="00F506C9">
        <w:rPr>
          <w:sz w:val="24"/>
          <w:szCs w:val="24"/>
        </w:rPr>
        <w:t>affects</w:t>
      </w:r>
      <w:proofErr w:type="gramEnd"/>
      <w:r w:rsidRPr="00F506C9">
        <w:rPr>
          <w:sz w:val="24"/>
          <w:szCs w:val="24"/>
        </w:rPr>
        <w:t xml:space="preserve">. </w:t>
      </w:r>
      <w:proofErr w:type="gramStart"/>
      <w:r w:rsidRPr="00F506C9">
        <w:rPr>
          <w:sz w:val="24"/>
          <w:szCs w:val="24"/>
        </w:rPr>
        <w:t>my</w:t>
      </w:r>
      <w:proofErr w:type="gramEnd"/>
      <w:r w:rsidRPr="00F506C9">
        <w:rPr>
          <w:sz w:val="24"/>
          <w:szCs w:val="24"/>
        </w:rPr>
        <w:t xml:space="preserve"> attitude. </w:t>
      </w:r>
      <w:proofErr w:type="gramStart"/>
      <w:r w:rsidRPr="00F506C9">
        <w:rPr>
          <w:sz w:val="24"/>
          <w:szCs w:val="24"/>
        </w:rPr>
        <w:t>affects</w:t>
      </w:r>
      <w:proofErr w:type="gramEnd"/>
      <w:r w:rsidRPr="00F506C9">
        <w:rPr>
          <w:sz w:val="24"/>
          <w:szCs w:val="24"/>
        </w:rPr>
        <w:t xml:space="preserve">. </w:t>
      </w:r>
      <w:proofErr w:type="gramStart"/>
      <w:r w:rsidRPr="00F506C9">
        <w:rPr>
          <w:sz w:val="24"/>
          <w:szCs w:val="24"/>
        </w:rPr>
        <w:t>your</w:t>
      </w:r>
      <w:proofErr w:type="gramEnd"/>
      <w:r w:rsidRPr="00F506C9">
        <w:rPr>
          <w:sz w:val="24"/>
          <w:szCs w:val="24"/>
        </w:rPr>
        <w:t xml:space="preserve"> </w:t>
      </w:r>
      <w:proofErr w:type="spellStart"/>
      <w:r w:rsidRPr="00F506C9">
        <w:rPr>
          <w:sz w:val="24"/>
          <w:szCs w:val="24"/>
        </w:rPr>
        <w:t>behavior</w:t>
      </w:r>
      <w:proofErr w:type="spellEnd"/>
      <w:r w:rsidRPr="00F506C9">
        <w:rPr>
          <w:sz w:val="24"/>
          <w:szCs w:val="24"/>
        </w:rPr>
        <w:t>.”</w:t>
      </w:r>
      <w:r>
        <w:rPr>
          <w:sz w:val="24"/>
          <w:szCs w:val="24"/>
        </w:rPr>
        <w:t xml:space="preserve"> </w:t>
      </w:r>
    </w:p>
    <w:p w14:paraId="524E1847" w14:textId="77777777" w:rsidR="00956422" w:rsidRPr="00F506C9" w:rsidRDefault="00956422" w:rsidP="00956422">
      <w:pPr>
        <w:spacing w:before="100" w:after="100" w:line="480" w:lineRule="auto"/>
        <w:rPr>
          <w:b/>
          <w:color w:val="B71995"/>
          <w:sz w:val="24"/>
          <w:szCs w:val="24"/>
        </w:rPr>
      </w:pPr>
    </w:p>
    <w:p w14:paraId="19062BAB" w14:textId="77777777" w:rsidR="00956422" w:rsidRPr="00F506C9" w:rsidRDefault="00956422" w:rsidP="00956422">
      <w:pPr>
        <w:spacing w:line="480" w:lineRule="auto"/>
        <w:rPr>
          <w:sz w:val="24"/>
          <w:szCs w:val="24"/>
        </w:rPr>
      </w:pPr>
      <w:r w:rsidRPr="00F506C9">
        <w:rPr>
          <w:sz w:val="24"/>
          <w:szCs w:val="24"/>
        </w:rPr>
        <w:t xml:space="preserve">I agreed with the young girl that she would go to her father’s address where she had previously stayed for a few nights the week before. </w:t>
      </w:r>
    </w:p>
    <w:p w14:paraId="1CC60ABA" w14:textId="77777777" w:rsidR="00956422" w:rsidRPr="00F506C9" w:rsidRDefault="00956422" w:rsidP="00956422">
      <w:pPr>
        <w:spacing w:line="480" w:lineRule="auto"/>
        <w:rPr>
          <w:sz w:val="24"/>
          <w:szCs w:val="24"/>
        </w:rPr>
      </w:pPr>
      <w:r w:rsidRPr="00F506C9">
        <w:rPr>
          <w:sz w:val="24"/>
          <w:szCs w:val="24"/>
        </w:rPr>
        <w:lastRenderedPageBreak/>
        <w:t xml:space="preserve">Before doing this I had to communicate with my sergeant and social services to ensure this was a safe place for her to go and that the agencies that had been in contact with her before were happy for her to be cared for by her father and that the necessary safeguarding checks had been carried out. </w:t>
      </w:r>
    </w:p>
    <w:p w14:paraId="74963F9C" w14:textId="77777777" w:rsidR="00956422" w:rsidRPr="00F506C9" w:rsidRDefault="00956422" w:rsidP="00956422">
      <w:pPr>
        <w:spacing w:line="480" w:lineRule="auto"/>
        <w:rPr>
          <w:sz w:val="24"/>
          <w:szCs w:val="24"/>
        </w:rPr>
      </w:pPr>
      <w:r w:rsidRPr="00F506C9">
        <w:rPr>
          <w:sz w:val="24"/>
          <w:szCs w:val="24"/>
        </w:rPr>
        <w:t xml:space="preserve">I built up trust with the young girl by talking to her about what was going on, why it had been going on and what could be done to help. The girl needed to go back to her aunties to collect her belongings in order for her to comfortably stay at her fathers. </w:t>
      </w:r>
    </w:p>
    <w:p w14:paraId="43132CCC" w14:textId="77777777" w:rsidR="00956422" w:rsidRPr="00F506C9" w:rsidRDefault="00956422" w:rsidP="00956422">
      <w:pPr>
        <w:spacing w:line="480" w:lineRule="auto"/>
        <w:rPr>
          <w:sz w:val="24"/>
          <w:szCs w:val="24"/>
        </w:rPr>
      </w:pPr>
      <w:r w:rsidRPr="00F506C9">
        <w:rPr>
          <w:sz w:val="24"/>
          <w:szCs w:val="24"/>
        </w:rPr>
        <w:t xml:space="preserve">The girl was worried that we were going to drop her off at her aunts and leave her there. The girl had no trust in the police from previous dealings with other officers. I assured the girl that we were just going to her aunties to collect her belongings and then we would be taking her to her fathers </w:t>
      </w:r>
    </w:p>
    <w:p w14:paraId="51AA61F4" w14:textId="77777777" w:rsidR="00956422" w:rsidRPr="00F506C9" w:rsidRDefault="00956422" w:rsidP="00956422">
      <w:pPr>
        <w:spacing w:line="480" w:lineRule="auto"/>
        <w:rPr>
          <w:sz w:val="24"/>
          <w:szCs w:val="24"/>
        </w:rPr>
      </w:pPr>
      <w:r w:rsidRPr="00F506C9">
        <w:rPr>
          <w:sz w:val="24"/>
          <w:szCs w:val="24"/>
        </w:rPr>
        <w:t>The young girl was taken to her father’s address by myself to ensure she was in the care of an appropriate adult before I was happy to leave her.</w:t>
      </w:r>
    </w:p>
    <w:p w14:paraId="107CB14C" w14:textId="77777777" w:rsidR="00956422" w:rsidRPr="00F506C9" w:rsidRDefault="00956422" w:rsidP="00956422">
      <w:pPr>
        <w:spacing w:line="480" w:lineRule="auto"/>
        <w:rPr>
          <w:sz w:val="24"/>
          <w:szCs w:val="24"/>
        </w:rPr>
      </w:pPr>
      <w:r w:rsidRPr="00F506C9">
        <w:rPr>
          <w:sz w:val="24"/>
          <w:szCs w:val="24"/>
        </w:rPr>
        <w:t xml:space="preserve">Upon arrival at her father’s address I spoke to her father to ensure he was happy to take her into his care. I also checked the property she would be staying in to ensure it was suitable living conditions and there was adequate food. </w:t>
      </w:r>
    </w:p>
    <w:p w14:paraId="1AAA7A6B" w14:textId="77777777" w:rsidR="00956422" w:rsidRPr="00F506C9" w:rsidRDefault="00956422" w:rsidP="00956422">
      <w:pPr>
        <w:spacing w:line="480" w:lineRule="auto"/>
        <w:rPr>
          <w:sz w:val="24"/>
          <w:szCs w:val="24"/>
        </w:rPr>
      </w:pPr>
      <w:r w:rsidRPr="00F506C9">
        <w:rPr>
          <w:sz w:val="24"/>
          <w:szCs w:val="24"/>
        </w:rPr>
        <w:t xml:space="preserve">The young girl was very happy to stay at the address with her father and had made no further threats to harm herself. </w:t>
      </w:r>
    </w:p>
    <w:p w14:paraId="19270B21" w14:textId="77777777" w:rsidR="00956422" w:rsidRPr="00F506C9" w:rsidRDefault="00956422" w:rsidP="00956422">
      <w:pPr>
        <w:spacing w:line="480" w:lineRule="auto"/>
        <w:rPr>
          <w:sz w:val="24"/>
          <w:szCs w:val="24"/>
        </w:rPr>
      </w:pPr>
      <w:r w:rsidRPr="00F506C9">
        <w:rPr>
          <w:sz w:val="24"/>
          <w:szCs w:val="24"/>
        </w:rPr>
        <w:t xml:space="preserve">A public protection notice was submitted after the incident. This was to log what had happened and to notify other agencies including social services of the incident. It also logs what actions I took and the decisions I made to ensure her welfare and safety. </w:t>
      </w:r>
    </w:p>
    <w:p w14:paraId="18DC9434" w14:textId="3BD0A42A" w:rsidR="00A93A25" w:rsidRPr="00956422" w:rsidRDefault="00956422" w:rsidP="00A93A25">
      <w:pPr>
        <w:ind w:right="237"/>
        <w:jc w:val="both"/>
        <w:rPr>
          <w:b/>
          <w:sz w:val="24"/>
          <w:szCs w:val="24"/>
        </w:rPr>
      </w:pPr>
      <w:r>
        <w:rPr>
          <w:b/>
          <w:sz w:val="24"/>
          <w:szCs w:val="24"/>
        </w:rPr>
        <w:t>(WORD COUNT 1621)</w:t>
      </w:r>
    </w:p>
    <w:p w14:paraId="612E5ACB" w14:textId="77777777" w:rsidR="00A93A25" w:rsidRPr="00270EEB" w:rsidRDefault="00A93A25" w:rsidP="00A93A25">
      <w:pPr>
        <w:ind w:right="237"/>
        <w:jc w:val="both"/>
        <w:rPr>
          <w:sz w:val="24"/>
          <w:szCs w:val="24"/>
        </w:rPr>
      </w:pP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Plan;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1D925BEB" w14:textId="667B22AE" w:rsidR="00220D06" w:rsidRPr="00270EEB" w:rsidRDefault="00EF528B" w:rsidP="00FF7EBB">
            <w:pPr>
              <w:jc w:val="both"/>
              <w:rPr>
                <w:sz w:val="24"/>
                <w:szCs w:val="24"/>
              </w:rPr>
            </w:pPr>
            <w:r>
              <w:rPr>
                <w:sz w:val="24"/>
                <w:szCs w:val="24"/>
              </w:rPr>
              <w:t>Traffic</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883FEE8" w14:textId="77777777" w:rsidR="00220D06" w:rsidRDefault="00EF528B" w:rsidP="00FF7EBB">
            <w:pPr>
              <w:jc w:val="both"/>
              <w:rPr>
                <w:sz w:val="24"/>
                <w:szCs w:val="24"/>
              </w:rPr>
            </w:pPr>
            <w:r>
              <w:rPr>
                <w:sz w:val="24"/>
                <w:szCs w:val="24"/>
              </w:rPr>
              <w:t xml:space="preserve">Conducting more Vehicle searches when out on patrol. </w:t>
            </w:r>
          </w:p>
          <w:p w14:paraId="1DD535CE" w14:textId="12BF33D4" w:rsidR="00EF528B" w:rsidRPr="00270EEB" w:rsidRDefault="00EF528B" w:rsidP="00FF7EBB">
            <w:pPr>
              <w:jc w:val="both"/>
              <w:rPr>
                <w:sz w:val="24"/>
                <w:szCs w:val="24"/>
              </w:rPr>
            </w:pPr>
            <w:r>
              <w:rPr>
                <w:sz w:val="24"/>
                <w:szCs w:val="24"/>
              </w:rPr>
              <w:t xml:space="preserve">Using my colleagues knowledge to help gain confidence with stopping vehicles and conducting TORS and FPNs </w:t>
            </w:r>
          </w:p>
        </w:tc>
        <w:tc>
          <w:tcPr>
            <w:tcW w:w="2230" w:type="dxa"/>
            <w:shd w:val="clear" w:color="auto" w:fill="auto"/>
          </w:tcPr>
          <w:p w14:paraId="177DD410" w14:textId="32EF2D48" w:rsidR="00220D06" w:rsidRPr="00270EEB" w:rsidRDefault="00EF528B" w:rsidP="00FF7EBB">
            <w:pPr>
              <w:jc w:val="both"/>
              <w:rPr>
                <w:sz w:val="24"/>
                <w:szCs w:val="24"/>
              </w:rPr>
            </w:pPr>
            <w:r>
              <w:rPr>
                <w:sz w:val="24"/>
                <w:szCs w:val="24"/>
              </w:rPr>
              <w:t xml:space="preserve">Other colleagues and on TRAFFIC attachment </w:t>
            </w:r>
          </w:p>
        </w:tc>
        <w:tc>
          <w:tcPr>
            <w:tcW w:w="2230" w:type="dxa"/>
            <w:shd w:val="clear" w:color="auto" w:fill="auto"/>
          </w:tcPr>
          <w:p w14:paraId="1F90E38B" w14:textId="271D4E37" w:rsidR="62FE5CAF" w:rsidRDefault="00EF528B" w:rsidP="62FE5CAF">
            <w:pPr>
              <w:jc w:val="both"/>
              <w:rPr>
                <w:sz w:val="24"/>
                <w:szCs w:val="24"/>
              </w:rPr>
            </w:pPr>
            <w:r>
              <w:rPr>
                <w:sz w:val="24"/>
                <w:szCs w:val="24"/>
              </w:rPr>
              <w:t>31</w:t>
            </w:r>
            <w:r w:rsidRPr="00EF528B">
              <w:rPr>
                <w:sz w:val="24"/>
                <w:szCs w:val="24"/>
                <w:vertAlign w:val="superscript"/>
              </w:rPr>
              <w:t>st</w:t>
            </w:r>
            <w:r>
              <w:rPr>
                <w:sz w:val="24"/>
                <w:szCs w:val="24"/>
              </w:rPr>
              <w:t xml:space="preserve"> December 2020</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600E5779" w:rsidR="00220D06" w:rsidRPr="00270EEB" w:rsidRDefault="00EF528B" w:rsidP="00FF7EBB">
            <w:pPr>
              <w:jc w:val="both"/>
              <w:rPr>
                <w:sz w:val="24"/>
                <w:szCs w:val="24"/>
              </w:rPr>
            </w:pPr>
            <w:r>
              <w:rPr>
                <w:sz w:val="24"/>
                <w:szCs w:val="24"/>
              </w:rPr>
              <w:t>Case files</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B3BE9AC" w:rsidR="00220D06" w:rsidRPr="00270EEB" w:rsidRDefault="00EF528B" w:rsidP="00FF7EBB">
            <w:pPr>
              <w:jc w:val="both"/>
              <w:rPr>
                <w:sz w:val="24"/>
                <w:szCs w:val="24"/>
              </w:rPr>
            </w:pPr>
            <w:r>
              <w:rPr>
                <w:sz w:val="24"/>
                <w:szCs w:val="24"/>
              </w:rPr>
              <w:t xml:space="preserve">To be more confident when doing the paperwork for it and following a plan of what needs to be done. I can do this by more practice and taking advice from other more experienced colleagues. </w:t>
            </w:r>
          </w:p>
        </w:tc>
        <w:tc>
          <w:tcPr>
            <w:tcW w:w="2230" w:type="dxa"/>
            <w:shd w:val="clear" w:color="auto" w:fill="auto"/>
          </w:tcPr>
          <w:p w14:paraId="55CDA8EA" w14:textId="662B53FE" w:rsidR="00220D06" w:rsidRPr="00270EEB" w:rsidRDefault="00EF528B" w:rsidP="00FF7EBB">
            <w:pPr>
              <w:jc w:val="both"/>
              <w:rPr>
                <w:sz w:val="24"/>
                <w:szCs w:val="24"/>
              </w:rPr>
            </w:pPr>
            <w:r>
              <w:rPr>
                <w:sz w:val="24"/>
                <w:szCs w:val="24"/>
              </w:rPr>
              <w:t xml:space="preserve">Help from other colleagues and HUB attachment. </w:t>
            </w:r>
          </w:p>
        </w:tc>
        <w:tc>
          <w:tcPr>
            <w:tcW w:w="2230" w:type="dxa"/>
            <w:shd w:val="clear" w:color="auto" w:fill="auto"/>
          </w:tcPr>
          <w:p w14:paraId="25AAFC86" w14:textId="35644748" w:rsidR="62FE5CAF" w:rsidRDefault="00EF528B" w:rsidP="62FE5CAF">
            <w:pPr>
              <w:jc w:val="both"/>
              <w:rPr>
                <w:sz w:val="24"/>
                <w:szCs w:val="24"/>
              </w:rPr>
            </w:pPr>
            <w:r>
              <w:rPr>
                <w:sz w:val="24"/>
                <w:szCs w:val="24"/>
              </w:rPr>
              <w:t>31</w:t>
            </w:r>
            <w:r w:rsidRPr="00EF528B">
              <w:rPr>
                <w:sz w:val="24"/>
                <w:szCs w:val="24"/>
                <w:vertAlign w:val="superscript"/>
              </w:rPr>
              <w:t>st</w:t>
            </w:r>
            <w:r>
              <w:rPr>
                <w:sz w:val="24"/>
                <w:szCs w:val="24"/>
              </w:rPr>
              <w:t xml:space="preserve"> December 2020</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00D05621" w:rsidR="00220D06" w:rsidRPr="00270EEB" w:rsidRDefault="00EF528B" w:rsidP="00FF7EBB">
            <w:pPr>
              <w:jc w:val="both"/>
              <w:rPr>
                <w:sz w:val="24"/>
                <w:szCs w:val="24"/>
              </w:rPr>
            </w:pPr>
            <w:r>
              <w:rPr>
                <w:sz w:val="24"/>
                <w:szCs w:val="24"/>
              </w:rPr>
              <w:t xml:space="preserve">Statement taking </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43A837F" w:rsidR="00220D06" w:rsidRPr="00270EEB" w:rsidRDefault="00EF528B" w:rsidP="00FF7EBB">
            <w:pPr>
              <w:jc w:val="both"/>
              <w:rPr>
                <w:sz w:val="24"/>
                <w:szCs w:val="24"/>
              </w:rPr>
            </w:pPr>
            <w:r>
              <w:rPr>
                <w:sz w:val="24"/>
                <w:szCs w:val="24"/>
              </w:rPr>
              <w:t>Practice taking statements from victims and witness and focusing more on the facts and writing the statements around that</w:t>
            </w:r>
          </w:p>
        </w:tc>
        <w:tc>
          <w:tcPr>
            <w:tcW w:w="2230" w:type="dxa"/>
            <w:shd w:val="clear" w:color="auto" w:fill="auto"/>
          </w:tcPr>
          <w:p w14:paraId="63C5B3FF" w14:textId="25D153F6" w:rsidR="00220D06" w:rsidRPr="00270EEB" w:rsidRDefault="00EF528B" w:rsidP="00FF7EBB">
            <w:pPr>
              <w:jc w:val="both"/>
              <w:rPr>
                <w:sz w:val="24"/>
                <w:szCs w:val="24"/>
              </w:rPr>
            </w:pPr>
            <w:r>
              <w:rPr>
                <w:sz w:val="24"/>
                <w:szCs w:val="24"/>
              </w:rPr>
              <w:t>Other colleagues help and practice</w:t>
            </w:r>
          </w:p>
        </w:tc>
        <w:tc>
          <w:tcPr>
            <w:tcW w:w="2230" w:type="dxa"/>
            <w:shd w:val="clear" w:color="auto" w:fill="auto"/>
          </w:tcPr>
          <w:p w14:paraId="5A4090B6" w14:textId="4CDFDBAD" w:rsidR="62FE5CAF" w:rsidRDefault="00EF528B" w:rsidP="62FE5CAF">
            <w:pPr>
              <w:jc w:val="both"/>
              <w:rPr>
                <w:sz w:val="24"/>
                <w:szCs w:val="24"/>
              </w:rPr>
            </w:pPr>
            <w:r>
              <w:rPr>
                <w:sz w:val="24"/>
                <w:szCs w:val="24"/>
              </w:rPr>
              <w:t>31</w:t>
            </w:r>
            <w:r w:rsidRPr="00EF528B">
              <w:rPr>
                <w:sz w:val="24"/>
                <w:szCs w:val="24"/>
                <w:vertAlign w:val="superscript"/>
              </w:rPr>
              <w:t>st</w:t>
            </w:r>
            <w:r>
              <w:rPr>
                <w:sz w:val="24"/>
                <w:szCs w:val="24"/>
              </w:rPr>
              <w:t xml:space="preserve"> December 2020</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lastRenderedPageBreak/>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74571CC4"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21975209" w14:textId="2242E17B" w:rsidR="059DC813" w:rsidRDefault="059DC813" w:rsidP="059DC813">
      <w:pPr>
        <w:spacing w:before="240" w:after="60"/>
        <w:jc w:val="both"/>
        <w:rPr>
          <w:sz w:val="24"/>
          <w:szCs w:val="24"/>
        </w:rPr>
      </w:pPr>
    </w:p>
    <w:p w14:paraId="48265FAB"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color w:val="auto"/>
          <w:sz w:val="24"/>
          <w:szCs w:val="24"/>
        </w:rPr>
        <w:t>BRIEF, I., 2001. Restorative Justice.</w:t>
      </w:r>
    </w:p>
    <w:p w14:paraId="03310655"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color w:val="auto"/>
          <w:sz w:val="24"/>
          <w:szCs w:val="24"/>
        </w:rPr>
        <w:t xml:space="preserve">College of Policing. 2020. </w:t>
      </w:r>
      <w:r w:rsidRPr="007738BE">
        <w:rPr>
          <w:rFonts w:asciiTheme="minorHAnsi" w:hAnsiTheme="minorHAnsi" w:cstheme="minorHAnsi"/>
          <w:iCs/>
          <w:color w:val="auto"/>
          <w:sz w:val="24"/>
          <w:szCs w:val="24"/>
        </w:rPr>
        <w:t xml:space="preserve">Police Constable - College </w:t>
      </w:r>
      <w:proofErr w:type="gramStart"/>
      <w:r w:rsidRPr="007738BE">
        <w:rPr>
          <w:rFonts w:asciiTheme="minorHAnsi" w:hAnsiTheme="minorHAnsi" w:cstheme="minorHAnsi"/>
          <w:iCs/>
          <w:color w:val="auto"/>
          <w:sz w:val="24"/>
          <w:szCs w:val="24"/>
        </w:rPr>
        <w:t>Of</w:t>
      </w:r>
      <w:proofErr w:type="gramEnd"/>
      <w:r w:rsidRPr="007738BE">
        <w:rPr>
          <w:rFonts w:asciiTheme="minorHAnsi" w:hAnsiTheme="minorHAnsi" w:cstheme="minorHAnsi"/>
          <w:iCs/>
          <w:color w:val="auto"/>
          <w:sz w:val="24"/>
          <w:szCs w:val="24"/>
        </w:rPr>
        <w:t xml:space="preserve"> Policing</w:t>
      </w:r>
      <w:r w:rsidRPr="007738BE">
        <w:rPr>
          <w:rFonts w:asciiTheme="minorHAnsi" w:hAnsiTheme="minorHAnsi" w:cstheme="minorHAnsi"/>
          <w:color w:val="auto"/>
          <w:sz w:val="24"/>
          <w:szCs w:val="24"/>
        </w:rPr>
        <w:t>. [</w:t>
      </w:r>
      <w:proofErr w:type="gramStart"/>
      <w:r w:rsidRPr="007738BE">
        <w:rPr>
          <w:rFonts w:asciiTheme="minorHAnsi" w:hAnsiTheme="minorHAnsi" w:cstheme="minorHAnsi"/>
          <w:color w:val="auto"/>
          <w:sz w:val="24"/>
          <w:szCs w:val="24"/>
        </w:rPr>
        <w:t>online</w:t>
      </w:r>
      <w:proofErr w:type="gramEnd"/>
      <w:r w:rsidRPr="007738BE">
        <w:rPr>
          <w:rFonts w:asciiTheme="minorHAnsi" w:hAnsiTheme="minorHAnsi" w:cstheme="minorHAnsi"/>
          <w:color w:val="auto"/>
          <w:sz w:val="24"/>
          <w:szCs w:val="24"/>
        </w:rPr>
        <w:t>] Available at: &lt;https://profdev.college.police.uk/professional-profile/police-constable/&gt; [Accessed 7 July 2020].</w:t>
      </w:r>
    </w:p>
    <w:p w14:paraId="0ACC8AE0" w14:textId="77777777" w:rsidR="007738BE" w:rsidRPr="007738BE" w:rsidRDefault="007738BE" w:rsidP="007738BE">
      <w:pPr>
        <w:spacing w:before="100" w:after="100"/>
        <w:rPr>
          <w:rFonts w:asciiTheme="minorHAnsi" w:hAnsiTheme="minorHAnsi" w:cstheme="minorHAnsi"/>
          <w:iCs/>
          <w:color w:val="auto"/>
          <w:sz w:val="24"/>
          <w:szCs w:val="24"/>
        </w:rPr>
      </w:pPr>
      <w:r w:rsidRPr="007738BE">
        <w:rPr>
          <w:rFonts w:asciiTheme="minorHAnsi" w:hAnsiTheme="minorHAnsi" w:cstheme="minorHAnsi"/>
          <w:bCs/>
          <w:iCs/>
          <w:color w:val="auto"/>
          <w:sz w:val="24"/>
          <w:szCs w:val="24"/>
        </w:rPr>
        <w:t xml:space="preserve">Conway, T.L., Vickers Jr, R.R., Ward, H.W. and </w:t>
      </w:r>
      <w:proofErr w:type="spellStart"/>
      <w:r w:rsidRPr="007738BE">
        <w:rPr>
          <w:rFonts w:asciiTheme="minorHAnsi" w:hAnsiTheme="minorHAnsi" w:cstheme="minorHAnsi"/>
          <w:bCs/>
          <w:iCs/>
          <w:color w:val="auto"/>
          <w:sz w:val="24"/>
          <w:szCs w:val="24"/>
        </w:rPr>
        <w:t>Rahe</w:t>
      </w:r>
      <w:proofErr w:type="spellEnd"/>
      <w:r w:rsidRPr="007738BE">
        <w:rPr>
          <w:rFonts w:asciiTheme="minorHAnsi" w:hAnsiTheme="minorHAnsi" w:cstheme="minorHAnsi"/>
          <w:bCs/>
          <w:iCs/>
          <w:color w:val="auto"/>
          <w:sz w:val="24"/>
          <w:szCs w:val="24"/>
        </w:rPr>
        <w:t xml:space="preserve">, R.H., 1981. Occupational stress and variation in cigarette, coffee, and alcohol consumption. Journal of health and social </w:t>
      </w:r>
      <w:proofErr w:type="spellStart"/>
      <w:r w:rsidRPr="007738BE">
        <w:rPr>
          <w:rFonts w:asciiTheme="minorHAnsi" w:hAnsiTheme="minorHAnsi" w:cstheme="minorHAnsi"/>
          <w:bCs/>
          <w:iCs/>
          <w:color w:val="auto"/>
          <w:sz w:val="24"/>
          <w:szCs w:val="24"/>
        </w:rPr>
        <w:t>behavior</w:t>
      </w:r>
      <w:proofErr w:type="spellEnd"/>
      <w:r w:rsidRPr="007738BE">
        <w:rPr>
          <w:rFonts w:asciiTheme="minorHAnsi" w:hAnsiTheme="minorHAnsi" w:cstheme="minorHAnsi"/>
          <w:bCs/>
          <w:iCs/>
          <w:color w:val="auto"/>
          <w:sz w:val="24"/>
          <w:szCs w:val="24"/>
        </w:rPr>
        <w:t>, pp.155-165.</w:t>
      </w:r>
    </w:p>
    <w:p w14:paraId="63F87C5B"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color w:val="auto"/>
          <w:sz w:val="24"/>
          <w:szCs w:val="24"/>
        </w:rPr>
        <w:t xml:space="preserve">Dawson, M. and </w:t>
      </w:r>
      <w:proofErr w:type="spellStart"/>
      <w:r w:rsidRPr="007738BE">
        <w:rPr>
          <w:rFonts w:asciiTheme="minorHAnsi" w:hAnsiTheme="minorHAnsi" w:cstheme="minorHAnsi"/>
          <w:color w:val="auto"/>
          <w:sz w:val="24"/>
          <w:szCs w:val="24"/>
        </w:rPr>
        <w:t>Dinovitzer</w:t>
      </w:r>
      <w:proofErr w:type="spellEnd"/>
      <w:r w:rsidRPr="007738BE">
        <w:rPr>
          <w:rFonts w:asciiTheme="minorHAnsi" w:hAnsiTheme="minorHAnsi" w:cstheme="minorHAnsi"/>
          <w:color w:val="auto"/>
          <w:sz w:val="24"/>
          <w:szCs w:val="24"/>
        </w:rPr>
        <w:t xml:space="preserve">, R., 2001. Victim cooperation and the prosecution of domestic violence in a specialized court. </w:t>
      </w:r>
      <w:r w:rsidRPr="007738BE">
        <w:rPr>
          <w:rFonts w:asciiTheme="minorHAnsi" w:hAnsiTheme="minorHAnsi" w:cstheme="minorHAnsi"/>
          <w:iCs/>
          <w:color w:val="auto"/>
          <w:sz w:val="24"/>
          <w:szCs w:val="24"/>
        </w:rPr>
        <w:t>Justice Quarterly</w:t>
      </w:r>
      <w:r w:rsidRPr="007738BE">
        <w:rPr>
          <w:rFonts w:asciiTheme="minorHAnsi" w:hAnsiTheme="minorHAnsi" w:cstheme="minorHAnsi"/>
          <w:color w:val="auto"/>
          <w:sz w:val="24"/>
          <w:szCs w:val="24"/>
        </w:rPr>
        <w:t xml:space="preserve">, </w:t>
      </w:r>
      <w:r w:rsidRPr="007738BE">
        <w:rPr>
          <w:rFonts w:asciiTheme="minorHAnsi" w:hAnsiTheme="minorHAnsi" w:cstheme="minorHAnsi"/>
          <w:iCs/>
          <w:color w:val="auto"/>
          <w:sz w:val="24"/>
          <w:szCs w:val="24"/>
        </w:rPr>
        <w:t>18</w:t>
      </w:r>
      <w:r w:rsidRPr="007738BE">
        <w:rPr>
          <w:rFonts w:asciiTheme="minorHAnsi" w:hAnsiTheme="minorHAnsi" w:cstheme="minorHAnsi"/>
          <w:color w:val="auto"/>
          <w:sz w:val="24"/>
          <w:szCs w:val="24"/>
        </w:rPr>
        <w:t>(3), pp.593-622.</w:t>
      </w:r>
    </w:p>
    <w:p w14:paraId="4EC79CBE" w14:textId="77777777" w:rsidR="007738BE" w:rsidRPr="007738BE" w:rsidRDefault="007738BE" w:rsidP="007738BE">
      <w:pPr>
        <w:rPr>
          <w:rFonts w:asciiTheme="minorHAnsi" w:hAnsiTheme="minorHAnsi" w:cstheme="minorHAnsi"/>
          <w:color w:val="auto"/>
          <w:sz w:val="24"/>
          <w:szCs w:val="24"/>
        </w:rPr>
      </w:pPr>
      <w:r w:rsidRPr="007738BE">
        <w:rPr>
          <w:rFonts w:asciiTheme="minorHAnsi" w:hAnsiTheme="minorHAnsi" w:cstheme="minorHAnsi"/>
          <w:color w:val="auto"/>
          <w:sz w:val="24"/>
          <w:szCs w:val="24"/>
        </w:rPr>
        <w:t>Hall, M., 2007. The use and abuse of special measures: Giving victims the choice</w:t>
      </w:r>
      <w:proofErr w:type="gramStart"/>
      <w:r w:rsidRPr="007738BE">
        <w:rPr>
          <w:rFonts w:asciiTheme="minorHAnsi" w:hAnsiTheme="minorHAnsi" w:cstheme="minorHAnsi"/>
          <w:color w:val="auto"/>
          <w:sz w:val="24"/>
          <w:szCs w:val="24"/>
        </w:rPr>
        <w:t>?.</w:t>
      </w:r>
      <w:proofErr w:type="gramEnd"/>
      <w:r w:rsidRPr="007738BE">
        <w:rPr>
          <w:rFonts w:asciiTheme="minorHAnsi" w:hAnsiTheme="minorHAnsi" w:cstheme="minorHAnsi"/>
          <w:color w:val="auto"/>
          <w:sz w:val="24"/>
          <w:szCs w:val="24"/>
        </w:rPr>
        <w:t xml:space="preserve"> </w:t>
      </w:r>
      <w:r w:rsidRPr="007738BE">
        <w:rPr>
          <w:rFonts w:asciiTheme="minorHAnsi" w:hAnsiTheme="minorHAnsi" w:cstheme="minorHAnsi"/>
          <w:iCs/>
          <w:color w:val="auto"/>
          <w:sz w:val="24"/>
          <w:szCs w:val="24"/>
        </w:rPr>
        <w:t>Journal of Scandinavian studies in criminology and crime prevention</w:t>
      </w:r>
      <w:r w:rsidRPr="007738BE">
        <w:rPr>
          <w:rFonts w:asciiTheme="minorHAnsi" w:hAnsiTheme="minorHAnsi" w:cstheme="minorHAnsi"/>
          <w:color w:val="auto"/>
          <w:sz w:val="24"/>
          <w:szCs w:val="24"/>
        </w:rPr>
        <w:t xml:space="preserve">, </w:t>
      </w:r>
      <w:r w:rsidRPr="007738BE">
        <w:rPr>
          <w:rFonts w:asciiTheme="minorHAnsi" w:hAnsiTheme="minorHAnsi" w:cstheme="minorHAnsi"/>
          <w:iCs/>
          <w:color w:val="auto"/>
          <w:sz w:val="24"/>
          <w:szCs w:val="24"/>
        </w:rPr>
        <w:t>8</w:t>
      </w:r>
      <w:r w:rsidRPr="007738BE">
        <w:rPr>
          <w:rFonts w:asciiTheme="minorHAnsi" w:hAnsiTheme="minorHAnsi" w:cstheme="minorHAnsi"/>
          <w:color w:val="auto"/>
          <w:sz w:val="24"/>
          <w:szCs w:val="24"/>
        </w:rPr>
        <w:t>(S1), pp.33-53.</w:t>
      </w:r>
    </w:p>
    <w:p w14:paraId="5AD512F1" w14:textId="77777777" w:rsidR="007738BE" w:rsidRPr="007738BE" w:rsidRDefault="007738BE" w:rsidP="007738BE">
      <w:pPr>
        <w:spacing w:before="100" w:after="100"/>
        <w:rPr>
          <w:rFonts w:asciiTheme="minorHAnsi" w:hAnsiTheme="minorHAnsi" w:cstheme="minorHAnsi"/>
          <w:color w:val="auto"/>
          <w:sz w:val="24"/>
          <w:szCs w:val="24"/>
        </w:rPr>
      </w:pPr>
      <w:proofErr w:type="spellStart"/>
      <w:r w:rsidRPr="007738BE">
        <w:rPr>
          <w:rFonts w:asciiTheme="minorHAnsi" w:hAnsiTheme="minorHAnsi" w:cstheme="minorHAnsi"/>
          <w:color w:val="auto"/>
          <w:sz w:val="24"/>
          <w:szCs w:val="24"/>
        </w:rPr>
        <w:t>Hembree</w:t>
      </w:r>
      <w:proofErr w:type="spellEnd"/>
      <w:r w:rsidRPr="007738BE">
        <w:rPr>
          <w:rFonts w:asciiTheme="minorHAnsi" w:hAnsiTheme="minorHAnsi" w:cstheme="minorHAnsi"/>
          <w:color w:val="auto"/>
          <w:sz w:val="24"/>
          <w:szCs w:val="24"/>
        </w:rPr>
        <w:t xml:space="preserve">, E.A., Marshall, R.D., Fitzgibbons, L.A. and </w:t>
      </w:r>
      <w:proofErr w:type="spellStart"/>
      <w:r w:rsidRPr="007738BE">
        <w:rPr>
          <w:rFonts w:asciiTheme="minorHAnsi" w:hAnsiTheme="minorHAnsi" w:cstheme="minorHAnsi"/>
          <w:color w:val="auto"/>
          <w:sz w:val="24"/>
          <w:szCs w:val="24"/>
        </w:rPr>
        <w:t>Foa</w:t>
      </w:r>
      <w:proofErr w:type="spellEnd"/>
      <w:r w:rsidRPr="007738BE">
        <w:rPr>
          <w:rFonts w:asciiTheme="minorHAnsi" w:hAnsiTheme="minorHAnsi" w:cstheme="minorHAnsi"/>
          <w:color w:val="auto"/>
          <w:sz w:val="24"/>
          <w:szCs w:val="24"/>
        </w:rPr>
        <w:t xml:space="preserve">, E.B., 2008. Knowledge regarding effective treatment of posttraumatic stress disorder (PTSD) has advanced considerably in recent years. However, the existing body of literature informs us little about the characteristics of PTSD sufferers who are difficult to treat or who respond poorly to interventions of proven effectiveness. In this chapter we combine knowledge from empirical studies. </w:t>
      </w:r>
      <w:r w:rsidRPr="007738BE">
        <w:rPr>
          <w:rFonts w:asciiTheme="minorHAnsi" w:hAnsiTheme="minorHAnsi" w:cstheme="minorHAnsi"/>
          <w:iCs/>
          <w:color w:val="auto"/>
          <w:sz w:val="24"/>
          <w:szCs w:val="24"/>
        </w:rPr>
        <w:t>The Difficult-to-Treat Psychiatric Patient</w:t>
      </w:r>
      <w:r w:rsidRPr="007738BE">
        <w:rPr>
          <w:rFonts w:asciiTheme="minorHAnsi" w:hAnsiTheme="minorHAnsi" w:cstheme="minorHAnsi"/>
          <w:color w:val="auto"/>
          <w:sz w:val="24"/>
          <w:szCs w:val="24"/>
        </w:rPr>
        <w:t>.</w:t>
      </w:r>
    </w:p>
    <w:p w14:paraId="3B44934C" w14:textId="77777777" w:rsidR="007738BE" w:rsidRPr="007738BE" w:rsidRDefault="007738BE" w:rsidP="007738BE">
      <w:pPr>
        <w:spacing w:before="100" w:after="100"/>
        <w:rPr>
          <w:rFonts w:asciiTheme="minorHAnsi" w:hAnsiTheme="minorHAnsi" w:cstheme="minorHAnsi"/>
          <w:color w:val="auto"/>
          <w:sz w:val="24"/>
          <w:szCs w:val="24"/>
        </w:rPr>
      </w:pPr>
      <w:proofErr w:type="spellStart"/>
      <w:r w:rsidRPr="007738BE">
        <w:rPr>
          <w:rFonts w:asciiTheme="minorHAnsi" w:hAnsiTheme="minorHAnsi" w:cstheme="minorHAnsi"/>
          <w:color w:val="auto"/>
          <w:sz w:val="24"/>
          <w:szCs w:val="24"/>
        </w:rPr>
        <w:t>Herbst</w:t>
      </w:r>
      <w:proofErr w:type="spellEnd"/>
      <w:r w:rsidRPr="007738BE">
        <w:rPr>
          <w:rFonts w:asciiTheme="minorHAnsi" w:hAnsiTheme="minorHAnsi" w:cstheme="minorHAnsi"/>
          <w:color w:val="auto"/>
          <w:sz w:val="24"/>
          <w:szCs w:val="24"/>
        </w:rPr>
        <w:t xml:space="preserve">, L. and Walker, S., 2001. Language barriers in the delivery of police services: A study of police and Hispanic interactions in a </w:t>
      </w:r>
      <w:proofErr w:type="spellStart"/>
      <w:r w:rsidRPr="007738BE">
        <w:rPr>
          <w:rFonts w:asciiTheme="minorHAnsi" w:hAnsiTheme="minorHAnsi" w:cstheme="minorHAnsi"/>
          <w:color w:val="auto"/>
          <w:sz w:val="24"/>
          <w:szCs w:val="24"/>
        </w:rPr>
        <w:t>midwestern</w:t>
      </w:r>
      <w:proofErr w:type="spellEnd"/>
      <w:r w:rsidRPr="007738BE">
        <w:rPr>
          <w:rFonts w:asciiTheme="minorHAnsi" w:hAnsiTheme="minorHAnsi" w:cstheme="minorHAnsi"/>
          <w:color w:val="auto"/>
          <w:sz w:val="24"/>
          <w:szCs w:val="24"/>
        </w:rPr>
        <w:t xml:space="preserve"> city. </w:t>
      </w:r>
      <w:r w:rsidRPr="007738BE">
        <w:rPr>
          <w:rFonts w:asciiTheme="minorHAnsi" w:hAnsiTheme="minorHAnsi" w:cstheme="minorHAnsi"/>
          <w:iCs/>
          <w:color w:val="auto"/>
          <w:sz w:val="24"/>
          <w:szCs w:val="24"/>
        </w:rPr>
        <w:t>Journal of Criminal Justice</w:t>
      </w:r>
      <w:r w:rsidRPr="007738BE">
        <w:rPr>
          <w:rFonts w:asciiTheme="minorHAnsi" w:hAnsiTheme="minorHAnsi" w:cstheme="minorHAnsi"/>
          <w:color w:val="auto"/>
          <w:sz w:val="24"/>
          <w:szCs w:val="24"/>
        </w:rPr>
        <w:t xml:space="preserve">, </w:t>
      </w:r>
      <w:r w:rsidRPr="007738BE">
        <w:rPr>
          <w:rFonts w:asciiTheme="minorHAnsi" w:hAnsiTheme="minorHAnsi" w:cstheme="minorHAnsi"/>
          <w:iCs/>
          <w:color w:val="auto"/>
          <w:sz w:val="24"/>
          <w:szCs w:val="24"/>
        </w:rPr>
        <w:t>29</w:t>
      </w:r>
      <w:r w:rsidRPr="007738BE">
        <w:rPr>
          <w:rFonts w:asciiTheme="minorHAnsi" w:hAnsiTheme="minorHAnsi" w:cstheme="minorHAnsi"/>
          <w:color w:val="auto"/>
          <w:sz w:val="24"/>
          <w:szCs w:val="24"/>
        </w:rPr>
        <w:t>(4), pp.329-340.</w:t>
      </w:r>
    </w:p>
    <w:p w14:paraId="50D3AC17"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color w:val="auto"/>
          <w:sz w:val="24"/>
          <w:szCs w:val="24"/>
        </w:rPr>
        <w:t xml:space="preserve">Hoyle, C. and Sanders, A., 2000. Police response to domestic violence. </w:t>
      </w:r>
      <w:r w:rsidRPr="007738BE">
        <w:rPr>
          <w:rFonts w:asciiTheme="minorHAnsi" w:hAnsiTheme="minorHAnsi" w:cstheme="minorHAnsi"/>
          <w:iCs/>
          <w:color w:val="auto"/>
          <w:sz w:val="24"/>
          <w:szCs w:val="24"/>
        </w:rPr>
        <w:t>British journal of criminology</w:t>
      </w:r>
      <w:r w:rsidRPr="007738BE">
        <w:rPr>
          <w:rFonts w:asciiTheme="minorHAnsi" w:hAnsiTheme="minorHAnsi" w:cstheme="minorHAnsi"/>
          <w:color w:val="auto"/>
          <w:sz w:val="24"/>
          <w:szCs w:val="24"/>
        </w:rPr>
        <w:t xml:space="preserve">, </w:t>
      </w:r>
      <w:r w:rsidRPr="007738BE">
        <w:rPr>
          <w:rFonts w:asciiTheme="minorHAnsi" w:hAnsiTheme="minorHAnsi" w:cstheme="minorHAnsi"/>
          <w:iCs/>
          <w:color w:val="auto"/>
          <w:sz w:val="24"/>
          <w:szCs w:val="24"/>
        </w:rPr>
        <w:t>40</w:t>
      </w:r>
      <w:r w:rsidRPr="007738BE">
        <w:rPr>
          <w:rFonts w:asciiTheme="minorHAnsi" w:hAnsiTheme="minorHAnsi" w:cstheme="minorHAnsi"/>
          <w:color w:val="auto"/>
          <w:sz w:val="24"/>
          <w:szCs w:val="24"/>
        </w:rPr>
        <w:t>(1), pp.14-36.</w:t>
      </w:r>
    </w:p>
    <w:p w14:paraId="637DD442"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color w:val="auto"/>
          <w:sz w:val="24"/>
          <w:szCs w:val="24"/>
        </w:rPr>
        <w:t xml:space="preserve">Hoyle, C., 2007. Policing and restorative justice. </w:t>
      </w:r>
      <w:r w:rsidRPr="007738BE">
        <w:rPr>
          <w:rFonts w:asciiTheme="minorHAnsi" w:hAnsiTheme="minorHAnsi" w:cstheme="minorHAnsi"/>
          <w:iCs/>
          <w:color w:val="auto"/>
          <w:sz w:val="24"/>
          <w:szCs w:val="24"/>
        </w:rPr>
        <w:t>Handbook of restorative justice</w:t>
      </w:r>
      <w:r w:rsidRPr="007738BE">
        <w:rPr>
          <w:rFonts w:asciiTheme="minorHAnsi" w:hAnsiTheme="minorHAnsi" w:cstheme="minorHAnsi"/>
          <w:color w:val="auto"/>
          <w:sz w:val="24"/>
          <w:szCs w:val="24"/>
        </w:rPr>
        <w:t>, pp.292-311.</w:t>
      </w:r>
    </w:p>
    <w:p w14:paraId="6D44C303" w14:textId="77777777" w:rsidR="007738BE" w:rsidRPr="007738BE" w:rsidRDefault="00EF528B" w:rsidP="007738BE">
      <w:pPr>
        <w:spacing w:after="200" w:line="276" w:lineRule="auto"/>
        <w:rPr>
          <w:rFonts w:asciiTheme="minorHAnsi" w:hAnsiTheme="minorHAnsi" w:cstheme="minorHAnsi"/>
          <w:color w:val="auto"/>
          <w:sz w:val="24"/>
          <w:szCs w:val="24"/>
        </w:rPr>
      </w:pPr>
      <w:hyperlink r:id="rId23" w:history="1">
        <w:r w:rsidR="007738BE" w:rsidRPr="007738BE">
          <w:rPr>
            <w:rStyle w:val="Hyperlink"/>
            <w:rFonts w:asciiTheme="minorHAnsi" w:hAnsiTheme="minorHAnsi" w:cstheme="minorHAnsi"/>
            <w:color w:val="auto"/>
            <w:sz w:val="24"/>
            <w:szCs w:val="24"/>
            <w:u w:val="none"/>
          </w:rPr>
          <w:t>https://www.healthline.com/health/high-cortisol-symptoms</w:t>
        </w:r>
      </w:hyperlink>
      <w:r w:rsidR="007738BE" w:rsidRPr="007738BE">
        <w:rPr>
          <w:rFonts w:asciiTheme="minorHAnsi" w:hAnsiTheme="minorHAnsi" w:cstheme="minorHAnsi"/>
          <w:color w:val="auto"/>
          <w:sz w:val="24"/>
          <w:szCs w:val="24"/>
        </w:rPr>
        <w:t xml:space="preserve"> , </w:t>
      </w:r>
      <w:r w:rsidR="007738BE" w:rsidRPr="007738BE">
        <w:rPr>
          <w:rFonts w:asciiTheme="minorHAnsi" w:hAnsiTheme="minorHAnsi" w:cstheme="minorHAnsi"/>
          <w:bCs/>
          <w:color w:val="auto"/>
          <w:sz w:val="24"/>
          <w:szCs w:val="24"/>
        </w:rPr>
        <w:t xml:space="preserve">medically reviewed by </w:t>
      </w:r>
      <w:hyperlink r:id="rId24" w:history="1">
        <w:r w:rsidR="007738BE" w:rsidRPr="007738BE">
          <w:rPr>
            <w:rStyle w:val="Hyperlink"/>
            <w:rFonts w:asciiTheme="minorHAnsi" w:hAnsiTheme="minorHAnsi" w:cstheme="minorHAnsi"/>
            <w:bCs/>
            <w:color w:val="auto"/>
            <w:sz w:val="24"/>
            <w:szCs w:val="24"/>
            <w:u w:val="none"/>
          </w:rPr>
          <w:t>Holly Ernst, PA-C</w:t>
        </w:r>
      </w:hyperlink>
      <w:r w:rsidR="007738BE" w:rsidRPr="007738BE">
        <w:rPr>
          <w:rFonts w:asciiTheme="minorHAnsi" w:hAnsiTheme="minorHAnsi" w:cstheme="minorHAnsi"/>
          <w:bCs/>
          <w:color w:val="auto"/>
          <w:sz w:val="24"/>
          <w:szCs w:val="24"/>
        </w:rPr>
        <w:t xml:space="preserve"> on August 31, 2018 — Written by Adrienne Santos-</w:t>
      </w:r>
      <w:proofErr w:type="spellStart"/>
      <w:r w:rsidR="007738BE" w:rsidRPr="007738BE">
        <w:rPr>
          <w:rFonts w:asciiTheme="minorHAnsi" w:hAnsiTheme="minorHAnsi" w:cstheme="minorHAnsi"/>
          <w:bCs/>
          <w:color w:val="auto"/>
          <w:sz w:val="24"/>
          <w:szCs w:val="24"/>
        </w:rPr>
        <w:t>Longhurst</w:t>
      </w:r>
      <w:proofErr w:type="spellEnd"/>
      <w:r w:rsidR="007738BE" w:rsidRPr="007738BE">
        <w:rPr>
          <w:rFonts w:asciiTheme="minorHAnsi" w:hAnsiTheme="minorHAnsi" w:cstheme="minorHAnsi"/>
          <w:bCs/>
          <w:color w:val="auto"/>
          <w:sz w:val="24"/>
          <w:szCs w:val="24"/>
        </w:rPr>
        <w:t>)</w:t>
      </w:r>
    </w:p>
    <w:p w14:paraId="01FA3E88"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bCs/>
          <w:color w:val="auto"/>
          <w:sz w:val="24"/>
          <w:szCs w:val="24"/>
        </w:rPr>
        <w:lastRenderedPageBreak/>
        <w:t xml:space="preserve">Jackson, E.M., 2013. Stress relief: The role of exercise in stress management. </w:t>
      </w:r>
      <w:r w:rsidRPr="007738BE">
        <w:rPr>
          <w:rFonts w:asciiTheme="minorHAnsi" w:hAnsiTheme="minorHAnsi" w:cstheme="minorHAnsi"/>
          <w:bCs/>
          <w:iCs/>
          <w:color w:val="auto"/>
          <w:sz w:val="24"/>
          <w:szCs w:val="24"/>
        </w:rPr>
        <w:t>ACSM's Health &amp; Fitness Journal</w:t>
      </w:r>
      <w:r w:rsidRPr="007738BE">
        <w:rPr>
          <w:rFonts w:asciiTheme="minorHAnsi" w:hAnsiTheme="minorHAnsi" w:cstheme="minorHAnsi"/>
          <w:bCs/>
          <w:color w:val="auto"/>
          <w:sz w:val="24"/>
          <w:szCs w:val="24"/>
        </w:rPr>
        <w:t xml:space="preserve">, </w:t>
      </w:r>
      <w:r w:rsidRPr="007738BE">
        <w:rPr>
          <w:rFonts w:asciiTheme="minorHAnsi" w:hAnsiTheme="minorHAnsi" w:cstheme="minorHAnsi"/>
          <w:bCs/>
          <w:iCs/>
          <w:color w:val="auto"/>
          <w:sz w:val="24"/>
          <w:szCs w:val="24"/>
        </w:rPr>
        <w:t>17</w:t>
      </w:r>
      <w:r w:rsidRPr="007738BE">
        <w:rPr>
          <w:rFonts w:asciiTheme="minorHAnsi" w:hAnsiTheme="minorHAnsi" w:cstheme="minorHAnsi"/>
          <w:bCs/>
          <w:color w:val="auto"/>
          <w:sz w:val="24"/>
          <w:szCs w:val="24"/>
        </w:rPr>
        <w:t>(3), pp.14-19.</w:t>
      </w:r>
    </w:p>
    <w:p w14:paraId="783DA55E"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color w:val="auto"/>
          <w:sz w:val="24"/>
          <w:szCs w:val="24"/>
        </w:rPr>
        <w:t xml:space="preserve">Maguire, P. and </w:t>
      </w:r>
      <w:proofErr w:type="spellStart"/>
      <w:r w:rsidRPr="007738BE">
        <w:rPr>
          <w:rFonts w:asciiTheme="minorHAnsi" w:hAnsiTheme="minorHAnsi" w:cstheme="minorHAnsi"/>
          <w:color w:val="auto"/>
          <w:sz w:val="24"/>
          <w:szCs w:val="24"/>
        </w:rPr>
        <w:t>Pitceathly</w:t>
      </w:r>
      <w:proofErr w:type="spellEnd"/>
      <w:r w:rsidRPr="007738BE">
        <w:rPr>
          <w:rFonts w:asciiTheme="minorHAnsi" w:hAnsiTheme="minorHAnsi" w:cstheme="minorHAnsi"/>
          <w:color w:val="auto"/>
          <w:sz w:val="24"/>
          <w:szCs w:val="24"/>
        </w:rPr>
        <w:t xml:space="preserve">, C., 2002. Key communication skills and how to </w:t>
      </w:r>
      <w:proofErr w:type="spellStart"/>
      <w:r w:rsidRPr="007738BE">
        <w:rPr>
          <w:rFonts w:asciiTheme="minorHAnsi" w:hAnsiTheme="minorHAnsi" w:cstheme="minorHAnsi"/>
          <w:color w:val="auto"/>
          <w:sz w:val="24"/>
          <w:szCs w:val="24"/>
        </w:rPr>
        <w:t>aquire</w:t>
      </w:r>
      <w:proofErr w:type="spellEnd"/>
      <w:r w:rsidRPr="007738BE">
        <w:rPr>
          <w:rFonts w:asciiTheme="minorHAnsi" w:hAnsiTheme="minorHAnsi" w:cstheme="minorHAnsi"/>
          <w:color w:val="auto"/>
          <w:sz w:val="24"/>
          <w:szCs w:val="24"/>
        </w:rPr>
        <w:t xml:space="preserve"> them. </w:t>
      </w:r>
      <w:proofErr w:type="spellStart"/>
      <w:r w:rsidRPr="007738BE">
        <w:rPr>
          <w:rFonts w:asciiTheme="minorHAnsi" w:hAnsiTheme="minorHAnsi" w:cstheme="minorHAnsi"/>
          <w:color w:val="auto"/>
          <w:sz w:val="24"/>
          <w:szCs w:val="24"/>
        </w:rPr>
        <w:t>Bmj</w:t>
      </w:r>
      <w:proofErr w:type="spellEnd"/>
      <w:r w:rsidRPr="007738BE">
        <w:rPr>
          <w:rFonts w:asciiTheme="minorHAnsi" w:hAnsiTheme="minorHAnsi" w:cstheme="minorHAnsi"/>
          <w:color w:val="auto"/>
          <w:sz w:val="24"/>
          <w:szCs w:val="24"/>
        </w:rPr>
        <w:t>, 325 (7366), pp. 697-700.</w:t>
      </w:r>
    </w:p>
    <w:p w14:paraId="6FFE0FAB"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color w:val="auto"/>
          <w:sz w:val="24"/>
          <w:szCs w:val="24"/>
        </w:rPr>
        <w:t xml:space="preserve">Matters, E.C., 2006. Working together to safeguard children. </w:t>
      </w:r>
      <w:r w:rsidRPr="007738BE">
        <w:rPr>
          <w:rFonts w:asciiTheme="minorHAnsi" w:hAnsiTheme="minorHAnsi" w:cstheme="minorHAnsi"/>
          <w:iCs/>
          <w:color w:val="auto"/>
          <w:sz w:val="24"/>
          <w:szCs w:val="24"/>
        </w:rPr>
        <w:t>London: The Stationery Office</w:t>
      </w:r>
      <w:r w:rsidRPr="007738BE">
        <w:rPr>
          <w:rFonts w:asciiTheme="minorHAnsi" w:hAnsiTheme="minorHAnsi" w:cstheme="minorHAnsi"/>
          <w:color w:val="auto"/>
          <w:sz w:val="24"/>
          <w:szCs w:val="24"/>
        </w:rPr>
        <w:t>.</w:t>
      </w:r>
    </w:p>
    <w:p w14:paraId="00AC0218" w14:textId="77777777" w:rsidR="007738BE" w:rsidRPr="007738BE" w:rsidRDefault="007738BE" w:rsidP="007738BE">
      <w:pPr>
        <w:spacing w:before="100" w:after="100"/>
        <w:rPr>
          <w:rFonts w:asciiTheme="minorHAnsi" w:hAnsiTheme="minorHAnsi" w:cstheme="minorHAnsi"/>
          <w:color w:val="auto"/>
          <w:sz w:val="24"/>
          <w:szCs w:val="24"/>
        </w:rPr>
      </w:pPr>
      <w:proofErr w:type="spellStart"/>
      <w:r w:rsidRPr="007738BE">
        <w:rPr>
          <w:rFonts w:asciiTheme="minorHAnsi" w:hAnsiTheme="minorHAnsi" w:cstheme="minorHAnsi"/>
          <w:bCs/>
          <w:color w:val="auto"/>
          <w:sz w:val="24"/>
          <w:szCs w:val="24"/>
        </w:rPr>
        <w:t>McCraty</w:t>
      </w:r>
      <w:proofErr w:type="spellEnd"/>
      <w:r w:rsidRPr="007738BE">
        <w:rPr>
          <w:rFonts w:asciiTheme="minorHAnsi" w:hAnsiTheme="minorHAnsi" w:cstheme="minorHAnsi"/>
          <w:bCs/>
          <w:color w:val="auto"/>
          <w:sz w:val="24"/>
          <w:szCs w:val="24"/>
        </w:rPr>
        <w:t xml:space="preserve">, R. and Atkinson, M., 2012. Resilience training program reduces physiological and psychological stress in police officers. </w:t>
      </w:r>
      <w:r w:rsidRPr="007738BE">
        <w:rPr>
          <w:rFonts w:asciiTheme="minorHAnsi" w:hAnsiTheme="minorHAnsi" w:cstheme="minorHAnsi"/>
          <w:bCs/>
          <w:iCs/>
          <w:color w:val="auto"/>
          <w:sz w:val="24"/>
          <w:szCs w:val="24"/>
        </w:rPr>
        <w:t>Global advances in health and medicine</w:t>
      </w:r>
      <w:r w:rsidRPr="007738BE">
        <w:rPr>
          <w:rFonts w:asciiTheme="minorHAnsi" w:hAnsiTheme="minorHAnsi" w:cstheme="minorHAnsi"/>
          <w:bCs/>
          <w:color w:val="auto"/>
          <w:sz w:val="24"/>
          <w:szCs w:val="24"/>
        </w:rPr>
        <w:t xml:space="preserve">, </w:t>
      </w:r>
      <w:r w:rsidRPr="007738BE">
        <w:rPr>
          <w:rFonts w:asciiTheme="minorHAnsi" w:hAnsiTheme="minorHAnsi" w:cstheme="minorHAnsi"/>
          <w:bCs/>
          <w:iCs/>
          <w:color w:val="auto"/>
          <w:sz w:val="24"/>
          <w:szCs w:val="24"/>
        </w:rPr>
        <w:t>1</w:t>
      </w:r>
      <w:r w:rsidRPr="007738BE">
        <w:rPr>
          <w:rFonts w:asciiTheme="minorHAnsi" w:hAnsiTheme="minorHAnsi" w:cstheme="minorHAnsi"/>
          <w:bCs/>
          <w:color w:val="auto"/>
          <w:sz w:val="24"/>
          <w:szCs w:val="24"/>
        </w:rPr>
        <w:t>(5), pp.44-66.</w:t>
      </w:r>
    </w:p>
    <w:p w14:paraId="61D906A4"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color w:val="auto"/>
          <w:sz w:val="24"/>
          <w:szCs w:val="24"/>
        </w:rPr>
        <w:t xml:space="preserve">McDermott, P.J. and </w:t>
      </w:r>
      <w:proofErr w:type="spellStart"/>
      <w:r w:rsidRPr="007738BE">
        <w:rPr>
          <w:rFonts w:asciiTheme="minorHAnsi" w:hAnsiTheme="minorHAnsi" w:cstheme="minorHAnsi"/>
          <w:color w:val="auto"/>
          <w:sz w:val="24"/>
          <w:szCs w:val="24"/>
        </w:rPr>
        <w:t>Hulse</w:t>
      </w:r>
      <w:proofErr w:type="spellEnd"/>
      <w:r w:rsidRPr="007738BE">
        <w:rPr>
          <w:rFonts w:asciiTheme="minorHAnsi" w:hAnsiTheme="minorHAnsi" w:cstheme="minorHAnsi"/>
          <w:color w:val="auto"/>
          <w:sz w:val="24"/>
          <w:szCs w:val="24"/>
        </w:rPr>
        <w:t xml:space="preserve">, D., 2012. Interpersonal skills training in police academy curriculum. </w:t>
      </w:r>
      <w:r w:rsidRPr="007738BE">
        <w:rPr>
          <w:rFonts w:asciiTheme="minorHAnsi" w:hAnsiTheme="minorHAnsi" w:cstheme="minorHAnsi"/>
          <w:iCs/>
          <w:color w:val="auto"/>
          <w:sz w:val="24"/>
          <w:szCs w:val="24"/>
        </w:rPr>
        <w:t>FBI L. Enforcement Bull.</w:t>
      </w:r>
      <w:r w:rsidRPr="007738BE">
        <w:rPr>
          <w:rFonts w:asciiTheme="minorHAnsi" w:hAnsiTheme="minorHAnsi" w:cstheme="minorHAnsi"/>
          <w:color w:val="auto"/>
          <w:sz w:val="24"/>
          <w:szCs w:val="24"/>
        </w:rPr>
        <w:t xml:space="preserve">, </w:t>
      </w:r>
      <w:r w:rsidRPr="007738BE">
        <w:rPr>
          <w:rFonts w:asciiTheme="minorHAnsi" w:hAnsiTheme="minorHAnsi" w:cstheme="minorHAnsi"/>
          <w:iCs/>
          <w:color w:val="auto"/>
          <w:sz w:val="24"/>
          <w:szCs w:val="24"/>
        </w:rPr>
        <w:t>81</w:t>
      </w:r>
      <w:r w:rsidRPr="007738BE">
        <w:rPr>
          <w:rFonts w:asciiTheme="minorHAnsi" w:hAnsiTheme="minorHAnsi" w:cstheme="minorHAnsi"/>
          <w:color w:val="auto"/>
          <w:sz w:val="24"/>
          <w:szCs w:val="24"/>
        </w:rPr>
        <w:t>, p.16.</w:t>
      </w:r>
    </w:p>
    <w:p w14:paraId="5DE0BD0F" w14:textId="77777777" w:rsidR="007738BE" w:rsidRPr="007738BE" w:rsidRDefault="007738BE" w:rsidP="007738BE">
      <w:pPr>
        <w:rPr>
          <w:rFonts w:asciiTheme="minorHAnsi" w:hAnsiTheme="minorHAnsi" w:cstheme="minorHAnsi"/>
          <w:color w:val="auto"/>
          <w:sz w:val="24"/>
          <w:szCs w:val="24"/>
        </w:rPr>
      </w:pPr>
      <w:r w:rsidRPr="007738BE">
        <w:rPr>
          <w:rFonts w:asciiTheme="minorHAnsi" w:hAnsiTheme="minorHAnsi" w:cstheme="minorHAnsi"/>
          <w:color w:val="auto"/>
          <w:sz w:val="24"/>
          <w:szCs w:val="24"/>
          <w:shd w:val="clear" w:color="auto" w:fill="FFFFFF"/>
        </w:rPr>
        <w:t>Mindtools.com. 2020. </w:t>
      </w:r>
      <w:proofErr w:type="spellStart"/>
      <w:r w:rsidRPr="007738BE">
        <w:rPr>
          <w:rFonts w:asciiTheme="minorHAnsi" w:hAnsiTheme="minorHAnsi" w:cstheme="minorHAnsi"/>
          <w:iCs/>
          <w:color w:val="auto"/>
          <w:sz w:val="24"/>
          <w:szCs w:val="24"/>
        </w:rPr>
        <w:t>Betari</w:t>
      </w:r>
      <w:proofErr w:type="spellEnd"/>
      <w:r w:rsidRPr="007738BE">
        <w:rPr>
          <w:rFonts w:asciiTheme="minorHAnsi" w:hAnsiTheme="minorHAnsi" w:cstheme="minorHAnsi"/>
          <w:iCs/>
          <w:color w:val="auto"/>
          <w:sz w:val="24"/>
          <w:szCs w:val="24"/>
        </w:rPr>
        <w:t xml:space="preserve"> Box: Linking Attitude </w:t>
      </w:r>
      <w:proofErr w:type="gramStart"/>
      <w:r w:rsidRPr="007738BE">
        <w:rPr>
          <w:rFonts w:asciiTheme="minorHAnsi" w:hAnsiTheme="minorHAnsi" w:cstheme="minorHAnsi"/>
          <w:iCs/>
          <w:color w:val="auto"/>
          <w:sz w:val="24"/>
          <w:szCs w:val="24"/>
        </w:rPr>
        <w:t>And</w:t>
      </w:r>
      <w:proofErr w:type="gramEnd"/>
      <w:r w:rsidRPr="007738BE">
        <w:rPr>
          <w:rFonts w:asciiTheme="minorHAnsi" w:hAnsiTheme="minorHAnsi" w:cstheme="minorHAnsi"/>
          <w:iCs/>
          <w:color w:val="auto"/>
          <w:sz w:val="24"/>
          <w:szCs w:val="24"/>
        </w:rPr>
        <w:t xml:space="preserve"> </w:t>
      </w:r>
      <w:proofErr w:type="spellStart"/>
      <w:r w:rsidRPr="007738BE">
        <w:rPr>
          <w:rFonts w:asciiTheme="minorHAnsi" w:hAnsiTheme="minorHAnsi" w:cstheme="minorHAnsi"/>
          <w:iCs/>
          <w:color w:val="auto"/>
          <w:sz w:val="24"/>
          <w:szCs w:val="24"/>
        </w:rPr>
        <w:t>Behavior</w:t>
      </w:r>
      <w:proofErr w:type="spellEnd"/>
      <w:r w:rsidRPr="007738BE">
        <w:rPr>
          <w:rFonts w:asciiTheme="minorHAnsi" w:hAnsiTheme="minorHAnsi" w:cstheme="minorHAnsi"/>
          <w:color w:val="auto"/>
          <w:sz w:val="24"/>
          <w:szCs w:val="24"/>
          <w:shd w:val="clear" w:color="auto" w:fill="FFFFFF"/>
        </w:rPr>
        <w:t>. [</w:t>
      </w:r>
      <w:proofErr w:type="gramStart"/>
      <w:r w:rsidRPr="007738BE">
        <w:rPr>
          <w:rFonts w:asciiTheme="minorHAnsi" w:hAnsiTheme="minorHAnsi" w:cstheme="minorHAnsi"/>
          <w:color w:val="auto"/>
          <w:sz w:val="24"/>
          <w:szCs w:val="24"/>
          <w:shd w:val="clear" w:color="auto" w:fill="FFFFFF"/>
        </w:rPr>
        <w:t>online</w:t>
      </w:r>
      <w:proofErr w:type="gramEnd"/>
      <w:r w:rsidRPr="007738BE">
        <w:rPr>
          <w:rFonts w:asciiTheme="minorHAnsi" w:hAnsiTheme="minorHAnsi" w:cstheme="minorHAnsi"/>
          <w:color w:val="auto"/>
          <w:sz w:val="24"/>
          <w:szCs w:val="24"/>
          <w:shd w:val="clear" w:color="auto" w:fill="FFFFFF"/>
        </w:rPr>
        <w:t>] Available at: &lt;</w:t>
      </w:r>
      <w:hyperlink r:id="rId25" w:history="1">
        <w:r w:rsidRPr="007738BE">
          <w:rPr>
            <w:rFonts w:asciiTheme="minorHAnsi" w:hAnsiTheme="minorHAnsi" w:cstheme="minorHAnsi"/>
            <w:color w:val="auto"/>
            <w:sz w:val="24"/>
            <w:szCs w:val="24"/>
            <w:shd w:val="clear" w:color="auto" w:fill="FFFFFF"/>
          </w:rPr>
          <w:t>Https://www.mindtools.com/pages/article/newCS_82.htm</w:t>
        </w:r>
      </w:hyperlink>
      <w:r w:rsidRPr="007738BE">
        <w:rPr>
          <w:rFonts w:asciiTheme="minorHAnsi" w:hAnsiTheme="minorHAnsi" w:cstheme="minorHAnsi"/>
          <w:color w:val="auto"/>
          <w:sz w:val="24"/>
          <w:szCs w:val="24"/>
          <w:shd w:val="clear" w:color="auto" w:fill="FFFFFF"/>
        </w:rPr>
        <w:t>&gt; [Accessed 7 July 2020].</w:t>
      </w:r>
    </w:p>
    <w:p w14:paraId="11C1DAF1" w14:textId="77777777" w:rsidR="007738BE" w:rsidRPr="007738BE" w:rsidRDefault="007738BE" w:rsidP="007738BE">
      <w:pPr>
        <w:spacing w:before="100" w:after="100"/>
        <w:rPr>
          <w:rFonts w:asciiTheme="minorHAnsi" w:hAnsiTheme="minorHAnsi" w:cstheme="minorHAnsi"/>
          <w:color w:val="auto"/>
          <w:sz w:val="24"/>
          <w:szCs w:val="24"/>
        </w:rPr>
      </w:pPr>
      <w:proofErr w:type="spellStart"/>
      <w:r w:rsidRPr="007738BE">
        <w:rPr>
          <w:rFonts w:asciiTheme="minorHAnsi" w:hAnsiTheme="minorHAnsi" w:cstheme="minorHAnsi"/>
          <w:color w:val="auto"/>
          <w:sz w:val="24"/>
          <w:szCs w:val="24"/>
        </w:rPr>
        <w:t>Morese</w:t>
      </w:r>
      <w:proofErr w:type="spellEnd"/>
      <w:r w:rsidRPr="007738BE">
        <w:rPr>
          <w:rFonts w:asciiTheme="minorHAnsi" w:hAnsiTheme="minorHAnsi" w:cstheme="minorHAnsi"/>
          <w:color w:val="auto"/>
          <w:sz w:val="24"/>
          <w:szCs w:val="24"/>
        </w:rPr>
        <w:t xml:space="preserve">, R., Palermo, S., </w:t>
      </w:r>
      <w:proofErr w:type="spellStart"/>
      <w:r w:rsidRPr="007738BE">
        <w:rPr>
          <w:rFonts w:asciiTheme="minorHAnsi" w:hAnsiTheme="minorHAnsi" w:cstheme="minorHAnsi"/>
          <w:color w:val="auto"/>
          <w:sz w:val="24"/>
          <w:szCs w:val="24"/>
        </w:rPr>
        <w:t>Defedele</w:t>
      </w:r>
      <w:proofErr w:type="spellEnd"/>
      <w:r w:rsidRPr="007738BE">
        <w:rPr>
          <w:rFonts w:asciiTheme="minorHAnsi" w:hAnsiTheme="minorHAnsi" w:cstheme="minorHAnsi"/>
          <w:color w:val="auto"/>
          <w:sz w:val="24"/>
          <w:szCs w:val="24"/>
        </w:rPr>
        <w:t xml:space="preserve">, M., </w:t>
      </w:r>
      <w:proofErr w:type="spellStart"/>
      <w:r w:rsidRPr="007738BE">
        <w:rPr>
          <w:rFonts w:asciiTheme="minorHAnsi" w:hAnsiTheme="minorHAnsi" w:cstheme="minorHAnsi"/>
          <w:color w:val="auto"/>
          <w:sz w:val="24"/>
          <w:szCs w:val="24"/>
        </w:rPr>
        <w:t>Nervo</w:t>
      </w:r>
      <w:proofErr w:type="spellEnd"/>
      <w:r w:rsidRPr="007738BE">
        <w:rPr>
          <w:rFonts w:asciiTheme="minorHAnsi" w:hAnsiTheme="minorHAnsi" w:cstheme="minorHAnsi"/>
          <w:color w:val="auto"/>
          <w:sz w:val="24"/>
          <w:szCs w:val="24"/>
        </w:rPr>
        <w:t xml:space="preserve">, J. and </w:t>
      </w:r>
      <w:proofErr w:type="spellStart"/>
      <w:r w:rsidRPr="007738BE">
        <w:rPr>
          <w:rFonts w:asciiTheme="minorHAnsi" w:hAnsiTheme="minorHAnsi" w:cstheme="minorHAnsi"/>
          <w:color w:val="auto"/>
          <w:sz w:val="24"/>
          <w:szCs w:val="24"/>
        </w:rPr>
        <w:t>Borraccino</w:t>
      </w:r>
      <w:proofErr w:type="spellEnd"/>
      <w:r w:rsidRPr="007738BE">
        <w:rPr>
          <w:rFonts w:asciiTheme="minorHAnsi" w:hAnsiTheme="minorHAnsi" w:cstheme="minorHAnsi"/>
          <w:color w:val="auto"/>
          <w:sz w:val="24"/>
          <w:szCs w:val="24"/>
        </w:rPr>
        <w:t>, A., 2019. Vulnerability and social exclusion: Risk in adolescence and old age.</w:t>
      </w:r>
    </w:p>
    <w:p w14:paraId="54F91801" w14:textId="77777777" w:rsidR="007738BE" w:rsidRPr="007738BE" w:rsidRDefault="007738BE" w:rsidP="007738BE">
      <w:pPr>
        <w:spacing w:before="100" w:after="100"/>
        <w:rPr>
          <w:rFonts w:asciiTheme="minorHAnsi" w:hAnsiTheme="minorHAnsi" w:cstheme="minorHAnsi"/>
          <w:color w:val="auto"/>
          <w:sz w:val="24"/>
          <w:szCs w:val="24"/>
        </w:rPr>
      </w:pPr>
      <w:proofErr w:type="spellStart"/>
      <w:r w:rsidRPr="007738BE">
        <w:rPr>
          <w:rFonts w:asciiTheme="minorHAnsi" w:hAnsiTheme="minorHAnsi" w:cstheme="minorHAnsi"/>
          <w:color w:val="auto"/>
          <w:sz w:val="24"/>
          <w:szCs w:val="24"/>
        </w:rPr>
        <w:t>Mulayim</w:t>
      </w:r>
      <w:proofErr w:type="spellEnd"/>
      <w:r w:rsidRPr="007738BE">
        <w:rPr>
          <w:rFonts w:asciiTheme="minorHAnsi" w:hAnsiTheme="minorHAnsi" w:cstheme="minorHAnsi"/>
          <w:color w:val="auto"/>
          <w:sz w:val="24"/>
          <w:szCs w:val="24"/>
        </w:rPr>
        <w:t xml:space="preserve">, S., Lai, M. and Norma, C., 2014. </w:t>
      </w:r>
      <w:r w:rsidRPr="007738BE">
        <w:rPr>
          <w:rFonts w:asciiTheme="minorHAnsi" w:hAnsiTheme="minorHAnsi" w:cstheme="minorHAnsi"/>
          <w:iCs/>
          <w:color w:val="auto"/>
          <w:sz w:val="24"/>
          <w:szCs w:val="24"/>
        </w:rPr>
        <w:t>Police investigative interviews and interpreting: Context, challenges, and strategies</w:t>
      </w:r>
      <w:r w:rsidRPr="007738BE">
        <w:rPr>
          <w:rFonts w:asciiTheme="minorHAnsi" w:hAnsiTheme="minorHAnsi" w:cstheme="minorHAnsi"/>
          <w:color w:val="auto"/>
          <w:sz w:val="24"/>
          <w:szCs w:val="24"/>
        </w:rPr>
        <w:t>. CRC Press. (Page XXV –Introduction)</w:t>
      </w:r>
    </w:p>
    <w:p w14:paraId="731AD100"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color w:val="auto"/>
          <w:sz w:val="24"/>
          <w:szCs w:val="24"/>
        </w:rPr>
        <w:t xml:space="preserve">Murphy, K. and </w:t>
      </w:r>
      <w:proofErr w:type="spellStart"/>
      <w:r w:rsidRPr="007738BE">
        <w:rPr>
          <w:rFonts w:asciiTheme="minorHAnsi" w:hAnsiTheme="minorHAnsi" w:cstheme="minorHAnsi"/>
          <w:color w:val="auto"/>
          <w:sz w:val="24"/>
          <w:szCs w:val="24"/>
        </w:rPr>
        <w:t>Barkworth</w:t>
      </w:r>
      <w:proofErr w:type="spellEnd"/>
      <w:r w:rsidRPr="007738BE">
        <w:rPr>
          <w:rFonts w:asciiTheme="minorHAnsi" w:hAnsiTheme="minorHAnsi" w:cstheme="minorHAnsi"/>
          <w:color w:val="auto"/>
          <w:sz w:val="24"/>
          <w:szCs w:val="24"/>
        </w:rPr>
        <w:t>, J., 2014. Victim willingness to report crime to police: Does procedural justice or outcome matter most</w:t>
      </w:r>
      <w:proofErr w:type="gramStart"/>
      <w:r w:rsidRPr="007738BE">
        <w:rPr>
          <w:rFonts w:asciiTheme="minorHAnsi" w:hAnsiTheme="minorHAnsi" w:cstheme="minorHAnsi"/>
          <w:color w:val="auto"/>
          <w:sz w:val="24"/>
          <w:szCs w:val="24"/>
        </w:rPr>
        <w:t>?.</w:t>
      </w:r>
      <w:proofErr w:type="gramEnd"/>
      <w:r w:rsidRPr="007738BE">
        <w:rPr>
          <w:rFonts w:asciiTheme="minorHAnsi" w:hAnsiTheme="minorHAnsi" w:cstheme="minorHAnsi"/>
          <w:color w:val="auto"/>
          <w:sz w:val="24"/>
          <w:szCs w:val="24"/>
        </w:rPr>
        <w:t xml:space="preserve"> </w:t>
      </w:r>
      <w:r w:rsidRPr="007738BE">
        <w:rPr>
          <w:rFonts w:asciiTheme="minorHAnsi" w:hAnsiTheme="minorHAnsi" w:cstheme="minorHAnsi"/>
          <w:iCs/>
          <w:color w:val="auto"/>
          <w:sz w:val="24"/>
          <w:szCs w:val="24"/>
        </w:rPr>
        <w:t>Victims &amp; offenders</w:t>
      </w:r>
      <w:r w:rsidRPr="007738BE">
        <w:rPr>
          <w:rFonts w:asciiTheme="minorHAnsi" w:hAnsiTheme="minorHAnsi" w:cstheme="minorHAnsi"/>
          <w:color w:val="auto"/>
          <w:sz w:val="24"/>
          <w:szCs w:val="24"/>
        </w:rPr>
        <w:t xml:space="preserve">, </w:t>
      </w:r>
      <w:r w:rsidRPr="007738BE">
        <w:rPr>
          <w:rFonts w:asciiTheme="minorHAnsi" w:hAnsiTheme="minorHAnsi" w:cstheme="minorHAnsi"/>
          <w:iCs/>
          <w:color w:val="auto"/>
          <w:sz w:val="24"/>
          <w:szCs w:val="24"/>
        </w:rPr>
        <w:t>9</w:t>
      </w:r>
      <w:r w:rsidRPr="007738BE">
        <w:rPr>
          <w:rFonts w:asciiTheme="minorHAnsi" w:hAnsiTheme="minorHAnsi" w:cstheme="minorHAnsi"/>
          <w:color w:val="auto"/>
          <w:sz w:val="24"/>
          <w:szCs w:val="24"/>
        </w:rPr>
        <w:t>(2), pp.178-204.</w:t>
      </w:r>
    </w:p>
    <w:p w14:paraId="66D0E9C1" w14:textId="77777777" w:rsidR="007738BE" w:rsidRPr="007738BE" w:rsidRDefault="007738BE" w:rsidP="007738BE">
      <w:pPr>
        <w:spacing w:before="100" w:after="100"/>
        <w:rPr>
          <w:rFonts w:asciiTheme="minorHAnsi" w:hAnsiTheme="minorHAnsi" w:cstheme="minorHAnsi"/>
          <w:color w:val="auto"/>
          <w:sz w:val="24"/>
          <w:szCs w:val="24"/>
        </w:rPr>
      </w:pPr>
      <w:proofErr w:type="spellStart"/>
      <w:r w:rsidRPr="007738BE">
        <w:rPr>
          <w:rFonts w:asciiTheme="minorHAnsi" w:hAnsiTheme="minorHAnsi" w:cstheme="minorHAnsi"/>
          <w:color w:val="auto"/>
          <w:sz w:val="24"/>
          <w:szCs w:val="24"/>
        </w:rPr>
        <w:t>Musuguri</w:t>
      </w:r>
      <w:proofErr w:type="spellEnd"/>
      <w:r w:rsidRPr="007738BE">
        <w:rPr>
          <w:rFonts w:asciiTheme="minorHAnsi" w:hAnsiTheme="minorHAnsi" w:cstheme="minorHAnsi"/>
          <w:color w:val="auto"/>
          <w:sz w:val="24"/>
          <w:szCs w:val="24"/>
        </w:rPr>
        <w:t xml:space="preserve">. J.N, 2018. The impact of community policing in giving special attention to vulnerable groups: a social work perspective. African journal of social work, 8 (2), pp. 102-108. </w:t>
      </w:r>
    </w:p>
    <w:p w14:paraId="77A47B95" w14:textId="77777777" w:rsidR="007738BE" w:rsidRPr="007738BE" w:rsidRDefault="007738BE" w:rsidP="007738BE">
      <w:pPr>
        <w:spacing w:before="100" w:after="100"/>
        <w:rPr>
          <w:rFonts w:asciiTheme="minorHAnsi" w:hAnsiTheme="minorHAnsi" w:cstheme="minorHAnsi"/>
          <w:color w:val="auto"/>
          <w:sz w:val="24"/>
          <w:szCs w:val="24"/>
        </w:rPr>
      </w:pPr>
      <w:proofErr w:type="spellStart"/>
      <w:r w:rsidRPr="007738BE">
        <w:rPr>
          <w:rFonts w:asciiTheme="minorHAnsi" w:hAnsiTheme="minorHAnsi" w:cstheme="minorHAnsi"/>
          <w:color w:val="auto"/>
          <w:sz w:val="24"/>
          <w:szCs w:val="24"/>
        </w:rPr>
        <w:t>Newiss</w:t>
      </w:r>
      <w:proofErr w:type="spellEnd"/>
      <w:r w:rsidRPr="007738BE">
        <w:rPr>
          <w:rFonts w:asciiTheme="minorHAnsi" w:hAnsiTheme="minorHAnsi" w:cstheme="minorHAnsi"/>
          <w:color w:val="auto"/>
          <w:sz w:val="24"/>
          <w:szCs w:val="24"/>
        </w:rPr>
        <w:t xml:space="preserve">, G. and Webb, B., 1999. </w:t>
      </w:r>
      <w:r w:rsidRPr="007738BE">
        <w:rPr>
          <w:rFonts w:asciiTheme="minorHAnsi" w:hAnsiTheme="minorHAnsi" w:cstheme="minorHAnsi"/>
          <w:iCs/>
          <w:color w:val="auto"/>
          <w:sz w:val="24"/>
          <w:szCs w:val="24"/>
        </w:rPr>
        <w:t>Missing Presumed...</w:t>
      </w:r>
      <w:proofErr w:type="gramStart"/>
      <w:r w:rsidRPr="007738BE">
        <w:rPr>
          <w:rFonts w:asciiTheme="minorHAnsi" w:hAnsiTheme="minorHAnsi" w:cstheme="minorHAnsi"/>
          <w:iCs/>
          <w:color w:val="auto"/>
          <w:sz w:val="24"/>
          <w:szCs w:val="24"/>
        </w:rPr>
        <w:t>?:</w:t>
      </w:r>
      <w:proofErr w:type="gramEnd"/>
      <w:r w:rsidRPr="007738BE">
        <w:rPr>
          <w:rFonts w:asciiTheme="minorHAnsi" w:hAnsiTheme="minorHAnsi" w:cstheme="minorHAnsi"/>
          <w:iCs/>
          <w:color w:val="auto"/>
          <w:sz w:val="24"/>
          <w:szCs w:val="24"/>
        </w:rPr>
        <w:t xml:space="preserve"> The Police Response to Missing Persons</w:t>
      </w:r>
      <w:r w:rsidRPr="007738BE">
        <w:rPr>
          <w:rFonts w:asciiTheme="minorHAnsi" w:hAnsiTheme="minorHAnsi" w:cstheme="minorHAnsi"/>
          <w:color w:val="auto"/>
          <w:sz w:val="24"/>
          <w:szCs w:val="24"/>
        </w:rPr>
        <w:t>. London: Home Office, Policing and Reducing Crime Unit, Research, Development and Statistics Directorate.</w:t>
      </w:r>
    </w:p>
    <w:p w14:paraId="7C260799" w14:textId="77777777" w:rsidR="007738BE" w:rsidRPr="007738BE" w:rsidRDefault="007738BE" w:rsidP="007738BE">
      <w:pPr>
        <w:rPr>
          <w:rFonts w:asciiTheme="minorHAnsi" w:hAnsiTheme="minorHAnsi" w:cstheme="minorHAnsi"/>
          <w:color w:val="auto"/>
          <w:sz w:val="24"/>
          <w:szCs w:val="24"/>
        </w:rPr>
      </w:pPr>
      <w:r w:rsidRPr="007738BE">
        <w:rPr>
          <w:rFonts w:asciiTheme="minorHAnsi" w:hAnsiTheme="minorHAnsi" w:cstheme="minorHAnsi"/>
          <w:color w:val="auto"/>
          <w:sz w:val="24"/>
          <w:szCs w:val="24"/>
        </w:rPr>
        <w:t xml:space="preserve">O’Neill, A., 2017. Hate Crime, England and Wales. </w:t>
      </w:r>
      <w:r w:rsidRPr="007738BE">
        <w:rPr>
          <w:rFonts w:asciiTheme="minorHAnsi" w:hAnsiTheme="minorHAnsi" w:cstheme="minorHAnsi"/>
          <w:iCs/>
          <w:color w:val="auto"/>
          <w:sz w:val="24"/>
          <w:szCs w:val="24"/>
        </w:rPr>
        <w:t>Statistical bulletin</w:t>
      </w:r>
      <w:r w:rsidRPr="007738BE">
        <w:rPr>
          <w:rFonts w:asciiTheme="minorHAnsi" w:hAnsiTheme="minorHAnsi" w:cstheme="minorHAnsi"/>
          <w:color w:val="auto"/>
          <w:sz w:val="24"/>
          <w:szCs w:val="24"/>
        </w:rPr>
        <w:t xml:space="preserve">, </w:t>
      </w:r>
      <w:r w:rsidRPr="007738BE">
        <w:rPr>
          <w:rFonts w:asciiTheme="minorHAnsi" w:hAnsiTheme="minorHAnsi" w:cstheme="minorHAnsi"/>
          <w:iCs/>
          <w:color w:val="auto"/>
          <w:sz w:val="24"/>
          <w:szCs w:val="24"/>
        </w:rPr>
        <w:t>17</w:t>
      </w:r>
      <w:r w:rsidRPr="007738BE">
        <w:rPr>
          <w:rFonts w:asciiTheme="minorHAnsi" w:hAnsiTheme="minorHAnsi" w:cstheme="minorHAnsi"/>
          <w:color w:val="auto"/>
          <w:sz w:val="24"/>
          <w:szCs w:val="24"/>
        </w:rPr>
        <w:t>, p.17.</w:t>
      </w:r>
    </w:p>
    <w:p w14:paraId="59FE7E2E" w14:textId="77777777" w:rsidR="007738BE" w:rsidRPr="007738BE" w:rsidRDefault="007738BE" w:rsidP="007738BE">
      <w:pPr>
        <w:rPr>
          <w:rFonts w:asciiTheme="minorHAnsi" w:hAnsiTheme="minorHAnsi" w:cstheme="minorHAnsi"/>
          <w:color w:val="auto"/>
          <w:sz w:val="24"/>
          <w:szCs w:val="24"/>
        </w:rPr>
      </w:pPr>
      <w:r w:rsidRPr="007738BE">
        <w:rPr>
          <w:rFonts w:asciiTheme="minorHAnsi" w:hAnsiTheme="minorHAnsi" w:cstheme="minorHAnsi"/>
          <w:color w:val="auto"/>
          <w:sz w:val="24"/>
          <w:szCs w:val="24"/>
        </w:rPr>
        <w:t xml:space="preserve">Patel, V., </w:t>
      </w:r>
      <w:proofErr w:type="spellStart"/>
      <w:r w:rsidRPr="007738BE">
        <w:rPr>
          <w:rFonts w:asciiTheme="minorHAnsi" w:hAnsiTheme="minorHAnsi" w:cstheme="minorHAnsi"/>
          <w:color w:val="auto"/>
          <w:sz w:val="24"/>
          <w:szCs w:val="24"/>
        </w:rPr>
        <w:t>Flisher</w:t>
      </w:r>
      <w:proofErr w:type="spellEnd"/>
      <w:r w:rsidRPr="007738BE">
        <w:rPr>
          <w:rFonts w:asciiTheme="minorHAnsi" w:hAnsiTheme="minorHAnsi" w:cstheme="minorHAnsi"/>
          <w:color w:val="auto"/>
          <w:sz w:val="24"/>
          <w:szCs w:val="24"/>
        </w:rPr>
        <w:t xml:space="preserve">, A.J., </w:t>
      </w:r>
      <w:proofErr w:type="spellStart"/>
      <w:r w:rsidRPr="007738BE">
        <w:rPr>
          <w:rFonts w:asciiTheme="minorHAnsi" w:hAnsiTheme="minorHAnsi" w:cstheme="minorHAnsi"/>
          <w:color w:val="auto"/>
          <w:sz w:val="24"/>
          <w:szCs w:val="24"/>
        </w:rPr>
        <w:t>Hetrick</w:t>
      </w:r>
      <w:proofErr w:type="spellEnd"/>
      <w:r w:rsidRPr="007738BE">
        <w:rPr>
          <w:rFonts w:asciiTheme="minorHAnsi" w:hAnsiTheme="minorHAnsi" w:cstheme="minorHAnsi"/>
          <w:color w:val="auto"/>
          <w:sz w:val="24"/>
          <w:szCs w:val="24"/>
        </w:rPr>
        <w:t xml:space="preserve">, S. and </w:t>
      </w:r>
      <w:proofErr w:type="spellStart"/>
      <w:r w:rsidRPr="007738BE">
        <w:rPr>
          <w:rFonts w:asciiTheme="minorHAnsi" w:hAnsiTheme="minorHAnsi" w:cstheme="minorHAnsi"/>
          <w:color w:val="auto"/>
          <w:sz w:val="24"/>
          <w:szCs w:val="24"/>
        </w:rPr>
        <w:t>McGorry</w:t>
      </w:r>
      <w:proofErr w:type="spellEnd"/>
      <w:r w:rsidRPr="007738BE">
        <w:rPr>
          <w:rFonts w:asciiTheme="minorHAnsi" w:hAnsiTheme="minorHAnsi" w:cstheme="minorHAnsi"/>
          <w:color w:val="auto"/>
          <w:sz w:val="24"/>
          <w:szCs w:val="24"/>
        </w:rPr>
        <w:t xml:space="preserve">, P., 2007. Mental health of young people: a global public-health challenge. </w:t>
      </w:r>
      <w:r w:rsidRPr="007738BE">
        <w:rPr>
          <w:rFonts w:asciiTheme="minorHAnsi" w:hAnsiTheme="minorHAnsi" w:cstheme="minorHAnsi"/>
          <w:iCs/>
          <w:color w:val="auto"/>
          <w:sz w:val="24"/>
          <w:szCs w:val="24"/>
        </w:rPr>
        <w:t>The Lancet</w:t>
      </w:r>
      <w:r w:rsidRPr="007738BE">
        <w:rPr>
          <w:rFonts w:asciiTheme="minorHAnsi" w:hAnsiTheme="minorHAnsi" w:cstheme="minorHAnsi"/>
          <w:color w:val="auto"/>
          <w:sz w:val="24"/>
          <w:szCs w:val="24"/>
        </w:rPr>
        <w:t xml:space="preserve">, </w:t>
      </w:r>
      <w:r w:rsidRPr="007738BE">
        <w:rPr>
          <w:rFonts w:asciiTheme="minorHAnsi" w:hAnsiTheme="minorHAnsi" w:cstheme="minorHAnsi"/>
          <w:iCs/>
          <w:color w:val="auto"/>
          <w:sz w:val="24"/>
          <w:szCs w:val="24"/>
        </w:rPr>
        <w:t>369</w:t>
      </w:r>
      <w:r w:rsidRPr="007738BE">
        <w:rPr>
          <w:rFonts w:asciiTheme="minorHAnsi" w:hAnsiTheme="minorHAnsi" w:cstheme="minorHAnsi"/>
          <w:color w:val="auto"/>
          <w:sz w:val="24"/>
          <w:szCs w:val="24"/>
        </w:rPr>
        <w:t>(9569), pp.1302-1313.</w:t>
      </w:r>
    </w:p>
    <w:p w14:paraId="133B7F75" w14:textId="77777777" w:rsidR="007738BE" w:rsidRPr="007738BE" w:rsidRDefault="007738BE" w:rsidP="007738BE">
      <w:pPr>
        <w:spacing w:after="200" w:line="276" w:lineRule="auto"/>
        <w:rPr>
          <w:rFonts w:asciiTheme="minorHAnsi" w:hAnsiTheme="minorHAnsi" w:cstheme="minorHAnsi"/>
          <w:color w:val="auto"/>
          <w:sz w:val="24"/>
          <w:szCs w:val="24"/>
        </w:rPr>
      </w:pPr>
      <w:proofErr w:type="spellStart"/>
      <w:r w:rsidRPr="007738BE">
        <w:rPr>
          <w:rFonts w:asciiTheme="minorHAnsi" w:hAnsiTheme="minorHAnsi" w:cstheme="minorHAnsi"/>
          <w:color w:val="auto"/>
          <w:sz w:val="24"/>
          <w:szCs w:val="24"/>
          <w:shd w:val="clear" w:color="auto" w:fill="FFFFFF"/>
        </w:rPr>
        <w:t>Pickworth</w:t>
      </w:r>
      <w:proofErr w:type="spellEnd"/>
      <w:r w:rsidRPr="007738BE">
        <w:rPr>
          <w:rFonts w:asciiTheme="minorHAnsi" w:hAnsiTheme="minorHAnsi" w:cstheme="minorHAnsi"/>
          <w:color w:val="auto"/>
          <w:sz w:val="24"/>
          <w:szCs w:val="24"/>
          <w:shd w:val="clear" w:color="auto" w:fill="FFFFFF"/>
        </w:rPr>
        <w:t>, C.K., Women’s Health and Hormonal Axes.)</w:t>
      </w:r>
    </w:p>
    <w:p w14:paraId="6C956FB0"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color w:val="auto"/>
          <w:sz w:val="24"/>
          <w:szCs w:val="24"/>
        </w:rPr>
        <w:t xml:space="preserve">Pollack, H.L., 1988. Questioning Strategies </w:t>
      </w:r>
      <w:proofErr w:type="gramStart"/>
      <w:r w:rsidRPr="007738BE">
        <w:rPr>
          <w:rFonts w:asciiTheme="minorHAnsi" w:hAnsiTheme="minorHAnsi" w:cstheme="minorHAnsi"/>
          <w:color w:val="auto"/>
          <w:sz w:val="24"/>
          <w:szCs w:val="24"/>
        </w:rPr>
        <w:t>To</w:t>
      </w:r>
      <w:proofErr w:type="gramEnd"/>
      <w:r w:rsidRPr="007738BE">
        <w:rPr>
          <w:rFonts w:asciiTheme="minorHAnsi" w:hAnsiTheme="minorHAnsi" w:cstheme="minorHAnsi"/>
          <w:color w:val="auto"/>
          <w:sz w:val="24"/>
          <w:szCs w:val="24"/>
        </w:rPr>
        <w:t xml:space="preserve"> Encourage Critical Thinking. </w:t>
      </w:r>
      <w:r w:rsidRPr="007738BE">
        <w:rPr>
          <w:rFonts w:asciiTheme="minorHAnsi" w:hAnsiTheme="minorHAnsi" w:cstheme="minorHAnsi"/>
          <w:iCs/>
          <w:color w:val="auto"/>
          <w:sz w:val="24"/>
          <w:szCs w:val="24"/>
        </w:rPr>
        <w:t>Insights into Open Education</w:t>
      </w:r>
      <w:r w:rsidRPr="007738BE">
        <w:rPr>
          <w:rFonts w:asciiTheme="minorHAnsi" w:hAnsiTheme="minorHAnsi" w:cstheme="minorHAnsi"/>
          <w:color w:val="auto"/>
          <w:sz w:val="24"/>
          <w:szCs w:val="24"/>
        </w:rPr>
        <w:t xml:space="preserve">, </w:t>
      </w:r>
      <w:r w:rsidRPr="007738BE">
        <w:rPr>
          <w:rFonts w:asciiTheme="minorHAnsi" w:hAnsiTheme="minorHAnsi" w:cstheme="minorHAnsi"/>
          <w:iCs/>
          <w:color w:val="auto"/>
          <w:sz w:val="24"/>
          <w:szCs w:val="24"/>
        </w:rPr>
        <w:t>21</w:t>
      </w:r>
      <w:r w:rsidRPr="007738BE">
        <w:rPr>
          <w:rFonts w:asciiTheme="minorHAnsi" w:hAnsiTheme="minorHAnsi" w:cstheme="minorHAnsi"/>
          <w:color w:val="auto"/>
          <w:sz w:val="24"/>
          <w:szCs w:val="24"/>
        </w:rPr>
        <w:t>(1), p.n1.</w:t>
      </w:r>
    </w:p>
    <w:p w14:paraId="3BEA9804"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bCs/>
          <w:color w:val="auto"/>
          <w:sz w:val="24"/>
          <w:szCs w:val="24"/>
        </w:rPr>
        <w:t xml:space="preserve">Rees, C.S., Breen, L.J., Cusack, L. and </w:t>
      </w:r>
      <w:proofErr w:type="spellStart"/>
      <w:r w:rsidRPr="007738BE">
        <w:rPr>
          <w:rFonts w:asciiTheme="minorHAnsi" w:hAnsiTheme="minorHAnsi" w:cstheme="minorHAnsi"/>
          <w:bCs/>
          <w:color w:val="auto"/>
          <w:sz w:val="24"/>
          <w:szCs w:val="24"/>
        </w:rPr>
        <w:t>Hegney</w:t>
      </w:r>
      <w:proofErr w:type="spellEnd"/>
      <w:r w:rsidRPr="007738BE">
        <w:rPr>
          <w:rFonts w:asciiTheme="minorHAnsi" w:hAnsiTheme="minorHAnsi" w:cstheme="minorHAnsi"/>
          <w:bCs/>
          <w:color w:val="auto"/>
          <w:sz w:val="24"/>
          <w:szCs w:val="24"/>
        </w:rPr>
        <w:t xml:space="preserve">, D., 2015. Understanding individual resilience in the workplace: the international collaboration of workforce resilience model. </w:t>
      </w:r>
      <w:r w:rsidRPr="007738BE">
        <w:rPr>
          <w:rFonts w:asciiTheme="minorHAnsi" w:hAnsiTheme="minorHAnsi" w:cstheme="minorHAnsi"/>
          <w:bCs/>
          <w:iCs/>
          <w:color w:val="auto"/>
          <w:sz w:val="24"/>
          <w:szCs w:val="24"/>
        </w:rPr>
        <w:t>Frontiers in psychology</w:t>
      </w:r>
      <w:r w:rsidRPr="007738BE">
        <w:rPr>
          <w:rFonts w:asciiTheme="minorHAnsi" w:hAnsiTheme="minorHAnsi" w:cstheme="minorHAnsi"/>
          <w:bCs/>
          <w:color w:val="auto"/>
          <w:sz w:val="24"/>
          <w:szCs w:val="24"/>
        </w:rPr>
        <w:t xml:space="preserve">, </w:t>
      </w:r>
      <w:r w:rsidRPr="007738BE">
        <w:rPr>
          <w:rFonts w:asciiTheme="minorHAnsi" w:hAnsiTheme="minorHAnsi" w:cstheme="minorHAnsi"/>
          <w:bCs/>
          <w:iCs/>
          <w:color w:val="auto"/>
          <w:sz w:val="24"/>
          <w:szCs w:val="24"/>
        </w:rPr>
        <w:t>6</w:t>
      </w:r>
      <w:r w:rsidRPr="007738BE">
        <w:rPr>
          <w:rFonts w:asciiTheme="minorHAnsi" w:hAnsiTheme="minorHAnsi" w:cstheme="minorHAnsi"/>
          <w:bCs/>
          <w:color w:val="auto"/>
          <w:sz w:val="24"/>
          <w:szCs w:val="24"/>
        </w:rPr>
        <w:t>, p.73.</w:t>
      </w:r>
    </w:p>
    <w:p w14:paraId="31D6ACA4"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color w:val="auto"/>
          <w:sz w:val="24"/>
          <w:szCs w:val="24"/>
        </w:rPr>
        <w:t xml:space="preserve">Roberts, C., Innes, M., Williams, M.L., </w:t>
      </w:r>
      <w:proofErr w:type="spellStart"/>
      <w:r w:rsidRPr="007738BE">
        <w:rPr>
          <w:rFonts w:asciiTheme="minorHAnsi" w:hAnsiTheme="minorHAnsi" w:cstheme="minorHAnsi"/>
          <w:color w:val="auto"/>
          <w:sz w:val="24"/>
          <w:szCs w:val="24"/>
        </w:rPr>
        <w:t>Tregidga</w:t>
      </w:r>
      <w:proofErr w:type="spellEnd"/>
      <w:r w:rsidRPr="007738BE">
        <w:rPr>
          <w:rFonts w:asciiTheme="minorHAnsi" w:hAnsiTheme="minorHAnsi" w:cstheme="minorHAnsi"/>
          <w:color w:val="auto"/>
          <w:sz w:val="24"/>
          <w:szCs w:val="24"/>
        </w:rPr>
        <w:t>, J. and Gadd, D., 2013. Understanding who commits hate crimes and why they do it.</w:t>
      </w:r>
    </w:p>
    <w:p w14:paraId="13A9EB98"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color w:val="auto"/>
          <w:sz w:val="24"/>
          <w:szCs w:val="24"/>
        </w:rPr>
        <w:lastRenderedPageBreak/>
        <w:t xml:space="preserve">Roberts, J.V. and </w:t>
      </w:r>
      <w:proofErr w:type="spellStart"/>
      <w:r w:rsidRPr="007738BE">
        <w:rPr>
          <w:rFonts w:asciiTheme="minorHAnsi" w:hAnsiTheme="minorHAnsi" w:cstheme="minorHAnsi"/>
          <w:color w:val="auto"/>
          <w:sz w:val="24"/>
          <w:szCs w:val="24"/>
        </w:rPr>
        <w:t>Manikis</w:t>
      </w:r>
      <w:proofErr w:type="spellEnd"/>
      <w:r w:rsidRPr="007738BE">
        <w:rPr>
          <w:rFonts w:asciiTheme="minorHAnsi" w:hAnsiTheme="minorHAnsi" w:cstheme="minorHAnsi"/>
          <w:color w:val="auto"/>
          <w:sz w:val="24"/>
          <w:szCs w:val="24"/>
        </w:rPr>
        <w:t xml:space="preserve">, M., 2011. Victim personal statements: A review of empirical research. </w:t>
      </w:r>
      <w:r w:rsidRPr="007738BE">
        <w:rPr>
          <w:rFonts w:asciiTheme="minorHAnsi" w:hAnsiTheme="minorHAnsi" w:cstheme="minorHAnsi"/>
          <w:iCs/>
          <w:color w:val="auto"/>
          <w:sz w:val="24"/>
          <w:szCs w:val="24"/>
        </w:rPr>
        <w:t>Victim Personal Statements at Sentencing: A Review of the Empirical Research (London: Office of the Commissioner for Victims and Witnesses of England and Wales, 2011)</w:t>
      </w:r>
      <w:r w:rsidRPr="007738BE">
        <w:rPr>
          <w:rFonts w:asciiTheme="minorHAnsi" w:hAnsiTheme="minorHAnsi" w:cstheme="minorHAnsi"/>
          <w:color w:val="auto"/>
          <w:sz w:val="24"/>
          <w:szCs w:val="24"/>
        </w:rPr>
        <w:t>.</w:t>
      </w:r>
    </w:p>
    <w:p w14:paraId="78BFDBCA" w14:textId="77777777" w:rsidR="007738BE" w:rsidRPr="007738BE" w:rsidRDefault="007738BE" w:rsidP="007738BE">
      <w:pPr>
        <w:rPr>
          <w:rFonts w:asciiTheme="minorHAnsi" w:hAnsiTheme="minorHAnsi" w:cstheme="minorHAnsi"/>
          <w:color w:val="auto"/>
          <w:sz w:val="24"/>
          <w:szCs w:val="24"/>
        </w:rPr>
      </w:pPr>
      <w:r w:rsidRPr="007738BE">
        <w:rPr>
          <w:rFonts w:asciiTheme="minorHAnsi" w:hAnsiTheme="minorHAnsi" w:cstheme="minorHAnsi"/>
          <w:color w:val="auto"/>
          <w:sz w:val="24"/>
          <w:szCs w:val="24"/>
        </w:rPr>
        <w:t xml:space="preserve">Robinson, A.L., 2006. Reducing repeat victimization among high-risk victims of domestic violence: The benefits of a coordinated community response in Cardiff, Wales. </w:t>
      </w:r>
      <w:r w:rsidRPr="007738BE">
        <w:rPr>
          <w:rFonts w:asciiTheme="minorHAnsi" w:hAnsiTheme="minorHAnsi" w:cstheme="minorHAnsi"/>
          <w:iCs/>
          <w:color w:val="auto"/>
          <w:sz w:val="24"/>
          <w:szCs w:val="24"/>
        </w:rPr>
        <w:t>Violence against women</w:t>
      </w:r>
      <w:r w:rsidRPr="007738BE">
        <w:rPr>
          <w:rFonts w:asciiTheme="minorHAnsi" w:hAnsiTheme="minorHAnsi" w:cstheme="minorHAnsi"/>
          <w:color w:val="auto"/>
          <w:sz w:val="24"/>
          <w:szCs w:val="24"/>
        </w:rPr>
        <w:t xml:space="preserve">, </w:t>
      </w:r>
      <w:r w:rsidRPr="007738BE">
        <w:rPr>
          <w:rFonts w:asciiTheme="minorHAnsi" w:hAnsiTheme="minorHAnsi" w:cstheme="minorHAnsi"/>
          <w:iCs/>
          <w:color w:val="auto"/>
          <w:sz w:val="24"/>
          <w:szCs w:val="24"/>
        </w:rPr>
        <w:t>12</w:t>
      </w:r>
      <w:r w:rsidRPr="007738BE">
        <w:rPr>
          <w:rFonts w:asciiTheme="minorHAnsi" w:hAnsiTheme="minorHAnsi" w:cstheme="minorHAnsi"/>
          <w:color w:val="auto"/>
          <w:sz w:val="24"/>
          <w:szCs w:val="24"/>
        </w:rPr>
        <w:t>(8), pp.761-788.</w:t>
      </w:r>
    </w:p>
    <w:p w14:paraId="735FCFB6" w14:textId="77777777" w:rsidR="007738BE" w:rsidRPr="007738BE" w:rsidRDefault="007738BE" w:rsidP="007738BE">
      <w:pPr>
        <w:spacing w:before="100" w:after="100"/>
        <w:rPr>
          <w:rFonts w:asciiTheme="minorHAnsi" w:hAnsiTheme="minorHAnsi" w:cstheme="minorHAnsi"/>
          <w:color w:val="auto"/>
          <w:sz w:val="24"/>
          <w:szCs w:val="24"/>
        </w:rPr>
      </w:pPr>
      <w:r w:rsidRPr="007738BE">
        <w:rPr>
          <w:rFonts w:asciiTheme="minorHAnsi" w:hAnsiTheme="minorHAnsi" w:cstheme="minorHAnsi"/>
          <w:color w:val="auto"/>
          <w:sz w:val="24"/>
          <w:szCs w:val="24"/>
        </w:rPr>
        <w:t xml:space="preserve">The </w:t>
      </w:r>
      <w:proofErr w:type="spellStart"/>
      <w:r w:rsidRPr="007738BE">
        <w:rPr>
          <w:rFonts w:asciiTheme="minorHAnsi" w:hAnsiTheme="minorHAnsi" w:cstheme="minorHAnsi"/>
          <w:color w:val="auto"/>
          <w:sz w:val="24"/>
          <w:szCs w:val="24"/>
        </w:rPr>
        <w:t>Betari</w:t>
      </w:r>
      <w:proofErr w:type="spellEnd"/>
      <w:r w:rsidRPr="007738BE">
        <w:rPr>
          <w:rFonts w:asciiTheme="minorHAnsi" w:hAnsiTheme="minorHAnsi" w:cstheme="minorHAnsi"/>
          <w:color w:val="auto"/>
          <w:sz w:val="24"/>
          <w:szCs w:val="24"/>
        </w:rPr>
        <w:t xml:space="preserve"> Box, 2020 Changingminds.org. 2020. </w:t>
      </w:r>
      <w:r w:rsidRPr="007738BE">
        <w:rPr>
          <w:rFonts w:asciiTheme="minorHAnsi" w:hAnsiTheme="minorHAnsi" w:cstheme="minorHAnsi"/>
          <w:iCs/>
          <w:color w:val="auto"/>
          <w:sz w:val="24"/>
          <w:szCs w:val="24"/>
        </w:rPr>
        <w:t xml:space="preserve">The </w:t>
      </w:r>
      <w:proofErr w:type="spellStart"/>
      <w:r w:rsidRPr="007738BE">
        <w:rPr>
          <w:rFonts w:asciiTheme="minorHAnsi" w:hAnsiTheme="minorHAnsi" w:cstheme="minorHAnsi"/>
          <w:iCs/>
          <w:color w:val="auto"/>
          <w:sz w:val="24"/>
          <w:szCs w:val="24"/>
        </w:rPr>
        <w:t>Betari</w:t>
      </w:r>
      <w:proofErr w:type="spellEnd"/>
      <w:r w:rsidRPr="007738BE">
        <w:rPr>
          <w:rFonts w:asciiTheme="minorHAnsi" w:hAnsiTheme="minorHAnsi" w:cstheme="minorHAnsi"/>
          <w:iCs/>
          <w:color w:val="auto"/>
          <w:sz w:val="24"/>
          <w:szCs w:val="24"/>
        </w:rPr>
        <w:t xml:space="preserve"> Box</w:t>
      </w:r>
      <w:r w:rsidRPr="007738BE">
        <w:rPr>
          <w:rFonts w:asciiTheme="minorHAnsi" w:hAnsiTheme="minorHAnsi" w:cstheme="minorHAnsi"/>
          <w:color w:val="auto"/>
          <w:sz w:val="24"/>
          <w:szCs w:val="24"/>
        </w:rPr>
        <w:t>. [</w:t>
      </w:r>
      <w:proofErr w:type="gramStart"/>
      <w:r w:rsidRPr="007738BE">
        <w:rPr>
          <w:rFonts w:asciiTheme="minorHAnsi" w:hAnsiTheme="minorHAnsi" w:cstheme="minorHAnsi"/>
          <w:color w:val="auto"/>
          <w:sz w:val="24"/>
          <w:szCs w:val="24"/>
        </w:rPr>
        <w:t>online</w:t>
      </w:r>
      <w:proofErr w:type="gramEnd"/>
      <w:r w:rsidRPr="007738BE">
        <w:rPr>
          <w:rFonts w:asciiTheme="minorHAnsi" w:hAnsiTheme="minorHAnsi" w:cstheme="minorHAnsi"/>
          <w:color w:val="auto"/>
          <w:sz w:val="24"/>
          <w:szCs w:val="24"/>
        </w:rPr>
        <w:t xml:space="preserve">] Available at: &lt;http://changingminds.org/explanations/behaviors/betari_box.htm&gt; [Accessed 28 June 2020]. </w:t>
      </w:r>
    </w:p>
    <w:p w14:paraId="3DB078B8" w14:textId="77777777" w:rsidR="007738BE" w:rsidRPr="007738BE" w:rsidRDefault="007738BE" w:rsidP="007738BE">
      <w:pPr>
        <w:spacing w:before="100" w:after="100"/>
        <w:rPr>
          <w:rFonts w:asciiTheme="minorHAnsi" w:hAnsiTheme="minorHAnsi" w:cstheme="minorHAnsi"/>
          <w:color w:val="auto"/>
          <w:sz w:val="24"/>
          <w:szCs w:val="24"/>
        </w:rPr>
      </w:pPr>
      <w:proofErr w:type="spellStart"/>
      <w:r w:rsidRPr="007738BE">
        <w:rPr>
          <w:rFonts w:asciiTheme="minorHAnsi" w:hAnsiTheme="minorHAnsi" w:cstheme="minorHAnsi"/>
          <w:color w:val="auto"/>
          <w:sz w:val="24"/>
          <w:szCs w:val="24"/>
        </w:rPr>
        <w:t>Wittie</w:t>
      </w:r>
      <w:proofErr w:type="spellEnd"/>
      <w:r w:rsidRPr="007738BE">
        <w:rPr>
          <w:rFonts w:asciiTheme="minorHAnsi" w:hAnsiTheme="minorHAnsi" w:cstheme="minorHAnsi"/>
          <w:color w:val="auto"/>
          <w:sz w:val="24"/>
          <w:szCs w:val="24"/>
        </w:rPr>
        <w:t xml:space="preserve">, M.C., 2011. Police Use of Force. </w:t>
      </w:r>
      <w:r w:rsidRPr="007738BE">
        <w:rPr>
          <w:rFonts w:asciiTheme="minorHAnsi" w:hAnsiTheme="minorHAnsi" w:cstheme="minorHAnsi"/>
          <w:iCs/>
          <w:color w:val="auto"/>
          <w:sz w:val="24"/>
          <w:szCs w:val="24"/>
        </w:rPr>
        <w:t>Politics, Bureaucracy &amp; Justice</w:t>
      </w:r>
      <w:r w:rsidRPr="007738BE">
        <w:rPr>
          <w:rFonts w:asciiTheme="minorHAnsi" w:hAnsiTheme="minorHAnsi" w:cstheme="minorHAnsi"/>
          <w:color w:val="auto"/>
          <w:sz w:val="24"/>
          <w:szCs w:val="24"/>
        </w:rPr>
        <w:t xml:space="preserve">, </w:t>
      </w:r>
      <w:r w:rsidRPr="007738BE">
        <w:rPr>
          <w:rFonts w:asciiTheme="minorHAnsi" w:hAnsiTheme="minorHAnsi" w:cstheme="minorHAnsi"/>
          <w:iCs/>
          <w:color w:val="auto"/>
          <w:sz w:val="24"/>
          <w:szCs w:val="24"/>
        </w:rPr>
        <w:t>2</w:t>
      </w:r>
      <w:r w:rsidRPr="007738BE">
        <w:rPr>
          <w:rFonts w:asciiTheme="minorHAnsi" w:hAnsiTheme="minorHAnsi" w:cstheme="minorHAnsi"/>
          <w:color w:val="auto"/>
          <w:sz w:val="24"/>
          <w:szCs w:val="24"/>
        </w:rPr>
        <w:t>(2).</w:t>
      </w:r>
    </w:p>
    <w:p w14:paraId="36141192" w14:textId="77777777" w:rsidR="007738BE" w:rsidRPr="007738BE" w:rsidRDefault="007738BE" w:rsidP="007738BE">
      <w:pPr>
        <w:spacing w:before="100" w:after="100"/>
        <w:rPr>
          <w:rFonts w:asciiTheme="minorHAnsi" w:hAnsiTheme="minorHAnsi" w:cstheme="minorHAnsi"/>
          <w:bCs/>
          <w:iCs/>
          <w:color w:val="auto"/>
          <w:sz w:val="24"/>
          <w:szCs w:val="24"/>
        </w:rPr>
      </w:pPr>
      <w:proofErr w:type="spellStart"/>
      <w:r w:rsidRPr="007738BE">
        <w:rPr>
          <w:rFonts w:asciiTheme="minorHAnsi" w:hAnsiTheme="minorHAnsi" w:cstheme="minorHAnsi"/>
          <w:bCs/>
          <w:iCs/>
          <w:color w:val="auto"/>
          <w:sz w:val="24"/>
          <w:szCs w:val="24"/>
        </w:rPr>
        <w:t>Zunhammer</w:t>
      </w:r>
      <w:proofErr w:type="spellEnd"/>
      <w:r w:rsidRPr="007738BE">
        <w:rPr>
          <w:rFonts w:asciiTheme="minorHAnsi" w:hAnsiTheme="minorHAnsi" w:cstheme="minorHAnsi"/>
          <w:bCs/>
          <w:iCs/>
          <w:color w:val="auto"/>
          <w:sz w:val="24"/>
          <w:szCs w:val="24"/>
        </w:rPr>
        <w:t xml:space="preserve">, M., </w:t>
      </w:r>
      <w:proofErr w:type="spellStart"/>
      <w:r w:rsidRPr="007738BE">
        <w:rPr>
          <w:rFonts w:asciiTheme="minorHAnsi" w:hAnsiTheme="minorHAnsi" w:cstheme="minorHAnsi"/>
          <w:bCs/>
          <w:iCs/>
          <w:color w:val="auto"/>
          <w:sz w:val="24"/>
          <w:szCs w:val="24"/>
        </w:rPr>
        <w:t>Eichhammer</w:t>
      </w:r>
      <w:proofErr w:type="spellEnd"/>
      <w:r w:rsidRPr="007738BE">
        <w:rPr>
          <w:rFonts w:asciiTheme="minorHAnsi" w:hAnsiTheme="minorHAnsi" w:cstheme="minorHAnsi"/>
          <w:bCs/>
          <w:iCs/>
          <w:color w:val="auto"/>
          <w:sz w:val="24"/>
          <w:szCs w:val="24"/>
        </w:rPr>
        <w:t xml:space="preserve">, P. and Busch, V., 2014. Sleep quality during exam stress: the role of alcohol, caffeine and nicotine. </w:t>
      </w:r>
      <w:proofErr w:type="spellStart"/>
      <w:r w:rsidRPr="007738BE">
        <w:rPr>
          <w:rFonts w:asciiTheme="minorHAnsi" w:hAnsiTheme="minorHAnsi" w:cstheme="minorHAnsi"/>
          <w:bCs/>
          <w:iCs/>
          <w:color w:val="auto"/>
          <w:sz w:val="24"/>
          <w:szCs w:val="24"/>
        </w:rPr>
        <w:t>PloS</w:t>
      </w:r>
      <w:proofErr w:type="spellEnd"/>
      <w:r w:rsidRPr="007738BE">
        <w:rPr>
          <w:rFonts w:asciiTheme="minorHAnsi" w:hAnsiTheme="minorHAnsi" w:cstheme="minorHAnsi"/>
          <w:bCs/>
          <w:iCs/>
          <w:color w:val="auto"/>
          <w:sz w:val="24"/>
          <w:szCs w:val="24"/>
        </w:rPr>
        <w:t xml:space="preserve"> one, 9(10).</w:t>
      </w:r>
    </w:p>
    <w:p w14:paraId="7AD0E1B4" w14:textId="77777777" w:rsidR="007738BE" w:rsidRDefault="007738BE"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7469CBCA"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proofErr w:type="spellStart"/>
      <w:proofErr w:type="gramStart"/>
      <w:r w:rsidR="00EF528B">
        <w:rPr>
          <w:sz w:val="24"/>
          <w:szCs w:val="24"/>
        </w:rPr>
        <w:t>J.Marshall</w:t>
      </w:r>
      <w:proofErr w:type="spellEnd"/>
      <w:r w:rsidR="00EF528B">
        <w:rPr>
          <w:sz w:val="24"/>
          <w:szCs w:val="24"/>
        </w:rPr>
        <w:t xml:space="preserve">  </w:t>
      </w:r>
      <w:r w:rsidR="004923DA" w:rsidRPr="005D583E">
        <w:rPr>
          <w:sz w:val="24"/>
          <w:szCs w:val="24"/>
        </w:rPr>
        <w:t>(</w:t>
      </w:r>
      <w:proofErr w:type="gramEnd"/>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17234EFB" w14:textId="29B74740" w:rsidR="004923DA" w:rsidRPr="005D583E" w:rsidRDefault="00EF528B"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bookmarkStart w:id="6" w:name="_GoBack"/>
      <w:bookmarkEnd w:id="6"/>
      <w:r>
        <w:rPr>
          <w:sz w:val="24"/>
          <w:szCs w:val="24"/>
        </w:rPr>
        <w:t>12/07/2020</w:t>
      </w: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96234E">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 xml:space="preserve">By signing below you are acknowledging </w:t>
      </w:r>
      <w:proofErr w:type="gramStart"/>
      <w:r w:rsidRPr="059DC813">
        <w:rPr>
          <w:b/>
          <w:bCs/>
          <w:sz w:val="24"/>
          <w:szCs w:val="24"/>
        </w:rPr>
        <w:t>your</w:t>
      </w:r>
      <w:proofErr w:type="gramEnd"/>
      <w:r w:rsidRPr="059DC813">
        <w:rPr>
          <w:b/>
          <w:bCs/>
          <w:sz w:val="24"/>
          <w:szCs w:val="24"/>
        </w:rPr>
        <w:t xml:space="preserve"> </w:t>
      </w:r>
      <w:proofErr w:type="spellStart"/>
      <w:r w:rsidRPr="059DC813">
        <w:rPr>
          <w:b/>
          <w:bCs/>
          <w:sz w:val="24"/>
          <w:szCs w:val="24"/>
        </w:rPr>
        <w:t>on</w:t>
      </w:r>
      <w:r w:rsidR="000D7EC3">
        <w:rPr>
          <w:b/>
          <w:bCs/>
          <w:sz w:val="24"/>
          <w:szCs w:val="24"/>
        </w:rPr>
        <w:t xml:space="preserve"> </w:t>
      </w:r>
      <w:r w:rsidRPr="059DC813">
        <w:rPr>
          <w:b/>
          <w:bCs/>
          <w:sz w:val="24"/>
          <w:szCs w:val="24"/>
        </w:rPr>
        <w:t>going</w:t>
      </w:r>
      <w:proofErr w:type="spellEnd"/>
      <w:r w:rsidRPr="059DC813">
        <w:rPr>
          <w:b/>
          <w:bCs/>
          <w:sz w:val="24"/>
          <w:szCs w:val="24"/>
        </w:rPr>
        <w:t xml:space="preserve">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to the regulations. </w:t>
      </w:r>
    </w:p>
    <w:p w14:paraId="553EEDB3" w14:textId="1C40D128" w:rsidR="62FE5CAF" w:rsidRDefault="62FE5CAF" w:rsidP="62FE5CAF">
      <w:pPr>
        <w:rPr>
          <w:b/>
          <w:bCs/>
          <w:sz w:val="24"/>
          <w:szCs w:val="24"/>
        </w:rPr>
      </w:pPr>
    </w:p>
    <w:p w14:paraId="37E9EA74" w14:textId="3E2F89CB" w:rsidR="62FE5CAF" w:rsidRDefault="62FE5CAF" w:rsidP="62FE5CAF">
      <w:pPr>
        <w:jc w:val="both"/>
        <w:rPr>
          <w:sz w:val="24"/>
          <w:szCs w:val="24"/>
        </w:rPr>
      </w:pPr>
      <w:r w:rsidRPr="62FE5CAF">
        <w:rPr>
          <w:sz w:val="24"/>
          <w:szCs w:val="24"/>
        </w:rPr>
        <w:t>Signed:  _ _ _ _ _ _ _ _ _ _ _ _ _ _ _ (Learner)</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96234E">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7738BE" w:rsidRDefault="007738BE">
      <w:r>
        <w:separator/>
      </w:r>
    </w:p>
  </w:endnote>
  <w:endnote w:type="continuationSeparator" w:id="0">
    <w:p w14:paraId="2856112E" w14:textId="77777777" w:rsidR="007738BE" w:rsidRDefault="007738B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08946A" w14:textId="2BA547AE" w:rsidR="007738BE" w:rsidRDefault="00B35A71" w:rsidP="00B35A71">
    <w:pPr>
      <w:pStyle w:val="Footer"/>
      <w:rPr>
        <w:sz w:val="17"/>
      </w:rPr>
    </w:pPr>
    <w:bookmarkStart w:id="2" w:name="TITUS1FooterEvenPages"/>
    <w:r>
      <w:rPr>
        <w:sz w:val="17"/>
      </w:rPr>
      <w:t> </w:t>
    </w:r>
  </w:p>
  <w:bookmarkEnd w:id="2"/>
  <w:p w14:paraId="1E9AB004" w14:textId="7FAD7AF2" w:rsidR="007738BE" w:rsidRDefault="007738BE" w:rsidP="0096234E">
    <w:pPr>
      <w:pStyle w:val="Footer"/>
      <w:jc w:val="right"/>
    </w:pPr>
    <w:r>
      <w:fldChar w:fldCharType="begin"/>
    </w:r>
    <w:r>
      <w:instrText xml:space="preserve"> PAGE   \* MERGEFORMAT </w:instrText>
    </w:r>
    <w:r>
      <w:fldChar w:fldCharType="separate"/>
    </w:r>
    <w:r w:rsidR="00EF528B">
      <w:rPr>
        <w:noProof/>
      </w:rPr>
      <w:t>6</w:t>
    </w:r>
    <w:r>
      <w:rPr>
        <w:noProof/>
      </w:rPr>
      <w:fldChar w:fldCharType="end"/>
    </w:r>
  </w:p>
  <w:p w14:paraId="2F5F5AE7" w14:textId="77777777" w:rsidR="007738BE" w:rsidRPr="00BB5EAA" w:rsidRDefault="007738BE" w:rsidP="0096234E">
    <w:pPr>
      <w:pStyle w:val="Footer"/>
      <w:ind w:right="360"/>
      <w:jc w:val="center"/>
    </w:pPr>
  </w:p>
  <w:p w14:paraId="2E8E8E6D" w14:textId="77777777" w:rsidR="007738BE" w:rsidRDefault="007738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35C308" w14:textId="6FA86DF5" w:rsidR="007738BE" w:rsidRDefault="00B35A71" w:rsidP="00B35A71">
    <w:pPr>
      <w:pStyle w:val="Footer"/>
      <w:rPr>
        <w:sz w:val="17"/>
      </w:rPr>
    </w:pPr>
    <w:bookmarkStart w:id="3" w:name="TITUS1FooterPrimary"/>
    <w:r>
      <w:rPr>
        <w:sz w:val="17"/>
      </w:rPr>
      <w:t> </w:t>
    </w:r>
  </w:p>
  <w:bookmarkEnd w:id="3"/>
  <w:p w14:paraId="50521BFA" w14:textId="21E8EA95" w:rsidR="007738BE" w:rsidRDefault="007738BE">
    <w:pPr>
      <w:pStyle w:val="Footer"/>
      <w:jc w:val="right"/>
    </w:pPr>
    <w:r>
      <w:fldChar w:fldCharType="begin"/>
    </w:r>
    <w:r>
      <w:instrText xml:space="preserve"> PAGE   \* MERGEFORMAT </w:instrText>
    </w:r>
    <w:r>
      <w:fldChar w:fldCharType="separate"/>
    </w:r>
    <w:r w:rsidR="00EF528B">
      <w:rPr>
        <w:noProof/>
      </w:rPr>
      <w:t>7</w:t>
    </w:r>
    <w:r>
      <w:rPr>
        <w:noProof/>
      </w:rPr>
      <w:fldChar w:fldCharType="end"/>
    </w:r>
  </w:p>
  <w:p w14:paraId="790812FF" w14:textId="77777777" w:rsidR="007738BE" w:rsidRPr="00BB5EAA" w:rsidRDefault="007738BE"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7C4EC5" w14:textId="70AAEDC9" w:rsidR="007738BE" w:rsidRDefault="00B35A71" w:rsidP="00B35A71">
    <w:pPr>
      <w:pStyle w:val="Footer"/>
      <w:rPr>
        <w:sz w:val="17"/>
      </w:rPr>
    </w:pPr>
    <w:bookmarkStart w:id="5" w:name="TITUS1FooterFirstPage"/>
    <w:r>
      <w:rPr>
        <w:sz w:val="17"/>
      </w:rPr>
      <w:t> </w:t>
    </w:r>
  </w:p>
  <w:bookmarkEnd w:id="5"/>
  <w:p w14:paraId="1DF48415" w14:textId="2CA81483" w:rsidR="007738BE" w:rsidRDefault="007738BE" w:rsidP="0096234E">
    <w:pPr>
      <w:pStyle w:val="Footer"/>
      <w:jc w:val="right"/>
    </w:pPr>
    <w:r>
      <w:fldChar w:fldCharType="begin"/>
    </w:r>
    <w:r>
      <w:instrText xml:space="preserve"> PAGE   \* MERGEFORMAT </w:instrText>
    </w:r>
    <w:r>
      <w:fldChar w:fldCharType="separate"/>
    </w:r>
    <w:r w:rsidR="00EF528B">
      <w:rPr>
        <w:noProof/>
      </w:rPr>
      <w:t>1</w:t>
    </w:r>
    <w:r>
      <w:rPr>
        <w:noProof/>
      </w:rPr>
      <w:fldChar w:fldCharType="end"/>
    </w:r>
  </w:p>
  <w:p w14:paraId="487BDF93" w14:textId="77777777" w:rsidR="007738BE" w:rsidRPr="00BB5EAA" w:rsidRDefault="007738BE" w:rsidP="0096234E">
    <w:pPr>
      <w:pStyle w:val="Footer"/>
      <w:ind w:right="360"/>
      <w:jc w:val="center"/>
    </w:pPr>
  </w:p>
  <w:p w14:paraId="443499F5" w14:textId="77777777" w:rsidR="007738BE" w:rsidRDefault="007738B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CBA7517" w14:textId="62106C7E" w:rsidR="007738BE" w:rsidRDefault="00B35A71" w:rsidP="00B35A71">
    <w:pPr>
      <w:pStyle w:val="Footer"/>
      <w:rPr>
        <w:sz w:val="17"/>
      </w:rPr>
    </w:pPr>
    <w:bookmarkStart w:id="9" w:name="TITUS2FooterEvenPages"/>
    <w:r>
      <w:rPr>
        <w:sz w:val="17"/>
      </w:rPr>
      <w:t> </w:t>
    </w:r>
  </w:p>
  <w:bookmarkEnd w:id="9"/>
  <w:p w14:paraId="29A9B620" w14:textId="77777777" w:rsidR="007738BE" w:rsidRDefault="007738BE" w:rsidP="0096234E">
    <w:pPr>
      <w:pStyle w:val="Footer"/>
      <w:jc w:val="right"/>
    </w:pPr>
  </w:p>
  <w:p w14:paraId="482AE4DF" w14:textId="67645428" w:rsidR="007738BE" w:rsidRDefault="007738BE" w:rsidP="0096234E">
    <w:pPr>
      <w:pStyle w:val="Footer"/>
      <w:jc w:val="right"/>
    </w:pPr>
    <w:r>
      <w:fldChar w:fldCharType="begin"/>
    </w:r>
    <w:r>
      <w:instrText xml:space="preserve"> PAGE   \* MERGEFORMAT </w:instrText>
    </w:r>
    <w:r>
      <w:fldChar w:fldCharType="separate"/>
    </w:r>
    <w:r w:rsidR="00EF528B">
      <w:rPr>
        <w:noProof/>
      </w:rPr>
      <w:t>40</w:t>
    </w:r>
    <w:r>
      <w:rPr>
        <w:noProof/>
      </w:rPr>
      <w:fldChar w:fldCharType="end"/>
    </w:r>
  </w:p>
  <w:p w14:paraId="309B200C" w14:textId="77777777" w:rsidR="007738BE" w:rsidRPr="00BB5EAA" w:rsidRDefault="007738BE" w:rsidP="0096234E">
    <w:pPr>
      <w:pStyle w:val="Footer"/>
      <w:ind w:right="360"/>
      <w:jc w:val="center"/>
    </w:pPr>
  </w:p>
  <w:p w14:paraId="4A292874" w14:textId="77777777" w:rsidR="007738BE" w:rsidRDefault="007738B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B86B0A" w14:textId="03FA3D31" w:rsidR="007738BE" w:rsidRDefault="00B35A71" w:rsidP="00B35A71">
    <w:pPr>
      <w:pStyle w:val="Footer"/>
      <w:rPr>
        <w:sz w:val="17"/>
      </w:rPr>
    </w:pPr>
    <w:bookmarkStart w:id="10" w:name="TITUS2FooterPrimary"/>
    <w:r>
      <w:rPr>
        <w:sz w:val="17"/>
      </w:rPr>
      <w:t> </w:t>
    </w:r>
  </w:p>
  <w:bookmarkEnd w:id="10"/>
  <w:p w14:paraId="53838089" w14:textId="77777777" w:rsidR="007738BE" w:rsidRDefault="007738BE">
    <w:pPr>
      <w:pStyle w:val="Footer"/>
      <w:jc w:val="right"/>
    </w:pPr>
  </w:p>
  <w:p w14:paraId="4DEF3DCB" w14:textId="21D19212" w:rsidR="007738BE" w:rsidRDefault="007738BE">
    <w:pPr>
      <w:pStyle w:val="Footer"/>
      <w:jc w:val="right"/>
    </w:pPr>
    <w:r>
      <w:fldChar w:fldCharType="begin"/>
    </w:r>
    <w:r>
      <w:instrText xml:space="preserve"> PAGE   \* MERGEFORMAT </w:instrText>
    </w:r>
    <w:r>
      <w:fldChar w:fldCharType="separate"/>
    </w:r>
    <w:r w:rsidR="00EF528B">
      <w:rPr>
        <w:noProof/>
      </w:rPr>
      <w:t>39</w:t>
    </w:r>
    <w:r>
      <w:rPr>
        <w:noProof/>
      </w:rPr>
      <w:fldChar w:fldCharType="end"/>
    </w:r>
  </w:p>
  <w:p w14:paraId="6E226272" w14:textId="77777777" w:rsidR="007738BE" w:rsidRPr="00BB5EAA" w:rsidRDefault="007738B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398767" w14:textId="33A936A0" w:rsidR="007738BE" w:rsidRDefault="00B35A71" w:rsidP="00B35A71">
    <w:pPr>
      <w:pStyle w:val="Footer"/>
      <w:rPr>
        <w:sz w:val="17"/>
      </w:rPr>
    </w:pPr>
    <w:bookmarkStart w:id="12" w:name="TITUS2FooterFirstPage"/>
    <w:r>
      <w:rPr>
        <w:sz w:val="17"/>
      </w:rPr>
      <w:t> </w:t>
    </w:r>
  </w:p>
  <w:bookmarkEnd w:id="12"/>
  <w:p w14:paraId="56DDA95B" w14:textId="77777777" w:rsidR="007738BE" w:rsidRDefault="007738BE" w:rsidP="0096234E">
    <w:pPr>
      <w:pStyle w:val="Footer"/>
      <w:jc w:val="right"/>
    </w:pPr>
  </w:p>
  <w:p w14:paraId="030C6C3D" w14:textId="5FCE3A3A" w:rsidR="007738BE" w:rsidRDefault="007738BE" w:rsidP="0096234E">
    <w:pPr>
      <w:pStyle w:val="Footer"/>
      <w:jc w:val="right"/>
    </w:pPr>
    <w:r>
      <w:fldChar w:fldCharType="begin"/>
    </w:r>
    <w:r>
      <w:instrText xml:space="preserve"> PAGE   \* MERGEFORMAT </w:instrText>
    </w:r>
    <w:r>
      <w:fldChar w:fldCharType="separate"/>
    </w:r>
    <w:r w:rsidR="00EF528B">
      <w:rPr>
        <w:noProof/>
      </w:rPr>
      <w:t>10</w:t>
    </w:r>
    <w:r>
      <w:rPr>
        <w:noProof/>
      </w:rPr>
      <w:fldChar w:fldCharType="end"/>
    </w:r>
  </w:p>
  <w:p w14:paraId="0EA11044" w14:textId="77777777" w:rsidR="007738BE" w:rsidRPr="00BB5EAA" w:rsidRDefault="007738BE" w:rsidP="0096234E">
    <w:pPr>
      <w:pStyle w:val="Footer"/>
      <w:ind w:right="360"/>
      <w:jc w:val="center"/>
    </w:pPr>
  </w:p>
  <w:p w14:paraId="3F235E1C" w14:textId="77777777" w:rsidR="007738BE" w:rsidRDefault="007738B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A2F55" w14:textId="10E4B979" w:rsidR="007738BE" w:rsidRDefault="00B35A71" w:rsidP="00B35A71">
    <w:pPr>
      <w:pStyle w:val="Footer"/>
      <w:rPr>
        <w:sz w:val="17"/>
      </w:rPr>
    </w:pPr>
    <w:bookmarkStart w:id="15" w:name="TITUS3FooterEvenPages"/>
    <w:r>
      <w:rPr>
        <w:sz w:val="17"/>
      </w:rPr>
      <w:t> </w:t>
    </w:r>
  </w:p>
  <w:bookmarkEnd w:id="15"/>
  <w:p w14:paraId="241EC3F8" w14:textId="77777777" w:rsidR="007738BE" w:rsidRDefault="007738BE" w:rsidP="0096234E">
    <w:pPr>
      <w:pStyle w:val="Footer"/>
      <w:jc w:val="right"/>
    </w:pPr>
  </w:p>
  <w:p w14:paraId="31269963" w14:textId="77777777" w:rsidR="007738BE" w:rsidRDefault="007738BE" w:rsidP="0096234E">
    <w:pPr>
      <w:pStyle w:val="Footer"/>
      <w:jc w:val="right"/>
    </w:pPr>
    <w:r>
      <w:fldChar w:fldCharType="begin"/>
    </w:r>
    <w:r>
      <w:instrText xml:space="preserve"> PAGE   \* MERGEFORMAT </w:instrText>
    </w:r>
    <w:r>
      <w:fldChar w:fldCharType="separate"/>
    </w:r>
    <w:r>
      <w:rPr>
        <w:noProof/>
      </w:rPr>
      <w:t>2</w:t>
    </w:r>
    <w:r>
      <w:rPr>
        <w:noProof/>
      </w:rPr>
      <w:fldChar w:fldCharType="end"/>
    </w:r>
  </w:p>
  <w:p w14:paraId="30D725B6" w14:textId="77777777" w:rsidR="007738BE" w:rsidRPr="00BB5EAA" w:rsidRDefault="007738BE" w:rsidP="0096234E">
    <w:pPr>
      <w:pStyle w:val="Footer"/>
      <w:ind w:right="360"/>
      <w:jc w:val="center"/>
    </w:pPr>
  </w:p>
  <w:p w14:paraId="48CE7A2E" w14:textId="77777777" w:rsidR="007738BE" w:rsidRDefault="007738BE">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A97435" w14:textId="0C914F73" w:rsidR="007738BE" w:rsidRDefault="00B35A71" w:rsidP="00B35A71">
    <w:pPr>
      <w:pStyle w:val="Footer"/>
      <w:rPr>
        <w:sz w:val="17"/>
      </w:rPr>
    </w:pPr>
    <w:bookmarkStart w:id="16" w:name="TITUS3FooterPrimary"/>
    <w:r>
      <w:rPr>
        <w:sz w:val="17"/>
      </w:rPr>
      <w:t> </w:t>
    </w:r>
  </w:p>
  <w:bookmarkEnd w:id="16"/>
  <w:p w14:paraId="5FEFF2D2" w14:textId="77777777" w:rsidR="007738BE" w:rsidRDefault="007738BE">
    <w:pPr>
      <w:pStyle w:val="Footer"/>
      <w:jc w:val="right"/>
    </w:pPr>
  </w:p>
  <w:p w14:paraId="71DBC248" w14:textId="77777777" w:rsidR="007738BE" w:rsidRDefault="007738BE">
    <w:pPr>
      <w:pStyle w:val="Footer"/>
      <w:jc w:val="right"/>
    </w:pPr>
    <w:r>
      <w:fldChar w:fldCharType="begin"/>
    </w:r>
    <w:r>
      <w:instrText xml:space="preserve"> PAGE   \* MERGEFORMAT </w:instrText>
    </w:r>
    <w:r>
      <w:fldChar w:fldCharType="separate"/>
    </w:r>
    <w:r>
      <w:rPr>
        <w:noProof/>
      </w:rPr>
      <w:t>2</w:t>
    </w:r>
    <w:r>
      <w:rPr>
        <w:noProof/>
      </w:rPr>
      <w:fldChar w:fldCharType="end"/>
    </w:r>
  </w:p>
  <w:p w14:paraId="16B94ABB" w14:textId="77777777" w:rsidR="007738BE" w:rsidRPr="00BB5EAA" w:rsidRDefault="007738BE"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AE994A" w14:textId="0C9FC1DE" w:rsidR="007738BE" w:rsidRDefault="00B35A71" w:rsidP="00B35A71">
    <w:pPr>
      <w:pStyle w:val="Footer"/>
      <w:rPr>
        <w:sz w:val="17"/>
      </w:rPr>
    </w:pPr>
    <w:bookmarkStart w:id="18" w:name="TITUS3FooterFirstPage"/>
    <w:r>
      <w:rPr>
        <w:sz w:val="17"/>
      </w:rPr>
      <w:t> </w:t>
    </w:r>
  </w:p>
  <w:bookmarkEnd w:id="18"/>
  <w:p w14:paraId="762CD89A" w14:textId="77777777" w:rsidR="007738BE" w:rsidRDefault="007738BE" w:rsidP="0096234E">
    <w:pPr>
      <w:pStyle w:val="Footer"/>
      <w:jc w:val="right"/>
    </w:pPr>
  </w:p>
  <w:p w14:paraId="513BA38B" w14:textId="47839D4B" w:rsidR="007738BE" w:rsidRDefault="007738BE" w:rsidP="0096234E">
    <w:pPr>
      <w:pStyle w:val="Footer"/>
      <w:jc w:val="right"/>
    </w:pPr>
    <w:r>
      <w:fldChar w:fldCharType="begin"/>
    </w:r>
    <w:r>
      <w:instrText xml:space="preserve"> PAGE   \* MERGEFORMAT </w:instrText>
    </w:r>
    <w:r>
      <w:fldChar w:fldCharType="separate"/>
    </w:r>
    <w:r w:rsidR="00EF528B">
      <w:rPr>
        <w:noProof/>
      </w:rPr>
      <w:t>41</w:t>
    </w:r>
    <w:r>
      <w:rPr>
        <w:noProof/>
      </w:rPr>
      <w:fldChar w:fldCharType="end"/>
    </w:r>
  </w:p>
  <w:p w14:paraId="77FDE87B" w14:textId="77777777" w:rsidR="007738BE" w:rsidRPr="00BB5EAA" w:rsidRDefault="007738BE" w:rsidP="0096234E">
    <w:pPr>
      <w:pStyle w:val="Footer"/>
      <w:ind w:right="360"/>
      <w:jc w:val="center"/>
    </w:pPr>
  </w:p>
  <w:p w14:paraId="592D6463" w14:textId="77777777" w:rsidR="007738BE" w:rsidRDefault="007738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7738BE" w:rsidRDefault="007738BE">
      <w:r>
        <w:separator/>
      </w:r>
    </w:p>
  </w:footnote>
  <w:footnote w:type="continuationSeparator" w:id="0">
    <w:p w14:paraId="4ADDD153" w14:textId="77777777" w:rsidR="007738BE" w:rsidRDefault="007738B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95BE5D" w14:textId="3292AE81" w:rsidR="007738BE" w:rsidRDefault="00B35A71" w:rsidP="00B35A71">
    <w:pPr>
      <w:pStyle w:val="Header"/>
      <w:rPr>
        <w:sz w:val="17"/>
      </w:rPr>
    </w:pPr>
    <w:bookmarkStart w:id="0" w:name="TITUS1HeaderEvenPages"/>
    <w:r>
      <w:rPr>
        <w:sz w:val="17"/>
      </w:rPr>
      <w:t> </w:t>
    </w:r>
  </w:p>
  <w:bookmarkEnd w:id="0"/>
  <w:p w14:paraId="18B674DA" w14:textId="77777777" w:rsidR="007738BE" w:rsidRDefault="007738BE" w:rsidP="009F6F78">
    <w:pPr>
      <w:pStyle w:val="Header"/>
    </w:pPr>
  </w:p>
  <w:p w14:paraId="412E8E02" w14:textId="77777777" w:rsidR="007738BE" w:rsidRDefault="007738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4797AC" w14:textId="636655C8" w:rsidR="007738BE" w:rsidRDefault="00B35A71" w:rsidP="00B35A71">
    <w:pPr>
      <w:pStyle w:val="Header"/>
      <w:rPr>
        <w:sz w:val="17"/>
      </w:rPr>
    </w:pPr>
    <w:bookmarkStart w:id="1" w:name="TITUS1HeaderPrimary"/>
    <w:r>
      <w:rPr>
        <w:sz w:val="17"/>
      </w:rPr>
      <w:t> </w:t>
    </w:r>
  </w:p>
  <w:bookmarkEnd w:id="1"/>
  <w:p w14:paraId="62FA24EA" w14:textId="77777777" w:rsidR="007738BE" w:rsidRDefault="007738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16D229" w14:textId="30293B9E" w:rsidR="007738BE" w:rsidRDefault="00B35A71" w:rsidP="00B35A71">
    <w:pPr>
      <w:pStyle w:val="Header"/>
      <w:rPr>
        <w:sz w:val="17"/>
      </w:rPr>
    </w:pPr>
    <w:bookmarkStart w:id="4" w:name="TITUS1HeaderFirstPage"/>
    <w:r>
      <w:rPr>
        <w:sz w:val="17"/>
      </w:rPr>
      <w:t> </w:t>
    </w:r>
  </w:p>
  <w:bookmarkEnd w:id="4"/>
  <w:p w14:paraId="70249155" w14:textId="77777777" w:rsidR="007738BE" w:rsidRDefault="007738BE">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3555E8" w14:textId="6D174A13" w:rsidR="007738BE" w:rsidRDefault="00B35A71" w:rsidP="00B35A71">
    <w:pPr>
      <w:pStyle w:val="Header"/>
      <w:rPr>
        <w:sz w:val="17"/>
      </w:rPr>
    </w:pPr>
    <w:bookmarkStart w:id="7" w:name="TITUS2HeaderEvenPages"/>
    <w:r>
      <w:rPr>
        <w:sz w:val="17"/>
      </w:rPr>
      <w:t> </w:t>
    </w:r>
  </w:p>
  <w:bookmarkEnd w:id="7"/>
  <w:p w14:paraId="7BBCD8D4" w14:textId="77777777" w:rsidR="007738BE" w:rsidRDefault="007738BE" w:rsidP="0096234E">
    <w:pPr>
      <w:pStyle w:val="Header"/>
    </w:pPr>
  </w:p>
  <w:p w14:paraId="0BB0271B" w14:textId="77777777" w:rsidR="007738BE" w:rsidRDefault="007738B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3B425E" w14:textId="69A57D3C" w:rsidR="007738BE" w:rsidRDefault="00B35A71" w:rsidP="00B35A71">
    <w:pPr>
      <w:pStyle w:val="Header"/>
      <w:rPr>
        <w:sz w:val="17"/>
      </w:rPr>
    </w:pPr>
    <w:bookmarkStart w:id="8" w:name="TITUS2HeaderPrimary"/>
    <w:r>
      <w:rPr>
        <w:sz w:val="17"/>
      </w:rPr>
      <w:t> </w:t>
    </w:r>
  </w:p>
  <w:bookmarkEnd w:id="8"/>
  <w:p w14:paraId="53E47AA7" w14:textId="77777777" w:rsidR="007738BE" w:rsidRDefault="007738B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6C9409" w14:textId="77FB5BB0" w:rsidR="007738BE" w:rsidRDefault="00B35A71" w:rsidP="00B35A71">
    <w:pPr>
      <w:pStyle w:val="Header"/>
      <w:rPr>
        <w:sz w:val="17"/>
      </w:rPr>
    </w:pPr>
    <w:bookmarkStart w:id="11" w:name="TITUS2HeaderFirstPage"/>
    <w:r>
      <w:rPr>
        <w:sz w:val="17"/>
      </w:rPr>
      <w:t> </w:t>
    </w:r>
  </w:p>
  <w:bookmarkEnd w:id="11"/>
  <w:p w14:paraId="5A2940F4" w14:textId="77777777" w:rsidR="007738BE" w:rsidRDefault="007738BE" w:rsidP="0096234E">
    <w:pPr>
      <w:pStyle w:val="Header"/>
    </w:pPr>
  </w:p>
  <w:p w14:paraId="569801F0" w14:textId="77777777" w:rsidR="007738BE" w:rsidRDefault="007738B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25425C" w14:textId="4DB7A770" w:rsidR="007738BE" w:rsidRDefault="00B35A71" w:rsidP="00B35A71">
    <w:pPr>
      <w:pStyle w:val="Header"/>
      <w:rPr>
        <w:sz w:val="17"/>
      </w:rPr>
    </w:pPr>
    <w:bookmarkStart w:id="13" w:name="TITUS3HeaderEvenPages"/>
    <w:r>
      <w:rPr>
        <w:sz w:val="17"/>
      </w:rPr>
      <w:t> </w:t>
    </w:r>
  </w:p>
  <w:bookmarkEnd w:id="13"/>
  <w:p w14:paraId="7D367F79" w14:textId="77777777" w:rsidR="007738BE" w:rsidRDefault="007738BE" w:rsidP="0096234E">
    <w:pPr>
      <w:pStyle w:val="Header"/>
    </w:pPr>
  </w:p>
  <w:p w14:paraId="396F976B" w14:textId="77777777" w:rsidR="007738BE" w:rsidRDefault="007738B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0F67B0" w14:textId="52A15A94" w:rsidR="007738BE" w:rsidRDefault="00B35A71" w:rsidP="00B35A71">
    <w:pPr>
      <w:pStyle w:val="Header"/>
      <w:rPr>
        <w:sz w:val="17"/>
      </w:rPr>
    </w:pPr>
    <w:bookmarkStart w:id="14" w:name="TITUS3HeaderPrimary"/>
    <w:r>
      <w:rPr>
        <w:sz w:val="17"/>
      </w:rPr>
      <w:t> </w:t>
    </w:r>
  </w:p>
  <w:bookmarkEnd w:id="14"/>
  <w:p w14:paraId="006B1138" w14:textId="77777777" w:rsidR="007738BE" w:rsidRDefault="007738B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E9D927" w14:textId="2B12ED0F" w:rsidR="007738BE" w:rsidRDefault="00B35A71" w:rsidP="00B35A71">
    <w:pPr>
      <w:pStyle w:val="Header"/>
      <w:rPr>
        <w:sz w:val="17"/>
      </w:rPr>
    </w:pPr>
    <w:bookmarkStart w:id="17" w:name="TITUS3HeaderFirstPage"/>
    <w:r>
      <w:rPr>
        <w:sz w:val="17"/>
      </w:rPr>
      <w:t> </w:t>
    </w:r>
  </w:p>
  <w:bookmarkEnd w:id="17"/>
  <w:p w14:paraId="5F6B798B" w14:textId="77777777" w:rsidR="007738BE" w:rsidRDefault="007738BE" w:rsidP="0096234E">
    <w:pPr>
      <w:pStyle w:val="Header"/>
    </w:pPr>
  </w:p>
  <w:p w14:paraId="5296652D" w14:textId="77777777" w:rsidR="007738BE" w:rsidRDefault="007738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A54B30"/>
    <w:multiLevelType w:val="hybridMultilevel"/>
    <w:tmpl w:val="8D628A88"/>
    <w:lvl w:ilvl="0" w:tplc="F334BB42">
      <w:start w:val="1"/>
      <w:numFmt w:val="bullet"/>
      <w:lvlText w:val=""/>
      <w:lvlJc w:val="left"/>
      <w:pPr>
        <w:ind w:left="720" w:hanging="360"/>
      </w:pPr>
      <w:rPr>
        <w:rFonts w:ascii="Symbol" w:hAnsi="Symbol" w:hint="default"/>
      </w:rPr>
    </w:lvl>
    <w:lvl w:ilvl="1" w:tplc="5934841A">
      <w:start w:val="1"/>
      <w:numFmt w:val="bullet"/>
      <w:lvlText w:val="o"/>
      <w:lvlJc w:val="left"/>
      <w:pPr>
        <w:ind w:left="1440" w:hanging="360"/>
      </w:pPr>
      <w:rPr>
        <w:rFonts w:ascii="Courier New" w:hAnsi="Courier New" w:hint="default"/>
      </w:rPr>
    </w:lvl>
    <w:lvl w:ilvl="2" w:tplc="4A6EE796">
      <w:start w:val="1"/>
      <w:numFmt w:val="bullet"/>
      <w:lvlText w:val=""/>
      <w:lvlJc w:val="left"/>
      <w:pPr>
        <w:ind w:left="2160" w:hanging="360"/>
      </w:pPr>
      <w:rPr>
        <w:rFonts w:ascii="Wingdings" w:hAnsi="Wingdings" w:hint="default"/>
      </w:rPr>
    </w:lvl>
    <w:lvl w:ilvl="3" w:tplc="1ABAAEF2">
      <w:start w:val="1"/>
      <w:numFmt w:val="bullet"/>
      <w:lvlText w:val=""/>
      <w:lvlJc w:val="left"/>
      <w:pPr>
        <w:ind w:left="2880" w:hanging="360"/>
      </w:pPr>
      <w:rPr>
        <w:rFonts w:ascii="Symbol" w:hAnsi="Symbol" w:hint="default"/>
      </w:rPr>
    </w:lvl>
    <w:lvl w:ilvl="4" w:tplc="05025D38">
      <w:start w:val="1"/>
      <w:numFmt w:val="bullet"/>
      <w:lvlText w:val="o"/>
      <w:lvlJc w:val="left"/>
      <w:pPr>
        <w:ind w:left="3600" w:hanging="360"/>
      </w:pPr>
      <w:rPr>
        <w:rFonts w:ascii="Courier New" w:hAnsi="Courier New" w:hint="default"/>
      </w:rPr>
    </w:lvl>
    <w:lvl w:ilvl="5" w:tplc="AA4A651E">
      <w:start w:val="1"/>
      <w:numFmt w:val="bullet"/>
      <w:lvlText w:val=""/>
      <w:lvlJc w:val="left"/>
      <w:pPr>
        <w:ind w:left="4320" w:hanging="360"/>
      </w:pPr>
      <w:rPr>
        <w:rFonts w:ascii="Wingdings" w:hAnsi="Wingdings" w:hint="default"/>
      </w:rPr>
    </w:lvl>
    <w:lvl w:ilvl="6" w:tplc="A47CBDCC">
      <w:start w:val="1"/>
      <w:numFmt w:val="bullet"/>
      <w:lvlText w:val=""/>
      <w:lvlJc w:val="left"/>
      <w:pPr>
        <w:ind w:left="5040" w:hanging="360"/>
      </w:pPr>
      <w:rPr>
        <w:rFonts w:ascii="Symbol" w:hAnsi="Symbol" w:hint="default"/>
      </w:rPr>
    </w:lvl>
    <w:lvl w:ilvl="7" w:tplc="CF0A3124">
      <w:start w:val="1"/>
      <w:numFmt w:val="bullet"/>
      <w:lvlText w:val="o"/>
      <w:lvlJc w:val="left"/>
      <w:pPr>
        <w:ind w:left="5760" w:hanging="360"/>
      </w:pPr>
      <w:rPr>
        <w:rFonts w:ascii="Courier New" w:hAnsi="Courier New" w:hint="default"/>
      </w:rPr>
    </w:lvl>
    <w:lvl w:ilvl="8" w:tplc="A40865DC">
      <w:start w:val="1"/>
      <w:numFmt w:val="bullet"/>
      <w:lvlText w:val=""/>
      <w:lvlJc w:val="left"/>
      <w:pPr>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0E6384"/>
    <w:multiLevelType w:val="hybridMultilevel"/>
    <w:tmpl w:val="2932A8B8"/>
    <w:lvl w:ilvl="0" w:tplc="FFFFFFFF">
      <w:start w:val="1"/>
      <w:numFmt w:val="decimal"/>
      <w:lvlText w:val="%1."/>
      <w:lvlJc w:val="left"/>
      <w:pPr>
        <w:ind w:left="720" w:hanging="360"/>
      </w:pPr>
    </w:lvl>
    <w:lvl w:ilvl="1" w:tplc="B3DA27D8">
      <w:start w:val="1"/>
      <w:numFmt w:val="lowerLetter"/>
      <w:lvlText w:val="%2."/>
      <w:lvlJc w:val="left"/>
      <w:pPr>
        <w:ind w:left="1440" w:hanging="360"/>
      </w:pPr>
    </w:lvl>
    <w:lvl w:ilvl="2" w:tplc="DD303300">
      <w:start w:val="1"/>
      <w:numFmt w:val="lowerRoman"/>
      <w:lvlText w:val="%3."/>
      <w:lvlJc w:val="right"/>
      <w:pPr>
        <w:ind w:left="2160" w:hanging="180"/>
      </w:pPr>
    </w:lvl>
    <w:lvl w:ilvl="3" w:tplc="0E063D8E">
      <w:start w:val="1"/>
      <w:numFmt w:val="decimal"/>
      <w:lvlText w:val="%4."/>
      <w:lvlJc w:val="left"/>
      <w:pPr>
        <w:ind w:left="2880" w:hanging="360"/>
      </w:pPr>
    </w:lvl>
    <w:lvl w:ilvl="4" w:tplc="E0328DB2">
      <w:start w:val="1"/>
      <w:numFmt w:val="lowerLetter"/>
      <w:lvlText w:val="%5."/>
      <w:lvlJc w:val="left"/>
      <w:pPr>
        <w:ind w:left="3600" w:hanging="360"/>
      </w:pPr>
    </w:lvl>
    <w:lvl w:ilvl="5" w:tplc="5B6A5A58">
      <w:start w:val="1"/>
      <w:numFmt w:val="lowerRoman"/>
      <w:lvlText w:val="%6."/>
      <w:lvlJc w:val="right"/>
      <w:pPr>
        <w:ind w:left="4320" w:hanging="180"/>
      </w:pPr>
    </w:lvl>
    <w:lvl w:ilvl="6" w:tplc="7ADA7880">
      <w:start w:val="1"/>
      <w:numFmt w:val="decimal"/>
      <w:lvlText w:val="%7."/>
      <w:lvlJc w:val="left"/>
      <w:pPr>
        <w:ind w:left="5040" w:hanging="360"/>
      </w:pPr>
    </w:lvl>
    <w:lvl w:ilvl="7" w:tplc="3B9A156C">
      <w:start w:val="1"/>
      <w:numFmt w:val="lowerLetter"/>
      <w:lvlText w:val="%8."/>
      <w:lvlJc w:val="left"/>
      <w:pPr>
        <w:ind w:left="5760" w:hanging="360"/>
      </w:pPr>
    </w:lvl>
    <w:lvl w:ilvl="8" w:tplc="0EAA0982">
      <w:start w:val="1"/>
      <w:numFmt w:val="lowerRoman"/>
      <w:lvlText w:val="%9."/>
      <w:lvlJc w:val="right"/>
      <w:pPr>
        <w:ind w:left="6480" w:hanging="180"/>
      </w:p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4"/>
  </w:num>
  <w:num w:numId="2">
    <w:abstractNumId w:val="36"/>
  </w:num>
  <w:num w:numId="3">
    <w:abstractNumId w:val="31"/>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5"/>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6"/>
  </w:num>
  <w:num w:numId="27">
    <w:abstractNumId w:val="18"/>
  </w:num>
  <w:num w:numId="28">
    <w:abstractNumId w:val="42"/>
  </w:num>
  <w:num w:numId="29">
    <w:abstractNumId w:val="37"/>
  </w:num>
  <w:num w:numId="30">
    <w:abstractNumId w:val="41"/>
  </w:num>
  <w:num w:numId="31">
    <w:abstractNumId w:val="19"/>
  </w:num>
  <w:num w:numId="32">
    <w:abstractNumId w:val="44"/>
  </w:num>
  <w:num w:numId="33">
    <w:abstractNumId w:val="30"/>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7"/>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433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EC3"/>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5392"/>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F6F"/>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766"/>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0209"/>
    <w:rsid w:val="005C1567"/>
    <w:rsid w:val="005C6CE5"/>
    <w:rsid w:val="005D3F07"/>
    <w:rsid w:val="005D583E"/>
    <w:rsid w:val="005D784A"/>
    <w:rsid w:val="005E13EA"/>
    <w:rsid w:val="00606E27"/>
    <w:rsid w:val="006108C9"/>
    <w:rsid w:val="006119A5"/>
    <w:rsid w:val="00615C7E"/>
    <w:rsid w:val="0062158D"/>
    <w:rsid w:val="00630F39"/>
    <w:rsid w:val="006326D1"/>
    <w:rsid w:val="00632E0A"/>
    <w:rsid w:val="00633165"/>
    <w:rsid w:val="00636B6C"/>
    <w:rsid w:val="006447DE"/>
    <w:rsid w:val="0065276E"/>
    <w:rsid w:val="00654329"/>
    <w:rsid w:val="00654CEC"/>
    <w:rsid w:val="00655507"/>
    <w:rsid w:val="00666170"/>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738BE"/>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825"/>
    <w:rsid w:val="008C6EEA"/>
    <w:rsid w:val="008D5813"/>
    <w:rsid w:val="008D634E"/>
    <w:rsid w:val="008D778A"/>
    <w:rsid w:val="008E0B65"/>
    <w:rsid w:val="008F22BD"/>
    <w:rsid w:val="009079BD"/>
    <w:rsid w:val="00912BD9"/>
    <w:rsid w:val="00920E5B"/>
    <w:rsid w:val="00926436"/>
    <w:rsid w:val="0093018C"/>
    <w:rsid w:val="00932CCA"/>
    <w:rsid w:val="009544C0"/>
    <w:rsid w:val="00954FA4"/>
    <w:rsid w:val="00956422"/>
    <w:rsid w:val="00956AE9"/>
    <w:rsid w:val="0096234E"/>
    <w:rsid w:val="00964CC6"/>
    <w:rsid w:val="00977C3B"/>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9F6F78"/>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A25"/>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2CE"/>
    <w:rsid w:val="00B24344"/>
    <w:rsid w:val="00B26769"/>
    <w:rsid w:val="00B31C91"/>
    <w:rsid w:val="00B35A7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6157"/>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C725D"/>
    <w:rsid w:val="00DE2EED"/>
    <w:rsid w:val="00DE556F"/>
    <w:rsid w:val="00E03B6D"/>
    <w:rsid w:val="00E17160"/>
    <w:rsid w:val="00E35BEC"/>
    <w:rsid w:val="00E50821"/>
    <w:rsid w:val="00E51F91"/>
    <w:rsid w:val="00E7086E"/>
    <w:rsid w:val="00E7374A"/>
    <w:rsid w:val="00E73C41"/>
    <w:rsid w:val="00E7598F"/>
    <w:rsid w:val="00E76F60"/>
    <w:rsid w:val="00E82AB0"/>
    <w:rsid w:val="00E83D90"/>
    <w:rsid w:val="00E83F28"/>
    <w:rsid w:val="00E83F91"/>
    <w:rsid w:val="00E9107A"/>
    <w:rsid w:val="00E91F62"/>
    <w:rsid w:val="00E929FD"/>
    <w:rsid w:val="00E93240"/>
    <w:rsid w:val="00E9479B"/>
    <w:rsid w:val="00EA4D48"/>
    <w:rsid w:val="00EA6AAA"/>
    <w:rsid w:val="00EB0611"/>
    <w:rsid w:val="00EB2173"/>
    <w:rsid w:val="00EB62E6"/>
    <w:rsid w:val="00EC4602"/>
    <w:rsid w:val="00ED1B30"/>
    <w:rsid w:val="00ED250E"/>
    <w:rsid w:val="00EE1AC1"/>
    <w:rsid w:val="00EE39D6"/>
    <w:rsid w:val="00EE413C"/>
    <w:rsid w:val="00EE52AD"/>
    <w:rsid w:val="00EF1678"/>
    <w:rsid w:val="00EF528B"/>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1D9E"/>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4B4DBC44"/>
  <w15:docId w15:val="{33D4E647-3FB0-4A8C-8E21-0BD8A202A4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666170"/>
    <w:rPr>
      <w:rFonts w:asciiTheme="minorHAnsi" w:eastAsiaTheme="minorHAnsi" w:hAnsiTheme="minorHAnsi" w:cstheme="minorBidi"/>
      <w:sz w:val="22"/>
      <w:szCs w:val="22"/>
      <w:lang w:eastAsia="en-US"/>
    </w:rPr>
  </w:style>
  <w:style w:type="paragraph" w:customStyle="1" w:styleId="Default">
    <w:name w:val="Default"/>
    <w:rsid w:val="00956422"/>
    <w:pPr>
      <w:autoSpaceDE w:val="0"/>
      <w:autoSpaceDN w:val="0"/>
      <w:adjustRightInd w:val="0"/>
    </w:pPr>
    <w:rPr>
      <w:rFonts w:ascii="Arial" w:eastAsiaTheme="minorHAnsi" w:hAnsi="Arial" w:cs="Arial"/>
      <w:color w:val="000000"/>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eader" Target="header4.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footer" Target="footer7.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hyperlink" Target="Https://www.mindtools.com/pages/article/newCS_82.htm" TargetMode="External"/><Relationship Id="rId33" Type="http://schemas.openxmlformats.org/officeDocument/2006/relationships/header" Target="header8.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ealthline.com/medical-team" TargetMode="External"/><Relationship Id="rId32" Type="http://schemas.openxmlformats.org/officeDocument/2006/relationships/header" Target="header7.xml"/><Relationship Id="rId37"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hyperlink" Target="https://www.healthline.com/medical-team" TargetMode="External"/><Relationship Id="rId23" Type="http://schemas.openxmlformats.org/officeDocument/2006/relationships/hyperlink" Target="https://www.healthline.com/health/high-cortisol-symptoms" TargetMode="External"/><Relationship Id="rId28" Type="http://schemas.openxmlformats.org/officeDocument/2006/relationships/footer" Target="footer4.xml"/><Relationship Id="rId36" Type="http://schemas.openxmlformats.org/officeDocument/2006/relationships/header" Target="header9.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ealthline.com/health/high-cortisol-symptoms" TargetMode="External"/><Relationship Id="rId22" Type="http://schemas.openxmlformats.org/officeDocument/2006/relationships/hyperlink" Target="https://www.sciencedirect.com/topics/medicine-and-dentistry/reproductive-health" TargetMode="External"/><Relationship Id="rId27" Type="http://schemas.openxmlformats.org/officeDocument/2006/relationships/header" Target="header5.xml"/><Relationship Id="rId30" Type="http://schemas.openxmlformats.org/officeDocument/2006/relationships/header" Target="header6.xml"/><Relationship Id="rId35" Type="http://schemas.openxmlformats.org/officeDocument/2006/relationships/footer" Target="foot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 ds:uri="http://purl.org/dc/terms/"/>
  </ds:schemaRefs>
</ds:datastoreItem>
</file>

<file path=customXml/itemProps4.xml><?xml version="1.0" encoding="utf-8"?>
<ds:datastoreItem xmlns:ds="http://schemas.openxmlformats.org/officeDocument/2006/customXml" ds:itemID="{7DC216B8-7E48-48B0-8746-51F0F5A42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41</Pages>
  <Words>9029</Words>
  <Characters>51469</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Marshall,Jessica swp6559</cp:lastModifiedBy>
  <cp:revision>11</cp:revision>
  <cp:lastPrinted>2014-08-26T08:55:00Z</cp:lastPrinted>
  <dcterms:created xsi:type="dcterms:W3CDTF">2020-05-01T05:58:00Z</dcterms:created>
  <dcterms:modified xsi:type="dcterms:W3CDTF">2020-07-12T12:19:00Z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27510940-ad47-4cc8-b181-d3b34226f742</vt:lpwstr>
  </property>
  <property fmtid="{D5CDD505-2E9C-101B-9397-08002B2CF9AE}" pid="4" name="Classification">
    <vt:lpwstr>OFFICIAL</vt:lpwstr>
  </property>
  <property fmtid="{D5CDD505-2E9C-101B-9397-08002B2CF9AE}" pid="5" name="Visibility">
    <vt:lpwstr>NOT VISIBLE</vt:lpwstr>
  </property>
</Properties>
</file>