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sz w:val="20"/>
          <w:szCs w:val="20"/>
        </w:rPr>
        <mc:AlternateContent>
          <mc:Choice Requires="wpg">
            <w:drawing>
              <wp:inline distB="0" distT="0" distL="0" distR="0">
                <wp:extent cx="6603365" cy="900430"/>
                <wp:effectExtent b="0" l="0" r="0" t="0"/>
                <wp:docPr id="956299309" name=""/>
                <a:graphic>
                  <a:graphicData uri="http://schemas.microsoft.com/office/word/2010/wordprocessingGroup">
                    <wpg:wgp>
                      <wpg:cNvGrpSpPr/>
                      <wpg:grpSpPr>
                        <a:xfrm>
                          <a:off x="2039550" y="3329775"/>
                          <a:ext cx="6603365" cy="900430"/>
                          <a:chOff x="2039550" y="3329775"/>
                          <a:chExt cx="6608150" cy="905225"/>
                        </a:xfrm>
                      </wpg:grpSpPr>
                      <wpg:grpSp>
                        <wpg:cNvGrpSpPr/>
                        <wpg:grpSpPr>
                          <a:xfrm>
                            <a:off x="2044318" y="3329785"/>
                            <a:ext cx="6603365" cy="900430"/>
                            <a:chOff x="-476" y="9"/>
                            <a:chExt cx="10399" cy="1418"/>
                          </a:xfrm>
                        </wpg:grpSpPr>
                        <wps:wsp>
                          <wps:cNvSpPr/>
                          <wps:cNvPr id="3" name="Shape 3"/>
                          <wps:spPr>
                            <a:xfrm>
                              <a:off x="-476" y="9"/>
                              <a:ext cx="10375" cy="1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9" y="9"/>
                              <a:ext cx="9914" cy="1383"/>
                            </a:xfrm>
                            <a:prstGeom prst="rect">
                              <a:avLst/>
                            </a:prstGeom>
                            <a:solidFill>
                              <a:srgbClr val="C0C0C0"/>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pic:pic>
                          <pic:nvPicPr>
                            <pic:cNvPr descr="Discover University of Wales Trinity Saint David" id="5" name="Shape 5"/>
                            <pic:cNvPicPr preferRelativeResize="0"/>
                          </pic:nvPicPr>
                          <pic:blipFill rotWithShape="1">
                            <a:blip r:embed="rId7">
                              <a:alphaModFix/>
                            </a:blip>
                            <a:srcRect b="0" l="0" r="0" t="0"/>
                            <a:stretch/>
                          </pic:blipFill>
                          <pic:spPr>
                            <a:xfrm>
                              <a:off x="440" y="252"/>
                              <a:ext cx="2850" cy="1140"/>
                            </a:xfrm>
                            <a:prstGeom prst="rect">
                              <a:avLst/>
                            </a:prstGeom>
                            <a:noFill/>
                            <a:ln>
                              <a:noFill/>
                            </a:ln>
                          </pic:spPr>
                        </pic:pic>
                        <wps:wsp>
                          <wps:cNvSpPr/>
                          <wps:cNvPr id="6" name="Shape 6"/>
                          <wps:spPr>
                            <a:xfrm>
                              <a:off x="-476" y="34"/>
                              <a:ext cx="9926" cy="1393"/>
                            </a:xfrm>
                            <a:prstGeom prst="rect">
                              <a:avLst/>
                            </a:prstGeom>
                            <a:no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0" w:before="121.00000381469727" w:line="240"/>
                                  <w:ind w:left="5088.999938964844" w:right="1018.0000305175781" w:firstLine="4387.9998779296875"/>
                                  <w:jc w:val="left"/>
                                  <w:textDirection w:val="btLr"/>
                                </w:pPr>
                                <w:r w:rsidDel="00000000" w:rsidR="00000000" w:rsidRPr="00000000">
                                  <w:rPr>
                                    <w:rFonts w:ascii="Arial" w:cs="Arial" w:eastAsia="Arial" w:hAnsi="Arial"/>
                                    <w:b w:val="1"/>
                                    <w:i w:val="0"/>
                                    <w:smallCaps w:val="0"/>
                                    <w:strike w:val="0"/>
                                    <w:color w:val="000000"/>
                                    <w:sz w:val="40"/>
                                    <w:vertAlign w:val="baseline"/>
                                  </w:rPr>
                                  <w:t xml:space="preserve">LEVEL 5 ASSESSMENT SPECIFICATION</w:t>
                                </w:r>
                              </w:p>
                            </w:txbxContent>
                          </wps:txbx>
                          <wps:bodyPr anchorCtr="0" anchor="t" bIns="0" lIns="0" spcFirstLastPara="1" rIns="0" wrap="square" tIns="0">
                            <a:noAutofit/>
                          </wps:bodyPr>
                        </wps:wsp>
                      </wpg:grpSp>
                    </wpg:wgp>
                  </a:graphicData>
                </a:graphic>
              </wp:inline>
            </w:drawing>
          </mc:Choice>
          <mc:Fallback>
            <w:drawing>
              <wp:inline distB="0" distT="0" distL="0" distR="0">
                <wp:extent cx="6603365" cy="900430"/>
                <wp:effectExtent b="0" l="0" r="0" t="0"/>
                <wp:docPr id="956299309"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6603365" cy="900430"/>
                        </a:xfrm>
                        <a:prstGeom prst="rect"/>
                        <a:ln/>
                      </pic:spPr>
                    </pic:pic>
                  </a:graphicData>
                </a:graphic>
              </wp:inline>
            </w:drawing>
          </mc:Fallback>
        </mc:AlternateContent>
      </w:r>
      <w:r w:rsidDel="00000000" w:rsidR="00000000" w:rsidRPr="00000000">
        <w:rPr>
          <w:rtl w:val="0"/>
        </w:rPr>
      </w:r>
    </w:p>
    <w:tbl>
      <w:tblPr>
        <w:tblStyle w:val="Table1"/>
        <w:tblW w:w="992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6"/>
        <w:gridCol w:w="2269"/>
        <w:gridCol w:w="2269"/>
        <w:tblGridChange w:id="0">
          <w:tblGrid>
            <w:gridCol w:w="2093"/>
            <w:gridCol w:w="3296"/>
            <w:gridCol w:w="2269"/>
            <w:gridCol w:w="2269"/>
          </w:tblGrid>
        </w:tblGridChange>
      </w:tblGrid>
      <w:tr>
        <w:trPr>
          <w:cantSplit w:val="0"/>
          <w:trHeight w:val="494" w:hRule="atLeast"/>
          <w:tblHeader w:val="0"/>
        </w:trPr>
        <w:tc>
          <w:tcPr>
            <w:shd w:fill="d9d9d9" w:val="clear"/>
          </w:tcPr>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 w:line="240" w:lineRule="auto"/>
              <w:ind w:left="107"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Student name:</w:t>
            </w:r>
          </w:p>
        </w:tc>
        <w:tc>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Shah Mohammed Shahjahan Ali</w:t>
            </w:r>
          </w:p>
        </w:tc>
        <w:tc>
          <w:tcPr>
            <w:shd w:fill="d9d9d9" w:val="clear"/>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 w:line="240" w:lineRule="auto"/>
              <w:ind w:left="10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Student ID number:</w:t>
            </w:r>
          </w:p>
        </w:tc>
        <w:tc>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2118400</w:t>
            </w:r>
          </w:p>
        </w:tc>
      </w:tr>
      <w:tr>
        <w:trPr>
          <w:cantSplit w:val="0"/>
          <w:trHeight w:val="493" w:hRule="atLeast"/>
          <w:tblHeader w:val="0"/>
        </w:trPr>
        <w:tc>
          <w:tcPr>
            <w:shd w:fill="d9d9d9" w:val="clear"/>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Programme:</w:t>
            </w:r>
          </w:p>
        </w:tc>
        <w:tc>
          <w:tcPr>
            <w:gridSpan w:val="3"/>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BA International Hotel Management</w:t>
            </w:r>
          </w:p>
        </w:tc>
      </w:tr>
      <w:tr>
        <w:trPr>
          <w:cantSplit w:val="0"/>
          <w:trHeight w:val="491" w:hRule="atLeast"/>
          <w:tblHeader w:val="0"/>
        </w:trPr>
        <w:tc>
          <w:tcPr>
            <w:shd w:fill="d9d9d9"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Module:</w:t>
            </w:r>
          </w:p>
        </w:tc>
        <w:tc>
          <w:tcPr>
            <w:gridSpan w:val="3"/>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Financial Management for the Hotel Industry</w:t>
            </w:r>
          </w:p>
        </w:tc>
      </w:tr>
      <w:tr>
        <w:trPr>
          <w:cantSplit w:val="0"/>
          <w:trHeight w:val="760" w:hRule="atLeast"/>
          <w:tblHeader w:val="0"/>
        </w:trPr>
        <w:tc>
          <w:tcPr>
            <w:shd w:fill="d9d9d9" w:val="clear"/>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Module code:</w:t>
            </w:r>
          </w:p>
        </w:tc>
        <w:tc>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BMIH5007</w:t>
            </w:r>
          </w:p>
        </w:tc>
        <w:tc>
          <w:tcPr>
            <w:shd w:fill="d9d9d9"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Contribution to</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2.00000000000003" w:lineRule="auto"/>
              <w:ind w:left="105" w:right="374"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Overall Module Assessment (%):</w:t>
            </w:r>
          </w:p>
        </w:tc>
        <w:tc>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50%</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 of 2)</w:t>
            </w:r>
          </w:p>
        </w:tc>
      </w:tr>
      <w:tr>
        <w:trPr>
          <w:cantSplit w:val="0"/>
          <w:trHeight w:val="491" w:hRule="atLeast"/>
          <w:tblHeader w:val="0"/>
        </w:trPr>
        <w:tc>
          <w:tcPr>
            <w:shd w:fill="d9d9d9" w:val="clear"/>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Lecturer:</w:t>
            </w:r>
          </w:p>
        </w:tc>
        <w:tc>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Kathryn Roberts, Chris Wilkin</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Dale Clar</w:t>
            </w:r>
          </w:p>
        </w:tc>
        <w:tc>
          <w:tcPr>
            <w:shd w:fill="d9d9d9" w:val="clear"/>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Internal Verifier:</w:t>
            </w:r>
          </w:p>
        </w:tc>
        <w:tc>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Neil Dyer</w:t>
            </w:r>
          </w:p>
        </w:tc>
      </w:tr>
      <w:tr>
        <w:trPr>
          <w:cantSplit w:val="0"/>
          <w:trHeight w:val="506" w:hRule="atLeast"/>
          <w:tblHeader w:val="0"/>
        </w:trPr>
        <w:tc>
          <w:tcPr>
            <w:shd w:fill="d9d9d9" w:val="clear"/>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Assignment Title:</w:t>
            </w:r>
          </w:p>
        </w:tc>
        <w:tc>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8"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Sustainable Business Revenue Generation Plan</w:t>
            </w:r>
          </w:p>
        </w:tc>
        <w:tc>
          <w:tcPr>
            <w:shd w:fill="d9d9d9" w:val="clear"/>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Word count</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32" w:lineRule="auto"/>
              <w:ind w:left="105"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(or equivalent):</w:t>
            </w:r>
          </w:p>
        </w:tc>
        <w:tc>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2,000</w:t>
            </w:r>
          </w:p>
        </w:tc>
      </w:tr>
      <w:tr>
        <w:trPr>
          <w:cantSplit w:val="0"/>
          <w:trHeight w:val="1612" w:hRule="atLeast"/>
          <w:tblHeader w:val="0"/>
        </w:trPr>
        <w:tc>
          <w:tcPr>
            <w:shd w:fill="d9d9d9" w:val="clear"/>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7" w:right="709"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Submission deadline:</w:t>
            </w:r>
          </w:p>
        </w:tc>
        <w:tc>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18"/>
                <w:szCs w:val="18"/>
                <w:highlight w:val="yellow"/>
                <w:u w:val="none"/>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8" w:right="0" w:firstLine="0"/>
              <w:jc w:val="left"/>
              <w:rPr>
                <w:rFonts w:ascii="Arial" w:cs="Arial" w:eastAsia="Arial" w:hAnsi="Arial"/>
                <w:b w:val="1"/>
                <w:i w:val="0"/>
                <w:smallCaps w:val="0"/>
                <w:strike w:val="0"/>
                <w:color w:val="000000"/>
                <w:sz w:val="24"/>
                <w:szCs w:val="24"/>
                <w:highlight w:val="yellow"/>
                <w:u w:val="none"/>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14</w:t>
            </w:r>
            <w:r w:rsidDel="00000000" w:rsidR="00000000" w:rsidRPr="00000000">
              <w:rPr>
                <w:rFonts w:ascii="Arial" w:cs="Arial" w:eastAsia="Arial" w:hAnsi="Arial"/>
                <w:b w:val="1"/>
                <w:i w:val="0"/>
                <w:smallCaps w:val="0"/>
                <w:strike w:val="0"/>
                <w:color w:val="000000"/>
                <w:sz w:val="24"/>
                <w:szCs w:val="24"/>
                <w:highlight w:val="yellow"/>
                <w:u w:val="none"/>
                <w:vertAlign w:val="superscript"/>
                <w:rtl w:val="0"/>
              </w:rPr>
              <w:t xml:space="preserve">th</w:t>
            </w: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 June 2023, 23:59</w:t>
            </w:r>
          </w:p>
        </w:tc>
        <w:tc>
          <w:tcPr>
            <w:shd w:fill="d9d9d9" w:val="clear"/>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5" w:right="118"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Return date of provisional marks &amp; written feedback:</w:t>
            </w:r>
          </w:p>
        </w:tc>
        <w:tc>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240" w:lineRule="auto"/>
              <w:ind w:left="104"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By 12</w:t>
            </w:r>
            <w:r w:rsidDel="00000000" w:rsidR="00000000" w:rsidRPr="00000000">
              <w:rPr>
                <w:rFonts w:ascii="Arial" w:cs="Arial" w:eastAsia="Arial" w:hAnsi="Arial"/>
                <w:b w:val="1"/>
                <w:i w:val="0"/>
                <w:smallCaps w:val="0"/>
                <w:strike w:val="0"/>
                <w:color w:val="000000"/>
                <w:sz w:val="24"/>
                <w:szCs w:val="24"/>
                <w:highlight w:val="yellow"/>
                <w:u w:val="none"/>
                <w:vertAlign w:val="superscript"/>
                <w:rtl w:val="0"/>
              </w:rPr>
              <w:t xml:space="preserve">th</w:t>
            </w:r>
            <w:r w:rsidDel="00000000" w:rsidR="00000000" w:rsidRPr="00000000">
              <w:rPr>
                <w:rFonts w:ascii="Arial" w:cs="Arial" w:eastAsia="Arial" w:hAnsi="Arial"/>
                <w:b w:val="1"/>
                <w:i w:val="0"/>
                <w:smallCaps w:val="0"/>
                <w:strike w:val="0"/>
                <w:color w:val="000000"/>
                <w:sz w:val="24"/>
                <w:szCs w:val="24"/>
                <w:highlight w:val="yellow"/>
                <w:u w:val="none"/>
                <w:vertAlign w:val="baseline"/>
                <w:rtl w:val="0"/>
              </w:rPr>
              <w:t xml:space="preserve"> July 2023</w:t>
            </w:r>
            <w:r w:rsidDel="00000000" w:rsidR="00000000" w:rsidRPr="00000000">
              <w:rPr>
                <w:rtl w:val="0"/>
              </w:rPr>
            </w:r>
          </w:p>
        </w:tc>
      </w:tr>
    </w:tbl>
    <w:p w:rsidR="00000000" w:rsidDel="00000000" w:rsidP="00000000" w:rsidRDefault="00000000" w:rsidRPr="00000000" w14:paraId="00000023">
      <w:pPr>
        <w:spacing w:line="360" w:lineRule="auto"/>
        <w:jc w:val="both"/>
        <w:rPr/>
      </w:pPr>
      <w:r w:rsidDel="00000000" w:rsidR="00000000" w:rsidRPr="00000000">
        <w:rPr>
          <w:rtl w:val="0"/>
        </w:rPr>
      </w:r>
    </w:p>
    <w:p w:rsidR="00000000" w:rsidDel="00000000" w:rsidP="00000000" w:rsidRDefault="00000000" w:rsidRPr="00000000" w14:paraId="00000024">
      <w:pPr>
        <w:widowControl w:val="1"/>
        <w:spacing w:after="16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Background of the company</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Comparison of insourced housekeeping team Vs Outsourcing Housekeeping</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Cost implications</w:t>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Results</w:t>
              <w:tab/>
              <w:t xml:space="preserve">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Sustainability</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Consistency</w:t>
              <w:tab/>
              <w:t xml:space="preserve">11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Guest experience</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 list</w:t>
              <w:tab/>
              <w:t xml:space="preserve">13</w:t>
            </w:r>
          </w:hyperlink>
          <w:r w:rsidDel="00000000" w:rsidR="00000000" w:rsidRPr="00000000">
            <w:rPr>
              <w:rtl w:val="0"/>
            </w:rPr>
          </w:r>
        </w:p>
        <w:p w:rsidR="00000000" w:rsidDel="00000000" w:rsidP="00000000" w:rsidRDefault="00000000" w:rsidRPr="00000000" w14:paraId="00000030">
          <w:pPr>
            <w:spacing w:line="360" w:lineRule="auto"/>
            <w:jc w:val="cente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widowControl w:val="1"/>
        <w:spacing w:after="160" w:line="259"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spacing w:line="360" w:lineRule="auto"/>
        <w:jc w:val="both"/>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33">
      <w:pPr>
        <w:widowControl w:val="1"/>
        <w:spacing w:after="160" w:line="360" w:lineRule="auto"/>
        <w:jc w:val="both"/>
        <w:rPr/>
      </w:pPr>
      <w:r w:rsidDel="00000000" w:rsidR="00000000" w:rsidRPr="00000000">
        <w:rPr>
          <w:rtl w:val="0"/>
        </w:rPr>
        <w:t xml:space="preserve">The service sector is one of the leading business mechanisms within the international market and among these various types of service business hotel and tourism sector is one of them. That means in this competitive business world customers prefer service-related business for a more and more luxurious life and are eager to expend money in this sector. According to </w:t>
      </w:r>
      <w:r w:rsidDel="00000000" w:rsidR="00000000" w:rsidRPr="00000000">
        <w:rPr>
          <w:highlight w:val="white"/>
          <w:rtl w:val="0"/>
        </w:rPr>
        <w:t xml:space="preserve">(Brien, 2023), the service industry of the UK participates in around 79% of total economic output and 82% of total employment is directly related to this service industry in the UK. For this statistic, it can be said that the service industry is to major part of economic circulation for a country. So, to stay behind this large amount of potentiality is not possible to run ahead. So, this report is going to overview and review the hotel industry from different perspectives. </w:t>
      </w:r>
      <w:r w:rsidDel="00000000" w:rsidR="00000000" w:rsidRPr="00000000">
        <w:rPr>
          <w:rtl w:val="0"/>
        </w:rPr>
      </w:r>
    </w:p>
    <w:p w:rsidR="00000000" w:rsidDel="00000000" w:rsidP="00000000" w:rsidRDefault="00000000" w:rsidRPr="00000000" w14:paraId="00000034">
      <w:pPr>
        <w:widowControl w:val="1"/>
        <w:spacing w:after="16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spacing w:line="360" w:lineRule="auto"/>
        <w:jc w:val="both"/>
        <w:rPr/>
      </w:pPr>
      <w:bookmarkStart w:colFirst="0" w:colLast="0" w:name="_heading=h.30j0zll" w:id="1"/>
      <w:bookmarkEnd w:id="1"/>
      <w:r w:rsidDel="00000000" w:rsidR="00000000" w:rsidRPr="00000000">
        <w:rPr>
          <w:rtl w:val="0"/>
        </w:rPr>
        <w:t xml:space="preserve">Background of the company </w:t>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ffffff" w:val="clear"/>
        <w:spacing w:after="120" w:before="12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Two different Internationally renowned hotels will be compered here with relevant data and statistics. This is the largest hotel chain in the world with numerous luxurious rooms. Marriott also has 31 different brands containing 8000 properties and 1423044 rooms in 139 different countries and territories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(Marriott et al., 2022)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hotel chain company is not only directly operating its business but also has provided a few franchise agreements with others. The headquarter of Marriott International establishes in Bethesda, Maryland. This is a public limited company within the hospitality industry. The annual revenue of this company in 2021 was $13.86 billion and in the same year, the total assets of this company were $25.55 billion. In this hotel, the total number of employees is around 120,000.</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ffffff" w:val="clear"/>
        <w:spacing w:after="120" w:before="12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Another is Hyatt Hotel Corporation which is known as Hyatt Hotels &amp; Resorts. This is an American multinational hospitality corporation located in the Riverside Plaza of Chicago. This is mainly a combination of luxurious and business hotel franchises where people can enjoy their vacation with the royal vibe. This hotel business is managed by Pritzker Family. This Hyatt corporation started upon the purchase of the Hyatt House at Los Angeles International Airport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(Thompson et al.,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Hyatt Corporation is a public limited company within the hospitality, travel, and tourism industry established in 1957. Nowadays, this hotel obtains 1350 hotels, and 350200 hotel rooms all over the world. This company operates a few activities like resort management, brand management, travel agency, tour operator, and destination management to provide the most satisfying customer experience. The annual revenue of Hyatt Corporation in 2022 was $5.89 billion and total assets were $12.60 billion. This company ensures jobs for around 189,000 employees all over the world. </w:t>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ffffff" w:val="clear"/>
        <w:spacing w:after="120" w:before="12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pStyle w:val="Heading1"/>
        <w:spacing w:line="360" w:lineRule="auto"/>
        <w:jc w:val="both"/>
        <w:rPr/>
      </w:pPr>
      <w:bookmarkStart w:colFirst="0" w:colLast="0" w:name="_heading=h.1fob9te" w:id="2"/>
      <w:bookmarkEnd w:id="2"/>
      <w:r w:rsidDel="00000000" w:rsidR="00000000" w:rsidRPr="00000000">
        <w:rPr>
          <w:rtl w:val="0"/>
        </w:rPr>
        <w:t xml:space="preserve">Comparison of insourced housekeeping team Vs Outsourcing Housekeeping </w:t>
      </w:r>
    </w:p>
    <w:p w:rsidR="00000000" w:rsidDel="00000000" w:rsidP="00000000" w:rsidRDefault="00000000" w:rsidRPr="00000000" w14:paraId="0000003E">
      <w:pPr>
        <w:spacing w:line="360" w:lineRule="auto"/>
        <w:jc w:val="both"/>
        <w:rPr/>
      </w:pPr>
      <w:r w:rsidDel="00000000" w:rsidR="00000000" w:rsidRPr="00000000">
        <w:rPr>
          <w:rtl w:val="0"/>
        </w:rPr>
        <w:t xml:space="preserve">There are two types of housekeeping labour insourced and outsourcing labour. When a company permanently retain employees for its housekeeping operation then it’s called insourced housekeeping labour. On the other hand, when a company offer part-time job opportunities for the housekeeping department for those who are not part of that company </w:t>
      </w:r>
      <w:r w:rsidDel="00000000" w:rsidR="00000000" w:rsidRPr="00000000">
        <w:rPr>
          <w:color w:val="000000"/>
          <w:highlight w:val="white"/>
          <w:rtl w:val="0"/>
        </w:rPr>
        <w:t xml:space="preserve">(Kausar et al., 2022)</w:t>
      </w:r>
      <w:r w:rsidDel="00000000" w:rsidR="00000000" w:rsidRPr="00000000">
        <w:rPr>
          <w:rtl w:val="0"/>
        </w:rPr>
        <w:t xml:space="preserve">. Mainly, during the COVID-19 pandemic the hospitality industry was vastly affected by its operational factors the hotel industry had to reduce the cost and expenses to survive. At that time, most of the hotel corporations reduced their cost and expense by cutting the job for the less essential sectors and then preferred outsourcing employees as per organizational demand. Although outsourcing employment is not a new term for the business organization but for the hotel industry this is a comparatively new term which was introduced mostly in this pandemic. </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05"/>
        <w:gridCol w:w="3780"/>
        <w:gridCol w:w="3865"/>
        <w:tblGridChange w:id="0">
          <w:tblGrid>
            <w:gridCol w:w="1705"/>
            <w:gridCol w:w="3780"/>
            <w:gridCol w:w="3865"/>
          </w:tblGrid>
        </w:tblGridChange>
      </w:tblGrid>
      <w:tr>
        <w:trPr>
          <w:cantSplit w:val="0"/>
          <w:tblHeader w:val="0"/>
        </w:trPr>
        <w:tc>
          <w:tcPr/>
          <w:p w:rsidR="00000000" w:rsidDel="00000000" w:rsidP="00000000" w:rsidRDefault="00000000" w:rsidRPr="00000000" w14:paraId="0000003F">
            <w:pPr>
              <w:spacing w:line="360" w:lineRule="auto"/>
              <w:jc w:val="both"/>
              <w:rPr>
                <w:b w:val="1"/>
              </w:rPr>
            </w:pPr>
            <w:r w:rsidDel="00000000" w:rsidR="00000000" w:rsidRPr="00000000">
              <w:rPr>
                <w:b w:val="1"/>
                <w:rtl w:val="0"/>
              </w:rPr>
              <w:t xml:space="preserve">Particulars</w:t>
            </w:r>
          </w:p>
        </w:tc>
        <w:tc>
          <w:tcPr/>
          <w:p w:rsidR="00000000" w:rsidDel="00000000" w:rsidP="00000000" w:rsidRDefault="00000000" w:rsidRPr="00000000" w14:paraId="00000040">
            <w:pPr>
              <w:spacing w:line="360" w:lineRule="auto"/>
              <w:jc w:val="both"/>
              <w:rPr>
                <w:b w:val="1"/>
              </w:rPr>
            </w:pPr>
            <w:r w:rsidDel="00000000" w:rsidR="00000000" w:rsidRPr="00000000">
              <w:rPr>
                <w:b w:val="1"/>
                <w:rtl w:val="0"/>
              </w:rPr>
              <w:t xml:space="preserve">Insourced housekeeping</w:t>
            </w:r>
          </w:p>
        </w:tc>
        <w:tc>
          <w:tcPr/>
          <w:p w:rsidR="00000000" w:rsidDel="00000000" w:rsidP="00000000" w:rsidRDefault="00000000" w:rsidRPr="00000000" w14:paraId="00000041">
            <w:pPr>
              <w:spacing w:line="360" w:lineRule="auto"/>
              <w:jc w:val="both"/>
              <w:rPr>
                <w:b w:val="1"/>
              </w:rPr>
            </w:pPr>
            <w:r w:rsidDel="00000000" w:rsidR="00000000" w:rsidRPr="00000000">
              <w:rPr>
                <w:b w:val="1"/>
                <w:rtl w:val="0"/>
              </w:rPr>
              <w:t xml:space="preserve">Outsourcing housekeeping</w:t>
            </w:r>
          </w:p>
        </w:tc>
      </w:tr>
      <w:tr>
        <w:trPr>
          <w:cantSplit w:val="0"/>
          <w:tblHeader w:val="0"/>
        </w:trPr>
        <w:tc>
          <w:tcPr/>
          <w:p w:rsidR="00000000" w:rsidDel="00000000" w:rsidP="00000000" w:rsidRDefault="00000000" w:rsidRPr="00000000" w14:paraId="00000042">
            <w:pPr>
              <w:spacing w:line="360" w:lineRule="auto"/>
              <w:jc w:val="both"/>
              <w:rPr/>
            </w:pPr>
            <w:r w:rsidDel="00000000" w:rsidR="00000000" w:rsidRPr="00000000">
              <w:rPr>
                <w:rtl w:val="0"/>
              </w:rPr>
              <w:t xml:space="preserve">Marriott International </w:t>
            </w:r>
          </w:p>
        </w:tc>
        <w:tc>
          <w:tcPr/>
          <w:p w:rsidR="00000000" w:rsidDel="00000000" w:rsidP="00000000" w:rsidRDefault="00000000" w:rsidRPr="00000000" w14:paraId="00000043">
            <w:pPr>
              <w:spacing w:line="360" w:lineRule="auto"/>
              <w:jc w:val="both"/>
              <w:rPr/>
            </w:pPr>
            <w:r w:rsidDel="00000000" w:rsidR="00000000" w:rsidRPr="00000000">
              <w:rPr>
                <w:rtl w:val="0"/>
              </w:rPr>
              <w:t xml:space="preserve">Marriott International has around 121000 permanent employees who work regularly </w:t>
            </w:r>
            <w:r w:rsidDel="00000000" w:rsidR="00000000" w:rsidRPr="00000000">
              <w:rPr>
                <w:color w:val="000000"/>
                <w:highlight w:val="white"/>
                <w:rtl w:val="0"/>
              </w:rPr>
              <w:t xml:space="preserve">(Witt et al., 2019)</w:t>
            </w:r>
            <w:r w:rsidDel="00000000" w:rsidR="00000000" w:rsidRPr="00000000">
              <w:rPr>
                <w:rtl w:val="0"/>
              </w:rPr>
              <w:t xml:space="preserve">. On the other hand, of this number of employees, many are working for its housekeeping service. </w:t>
            </w:r>
          </w:p>
        </w:tc>
        <w:tc>
          <w:tcPr/>
          <w:p w:rsidR="00000000" w:rsidDel="00000000" w:rsidP="00000000" w:rsidRDefault="00000000" w:rsidRPr="00000000" w14:paraId="00000044">
            <w:pPr>
              <w:spacing w:line="360" w:lineRule="auto"/>
              <w:jc w:val="both"/>
              <w:rPr/>
            </w:pPr>
            <w:r w:rsidDel="00000000" w:rsidR="00000000" w:rsidRPr="00000000">
              <w:rPr>
                <w:rtl w:val="0"/>
              </w:rPr>
              <w:t xml:space="preserve">When hotel authority wants to meet up their extra work pressure by hiring employees from outside of the organization </w:t>
            </w:r>
            <w:r w:rsidDel="00000000" w:rsidR="00000000" w:rsidRPr="00000000">
              <w:rPr>
                <w:color w:val="000000"/>
                <w:highlight w:val="white"/>
                <w:rtl w:val="0"/>
              </w:rPr>
              <w:t xml:space="preserve">(Kausar et al., 2022)</w:t>
            </w:r>
            <w:r w:rsidDel="00000000" w:rsidR="00000000" w:rsidRPr="00000000">
              <w:rPr>
                <w:rtl w:val="0"/>
              </w:rPr>
              <w:t xml:space="preserve">. Normally, Marriott International does not follow this to meet up with its extra working procedure rather than it prefers concise working which is affordable for the hotel. </w:t>
            </w:r>
          </w:p>
        </w:tc>
      </w:tr>
      <w:tr>
        <w:trPr>
          <w:cantSplit w:val="0"/>
          <w:tblHeader w:val="0"/>
        </w:trPr>
        <w:tc>
          <w:tcPr/>
          <w:p w:rsidR="00000000" w:rsidDel="00000000" w:rsidP="00000000" w:rsidRDefault="00000000" w:rsidRPr="00000000" w14:paraId="00000045">
            <w:pPr>
              <w:spacing w:line="360" w:lineRule="auto"/>
              <w:jc w:val="both"/>
              <w:rPr/>
            </w:pPr>
            <w:r w:rsidDel="00000000" w:rsidR="00000000" w:rsidRPr="00000000">
              <w:rPr>
                <w:rtl w:val="0"/>
              </w:rPr>
              <w:t xml:space="preserve">Hyatt International </w:t>
            </w:r>
          </w:p>
        </w:tc>
        <w:tc>
          <w:tcPr/>
          <w:p w:rsidR="00000000" w:rsidDel="00000000" w:rsidP="00000000" w:rsidRDefault="00000000" w:rsidRPr="00000000" w14:paraId="00000046">
            <w:pPr>
              <w:spacing w:line="360" w:lineRule="auto"/>
              <w:jc w:val="both"/>
              <w:rPr/>
            </w:pPr>
            <w:r w:rsidDel="00000000" w:rsidR="00000000" w:rsidRPr="00000000">
              <w:rPr>
                <w:rtl w:val="0"/>
              </w:rPr>
              <w:t xml:space="preserve">Hyatt International also has a considerable number of hotel staff who are working to check and clean the hotel rooms every day. A housekeeping worker works eight-hour in a day and cleans between 12 to 20 rooms a day.  Maximum work is done by the insourced housekeeping workers. </w:t>
            </w:r>
          </w:p>
        </w:tc>
        <w:tc>
          <w:tcPr/>
          <w:p w:rsidR="00000000" w:rsidDel="00000000" w:rsidP="00000000" w:rsidRDefault="00000000" w:rsidRPr="00000000" w14:paraId="00000047">
            <w:pPr>
              <w:spacing w:line="360" w:lineRule="auto"/>
              <w:jc w:val="both"/>
              <w:rPr/>
            </w:pPr>
            <w:r w:rsidDel="00000000" w:rsidR="00000000" w:rsidRPr="00000000">
              <w:rPr>
                <w:rtl w:val="0"/>
              </w:rPr>
              <w:t xml:space="preserve">On the other hand, Hyatt International sometimes prefers outsourcing workers to meet up its extra working pressure </w:t>
            </w:r>
            <w:r w:rsidDel="00000000" w:rsidR="00000000" w:rsidRPr="00000000">
              <w:rPr>
                <w:color w:val="000000"/>
                <w:highlight w:val="white"/>
                <w:rtl w:val="0"/>
              </w:rPr>
              <w:t xml:space="preserve">(Iannuzzi, 2022)</w:t>
            </w:r>
            <w:r w:rsidDel="00000000" w:rsidR="00000000" w:rsidRPr="00000000">
              <w:rPr>
                <w:rtl w:val="0"/>
              </w:rPr>
              <w:t xml:space="preserve">. Because Hyatt International does not only operate hotels and resorts but also some event management for the programme then it needs a few staff to overcome that situation. When a company feels the need for extra pressure then a few outsourcing staff are hired some skilled and well-trained outsourcing employees. </w:t>
            </w:r>
          </w:p>
        </w:tc>
      </w:tr>
    </w:tbl>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widowControl w:val="1"/>
        <w:spacing w:after="16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spacing w:line="360" w:lineRule="auto"/>
        <w:jc w:val="both"/>
        <w:rPr/>
      </w:pPr>
      <w:bookmarkStart w:colFirst="0" w:colLast="0" w:name="_heading=h.3znysh7" w:id="3"/>
      <w:bookmarkEnd w:id="3"/>
      <w:r w:rsidDel="00000000" w:rsidR="00000000" w:rsidRPr="00000000">
        <w:rPr>
          <w:rtl w:val="0"/>
        </w:rPr>
        <w:t xml:space="preserve">Cost implications </w:t>
      </w:r>
    </w:p>
    <w:p w:rsidR="00000000" w:rsidDel="00000000" w:rsidP="00000000" w:rsidRDefault="00000000" w:rsidRPr="00000000" w14:paraId="0000004B">
      <w:pPr>
        <w:spacing w:line="360" w:lineRule="auto"/>
        <w:jc w:val="both"/>
        <w:rPr/>
      </w:pPr>
      <w:r w:rsidDel="00000000" w:rsidR="00000000" w:rsidRPr="00000000">
        <w:rPr>
          <w:rtl w:val="0"/>
        </w:rPr>
        <w:t xml:space="preserve">The cost implication is very much essential for a successful business operation. If any business firm can use its business operation through using cost advantage, then it will be able to earn more competitive advantage from its competitors. After considering Marriott and Hyatt International it has been shown that Marriott International charge fewer fees for its service than Hyatt International </w:t>
      </w:r>
      <w:r w:rsidDel="00000000" w:rsidR="00000000" w:rsidRPr="00000000">
        <w:rPr>
          <w:color w:val="000000"/>
          <w:highlight w:val="white"/>
          <w:rtl w:val="0"/>
        </w:rPr>
        <w:t xml:space="preserve">(Marriott et al., 2022)</w:t>
      </w:r>
      <w:r w:rsidDel="00000000" w:rsidR="00000000" w:rsidRPr="00000000">
        <w:rPr>
          <w:rtl w:val="0"/>
        </w:rPr>
        <w:t xml:space="preserve">. Resulting, customers can get more cased basis satisfaction from Marriott International compering with Hyatt International. For example, Marriott normally charges a resort fee is 2.81% of the room rate and a parking fee is 11.25% of the room rate. Besides, Hyatt charges a resort fee of 5.41% of the room rate and 12.91% of the parking fee of the room rate. Which is greater than Marriott International </w:t>
      </w:r>
      <w:r w:rsidDel="00000000" w:rsidR="00000000" w:rsidRPr="00000000">
        <w:rPr>
          <w:color w:val="000000"/>
          <w:highlight w:val="white"/>
          <w:rtl w:val="0"/>
        </w:rPr>
        <w:t xml:space="preserve">(Proquest.com, 2022)</w:t>
      </w:r>
      <w:r w:rsidDel="00000000" w:rsidR="00000000" w:rsidRPr="00000000">
        <w:rPr>
          <w:rtl w:val="0"/>
        </w:rPr>
        <w:t xml:space="preserve">. On the other hand, Marriott International offers to travel with pets by paying 28.83% of the room ideas, while Hyatt International charges for the same service 37.39% of the room rate. As cost leadership is very much effective for business struggles because when a business wants to run its business activities within the competitive market then it has to offer some extra benefits and extra opportunities to its customers so that they feel benefited to purchase and take products and services from that company </w:t>
      </w:r>
      <w:r w:rsidDel="00000000" w:rsidR="00000000" w:rsidRPr="00000000">
        <w:rPr>
          <w:color w:val="000000"/>
          <w:highlight w:val="white"/>
          <w:rtl w:val="0"/>
        </w:rPr>
        <w:t xml:space="preserve">(Guerra, 2019)</w:t>
      </w:r>
      <w:r w:rsidDel="00000000" w:rsidR="00000000" w:rsidRPr="00000000">
        <w:rPr>
          <w:rtl w:val="0"/>
        </w:rPr>
        <w:t xml:space="preserve">. From the above discussion it has been seen that Marriott International charges less than Hyatt International from different angles like resort fees, parking fees, and travel with pets. So, if a customer wants to save money, then he should go to Marriott International rather than Hyatt International. </w:t>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pStyle w:val="Heading1"/>
        <w:rPr/>
      </w:pPr>
      <w:bookmarkStart w:colFirst="0" w:colLast="0" w:name="_heading=h.2et92p0" w:id="4"/>
      <w:bookmarkEnd w:id="4"/>
      <w:r w:rsidDel="00000000" w:rsidR="00000000" w:rsidRPr="00000000">
        <w:rPr>
          <w:rtl w:val="0"/>
        </w:rPr>
        <w:t xml:space="preserve">Results</w:t>
      </w:r>
    </w:p>
    <w:p w:rsidR="00000000" w:rsidDel="00000000" w:rsidP="00000000" w:rsidRDefault="00000000" w:rsidRPr="00000000" w14:paraId="0000004E">
      <w:pPr>
        <w:spacing w:line="360" w:lineRule="auto"/>
        <w:jc w:val="both"/>
        <w:rPr/>
      </w:pPr>
      <w:r w:rsidDel="00000000" w:rsidR="00000000" w:rsidRPr="00000000">
        <w:rPr>
          <w:rtl w:val="0"/>
        </w:rPr>
        <w:t xml:space="preserve">As both are very renowned chain hotel that operates their business activities all over the world that’s why both are successful in a few perspectives but comparatively, both are not staying in the same situation </w:t>
      </w:r>
      <w:r w:rsidDel="00000000" w:rsidR="00000000" w:rsidRPr="00000000">
        <w:rPr>
          <w:color w:val="000000"/>
          <w:highlight w:val="white"/>
          <w:rtl w:val="0"/>
        </w:rPr>
        <w:t xml:space="preserve">(Bianco, 2022)</w:t>
      </w:r>
      <w:r w:rsidDel="00000000" w:rsidR="00000000" w:rsidRPr="00000000">
        <w:rPr>
          <w:rtl w:val="0"/>
        </w:rPr>
        <w:t xml:space="preserve">. Additionally, Marriott has 31 distinct brands, 8000 hotels, and 14,23044 rooms spread throughout 139 nations and territories. This hotel chain corporation not only runs its business directly, but it also has a few franchise agreements with other businesses. In Bethesda, Maryland, Marriott International established its headquarters. This public limited corporation operates in the hotel sector. In 2021, this company's yearly revenue was $13.86 billion, while in the same year, its total assets were valued at $25.55 billion. There are around 120,000 employees total in this hotel. On the other hand, Hyatt Corporation was founded in 1957. Presently, this hotel has 1350 hotels and 350 200 hotel rooms worldwide. To offer the most positive client experience, this organization engages in a select number of operations, including resort management, brand management, travel agency, tour operator, and destination management. In 2022, Hyatt Corporation had total assets of $12.60 billion and yearly sales of $5.89 billion </w:t>
      </w:r>
      <w:r w:rsidDel="00000000" w:rsidR="00000000" w:rsidRPr="00000000">
        <w:rPr>
          <w:color w:val="000000"/>
          <w:highlight w:val="white"/>
          <w:rtl w:val="0"/>
        </w:rPr>
        <w:t xml:space="preserve">(Manoharan et al., 2021)</w:t>
      </w:r>
      <w:r w:rsidDel="00000000" w:rsidR="00000000" w:rsidRPr="00000000">
        <w:rPr>
          <w:rtl w:val="0"/>
        </w:rPr>
        <w:t xml:space="preserve">. This firm employs over 189,000 people worldwide. So, from the above comparison-based discussion between Marriott International and Hyatt International, it can be said that from the annual turnover and annual assets ratio Marriott International stays in a more profitable situation than Hyatt International. Besides, Hyatt International hires a few outsourcing housekeeping workers as per demand so it has another external cost than Marriott International. </w:t>
      </w:r>
    </w:p>
    <w:p w:rsidR="00000000" w:rsidDel="00000000" w:rsidP="00000000" w:rsidRDefault="00000000" w:rsidRPr="00000000" w14:paraId="0000004F">
      <w:pPr>
        <w:pStyle w:val="Heading1"/>
        <w:rPr/>
      </w:pPr>
      <w:bookmarkStart w:colFirst="0" w:colLast="0" w:name="_heading=h.tyjcwt" w:id="5"/>
      <w:bookmarkEnd w:id="5"/>
      <w:r w:rsidDel="00000000" w:rsidR="00000000" w:rsidRPr="00000000">
        <w:rPr>
          <w:rtl w:val="0"/>
        </w:rPr>
        <w:t xml:space="preserve">Sustainability</w:t>
      </w:r>
    </w:p>
    <w:p w:rsidR="00000000" w:rsidDel="00000000" w:rsidP="00000000" w:rsidRDefault="00000000" w:rsidRPr="00000000" w14:paraId="00000050">
      <w:pPr>
        <w:spacing w:line="360" w:lineRule="auto"/>
        <w:jc w:val="both"/>
        <w:rPr/>
      </w:pPr>
      <w:r w:rsidDel="00000000" w:rsidR="00000000" w:rsidRPr="00000000">
        <w:rPr>
          <w:rtl w:val="0"/>
        </w:rPr>
        <w:t xml:space="preserve">Sustainability is a vital mechanism for successful business operations. That means nowadays the customers are well-informed and healthy as well as an environmentally friendly service system </w:t>
      </w:r>
      <w:r w:rsidDel="00000000" w:rsidR="00000000" w:rsidRPr="00000000">
        <w:rPr>
          <w:color w:val="000000"/>
          <w:highlight w:val="white"/>
          <w:rtl w:val="0"/>
        </w:rPr>
        <w:t xml:space="preserve">(Kaefer, 2022)</w:t>
      </w:r>
      <w:r w:rsidDel="00000000" w:rsidR="00000000" w:rsidRPr="00000000">
        <w:rPr>
          <w:rtl w:val="0"/>
        </w:rPr>
        <w:t xml:space="preserve">. That’s why if the business can provide a sustainable product and service operation then it will get more competitive advantages. Marriott International has a Serve 360 project which is a multilevel and multifield sustainability programme. In this project, Marriott International works for serving nature by reducing environmental impacts. Marriott International follows the use of renewable energy and water use to reduce waste and carbon emissions. That is why it has reduced the use of plastic products to serve its regular activities and uses perishable product-based services </w:t>
      </w:r>
      <w:r w:rsidDel="00000000" w:rsidR="00000000" w:rsidRPr="00000000">
        <w:rPr>
          <w:color w:val="000000"/>
          <w:highlight w:val="white"/>
          <w:rtl w:val="0"/>
        </w:rPr>
        <w:t xml:space="preserve">(Kang and Lee, 2022)</w:t>
      </w:r>
      <w:r w:rsidDel="00000000" w:rsidR="00000000" w:rsidRPr="00000000">
        <w:rPr>
          <w:rtl w:val="0"/>
        </w:rPr>
        <w:t xml:space="preserve">. It also focuses on innovative technologies with the combination of sustainable energy and nature so that the outcome of that innovation does not ruin the natural balance. </w:t>
      </w:r>
    </w:p>
    <w:p w:rsidR="00000000" w:rsidDel="00000000" w:rsidP="00000000" w:rsidRDefault="00000000" w:rsidRPr="00000000" w14:paraId="00000051">
      <w:pPr>
        <w:spacing w:line="360" w:lineRule="auto"/>
        <w:jc w:val="center"/>
        <w:rPr>
          <w:b w:val="1"/>
        </w:rPr>
      </w:pPr>
      <w:r w:rsidDel="00000000" w:rsidR="00000000" w:rsidRPr="00000000">
        <w:rPr>
          <w:b w:val="1"/>
        </w:rPr>
        <w:drawing>
          <wp:inline distB="0" distT="0" distL="0" distR="0">
            <wp:extent cx="5943600" cy="3957738"/>
            <wp:effectExtent b="0" l="0" r="0" t="0"/>
            <wp:docPr descr="Westin Playa Conchal Solar Panels" id="956299310" name="image2.jpg"/>
            <a:graphic>
              <a:graphicData uri="http://schemas.openxmlformats.org/drawingml/2006/picture">
                <pic:pic>
                  <pic:nvPicPr>
                    <pic:cNvPr descr="Westin Playa Conchal Solar Panels" id="0" name="image2.jpg"/>
                    <pic:cNvPicPr preferRelativeResize="0"/>
                  </pic:nvPicPr>
                  <pic:blipFill>
                    <a:blip r:embed="rId9"/>
                    <a:srcRect b="0" l="0" r="0" t="0"/>
                    <a:stretch>
                      <a:fillRect/>
                    </a:stretch>
                  </pic:blipFill>
                  <pic:spPr>
                    <a:xfrm>
                      <a:off x="0" y="0"/>
                      <a:ext cx="5943600" cy="3957738"/>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line="360" w:lineRule="auto"/>
        <w:jc w:val="center"/>
        <w:rPr>
          <w:b w:val="1"/>
        </w:rPr>
      </w:pPr>
      <w:r w:rsidDel="00000000" w:rsidR="00000000" w:rsidRPr="00000000">
        <w:rPr>
          <w:b w:val="1"/>
          <w:rtl w:val="0"/>
        </w:rPr>
        <w:t xml:space="preserve">Figure 1: Sustainable program of Marriott International</w:t>
      </w:r>
    </w:p>
    <w:p w:rsidR="00000000" w:rsidDel="00000000" w:rsidP="00000000" w:rsidRDefault="00000000" w:rsidRPr="00000000" w14:paraId="00000053">
      <w:pPr>
        <w:spacing w:line="360" w:lineRule="auto"/>
        <w:jc w:val="center"/>
        <w:rPr>
          <w:b w:val="1"/>
        </w:rPr>
      </w:pPr>
      <w:r w:rsidDel="00000000" w:rsidR="00000000" w:rsidRPr="00000000">
        <w:rPr>
          <w:b w:val="1"/>
          <w:rtl w:val="0"/>
        </w:rPr>
        <w:t xml:space="preserve">Source: (csr-Marriott, 2016)</w:t>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hd w:fill="ffffff" w:val="clear"/>
        <w:spacing w:line="360" w:lineRule="auto"/>
        <w:jc w:val="both"/>
        <w:rPr/>
      </w:pPr>
      <w:r w:rsidDel="00000000" w:rsidR="00000000" w:rsidRPr="00000000">
        <w:rPr>
          <w:rtl w:val="0"/>
        </w:rPr>
        <w:t xml:space="preserve">Marriott International also focuses on designing a sustainable business strategy and operation based on the guest experience and expectations. Marriott collaborates with associates, owners, franchisees, brands, suppliers, and partners to design the most appropriate and sustainable business strategy. </w:t>
      </w:r>
    </w:p>
    <w:p w:rsidR="00000000" w:rsidDel="00000000" w:rsidP="00000000" w:rsidRDefault="00000000" w:rsidRPr="00000000" w14:paraId="00000056">
      <w:pPr>
        <w:shd w:fill="ffffff" w:val="clear"/>
        <w:spacing w:line="360" w:lineRule="auto"/>
        <w:jc w:val="both"/>
        <w:rPr/>
      </w:pPr>
      <w:r w:rsidDel="00000000" w:rsidR="00000000" w:rsidRPr="00000000">
        <w:rPr>
          <w:rtl w:val="0"/>
        </w:rPr>
        <w:t xml:space="preserve">  </w:t>
      </w:r>
    </w:p>
    <w:p w:rsidR="00000000" w:rsidDel="00000000" w:rsidP="00000000" w:rsidRDefault="00000000" w:rsidRPr="00000000" w14:paraId="00000057">
      <w:pPr>
        <w:widowControl w:val="1"/>
        <w:spacing w:after="16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58">
      <w:pPr>
        <w:shd w:fill="ffffff" w:val="clear"/>
        <w:spacing w:line="360" w:lineRule="auto"/>
        <w:jc w:val="both"/>
        <w:rPr/>
      </w:pPr>
      <w:r w:rsidDel="00000000" w:rsidR="00000000" w:rsidRPr="00000000">
        <w:rPr>
          <w:rtl w:val="0"/>
        </w:rPr>
        <w:t xml:space="preserve">On the other hand, Hyatt International also designs sustainable business operations and activities to provide the best guest experience and satisfactory service. </w:t>
      </w:r>
    </w:p>
    <w:p w:rsidR="00000000" w:rsidDel="00000000" w:rsidP="00000000" w:rsidRDefault="00000000" w:rsidRPr="00000000" w14:paraId="00000059">
      <w:pPr>
        <w:shd w:fill="ffffff" w:val="clear"/>
        <w:spacing w:line="360" w:lineRule="auto"/>
        <w:jc w:val="center"/>
        <w:rPr>
          <w:b w:val="1"/>
        </w:rPr>
      </w:pPr>
      <w:r w:rsidDel="00000000" w:rsidR="00000000" w:rsidRPr="00000000">
        <w:rPr>
          <w:b w:val="1"/>
        </w:rPr>
        <w:drawing>
          <wp:inline distB="0" distT="0" distL="0" distR="0">
            <wp:extent cx="5943600" cy="3343275"/>
            <wp:effectExtent b="0" l="0" r="0" t="0"/>
            <wp:docPr id="956299311"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hd w:fill="ffffff" w:val="clear"/>
        <w:spacing w:line="360" w:lineRule="auto"/>
        <w:jc w:val="center"/>
        <w:rPr>
          <w:b w:val="1"/>
        </w:rPr>
      </w:pPr>
      <w:r w:rsidDel="00000000" w:rsidR="00000000" w:rsidRPr="00000000">
        <w:rPr>
          <w:b w:val="1"/>
          <w:rtl w:val="0"/>
        </w:rPr>
        <w:t xml:space="preserve">Figure 2: Sustainable program of Hyatt International</w:t>
      </w:r>
    </w:p>
    <w:p w:rsidR="00000000" w:rsidDel="00000000" w:rsidP="00000000" w:rsidRDefault="00000000" w:rsidRPr="00000000" w14:paraId="0000005B">
      <w:pPr>
        <w:shd w:fill="ffffff" w:val="clear"/>
        <w:spacing w:line="360" w:lineRule="auto"/>
        <w:jc w:val="center"/>
        <w:rPr>
          <w:b w:val="1"/>
        </w:rPr>
      </w:pPr>
      <w:r w:rsidDel="00000000" w:rsidR="00000000" w:rsidRPr="00000000">
        <w:rPr>
          <w:b w:val="1"/>
          <w:rtl w:val="0"/>
        </w:rPr>
        <w:t xml:space="preserve">Source: </w:t>
      </w:r>
      <w:r w:rsidDel="00000000" w:rsidR="00000000" w:rsidRPr="00000000">
        <w:rPr>
          <w:b w:val="1"/>
          <w:highlight w:val="white"/>
          <w:rtl w:val="0"/>
        </w:rPr>
        <w:t xml:space="preserve">(Hyatt.com, 2023)</w:t>
      </w:r>
      <w:r w:rsidDel="00000000" w:rsidR="00000000" w:rsidRPr="00000000">
        <w:rPr>
          <w:rtl w:val="0"/>
        </w:rPr>
      </w:r>
    </w:p>
    <w:p w:rsidR="00000000" w:rsidDel="00000000" w:rsidP="00000000" w:rsidRDefault="00000000" w:rsidRPr="00000000" w14:paraId="0000005C">
      <w:pPr>
        <w:shd w:fill="ffffff" w:val="clear"/>
        <w:spacing w:line="360" w:lineRule="auto"/>
        <w:jc w:val="both"/>
        <w:rPr/>
      </w:pPr>
      <w:r w:rsidDel="00000000" w:rsidR="00000000" w:rsidRPr="00000000">
        <w:rPr>
          <w:rtl w:val="0"/>
        </w:rPr>
        <w:t xml:space="preserve">In 2014, this hotel announced a multi-year sustainable goal by focusing few key outcomes and areas. Those factors are, reducing greenhouse gas emissions and use of water intensities. Besides, diverting waste into usable elements and reusing it. After that innovate such technology which will help to save nature and provide the most sustainable outcome </w:t>
      </w:r>
      <w:r w:rsidDel="00000000" w:rsidR="00000000" w:rsidRPr="00000000">
        <w:rPr>
          <w:color w:val="000000"/>
          <w:highlight w:val="white"/>
          <w:rtl w:val="0"/>
        </w:rPr>
        <w:t xml:space="preserve">(Sustainable Development Goals in Hospitality Management | Emerald Insight, 2020)</w:t>
      </w:r>
      <w:r w:rsidDel="00000000" w:rsidR="00000000" w:rsidRPr="00000000">
        <w:rPr>
          <w:rtl w:val="0"/>
        </w:rPr>
        <w:t xml:space="preserve">. Then in 2021, Hyatt International introduced a new set of long-term environmental protection strategies by focusing on renewable energy. </w:t>
      </w:r>
    </w:p>
    <w:p w:rsidR="00000000" w:rsidDel="00000000" w:rsidP="00000000" w:rsidRDefault="00000000" w:rsidRPr="00000000" w14:paraId="0000005D">
      <w:pPr>
        <w:shd w:fill="ffffff" w:val="clear"/>
        <w:spacing w:line="360" w:lineRule="auto"/>
        <w:jc w:val="both"/>
        <w:rPr/>
      </w:pPr>
      <w:r w:rsidDel="00000000" w:rsidR="00000000" w:rsidRPr="00000000">
        <w:rPr>
          <w:rtl w:val="0"/>
        </w:rPr>
      </w:r>
    </w:p>
    <w:p w:rsidR="00000000" w:rsidDel="00000000" w:rsidP="00000000" w:rsidRDefault="00000000" w:rsidRPr="00000000" w14:paraId="0000005E">
      <w:pPr>
        <w:widowControl w:val="1"/>
        <w:spacing w:after="160" w:line="360" w:lineRule="auto"/>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spacing w:line="360" w:lineRule="auto"/>
        <w:jc w:val="both"/>
        <w:rPr/>
      </w:pPr>
      <w:bookmarkStart w:colFirst="0" w:colLast="0" w:name="_heading=h.3dy6vkm" w:id="6"/>
      <w:bookmarkEnd w:id="6"/>
      <w:r w:rsidDel="00000000" w:rsidR="00000000" w:rsidRPr="00000000">
        <w:rPr>
          <w:rtl w:val="0"/>
        </w:rPr>
        <w:t xml:space="preserve">Consistency </w:t>
      </w:r>
    </w:p>
    <w:p w:rsidR="00000000" w:rsidDel="00000000" w:rsidP="00000000" w:rsidRDefault="00000000" w:rsidRPr="00000000" w14:paraId="00000060">
      <w:pPr>
        <w:spacing w:line="360" w:lineRule="auto"/>
        <w:jc w:val="both"/>
        <w:rPr/>
      </w:pPr>
      <w:r w:rsidDel="00000000" w:rsidR="00000000" w:rsidRPr="00000000">
        <w:rPr>
          <w:rtl w:val="0"/>
        </w:rPr>
        <w:t xml:space="preserve">Consistency refers to the gradual growth and use of the best potential continuously. Marriott International win this game in the last 10 years successfully by offering and providing the same quality service to its customers. On the other hand, consistency refers the maintaining flexibility based on change. As the consumption pattern and buying behaviour have changed that’s why the business organization should also offer such new products and services </w:t>
      </w:r>
      <w:r w:rsidDel="00000000" w:rsidR="00000000" w:rsidRPr="00000000">
        <w:rPr>
          <w:highlight w:val="white"/>
          <w:rtl w:val="0"/>
        </w:rPr>
        <w:t xml:space="preserve">(Milligan and Milligan, 2005)</w:t>
      </w:r>
      <w:r w:rsidDel="00000000" w:rsidR="00000000" w:rsidRPr="00000000">
        <w:rPr>
          <w:rtl w:val="0"/>
        </w:rPr>
        <w:t xml:space="preserve">. So, Marriott International does this successfully. To maintain consistency, the organization focuses on technological development, renewable energy use, and customer service. On the other hand, Hyatt International also follows a few steps to maintain consistency in providing service and experience. Hyatt International is situated with empathy, inclusion, integrity, experimentation, respect, and well-being </w:t>
      </w:r>
      <w:r w:rsidDel="00000000" w:rsidR="00000000" w:rsidRPr="00000000">
        <w:rPr>
          <w:highlight w:val="white"/>
          <w:rtl w:val="0"/>
        </w:rPr>
        <w:t xml:space="preserve">(Hyatt.com, 2023)</w:t>
      </w:r>
      <w:r w:rsidDel="00000000" w:rsidR="00000000" w:rsidRPr="00000000">
        <w:rPr>
          <w:rtl w:val="0"/>
        </w:rPr>
        <w:t xml:space="preserve">. Those core values are the bible of the business operation of Hyatt International that’s why from its establishment to today this organization is going to maintain this consistently. </w:t>
      </w:r>
    </w:p>
    <w:p w:rsidR="00000000" w:rsidDel="00000000" w:rsidP="00000000" w:rsidRDefault="00000000" w:rsidRPr="00000000" w14:paraId="00000061">
      <w:pPr>
        <w:pStyle w:val="Heading1"/>
        <w:spacing w:line="360" w:lineRule="auto"/>
        <w:jc w:val="both"/>
        <w:rPr/>
      </w:pPr>
      <w:bookmarkStart w:colFirst="0" w:colLast="0" w:name="_heading=h.1t3h5sf" w:id="7"/>
      <w:bookmarkEnd w:id="7"/>
      <w:r w:rsidDel="00000000" w:rsidR="00000000" w:rsidRPr="00000000">
        <w:rPr>
          <w:rtl w:val="0"/>
        </w:rPr>
        <w:t xml:space="preserve">Guest experience </w:t>
      </w:r>
    </w:p>
    <w:p w:rsidR="00000000" w:rsidDel="00000000" w:rsidP="00000000" w:rsidRDefault="00000000" w:rsidRPr="00000000" w14:paraId="00000062">
      <w:pPr>
        <w:spacing w:line="360" w:lineRule="auto"/>
        <w:jc w:val="both"/>
        <w:rPr>
          <w:highlight w:val="white"/>
        </w:rPr>
      </w:pPr>
      <w:r w:rsidDel="00000000" w:rsidR="00000000" w:rsidRPr="00000000">
        <w:rPr>
          <w:rtl w:val="0"/>
        </w:rPr>
        <w:t xml:space="preserve">Guest experience is very much essential to retain old customers and get new customers </w:t>
      </w:r>
      <w:r w:rsidDel="00000000" w:rsidR="00000000" w:rsidRPr="00000000">
        <w:rPr>
          <w:highlight w:val="white"/>
          <w:rtl w:val="0"/>
        </w:rPr>
        <w:t xml:space="preserve">(Marriott Hotels, 2019). Marriott International designs a few strategies and practices which will help to provide the best guest experience. Firstly, Marriot International has sophisticated decoration for its interior and exterior which help to provide the best experience at the first look. Second, is putting the people first which is an art of the hospitality industry all over the world. It helps to feel special to the customers and then they feel special and become loyal to that organization. Third is the relaxation vibe which helps to take it tensionless and charming. So, these are the operations to provide the best guest experience. </w:t>
      </w:r>
    </w:p>
    <w:p w:rsidR="00000000" w:rsidDel="00000000" w:rsidP="00000000" w:rsidRDefault="00000000" w:rsidRPr="00000000" w14:paraId="00000063">
      <w:pPr>
        <w:spacing w:line="360" w:lineRule="auto"/>
        <w:jc w:val="both"/>
        <w:rPr>
          <w:highlight w:val="white"/>
        </w:rPr>
      </w:pPr>
      <w:r w:rsidDel="00000000" w:rsidR="00000000" w:rsidRPr="00000000">
        <w:rPr>
          <w:highlight w:val="white"/>
          <w:rtl w:val="0"/>
        </w:rPr>
        <w:t xml:space="preserve">Besides, Hyatt International also designs some operations to get the best guest experience from the customers. Firstly, Hyatt International focuses on the digitalization of products and service mechanisms (Data, 2022). For example, if anyone wants to book a room, and after that wants to change that room then just by a few clicks one can do this by using the mobile application. Secondly, using real-time data to decide regarding the management of guest experience. So, in both situations, guests will get some extra and different experiences which will help to make buying decisions and further visits. </w:t>
      </w:r>
    </w:p>
    <w:p w:rsidR="00000000" w:rsidDel="00000000" w:rsidP="00000000" w:rsidRDefault="00000000" w:rsidRPr="00000000" w14:paraId="00000064">
      <w:pPr>
        <w:pStyle w:val="Heading1"/>
        <w:spacing w:line="360" w:lineRule="auto"/>
        <w:jc w:val="both"/>
        <w:rPr/>
      </w:pPr>
      <w:bookmarkStart w:colFirst="0" w:colLast="0" w:name="_heading=h.4d34og8" w:id="8"/>
      <w:bookmarkEnd w:id="8"/>
      <w:r w:rsidDel="00000000" w:rsidR="00000000" w:rsidRPr="00000000">
        <w:rPr>
          <w:rtl w:val="0"/>
        </w:rPr>
        <w:t xml:space="preserve">Conclusion </w:t>
      </w:r>
    </w:p>
    <w:p w:rsidR="00000000" w:rsidDel="00000000" w:rsidP="00000000" w:rsidRDefault="00000000" w:rsidRPr="00000000" w14:paraId="00000065">
      <w:pPr>
        <w:spacing w:line="360" w:lineRule="auto"/>
        <w:jc w:val="both"/>
        <w:rPr/>
      </w:pPr>
      <w:r w:rsidDel="00000000" w:rsidR="00000000" w:rsidRPr="00000000">
        <w:rPr>
          <w:rtl w:val="0"/>
        </w:rPr>
        <w:t xml:space="preserve">So, after discussing all of those factors it can be said that in both hotels there are some extra benefits and service mechanisms. This report has been explaining the background of the businesses and the current situation of both hotels from different angles. After that has been compared based on a few parameters. So, all requirements of this report have been established successfully.  </w:t>
      </w:r>
    </w:p>
    <w:p w:rsidR="00000000" w:rsidDel="00000000" w:rsidP="00000000" w:rsidRDefault="00000000" w:rsidRPr="00000000" w14:paraId="00000066">
      <w:pPr>
        <w:widowControl w:val="1"/>
        <w:spacing w:after="16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1"/>
        <w:rPr>
          <w:rFonts w:ascii="Times New Roman" w:cs="Times New Roman" w:eastAsia="Times New Roman" w:hAnsi="Times New Roman"/>
        </w:rPr>
      </w:pPr>
      <w:bookmarkStart w:colFirst="0" w:colLast="0" w:name="_heading=h.2s8eyo1" w:id="9"/>
      <w:bookmarkEnd w:id="9"/>
      <w:r w:rsidDel="00000000" w:rsidR="00000000" w:rsidRPr="00000000">
        <w:rPr>
          <w:rtl w:val="0"/>
        </w:rPr>
        <w:t xml:space="preserve">Reference list</w:t>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Bianco, S.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Disruptor Recognition and Market Value of Incumbent Firms: Airbnb and the Lodging Industry - Simone Bianco, Florian J. Zach, Manisha Singal, 2022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Journal of Hospitality &amp; Tourism Research. Available at: https://journals.sagepub.com/doi/abs/10.1177/10963480221085215 [Accessed 9 Jun. 2023].</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Brien, P.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Service industries: Key Economic Indicators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House of Commons Library. Available at: https://commonslibrary.parliament.uk/research-briefings/sn02786/#:~:text=The%20service%20industries%20include%20the,employment%20in%20October%2DDecember%202022. [Accessed 8 Jun. 2023].</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csr-marriott. (2016).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Sustain - csr-marriott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https://serve360.marriott.com/sustain/ [Accessed 9 Jun. 2023].</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Data, H.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How Hyatt Powers an Innovative Digital Guest Experience with Real-Time Data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Hospitality Net. Available at: https://www.hospitalitynet.org/news/4111647.html [Accessed 9 Jun. 2023].</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Guerra, (2019). Equity valuation : Marriott International, Inc.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Repositorio.ucp.pt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doi:http://hdl.handle.net/10400.14/29121.</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Hyatt.com. (2023a).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Hyatt Hotels Corporation - Investor Relations - Our Company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https://investors.hyatt.com/investor-relations/our-company/default.aspx#:~:text=Empathy%2C%20experimentation%2C%20inclusion%2C%20integrity,to%20as%20the%20Hyatt%20family. [Accessed 9 Jun. 2023].</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Hyatt.com. (2023b).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Hyatt Regency Amsterdam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https://www.hyatt.com/en-US/hotel/netherlands/hyatt-regency-amsterdam/amsra/home/sustainability [Accessed 9 Jun. 2023].</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Iannuzzi, F.E.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Outsourcing and workers’ resistance practices in Venice’s hotel industry: The role of migrants employed by cooperatives - Francesco E Iannuzzi, Devi Sacchetto, 2022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Economic and Industrial Democracy. Available at: https://journals.sagepub.com/doi/abs/10.1177/0143831X20960227?journalCode=eida [Accessed 9 Jun. 2023].</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Kaefer, F. (2022). Benjamin Lephilibert on Hotels, Food Waste and Other Sustainability Challenges. [online] pp.143–147. doi:https://doi.org/10.1007/978-3-031-05314-6_20.</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Kang, E. and Lee, S. (2022). The Impact of Monetary Benefits in a Pandemic Situation—Navigating Changes in Customer Loyalty through Negative Switching Barriers in the Hotel Industry. [online] 14(13), pp.8079–8079. doi:https://doi.org/10.3390/su14138079.</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Kausar, M., Amit Lathwal, Vipin Koushal and Sharma, D. (2022). Identification of environmental cleaning and managerial best practices for integration in competitive bidding documents for outsourcing of housekeeping services in tertiary care hospitals in India. [online] 11(1), pp.1–1. doi:https://doi.org/10.4103/ijehe.ijehe_51_20.</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Manoharan, A., Madera, J.M. and Singal, M. (2021). Walking the talk in diversity management: Exploring links between strategic statements, management practices, and external recognition. [online] 94, pp.102864–102864. doi:https://doi.org/10.1016/j.ijhm.2021.102864.</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Marriott Hotels.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Experience | Services &amp; Facilities | Marriott Hotels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https://marriott-hotels.marriott.com/experience/ [Accessed 9 Jun. 2023].</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Marriott, B.R., Kliethermes, M.D., J Curtis McMillen, Proctor, E.K. and Hawley, K.M. (2022). Implementation of a Low-Cost, Multi-component, Web-Based Training for Trauma-Focused Cognitive-Behavioral Therapy. [online] 50(3), pp.392–399. doi:https://doi.org/10.1007/s10488-022-01246-7.</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Milligan, M. and Milligan, M. (2005).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Marriott: Moving beyond consistency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Travelweekly.com. Available at: https://www.travelweekly.com/Travel-News/Hotel-News/Marriott-Moving-beyond-consistency [Accessed 9 Jun. 2023].</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Proquest.com.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Priorities in Building Decarbonization: Accounting for Total Carbon and the Time Value of Carbon in Cost-Benefit Analyses of Residential Retrofits - ProQuest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https://www.proquest.com/openview/6756064e70467f424c18099ed31b897e/1?pq-origsite=gscholar&amp;cbl=18750&amp;diss=y [Accessed 9 Jun. 2023].</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Ramsey Qubein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Hyatt vs. Marriott: Which One Is Best in 2023?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NerdWallet. Available at: https://www.nerdwallet.com/article/travel/hyatt-vs-marriott [Accessed 8 Jun. 2023].</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Sustainable Development Goals in Hospitality Management | Emerald Insight. (2020).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Emerald.com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24, pp.159–178. doi:https://doi.org/10.1108//S1877-6361202124.</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Thompson, N.E., O’Sullivan, S., Howell, R.R., Daniel Paul Bailey, Gilbert, M.J. and Hyatt, N.C. (2021). Objective colour analysis from digital images as a nuclear forensic tool. [online] 319, pp.110678–110678. doi:https://doi.org/10.1016/j.forsciint.2020.110678.</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Witt, H., Danya, E., Franklin, C. and Younes, M.N. (2019). Self-determination and abortion access. [online] pp.99–108. doi:https://doi.org/10.4324/9780429438813-14.</w:t>
      </w:r>
    </w:p>
    <w:p w:rsidR="00000000" w:rsidDel="00000000" w:rsidP="00000000" w:rsidRDefault="00000000" w:rsidRPr="00000000" w14:paraId="0000007C">
      <w:pPr>
        <w:spacing w:line="360" w:lineRule="auto"/>
        <w:jc w:val="both"/>
        <w:rPr/>
      </w:pPr>
      <w:r w:rsidDel="00000000" w:rsidR="00000000" w:rsidRPr="00000000">
        <w:rPr>
          <w:rtl w:val="0"/>
        </w:rPr>
      </w:r>
    </w:p>
    <w:p w:rsidR="00000000" w:rsidDel="00000000" w:rsidP="00000000" w:rsidRDefault="00000000" w:rsidRPr="00000000" w14:paraId="0000007D">
      <w:pPr>
        <w:spacing w:line="360" w:lineRule="auto"/>
        <w:jc w:val="both"/>
        <w:rPr/>
      </w:pP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r>
    </w:p>
    <w:p w:rsidR="00000000" w:rsidDel="00000000" w:rsidP="00000000" w:rsidRDefault="00000000" w:rsidRPr="00000000" w14:paraId="0000007F">
      <w:pPr>
        <w:spacing w:line="360" w:lineRule="auto"/>
        <w:jc w:val="both"/>
        <w:rPr/>
      </w:pPr>
      <w:r w:rsidDel="00000000" w:rsidR="00000000" w:rsidRPr="00000000">
        <w:rPr>
          <w:rtl w:val="0"/>
        </w:rPr>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0">
    <w:pPr>
      <w:keepNext w:val="0"/>
      <w:keepLines w:val="0"/>
      <w:pageBreakBefore w:val="0"/>
      <w:widowControl w:val="0"/>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 </w:t>
    </w:r>
    <w:r w:rsidDel="00000000" w:rsidR="00000000" w:rsidRPr="00000000">
      <w:rPr>
        <w:rFonts w:ascii="Arial" w:cs="Arial" w:eastAsia="Arial" w:hAnsi="Arial"/>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rPr>
      <w:b w:val="1"/>
    </w:rPr>
  </w:style>
  <w:style w:type="paragraph" w:styleId="Heading3">
    <w:name w:val="heading 3"/>
    <w:basedOn w:val="Normal"/>
    <w:next w:val="Normal"/>
    <w:pPr>
      <w:keepNext w:val="1"/>
      <w:keepLines w:val="1"/>
      <w:spacing w:before="40" w:lineRule="auto"/>
    </w:pPr>
    <w:rPr>
      <w:rFonts w:ascii="Calibri" w:cs="Calibri" w:eastAsia="Calibri" w:hAnsi="Calibri"/>
      <w:color w:val="1f3863"/>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B48F2"/>
    <w:pPr>
      <w:widowControl w:val="0"/>
      <w:autoSpaceDE w:val="0"/>
      <w:autoSpaceDN w:val="0"/>
      <w:spacing w:after="0" w:line="240" w:lineRule="auto"/>
    </w:pPr>
    <w:rPr>
      <w:rFonts w:ascii="Arial" w:cs="Arial" w:eastAsia="Arial" w:hAnsi="Arial"/>
      <w:kern w:val="0"/>
      <w:sz w:val="24"/>
      <w:lang w:val="en-GB"/>
    </w:rPr>
  </w:style>
  <w:style w:type="paragraph" w:styleId="Heading1">
    <w:name w:val="heading 1"/>
    <w:basedOn w:val="Normal"/>
    <w:next w:val="Normal"/>
    <w:link w:val="Heading1Char"/>
    <w:uiPriority w:val="9"/>
    <w:qFormat w:val="1"/>
    <w:rsid w:val="004B48F2"/>
    <w:pPr>
      <w:outlineLvl w:val="0"/>
    </w:pPr>
    <w:rPr>
      <w:b w:val="1"/>
    </w:rPr>
  </w:style>
  <w:style w:type="paragraph" w:styleId="Heading2">
    <w:name w:val="heading 2"/>
    <w:basedOn w:val="Heading1"/>
    <w:next w:val="Normal"/>
    <w:link w:val="Heading2Char"/>
    <w:uiPriority w:val="9"/>
    <w:unhideWhenUsed w:val="1"/>
    <w:qFormat w:val="1"/>
    <w:rsid w:val="004B48F2"/>
    <w:pPr>
      <w:outlineLvl w:val="1"/>
    </w:pPr>
  </w:style>
  <w:style w:type="paragraph" w:styleId="Heading3">
    <w:name w:val="heading 3"/>
    <w:basedOn w:val="Normal"/>
    <w:next w:val="Normal"/>
    <w:link w:val="Heading3Char"/>
    <w:uiPriority w:val="9"/>
    <w:semiHidden w:val="1"/>
    <w:unhideWhenUsed w:val="1"/>
    <w:qFormat w:val="1"/>
    <w:rsid w:val="00A04B80"/>
    <w:pPr>
      <w:keepNext w:val="1"/>
      <w:keepLines w:val="1"/>
      <w:spacing w:before="40"/>
      <w:outlineLvl w:val="2"/>
    </w:pPr>
    <w:rPr>
      <w:rFonts w:asciiTheme="majorHAnsi" w:cstheme="majorBidi" w:eastAsiaTheme="majorEastAsia" w:hAnsiTheme="majorHAnsi"/>
      <w:color w:val="1f3763" w:themeColor="accent1" w:themeShade="00007F"/>
      <w:szCs w:val="24"/>
    </w:rPr>
  </w:style>
  <w:style w:type="paragraph" w:styleId="Heading4">
    <w:name w:val="heading 4"/>
    <w:basedOn w:val="Normal"/>
    <w:next w:val="Normal"/>
    <w:link w:val="Heading4Char"/>
    <w:uiPriority w:val="9"/>
    <w:semiHidden w:val="1"/>
    <w:unhideWhenUsed w:val="1"/>
    <w:qFormat w:val="1"/>
    <w:rsid w:val="00A04B80"/>
    <w:pPr>
      <w:keepNext w:val="1"/>
      <w:keepLines w:val="1"/>
      <w:spacing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C637F5"/>
    <w:pPr>
      <w:tabs>
        <w:tab w:val="center" w:pos="4680"/>
        <w:tab w:val="right" w:pos="9360"/>
      </w:tabs>
    </w:pPr>
  </w:style>
  <w:style w:type="character" w:styleId="HeaderChar" w:customStyle="1">
    <w:name w:val="Header Char"/>
    <w:basedOn w:val="DefaultParagraphFont"/>
    <w:link w:val="Header"/>
    <w:uiPriority w:val="99"/>
    <w:rsid w:val="00C637F5"/>
  </w:style>
  <w:style w:type="paragraph" w:styleId="Footer">
    <w:name w:val="footer"/>
    <w:basedOn w:val="Normal"/>
    <w:link w:val="FooterChar"/>
    <w:uiPriority w:val="99"/>
    <w:unhideWhenUsed w:val="1"/>
    <w:rsid w:val="00C637F5"/>
    <w:pPr>
      <w:tabs>
        <w:tab w:val="center" w:pos="4680"/>
        <w:tab w:val="right" w:pos="9360"/>
      </w:tabs>
    </w:pPr>
  </w:style>
  <w:style w:type="character" w:styleId="FooterChar" w:customStyle="1">
    <w:name w:val="Footer Char"/>
    <w:basedOn w:val="DefaultParagraphFont"/>
    <w:link w:val="Footer"/>
    <w:uiPriority w:val="99"/>
    <w:rsid w:val="00C637F5"/>
  </w:style>
  <w:style w:type="paragraph" w:styleId="TableParagraph" w:customStyle="1">
    <w:name w:val="Table Paragraph"/>
    <w:basedOn w:val="Normal"/>
    <w:uiPriority w:val="1"/>
    <w:qFormat w:val="1"/>
    <w:rsid w:val="00DE2C63"/>
  </w:style>
  <w:style w:type="character" w:styleId="Heading1Char" w:customStyle="1">
    <w:name w:val="Heading 1 Char"/>
    <w:basedOn w:val="DefaultParagraphFont"/>
    <w:link w:val="Heading1"/>
    <w:uiPriority w:val="9"/>
    <w:rsid w:val="004B48F2"/>
    <w:rPr>
      <w:rFonts w:ascii="Arial" w:cs="Arial" w:eastAsia="Arial" w:hAnsi="Arial"/>
      <w:b w:val="1"/>
      <w:kern w:val="0"/>
      <w:sz w:val="24"/>
      <w:lang w:val="en-GB"/>
    </w:rPr>
  </w:style>
  <w:style w:type="character" w:styleId="Heading2Char" w:customStyle="1">
    <w:name w:val="Heading 2 Char"/>
    <w:basedOn w:val="DefaultParagraphFont"/>
    <w:link w:val="Heading2"/>
    <w:uiPriority w:val="9"/>
    <w:rsid w:val="004B48F2"/>
    <w:rPr>
      <w:rFonts w:ascii="Arial" w:cs="Arial" w:eastAsia="Arial" w:hAnsi="Arial"/>
      <w:b w:val="1"/>
      <w:kern w:val="0"/>
      <w:sz w:val="24"/>
      <w:lang w:val="en-GB"/>
    </w:rPr>
  </w:style>
  <w:style w:type="character" w:styleId="Heading3Char" w:customStyle="1">
    <w:name w:val="Heading 3 Char"/>
    <w:basedOn w:val="DefaultParagraphFont"/>
    <w:link w:val="Heading3"/>
    <w:uiPriority w:val="9"/>
    <w:semiHidden w:val="1"/>
    <w:rsid w:val="00A04B80"/>
    <w:rPr>
      <w:rFonts w:asciiTheme="majorHAnsi" w:cstheme="majorBidi" w:eastAsiaTheme="majorEastAsia" w:hAnsiTheme="majorHAnsi"/>
      <w:color w:val="1f3763" w:themeColor="accent1" w:themeShade="00007F"/>
      <w:kern w:val="0"/>
      <w:sz w:val="24"/>
      <w:szCs w:val="24"/>
      <w:lang w:val="en-GB"/>
    </w:rPr>
  </w:style>
  <w:style w:type="character" w:styleId="Heading4Char" w:customStyle="1">
    <w:name w:val="Heading 4 Char"/>
    <w:basedOn w:val="DefaultParagraphFont"/>
    <w:link w:val="Heading4"/>
    <w:uiPriority w:val="9"/>
    <w:semiHidden w:val="1"/>
    <w:rsid w:val="00A04B80"/>
    <w:rPr>
      <w:rFonts w:asciiTheme="majorHAnsi" w:cstheme="majorBidi" w:eastAsiaTheme="majorEastAsia" w:hAnsiTheme="majorHAnsi"/>
      <w:i w:val="1"/>
      <w:iCs w:val="1"/>
      <w:color w:val="2f5496" w:themeColor="accent1" w:themeShade="0000BF"/>
      <w:kern w:val="0"/>
      <w:sz w:val="24"/>
      <w:lang w:val="en-GB"/>
    </w:rPr>
  </w:style>
  <w:style w:type="character" w:styleId="208x0n" w:customStyle="1">
    <w:name w:val="_208x0n"/>
    <w:basedOn w:val="DefaultParagraphFont"/>
    <w:rsid w:val="00A04B80"/>
  </w:style>
  <w:style w:type="character" w:styleId="2swawa" w:customStyle="1">
    <w:name w:val="_2swawa"/>
    <w:basedOn w:val="DefaultParagraphFont"/>
    <w:rsid w:val="00A04B80"/>
  </w:style>
  <w:style w:type="character" w:styleId="Hyperlink">
    <w:name w:val="Hyperlink"/>
    <w:basedOn w:val="DefaultParagraphFont"/>
    <w:uiPriority w:val="99"/>
    <w:unhideWhenUsed w:val="1"/>
    <w:rsid w:val="00A04B80"/>
    <w:rPr>
      <w:color w:val="0000ff"/>
      <w:u w:val="single"/>
    </w:rPr>
  </w:style>
  <w:style w:type="character" w:styleId="2pfln4" w:customStyle="1">
    <w:name w:val="_2pfln4"/>
    <w:basedOn w:val="DefaultParagraphFont"/>
    <w:rsid w:val="00A04B80"/>
  </w:style>
  <w:style w:type="character" w:styleId="1lbyyj" w:customStyle="1">
    <w:name w:val="_1lbyyj"/>
    <w:basedOn w:val="DefaultParagraphFont"/>
    <w:rsid w:val="00A04B80"/>
  </w:style>
  <w:style w:type="character" w:styleId="2ut8qf" w:customStyle="1">
    <w:name w:val="_2ut8qf"/>
    <w:basedOn w:val="DefaultParagraphFont"/>
    <w:rsid w:val="00A04B80"/>
  </w:style>
  <w:style w:type="paragraph" w:styleId="2pfln41" w:customStyle="1">
    <w:name w:val="_2pfln41"/>
    <w:basedOn w:val="Normal"/>
    <w:rsid w:val="00A04B80"/>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character" w:styleId="rfadje" w:customStyle="1">
    <w:name w:val="rfadje"/>
    <w:basedOn w:val="DefaultParagraphFont"/>
    <w:rsid w:val="00A04B80"/>
  </w:style>
  <w:style w:type="paragraph" w:styleId="oqpvz-" w:customStyle="1">
    <w:name w:val="oqpvz-"/>
    <w:basedOn w:val="Normal"/>
    <w:rsid w:val="00A04B80"/>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paragraph" w:styleId="3i5iy" w:customStyle="1">
    <w:name w:val="_3i5iy_"/>
    <w:basedOn w:val="Normal"/>
    <w:rsid w:val="00A04B80"/>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character" w:styleId="j1z5j-" w:customStyle="1">
    <w:name w:val="j1z5j-"/>
    <w:basedOn w:val="DefaultParagraphFont"/>
    <w:rsid w:val="00A04B80"/>
  </w:style>
  <w:style w:type="character" w:styleId="pv9dg1" w:customStyle="1">
    <w:name w:val="pv9dg1"/>
    <w:basedOn w:val="DefaultParagraphFont"/>
    <w:rsid w:val="00A04B80"/>
  </w:style>
  <w:style w:type="character" w:styleId="33ryh" w:customStyle="1">
    <w:name w:val="_33ryh_"/>
    <w:basedOn w:val="DefaultParagraphFont"/>
    <w:rsid w:val="00A04B80"/>
  </w:style>
  <w:style w:type="paragraph" w:styleId="dfvvwc" w:customStyle="1">
    <w:name w:val="dfvvwc"/>
    <w:basedOn w:val="Normal"/>
    <w:rsid w:val="00A04B80"/>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character" w:styleId="dfvvwc1" w:customStyle="1">
    <w:name w:val="dfvvwc1"/>
    <w:basedOn w:val="DefaultParagraphFont"/>
    <w:rsid w:val="00A04B80"/>
  </w:style>
  <w:style w:type="paragraph" w:styleId="134slx" w:customStyle="1">
    <w:name w:val="_134slx"/>
    <w:basedOn w:val="Normal"/>
    <w:rsid w:val="00A04B80"/>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character" w:styleId="mzpkeu" w:customStyle="1">
    <w:name w:val="mzpkeu"/>
    <w:basedOn w:val="DefaultParagraphFont"/>
    <w:rsid w:val="00A04B80"/>
  </w:style>
  <w:style w:type="paragraph" w:styleId="1yh6oa" w:customStyle="1">
    <w:name w:val="_1yh6oa"/>
    <w:basedOn w:val="Normal"/>
    <w:rsid w:val="00A04B80"/>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paragraph" w:styleId="NormalWeb">
    <w:name w:val="Normal (Web)"/>
    <w:basedOn w:val="Normal"/>
    <w:uiPriority w:val="99"/>
    <w:unhideWhenUsed w:val="1"/>
    <w:rsid w:val="00E80591"/>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character" w:styleId="mw-headline" w:customStyle="1">
    <w:name w:val="mw-headline"/>
    <w:basedOn w:val="DefaultParagraphFont"/>
    <w:rsid w:val="00E80591"/>
  </w:style>
  <w:style w:type="character" w:styleId="mw-editsection" w:customStyle="1">
    <w:name w:val="mw-editsection"/>
    <w:basedOn w:val="DefaultParagraphFont"/>
    <w:rsid w:val="00E80591"/>
  </w:style>
  <w:style w:type="character" w:styleId="mw-editsection-bracket" w:customStyle="1">
    <w:name w:val="mw-editsection-bracket"/>
    <w:basedOn w:val="DefaultParagraphFont"/>
    <w:rsid w:val="00E80591"/>
  </w:style>
  <w:style w:type="character" w:styleId="nowrap" w:customStyle="1">
    <w:name w:val="nowrap"/>
    <w:basedOn w:val="DefaultParagraphFont"/>
    <w:rsid w:val="00E80591"/>
  </w:style>
  <w:style w:type="character" w:styleId="noprint" w:customStyle="1">
    <w:name w:val="noprint"/>
    <w:basedOn w:val="DefaultParagraphFont"/>
    <w:rsid w:val="00E80591"/>
  </w:style>
  <w:style w:type="character" w:styleId="url" w:customStyle="1">
    <w:name w:val="url"/>
    <w:basedOn w:val="DefaultParagraphFont"/>
    <w:rsid w:val="00E80591"/>
  </w:style>
  <w:style w:type="paragraph" w:styleId="ListParagraph">
    <w:name w:val="List Paragraph"/>
    <w:basedOn w:val="Normal"/>
    <w:link w:val="ListParagraphChar"/>
    <w:uiPriority w:val="34"/>
    <w:qFormat w:val="1"/>
    <w:rsid w:val="00464A0E"/>
    <w:pPr>
      <w:ind w:left="580" w:hanging="361"/>
    </w:pPr>
    <w:rPr>
      <w:rFonts w:ascii="Calibri" w:cs="Calibri" w:eastAsia="Calibri" w:hAnsi="Calibri"/>
      <w:sz w:val="22"/>
    </w:rPr>
  </w:style>
  <w:style w:type="character" w:styleId="ListParagraphChar" w:customStyle="1">
    <w:name w:val="List Paragraph Char"/>
    <w:link w:val="ListParagraph"/>
    <w:uiPriority w:val="34"/>
    <w:locked w:val="1"/>
    <w:rsid w:val="00464A0E"/>
    <w:rPr>
      <w:rFonts w:ascii="Calibri" w:cs="Calibri" w:eastAsia="Calibri" w:hAnsi="Calibri"/>
      <w:kern w:val="0"/>
      <w:lang w:val="en-GB"/>
    </w:rPr>
  </w:style>
  <w:style w:type="table" w:styleId="TableGrid">
    <w:name w:val="Table Grid"/>
    <w:basedOn w:val="TableNormal"/>
    <w:uiPriority w:val="39"/>
    <w:rsid w:val="00C05D07"/>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line" w:customStyle="1">
    <w:name w:val="headline"/>
    <w:basedOn w:val="Normal"/>
    <w:rsid w:val="00AE423B"/>
    <w:pPr>
      <w:widowControl w:val="1"/>
      <w:autoSpaceDE w:val="1"/>
      <w:autoSpaceDN w:val="1"/>
      <w:spacing w:after="100" w:afterAutospacing="1" w:before="100" w:beforeAutospacing="1"/>
    </w:pPr>
    <w:rPr>
      <w:rFonts w:ascii="Times New Roman" w:cs="Times New Roman" w:eastAsia="Times New Roman" w:hAnsi="Times New Roman"/>
      <w:szCs w:val="24"/>
      <w:lang w:eastAsia="en-GB"/>
    </w:rPr>
  </w:style>
  <w:style w:type="character" w:styleId="Strong">
    <w:name w:val="Strong"/>
    <w:basedOn w:val="DefaultParagraphFont"/>
    <w:uiPriority w:val="22"/>
    <w:qFormat w:val="1"/>
    <w:rsid w:val="00AE423B"/>
    <w:rPr>
      <w:b w:val="1"/>
      <w:bCs w:val="1"/>
    </w:rPr>
  </w:style>
  <w:style w:type="character" w:styleId="Emphasis">
    <w:name w:val="Emphasis"/>
    <w:basedOn w:val="DefaultParagraphFont"/>
    <w:uiPriority w:val="20"/>
    <w:qFormat w:val="1"/>
    <w:rsid w:val="00AE423B"/>
    <w:rPr>
      <w:i w:val="1"/>
      <w:iCs w:val="1"/>
    </w:rPr>
  </w:style>
  <w:style w:type="character" w:styleId="cskcde" w:customStyle="1">
    <w:name w:val="cskcde"/>
    <w:basedOn w:val="DefaultParagraphFont"/>
    <w:rsid w:val="00FB426B"/>
  </w:style>
  <w:style w:type="character" w:styleId="hgkelc" w:customStyle="1">
    <w:name w:val="hgkelc"/>
    <w:basedOn w:val="DefaultParagraphFont"/>
    <w:rsid w:val="00FB426B"/>
  </w:style>
  <w:style w:type="paragraph" w:styleId="TOCHeading">
    <w:name w:val="TOC Heading"/>
    <w:basedOn w:val="Heading1"/>
    <w:next w:val="Normal"/>
    <w:uiPriority w:val="39"/>
    <w:unhideWhenUsed w:val="1"/>
    <w:qFormat w:val="1"/>
    <w:rsid w:val="004740B4"/>
    <w:pPr>
      <w:keepNext w:val="1"/>
      <w:keepLines w:val="1"/>
      <w:widowControl w:val="1"/>
      <w:autoSpaceDE w:val="1"/>
      <w:autoSpaceDN w:val="1"/>
      <w:spacing w:before="240" w:line="259" w:lineRule="auto"/>
      <w:outlineLvl w:val="9"/>
    </w:pPr>
    <w:rPr>
      <w:rFonts w:asciiTheme="majorHAnsi" w:cstheme="majorBidi" w:eastAsiaTheme="majorEastAsia" w:hAnsiTheme="majorHAnsi"/>
      <w:b w:val="0"/>
      <w:color w:val="2f5496" w:themeColor="accent1" w:themeShade="0000BF"/>
      <w:sz w:val="32"/>
      <w:szCs w:val="32"/>
      <w:lang w:val="en-US"/>
    </w:rPr>
  </w:style>
  <w:style w:type="paragraph" w:styleId="TOC1">
    <w:name w:val="toc 1"/>
    <w:basedOn w:val="Normal"/>
    <w:next w:val="Normal"/>
    <w:autoRedefine w:val="1"/>
    <w:uiPriority w:val="39"/>
    <w:unhideWhenUsed w:val="1"/>
    <w:rsid w:val="004740B4"/>
    <w:pPr>
      <w:spacing w:after="100"/>
    </w:pPr>
  </w:style>
  <w:style w:type="paragraph" w:styleId="BalloonText">
    <w:name w:val="Balloon Text"/>
    <w:basedOn w:val="Normal"/>
    <w:link w:val="BalloonTextChar"/>
    <w:uiPriority w:val="99"/>
    <w:semiHidden w:val="1"/>
    <w:unhideWhenUsed w:val="1"/>
    <w:rsid w:val="005C50D1"/>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C50D1"/>
    <w:rPr>
      <w:rFonts w:ascii="Tahoma" w:cs="Tahoma" w:eastAsia="Arial" w:hAnsi="Tahoma"/>
      <w:kern w:val="0"/>
      <w:sz w:val="16"/>
      <w:szCs w:val="16"/>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1.jpg"/><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ABhG6bTXgWiJvNQf/REJ5I/fNQ==">CgMxLjAyCGguZ2pkZ3hzMgloLjMwajB6bGwyCWguMWZvYjl0ZTIJaC4zem55c2g3MgloLjJldDkycDAyCGgudHlqY3d0MgloLjNkeTZ2a20yCWguMXQzaDVzZjIJaC40ZDM0b2c4MgloLjJzOGV5bzE4AHIhMW1CdnRnZDI4ck5aMFVqdUdSMUVpQkhva2NtLTc1aHZv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2023-06-11T12:03:00Z</dcterms:created>
  <dc:creator>user</dc:creator>
</cp:coreProperties>
</file>