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77777777" w:rsidR="00017E1D" w:rsidRDefault="00017E1D" w:rsidP="20193243">
      <w:pPr>
        <w:jc w:val="center"/>
      </w:pPr>
    </w:p>
    <w:p w14:paraId="6606E553" w14:textId="7A756043" w:rsidR="20193243" w:rsidRDefault="20193243" w:rsidP="20193243">
      <w:pPr>
        <w:jc w:val="center"/>
      </w:pPr>
    </w:p>
    <w:p w14:paraId="3440F642" w14:textId="178EE750" w:rsidR="20193243" w:rsidRDefault="20193243" w:rsidP="20193243">
      <w:pPr>
        <w:jc w:val="center"/>
      </w:pPr>
    </w:p>
    <w:p w14:paraId="203E47E0" w14:textId="4A6806C5" w:rsidR="20193243" w:rsidRDefault="20193243" w:rsidP="20193243">
      <w:pPr>
        <w:jc w:val="center"/>
      </w:pPr>
    </w:p>
    <w:p w14:paraId="1DEA9B16" w14:textId="654FE12C" w:rsidR="20193243" w:rsidRDefault="20193243" w:rsidP="20193243">
      <w:pPr>
        <w:jc w:val="center"/>
      </w:pPr>
    </w:p>
    <w:p w14:paraId="71CB996E" w14:textId="7448D841" w:rsidR="20193243" w:rsidRDefault="20193243" w:rsidP="20193243">
      <w:pPr>
        <w:jc w:val="center"/>
      </w:pPr>
    </w:p>
    <w:p w14:paraId="5108159C" w14:textId="7B68086F" w:rsidR="20193243" w:rsidRPr="00DC20D0" w:rsidRDefault="20193243" w:rsidP="00DC20D0">
      <w:pPr>
        <w:spacing w:line="360" w:lineRule="auto"/>
        <w:jc w:val="center"/>
        <w:rPr>
          <w:rFonts w:ascii="Arial" w:hAnsi="Arial" w:cs="Arial"/>
        </w:rPr>
      </w:pPr>
    </w:p>
    <w:p w14:paraId="5356FC8C" w14:textId="172D0E70" w:rsidR="20193243" w:rsidRPr="00DC20D0" w:rsidRDefault="20193243" w:rsidP="00DC20D0">
      <w:pPr>
        <w:spacing w:line="360" w:lineRule="auto"/>
        <w:jc w:val="center"/>
        <w:rPr>
          <w:rFonts w:ascii="Arial" w:eastAsia="Arial" w:hAnsi="Arial" w:cs="Arial"/>
        </w:rPr>
      </w:pPr>
      <w:r w:rsidRPr="00DC20D0">
        <w:rPr>
          <w:rFonts w:ascii="Arial" w:eastAsia="Arial" w:hAnsi="Arial" w:cs="Arial"/>
        </w:rPr>
        <w:t>Module code</w:t>
      </w:r>
    </w:p>
    <w:p w14:paraId="408041E3" w14:textId="5CA21FBA" w:rsidR="20193243" w:rsidRPr="00DC20D0" w:rsidRDefault="719526B5" w:rsidP="00DC20D0">
      <w:pPr>
        <w:spacing w:line="360" w:lineRule="auto"/>
        <w:jc w:val="center"/>
        <w:rPr>
          <w:rFonts w:ascii="Arial" w:eastAsia="Arial" w:hAnsi="Arial" w:cs="Arial"/>
        </w:rPr>
      </w:pPr>
      <w:r w:rsidRPr="00DC20D0">
        <w:rPr>
          <w:rFonts w:ascii="Arial" w:eastAsia="Arial" w:hAnsi="Arial" w:cs="Arial"/>
        </w:rPr>
        <w:t>M6X01910</w:t>
      </w:r>
    </w:p>
    <w:p w14:paraId="562E1806" w14:textId="4406A574" w:rsidR="719526B5" w:rsidRPr="00DC20D0" w:rsidRDefault="719526B5" w:rsidP="00DC20D0">
      <w:pPr>
        <w:spacing w:line="360" w:lineRule="auto"/>
        <w:jc w:val="center"/>
        <w:rPr>
          <w:rFonts w:ascii="Arial" w:eastAsia="Arial" w:hAnsi="Arial" w:cs="Arial"/>
        </w:rPr>
      </w:pPr>
    </w:p>
    <w:p w14:paraId="51C482AB" w14:textId="79D376C0" w:rsidR="20193243" w:rsidRPr="00DC20D0" w:rsidRDefault="20193243" w:rsidP="00DC20D0">
      <w:pPr>
        <w:spacing w:line="360" w:lineRule="auto"/>
        <w:jc w:val="center"/>
        <w:rPr>
          <w:rFonts w:ascii="Arial" w:eastAsia="Arial" w:hAnsi="Arial" w:cs="Arial"/>
        </w:rPr>
      </w:pPr>
      <w:r w:rsidRPr="00DC20D0">
        <w:rPr>
          <w:rFonts w:ascii="Arial" w:eastAsia="Arial" w:hAnsi="Arial" w:cs="Arial"/>
        </w:rPr>
        <w:t>Module name</w:t>
      </w:r>
    </w:p>
    <w:p w14:paraId="47192797" w14:textId="6186E8BA" w:rsidR="20193243" w:rsidRPr="00DC20D0" w:rsidRDefault="719526B5" w:rsidP="00DC20D0">
      <w:pPr>
        <w:spacing w:line="360" w:lineRule="auto"/>
        <w:jc w:val="center"/>
        <w:rPr>
          <w:rFonts w:ascii="Arial" w:eastAsia="Arial" w:hAnsi="Arial" w:cs="Arial"/>
        </w:rPr>
      </w:pPr>
      <w:r w:rsidRPr="00DC20D0">
        <w:rPr>
          <w:rFonts w:ascii="Arial" w:eastAsia="Arial" w:hAnsi="Arial" w:cs="Arial"/>
        </w:rPr>
        <w:t>Sustainable Architectural Developments</w:t>
      </w:r>
    </w:p>
    <w:p w14:paraId="74992855" w14:textId="15B52B1F" w:rsidR="719526B5" w:rsidRPr="00DC20D0" w:rsidRDefault="719526B5" w:rsidP="00DC20D0">
      <w:pPr>
        <w:spacing w:line="360" w:lineRule="auto"/>
        <w:jc w:val="center"/>
        <w:rPr>
          <w:rFonts w:ascii="Arial" w:eastAsia="Arial" w:hAnsi="Arial" w:cs="Arial"/>
        </w:rPr>
      </w:pPr>
    </w:p>
    <w:p w14:paraId="574ABDCA" w14:textId="450B2EFF" w:rsidR="20193243" w:rsidRPr="00DC20D0" w:rsidRDefault="20193243" w:rsidP="00DC20D0">
      <w:pPr>
        <w:spacing w:line="360" w:lineRule="auto"/>
        <w:jc w:val="center"/>
        <w:rPr>
          <w:rFonts w:ascii="Arial" w:eastAsia="Arial" w:hAnsi="Arial" w:cs="Arial"/>
        </w:rPr>
      </w:pPr>
      <w:r w:rsidRPr="00DC20D0">
        <w:rPr>
          <w:rFonts w:ascii="Arial" w:eastAsia="Arial" w:hAnsi="Arial" w:cs="Arial"/>
        </w:rPr>
        <w:t>Assignment Title</w:t>
      </w:r>
    </w:p>
    <w:p w14:paraId="7C64D3DF" w14:textId="349A60CD" w:rsidR="20193243" w:rsidRPr="00DC20D0" w:rsidRDefault="719526B5" w:rsidP="00DC20D0">
      <w:pPr>
        <w:spacing w:line="360" w:lineRule="auto"/>
        <w:jc w:val="center"/>
        <w:rPr>
          <w:rFonts w:ascii="Arial" w:eastAsia="Arial" w:hAnsi="Arial" w:cs="Arial"/>
        </w:rPr>
      </w:pPr>
      <w:r w:rsidRPr="00DC20D0">
        <w:rPr>
          <w:rFonts w:ascii="Arial" w:eastAsia="Arial" w:hAnsi="Arial" w:cs="Arial"/>
        </w:rPr>
        <w:t>Case Study for building sustainability upgrade</w:t>
      </w:r>
    </w:p>
    <w:p w14:paraId="329B6FB7" w14:textId="4F5048E6" w:rsidR="719526B5" w:rsidRPr="00DC20D0" w:rsidRDefault="719526B5" w:rsidP="00DC20D0">
      <w:pPr>
        <w:spacing w:line="360" w:lineRule="auto"/>
        <w:jc w:val="center"/>
        <w:rPr>
          <w:rFonts w:ascii="Arial" w:eastAsia="Arial" w:hAnsi="Arial" w:cs="Arial"/>
        </w:rPr>
      </w:pPr>
    </w:p>
    <w:p w14:paraId="1D3AF7D5" w14:textId="4FD3D683" w:rsidR="20193243" w:rsidRPr="00DC20D0" w:rsidRDefault="20193243" w:rsidP="00DC20D0">
      <w:pPr>
        <w:spacing w:line="360" w:lineRule="auto"/>
        <w:jc w:val="center"/>
        <w:rPr>
          <w:rFonts w:ascii="Arial" w:eastAsia="Arial" w:hAnsi="Arial" w:cs="Arial"/>
        </w:rPr>
      </w:pPr>
      <w:r w:rsidRPr="00DC20D0">
        <w:rPr>
          <w:rFonts w:ascii="Arial" w:eastAsia="Arial" w:hAnsi="Arial" w:cs="Arial"/>
        </w:rPr>
        <w:t>Submission Date</w:t>
      </w:r>
    </w:p>
    <w:p w14:paraId="096D9E06" w14:textId="35FFDBCC" w:rsidR="20193243" w:rsidRPr="00DC20D0" w:rsidRDefault="719526B5" w:rsidP="00DC20D0">
      <w:pPr>
        <w:spacing w:line="360" w:lineRule="auto"/>
        <w:jc w:val="center"/>
        <w:rPr>
          <w:rFonts w:ascii="Arial" w:eastAsia="Arial" w:hAnsi="Arial" w:cs="Arial"/>
        </w:rPr>
      </w:pPr>
      <w:r w:rsidRPr="00DC20D0">
        <w:rPr>
          <w:rFonts w:ascii="Arial" w:eastAsia="Arial" w:hAnsi="Arial" w:cs="Arial"/>
        </w:rPr>
        <w:t>9</w:t>
      </w:r>
      <w:r w:rsidRPr="00DC20D0">
        <w:rPr>
          <w:rFonts w:ascii="Arial" w:eastAsia="Arial" w:hAnsi="Arial" w:cs="Arial"/>
          <w:vertAlign w:val="superscript"/>
        </w:rPr>
        <w:t>th</w:t>
      </w:r>
      <w:r w:rsidRPr="00DC20D0">
        <w:rPr>
          <w:rFonts w:ascii="Arial" w:eastAsia="Arial" w:hAnsi="Arial" w:cs="Arial"/>
        </w:rPr>
        <w:t xml:space="preserve"> March 2018</w:t>
      </w:r>
    </w:p>
    <w:p w14:paraId="202F6A59" w14:textId="6C36634D" w:rsidR="20193243" w:rsidRPr="00DC20D0" w:rsidRDefault="20193243" w:rsidP="00DC20D0">
      <w:pPr>
        <w:spacing w:line="360" w:lineRule="auto"/>
        <w:jc w:val="center"/>
        <w:rPr>
          <w:rFonts w:ascii="Arial" w:eastAsia="Arial" w:hAnsi="Arial" w:cs="Arial"/>
        </w:rPr>
      </w:pPr>
    </w:p>
    <w:p w14:paraId="65CEF449" w14:textId="131D6295" w:rsidR="20193243" w:rsidRDefault="20193243" w:rsidP="00DC20D0">
      <w:pPr>
        <w:spacing w:line="360" w:lineRule="auto"/>
        <w:jc w:val="center"/>
        <w:rPr>
          <w:rFonts w:ascii="Arial" w:eastAsia="Arial" w:hAnsi="Arial" w:cs="Arial"/>
        </w:rPr>
      </w:pPr>
    </w:p>
    <w:p w14:paraId="695BB54F" w14:textId="09227176" w:rsidR="00BE6467" w:rsidRDefault="00BE6467" w:rsidP="00DC20D0">
      <w:pPr>
        <w:spacing w:line="360" w:lineRule="auto"/>
        <w:jc w:val="center"/>
        <w:rPr>
          <w:rFonts w:ascii="Arial" w:eastAsia="Arial" w:hAnsi="Arial" w:cs="Arial"/>
        </w:rPr>
      </w:pPr>
    </w:p>
    <w:p w14:paraId="0967763D" w14:textId="77777777" w:rsidR="00BE6467" w:rsidRPr="00DC20D0" w:rsidRDefault="00BE6467" w:rsidP="00DC20D0">
      <w:pPr>
        <w:spacing w:line="360" w:lineRule="auto"/>
        <w:jc w:val="center"/>
        <w:rPr>
          <w:rFonts w:ascii="Arial" w:eastAsia="Arial" w:hAnsi="Arial" w:cs="Arial"/>
        </w:rPr>
      </w:pPr>
    </w:p>
    <w:p w14:paraId="2675C3D4" w14:textId="349CB15B" w:rsidR="20193243" w:rsidRPr="00DC20D0" w:rsidRDefault="20193243" w:rsidP="00DC20D0">
      <w:pPr>
        <w:spacing w:line="360" w:lineRule="auto"/>
        <w:jc w:val="center"/>
        <w:rPr>
          <w:rFonts w:ascii="Arial" w:eastAsia="Arial" w:hAnsi="Arial" w:cs="Arial"/>
        </w:rPr>
      </w:pPr>
    </w:p>
    <w:p w14:paraId="2F8A0019" w14:textId="76AFB17E" w:rsidR="20193243" w:rsidRPr="00DC20D0" w:rsidRDefault="20193243" w:rsidP="00DC20D0">
      <w:pPr>
        <w:spacing w:line="360" w:lineRule="auto"/>
        <w:jc w:val="center"/>
        <w:rPr>
          <w:rFonts w:ascii="Arial" w:eastAsia="Arial" w:hAnsi="Arial" w:cs="Arial"/>
        </w:rPr>
      </w:pPr>
    </w:p>
    <w:p w14:paraId="717AEF20" w14:textId="6EDD72AD" w:rsidR="20193243" w:rsidRPr="00DC20D0" w:rsidRDefault="20193243" w:rsidP="00DC20D0">
      <w:pPr>
        <w:spacing w:line="360" w:lineRule="auto"/>
        <w:jc w:val="center"/>
        <w:rPr>
          <w:rFonts w:ascii="Arial" w:eastAsia="Arial" w:hAnsi="Arial" w:cs="Arial"/>
        </w:rPr>
      </w:pPr>
    </w:p>
    <w:p w14:paraId="5A24CDB0" w14:textId="6C1F0908" w:rsidR="0C825970" w:rsidRPr="00DC20D0" w:rsidRDefault="0C825970" w:rsidP="00DC20D0">
      <w:pPr>
        <w:spacing w:line="360" w:lineRule="auto"/>
        <w:rPr>
          <w:rFonts w:ascii="Arial" w:eastAsia="Arial" w:hAnsi="Arial" w:cs="Arial"/>
          <w:u w:val="single"/>
        </w:rPr>
      </w:pPr>
      <w:r w:rsidRPr="00DC20D0">
        <w:rPr>
          <w:rFonts w:ascii="Arial" w:eastAsia="Arial" w:hAnsi="Arial" w:cs="Arial"/>
          <w:u w:val="single"/>
        </w:rPr>
        <w:lastRenderedPageBreak/>
        <w:t>Glossary</w:t>
      </w:r>
    </w:p>
    <w:p w14:paraId="402566FF" w14:textId="10A25BB4" w:rsidR="0C825970" w:rsidRPr="00DC20D0" w:rsidRDefault="4BB8CB7A" w:rsidP="00DC20D0">
      <w:pPr>
        <w:spacing w:line="360" w:lineRule="auto"/>
        <w:rPr>
          <w:rFonts w:ascii="Arial" w:eastAsia="Arial" w:hAnsi="Arial" w:cs="Arial"/>
        </w:rPr>
      </w:pPr>
      <w:r w:rsidRPr="00DC20D0">
        <w:rPr>
          <w:rFonts w:ascii="Arial" w:eastAsia="Arial" w:hAnsi="Arial" w:cs="Arial"/>
        </w:rPr>
        <w:t>L/p/d</w:t>
      </w:r>
      <w:r w:rsidR="00532549">
        <w:rPr>
          <w:rFonts w:ascii="Arial" w:eastAsia="Arial" w:hAnsi="Arial" w:cs="Arial"/>
        </w:rPr>
        <w:t xml:space="preserve"> </w:t>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Pr="00DC20D0">
        <w:rPr>
          <w:rFonts w:ascii="Arial" w:eastAsia="Arial" w:hAnsi="Arial" w:cs="Arial"/>
        </w:rPr>
        <w:t>Litres per person per day</w:t>
      </w:r>
    </w:p>
    <w:p w14:paraId="0FF3FA64" w14:textId="72A732D4" w:rsidR="5203E2F6" w:rsidRPr="00DC20D0" w:rsidRDefault="4BB8CB7A" w:rsidP="00DC20D0">
      <w:pPr>
        <w:spacing w:line="360" w:lineRule="auto"/>
        <w:rPr>
          <w:rFonts w:ascii="Arial" w:eastAsia="Arial" w:hAnsi="Arial" w:cs="Arial"/>
        </w:rPr>
      </w:pPr>
      <w:r w:rsidRPr="00DC20D0">
        <w:rPr>
          <w:rFonts w:ascii="Arial" w:eastAsia="Arial" w:hAnsi="Arial" w:cs="Arial"/>
        </w:rPr>
        <w:t>SuDS</w:t>
      </w:r>
      <w:r w:rsidR="00532549">
        <w:rPr>
          <w:rFonts w:ascii="Arial" w:eastAsia="Arial" w:hAnsi="Arial" w:cs="Arial"/>
        </w:rPr>
        <w:t xml:space="preserve"> </w:t>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Pr="00DC20D0">
        <w:rPr>
          <w:rFonts w:ascii="Arial" w:eastAsia="Arial" w:hAnsi="Arial" w:cs="Arial"/>
        </w:rPr>
        <w:t>Sustainable urban Drainage Systems</w:t>
      </w:r>
    </w:p>
    <w:p w14:paraId="01624D0E" w14:textId="51A0BAF0" w:rsidR="5203E2F6" w:rsidRPr="00DC20D0" w:rsidRDefault="5203E2F6" w:rsidP="00DC20D0">
      <w:pPr>
        <w:spacing w:line="360" w:lineRule="auto"/>
        <w:rPr>
          <w:rFonts w:ascii="Arial" w:eastAsia="Arial" w:hAnsi="Arial" w:cs="Arial"/>
        </w:rPr>
      </w:pPr>
      <w:r w:rsidRPr="00DC20D0">
        <w:rPr>
          <w:rFonts w:ascii="Arial" w:eastAsia="Arial" w:hAnsi="Arial" w:cs="Arial"/>
        </w:rPr>
        <w:t>CAMS</w:t>
      </w:r>
      <w:r w:rsidR="00532549">
        <w:rPr>
          <w:rFonts w:ascii="Arial" w:eastAsia="Arial" w:hAnsi="Arial" w:cs="Arial"/>
        </w:rPr>
        <w:t xml:space="preserve"> </w:t>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Pr="00DC20D0">
        <w:rPr>
          <w:rFonts w:ascii="Arial" w:eastAsia="Arial" w:hAnsi="Arial" w:cs="Arial"/>
        </w:rPr>
        <w:t xml:space="preserve">Catchment Abstraction Management Strategy </w:t>
      </w:r>
    </w:p>
    <w:p w14:paraId="0104F81F" w14:textId="14AEEDD2" w:rsidR="5203E2F6" w:rsidRPr="00DC20D0" w:rsidRDefault="59AEDAF3" w:rsidP="00DC20D0">
      <w:pPr>
        <w:spacing w:line="360" w:lineRule="auto"/>
        <w:rPr>
          <w:rFonts w:ascii="Arial" w:eastAsia="Arial" w:hAnsi="Arial" w:cs="Arial"/>
        </w:rPr>
      </w:pPr>
      <w:r w:rsidRPr="00DC20D0">
        <w:rPr>
          <w:rFonts w:ascii="Arial" w:eastAsia="Arial" w:hAnsi="Arial" w:cs="Arial"/>
        </w:rPr>
        <w:t>SWM</w:t>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00532549">
        <w:rPr>
          <w:rFonts w:ascii="Arial" w:eastAsia="Arial" w:hAnsi="Arial" w:cs="Arial"/>
        </w:rPr>
        <w:tab/>
      </w:r>
      <w:r w:rsidRPr="00DC20D0">
        <w:rPr>
          <w:rFonts w:ascii="Arial" w:eastAsia="Arial" w:hAnsi="Arial" w:cs="Arial"/>
        </w:rPr>
        <w:t>Surface Water Management</w:t>
      </w:r>
    </w:p>
    <w:p w14:paraId="2E448571" w14:textId="2450A9E3" w:rsidR="59AEDAF3" w:rsidRPr="00DC20D0" w:rsidRDefault="59AEDAF3" w:rsidP="00532549">
      <w:pPr>
        <w:spacing w:line="360" w:lineRule="auto"/>
        <w:ind w:left="3600" w:hanging="3600"/>
        <w:rPr>
          <w:rFonts w:ascii="Arial" w:eastAsia="Arial" w:hAnsi="Arial" w:cs="Arial"/>
        </w:rPr>
      </w:pPr>
      <w:r w:rsidRPr="00DC20D0">
        <w:rPr>
          <w:rFonts w:ascii="Arial" w:eastAsia="Arial" w:hAnsi="Arial" w:cs="Arial"/>
        </w:rPr>
        <w:t xml:space="preserve">Interception      </w:t>
      </w:r>
      <w:r w:rsidR="00532549">
        <w:rPr>
          <w:rFonts w:ascii="Arial" w:eastAsia="Arial" w:hAnsi="Arial" w:cs="Arial"/>
        </w:rPr>
        <w:tab/>
      </w:r>
      <w:r w:rsidRPr="00DC20D0">
        <w:rPr>
          <w:rFonts w:ascii="Arial" w:eastAsia="Arial" w:hAnsi="Arial" w:cs="Arial"/>
        </w:rPr>
        <w:t>The prevention of any rainfall event &lt;5mm from entering a water body</w:t>
      </w:r>
    </w:p>
    <w:p w14:paraId="55752E87" w14:textId="398C933B" w:rsidR="59AEDAF3" w:rsidRDefault="59AEDAF3" w:rsidP="00532549">
      <w:pPr>
        <w:spacing w:line="360" w:lineRule="auto"/>
        <w:ind w:left="3600" w:hanging="3600"/>
        <w:rPr>
          <w:rFonts w:ascii="Arial" w:eastAsia="Arial" w:hAnsi="Arial" w:cs="Arial"/>
        </w:rPr>
      </w:pPr>
      <w:r w:rsidRPr="00DC20D0">
        <w:rPr>
          <w:rFonts w:ascii="Arial" w:eastAsia="Arial" w:hAnsi="Arial" w:cs="Arial"/>
        </w:rPr>
        <w:t xml:space="preserve">Urban Heat Island      </w:t>
      </w:r>
      <w:r w:rsidR="00532549">
        <w:rPr>
          <w:rFonts w:ascii="Arial" w:eastAsia="Arial" w:hAnsi="Arial" w:cs="Arial"/>
        </w:rPr>
        <w:tab/>
      </w:r>
      <w:r w:rsidRPr="00DC20D0">
        <w:rPr>
          <w:rFonts w:ascii="Arial" w:eastAsia="Arial" w:hAnsi="Arial" w:cs="Arial"/>
        </w:rPr>
        <w:t>An area which is significantly warmer, due to human activities, than its surrounding rural areas</w:t>
      </w:r>
    </w:p>
    <w:p w14:paraId="2F79025B" w14:textId="77EF8A9B" w:rsidR="007F0780" w:rsidRDefault="007F0780" w:rsidP="00DC20D0">
      <w:pPr>
        <w:spacing w:line="360" w:lineRule="auto"/>
        <w:rPr>
          <w:rFonts w:ascii="Arial" w:eastAsia="Arial" w:hAnsi="Arial" w:cs="Arial"/>
        </w:rPr>
      </w:pPr>
      <w:r>
        <w:rPr>
          <w:rFonts w:ascii="Arial" w:eastAsia="Arial" w:hAnsi="Arial" w:cs="Arial"/>
        </w:rPr>
        <w:t xml:space="preserve">1:100             </w:t>
      </w:r>
      <w:r w:rsidR="00D301EE">
        <w:rPr>
          <w:rFonts w:ascii="Arial" w:eastAsia="Arial" w:hAnsi="Arial" w:cs="Arial"/>
        </w:rPr>
        <w:tab/>
      </w:r>
      <w:r w:rsidR="00D301EE">
        <w:rPr>
          <w:rFonts w:ascii="Arial" w:eastAsia="Arial" w:hAnsi="Arial" w:cs="Arial"/>
        </w:rPr>
        <w:tab/>
      </w:r>
      <w:r w:rsidR="00D301EE">
        <w:rPr>
          <w:rFonts w:ascii="Arial" w:eastAsia="Arial" w:hAnsi="Arial" w:cs="Arial"/>
        </w:rPr>
        <w:tab/>
      </w:r>
      <w:r w:rsidR="00D301EE">
        <w:rPr>
          <w:rFonts w:ascii="Arial" w:eastAsia="Arial" w:hAnsi="Arial" w:cs="Arial"/>
        </w:rPr>
        <w:tab/>
      </w:r>
      <w:r>
        <w:rPr>
          <w:rFonts w:ascii="Arial" w:eastAsia="Arial" w:hAnsi="Arial" w:cs="Arial"/>
        </w:rPr>
        <w:t>A rainfall event which, statistically, occurs once in 100 years</w:t>
      </w:r>
    </w:p>
    <w:p w14:paraId="71E37515" w14:textId="58306DF9" w:rsidR="00BE6467" w:rsidRDefault="00BE6467" w:rsidP="00DC20D0">
      <w:pPr>
        <w:spacing w:line="360" w:lineRule="auto"/>
        <w:rPr>
          <w:rFonts w:ascii="Arial" w:eastAsia="Arial" w:hAnsi="Arial" w:cs="Arial"/>
        </w:rPr>
      </w:pPr>
      <w:r>
        <w:rPr>
          <w:rFonts w:ascii="Arial" w:eastAsia="Arial" w:hAnsi="Arial" w:cs="Arial"/>
        </w:rPr>
        <w:t>OS</w:t>
      </w:r>
      <w:r w:rsidR="00D301EE">
        <w:rPr>
          <w:rFonts w:ascii="Arial" w:eastAsia="Arial" w:hAnsi="Arial" w:cs="Arial"/>
        </w:rPr>
        <w:t xml:space="preserve"> </w:t>
      </w:r>
      <w:r w:rsidR="00D301EE">
        <w:rPr>
          <w:rFonts w:ascii="Arial" w:eastAsia="Arial" w:hAnsi="Arial" w:cs="Arial"/>
        </w:rPr>
        <w:tab/>
      </w:r>
      <w:r w:rsidR="00D301EE">
        <w:rPr>
          <w:rFonts w:ascii="Arial" w:eastAsia="Arial" w:hAnsi="Arial" w:cs="Arial"/>
        </w:rPr>
        <w:tab/>
      </w:r>
      <w:r w:rsidR="00D301EE">
        <w:rPr>
          <w:rFonts w:ascii="Arial" w:eastAsia="Arial" w:hAnsi="Arial" w:cs="Arial"/>
        </w:rPr>
        <w:tab/>
      </w:r>
      <w:r w:rsidR="00D301EE">
        <w:rPr>
          <w:rFonts w:ascii="Arial" w:eastAsia="Arial" w:hAnsi="Arial" w:cs="Arial"/>
        </w:rPr>
        <w:tab/>
      </w:r>
      <w:r w:rsidR="00D301EE">
        <w:rPr>
          <w:rFonts w:ascii="Arial" w:eastAsia="Arial" w:hAnsi="Arial" w:cs="Arial"/>
        </w:rPr>
        <w:tab/>
        <w:t>Ordinance Survey</w:t>
      </w:r>
    </w:p>
    <w:p w14:paraId="56352B90" w14:textId="66D752E5" w:rsidR="00BE6467" w:rsidRDefault="00BE6467" w:rsidP="00DC20D0">
      <w:pPr>
        <w:spacing w:line="360" w:lineRule="auto"/>
        <w:rPr>
          <w:rFonts w:ascii="Arial" w:eastAsia="Arial" w:hAnsi="Arial" w:cs="Arial"/>
        </w:rPr>
      </w:pPr>
      <w:r>
        <w:rPr>
          <w:rFonts w:ascii="Arial" w:eastAsia="Arial" w:hAnsi="Arial" w:cs="Arial"/>
        </w:rPr>
        <w:t xml:space="preserve">PRE </w:t>
      </w:r>
      <w:r>
        <w:rPr>
          <w:rFonts w:ascii="Arial" w:eastAsia="Arial" w:hAnsi="Arial" w:cs="Arial"/>
        </w:rPr>
        <w:tab/>
      </w:r>
      <w:r>
        <w:rPr>
          <w:rFonts w:ascii="Arial" w:eastAsia="Arial" w:hAnsi="Arial" w:cs="Arial"/>
        </w:rPr>
        <w:tab/>
      </w:r>
      <w:r w:rsidR="00D301EE">
        <w:rPr>
          <w:rFonts w:ascii="Arial" w:eastAsia="Arial" w:hAnsi="Arial" w:cs="Arial"/>
        </w:rPr>
        <w:tab/>
      </w:r>
      <w:r w:rsidR="00D301EE">
        <w:rPr>
          <w:rFonts w:ascii="Arial" w:eastAsia="Arial" w:hAnsi="Arial" w:cs="Arial"/>
        </w:rPr>
        <w:tab/>
      </w:r>
      <w:r w:rsidR="00D301EE">
        <w:rPr>
          <w:rFonts w:ascii="Arial" w:eastAsia="Arial" w:hAnsi="Arial" w:cs="Arial"/>
        </w:rPr>
        <w:tab/>
      </w:r>
      <w:r>
        <w:rPr>
          <w:rFonts w:ascii="Arial" w:eastAsia="Arial" w:hAnsi="Arial" w:cs="Arial"/>
        </w:rPr>
        <w:t>Public Rescue Equipment</w:t>
      </w:r>
    </w:p>
    <w:p w14:paraId="6481FDAF" w14:textId="613DB9AD" w:rsidR="00BE6467" w:rsidRDefault="00BE6467" w:rsidP="00DC20D0">
      <w:pPr>
        <w:spacing w:line="360" w:lineRule="auto"/>
        <w:rPr>
          <w:rFonts w:ascii="Arial" w:eastAsia="Arial" w:hAnsi="Arial" w:cs="Arial"/>
          <w:u w:val="single"/>
        </w:rPr>
      </w:pPr>
    </w:p>
    <w:p w14:paraId="1808FDB6" w14:textId="6D5FB254" w:rsidR="00D301EE" w:rsidRDefault="00D301EE" w:rsidP="00DC20D0">
      <w:pPr>
        <w:spacing w:line="360" w:lineRule="auto"/>
        <w:rPr>
          <w:rFonts w:ascii="Arial" w:eastAsia="Arial" w:hAnsi="Arial" w:cs="Arial"/>
          <w:u w:val="single"/>
        </w:rPr>
      </w:pPr>
    </w:p>
    <w:p w14:paraId="0B4929A5" w14:textId="77777777" w:rsidR="00D301EE" w:rsidRDefault="00D301EE" w:rsidP="00DC20D0">
      <w:pPr>
        <w:spacing w:line="360" w:lineRule="auto"/>
        <w:rPr>
          <w:rFonts w:ascii="Arial" w:eastAsia="Arial" w:hAnsi="Arial" w:cs="Arial"/>
          <w:u w:val="single"/>
        </w:rPr>
      </w:pPr>
    </w:p>
    <w:p w14:paraId="39E6E783" w14:textId="283DC381" w:rsidR="00097812" w:rsidRDefault="00097812" w:rsidP="00DC20D0">
      <w:pPr>
        <w:spacing w:line="360" w:lineRule="auto"/>
        <w:rPr>
          <w:rFonts w:ascii="Arial" w:eastAsia="Arial" w:hAnsi="Arial" w:cs="Arial"/>
          <w:u w:val="single"/>
        </w:rPr>
      </w:pPr>
      <w:r>
        <w:rPr>
          <w:rFonts w:ascii="Arial" w:eastAsia="Arial" w:hAnsi="Arial" w:cs="Arial"/>
          <w:u w:val="single"/>
        </w:rPr>
        <w:t>Figures</w:t>
      </w:r>
    </w:p>
    <w:p w14:paraId="4AB1A5D8" w14:textId="464D8A0D" w:rsidR="00097812" w:rsidRDefault="00F36A54" w:rsidP="00DC20D0">
      <w:pPr>
        <w:spacing w:line="360" w:lineRule="auto"/>
        <w:rPr>
          <w:rFonts w:ascii="Arial" w:eastAsia="Arial" w:hAnsi="Arial" w:cs="Arial"/>
        </w:rPr>
      </w:pPr>
      <w:r>
        <w:rPr>
          <w:rFonts w:ascii="Arial" w:eastAsia="Arial" w:hAnsi="Arial" w:cs="Arial"/>
        </w:rPr>
        <w:t xml:space="preserve">Figure 1 – Conceptual </w:t>
      </w:r>
      <w:r w:rsidR="00546235">
        <w:rPr>
          <w:rFonts w:ascii="Arial" w:eastAsia="Arial" w:hAnsi="Arial" w:cs="Arial"/>
        </w:rPr>
        <w:t>Design of a Pumped RWH S</w:t>
      </w:r>
      <w:r>
        <w:rPr>
          <w:rFonts w:ascii="Arial" w:eastAsia="Arial" w:hAnsi="Arial" w:cs="Arial"/>
        </w:rPr>
        <w:t>ystem.</w:t>
      </w:r>
    </w:p>
    <w:p w14:paraId="6910FA09" w14:textId="26BB6C17" w:rsidR="00F36A54" w:rsidRPr="00097812" w:rsidRDefault="00F36A54" w:rsidP="00DC20D0">
      <w:pPr>
        <w:spacing w:line="360" w:lineRule="auto"/>
        <w:rPr>
          <w:rFonts w:ascii="Arial" w:eastAsia="Arial" w:hAnsi="Arial" w:cs="Arial"/>
        </w:rPr>
      </w:pPr>
      <w:r>
        <w:rPr>
          <w:rFonts w:ascii="Arial" w:eastAsia="Arial" w:hAnsi="Arial" w:cs="Arial"/>
        </w:rPr>
        <w:t>Figure 2 – Partial Infiltration Pervious Paving Structure.</w:t>
      </w:r>
    </w:p>
    <w:p w14:paraId="4C14C41D" w14:textId="6D4B542A" w:rsidR="00BE6467" w:rsidRDefault="00546235" w:rsidP="00DC20D0">
      <w:pPr>
        <w:spacing w:line="360" w:lineRule="auto"/>
        <w:rPr>
          <w:rFonts w:ascii="Arial" w:eastAsia="Arial" w:hAnsi="Arial" w:cs="Arial"/>
        </w:rPr>
      </w:pPr>
      <w:r>
        <w:rPr>
          <w:rFonts w:ascii="Arial" w:eastAsia="Arial" w:hAnsi="Arial" w:cs="Arial"/>
        </w:rPr>
        <w:t>Figure 3 – A Conceptual Dry Swale Design.</w:t>
      </w:r>
    </w:p>
    <w:p w14:paraId="7DE8BE00" w14:textId="55B9DA7B" w:rsidR="00546235" w:rsidRDefault="00546235" w:rsidP="00DC20D0">
      <w:pPr>
        <w:spacing w:line="360" w:lineRule="auto"/>
        <w:rPr>
          <w:rFonts w:ascii="Arial" w:eastAsia="Arial" w:hAnsi="Arial" w:cs="Arial"/>
        </w:rPr>
      </w:pPr>
      <w:r>
        <w:rPr>
          <w:rFonts w:ascii="Arial" w:eastAsia="Arial" w:hAnsi="Arial" w:cs="Arial"/>
        </w:rPr>
        <w:t>Figure 4 – Example Pond Plan and Profile Views.</w:t>
      </w:r>
    </w:p>
    <w:p w14:paraId="55FF7B92" w14:textId="538EBEBC" w:rsidR="00546235" w:rsidRDefault="00546235" w:rsidP="00DC20D0">
      <w:pPr>
        <w:spacing w:line="360" w:lineRule="auto"/>
        <w:rPr>
          <w:rFonts w:ascii="Arial" w:eastAsia="Arial" w:hAnsi="Arial" w:cs="Arial"/>
        </w:rPr>
      </w:pPr>
      <w:r>
        <w:rPr>
          <w:rFonts w:ascii="Arial" w:eastAsia="Arial" w:hAnsi="Arial" w:cs="Arial"/>
        </w:rPr>
        <w:t>Figure 5 – Conceptual Planted Pond Edge Detail.</w:t>
      </w:r>
    </w:p>
    <w:p w14:paraId="26382144" w14:textId="77777777" w:rsidR="00546235" w:rsidRPr="00546235" w:rsidRDefault="00546235" w:rsidP="00DC20D0">
      <w:pPr>
        <w:spacing w:line="360" w:lineRule="auto"/>
        <w:rPr>
          <w:rFonts w:ascii="Arial" w:eastAsia="Arial" w:hAnsi="Arial" w:cs="Arial"/>
        </w:rPr>
      </w:pPr>
    </w:p>
    <w:p w14:paraId="08E61570" w14:textId="77777777" w:rsidR="00BE6467" w:rsidRDefault="00BE6467" w:rsidP="00DC20D0">
      <w:pPr>
        <w:spacing w:line="360" w:lineRule="auto"/>
        <w:rPr>
          <w:rFonts w:ascii="Arial" w:eastAsia="Arial" w:hAnsi="Arial" w:cs="Arial"/>
          <w:u w:val="single"/>
        </w:rPr>
      </w:pPr>
    </w:p>
    <w:p w14:paraId="6AD63204" w14:textId="77777777" w:rsidR="00BE6467" w:rsidRDefault="00BE6467" w:rsidP="00DC20D0">
      <w:pPr>
        <w:spacing w:line="360" w:lineRule="auto"/>
        <w:rPr>
          <w:rFonts w:ascii="Arial" w:eastAsia="Arial" w:hAnsi="Arial" w:cs="Arial"/>
          <w:u w:val="single"/>
        </w:rPr>
      </w:pPr>
    </w:p>
    <w:p w14:paraId="749BC7F8" w14:textId="300A55DF" w:rsidR="20193243" w:rsidRPr="000A549F" w:rsidRDefault="20193243" w:rsidP="000A549F">
      <w:pPr>
        <w:spacing w:line="360" w:lineRule="auto"/>
        <w:rPr>
          <w:rFonts w:ascii="Arial" w:eastAsia="Arial" w:hAnsi="Arial" w:cs="Arial"/>
        </w:rPr>
      </w:pPr>
      <w:r w:rsidRPr="00DC20D0">
        <w:rPr>
          <w:rFonts w:ascii="Arial" w:eastAsia="Arial" w:hAnsi="Arial" w:cs="Arial"/>
          <w:u w:val="single"/>
        </w:rPr>
        <w:lastRenderedPageBreak/>
        <w:t>Contents</w:t>
      </w:r>
    </w:p>
    <w:p w14:paraId="3681EFCC" w14:textId="73BCB6D5" w:rsidR="000317EF" w:rsidRPr="00074C03" w:rsidRDefault="000317EF" w:rsidP="001E2FEB">
      <w:pPr>
        <w:pStyle w:val="ListParagraph"/>
        <w:numPr>
          <w:ilvl w:val="0"/>
          <w:numId w:val="6"/>
        </w:numPr>
        <w:spacing w:line="360" w:lineRule="auto"/>
        <w:jc w:val="both"/>
        <w:rPr>
          <w:rFonts w:ascii="Arial" w:hAnsi="Arial" w:cs="Arial"/>
        </w:rPr>
      </w:pPr>
      <w:r w:rsidRPr="00074C03">
        <w:rPr>
          <w:rFonts w:ascii="Arial" w:eastAsia="Arial" w:hAnsi="Arial" w:cs="Arial"/>
          <w:u w:val="single"/>
        </w:rPr>
        <w:t>Site Description</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5</w:t>
      </w:r>
    </w:p>
    <w:p w14:paraId="085B13E4" w14:textId="7BAF3241" w:rsidR="000317EF" w:rsidRPr="00DC20D0" w:rsidRDefault="000317EF" w:rsidP="001E2FEB">
      <w:pPr>
        <w:pStyle w:val="ListParagraph"/>
        <w:numPr>
          <w:ilvl w:val="0"/>
          <w:numId w:val="6"/>
        </w:numPr>
        <w:spacing w:line="360" w:lineRule="auto"/>
        <w:jc w:val="both"/>
        <w:rPr>
          <w:rFonts w:ascii="Arial" w:hAnsi="Arial" w:cs="Arial"/>
          <w:u w:val="single"/>
        </w:rPr>
      </w:pPr>
      <w:r w:rsidRPr="00DC20D0">
        <w:rPr>
          <w:rFonts w:ascii="Arial" w:eastAsia="Arial" w:hAnsi="Arial" w:cs="Arial"/>
          <w:u w:val="single"/>
        </w:rPr>
        <w:t>Strategic SWM and SuDS Objectives</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5</w:t>
      </w:r>
    </w:p>
    <w:p w14:paraId="1E75427A" w14:textId="19F4BA71"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Water Quantity</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5</w:t>
      </w:r>
    </w:p>
    <w:p w14:paraId="776C4F2C" w14:textId="7CFFE03F"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Water Quality</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5</w:t>
      </w:r>
    </w:p>
    <w:p w14:paraId="5AC805AB" w14:textId="0B558286"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Amenity</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5</w:t>
      </w:r>
    </w:p>
    <w:p w14:paraId="0245A066" w14:textId="3DCCA175"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Biodiversity</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5</w:t>
      </w:r>
    </w:p>
    <w:p w14:paraId="5984613D" w14:textId="1656F166"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Climate Change Resilience</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5</w:t>
      </w:r>
    </w:p>
    <w:p w14:paraId="6D8EA2D6" w14:textId="6F507CB7" w:rsidR="000317EF" w:rsidRPr="00DC20D0" w:rsidRDefault="000317EF" w:rsidP="001E2FEB">
      <w:pPr>
        <w:pStyle w:val="ListParagraph"/>
        <w:numPr>
          <w:ilvl w:val="0"/>
          <w:numId w:val="6"/>
        </w:numPr>
        <w:spacing w:line="360" w:lineRule="auto"/>
        <w:jc w:val="both"/>
        <w:rPr>
          <w:rFonts w:ascii="Arial" w:hAnsi="Arial" w:cs="Arial"/>
          <w:u w:val="single"/>
        </w:rPr>
      </w:pPr>
      <w:r w:rsidRPr="00DC20D0">
        <w:rPr>
          <w:rFonts w:ascii="Arial" w:eastAsia="Arial" w:hAnsi="Arial" w:cs="Arial"/>
          <w:u w:val="single"/>
        </w:rPr>
        <w:t>Site Characteristics</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6</w:t>
      </w:r>
    </w:p>
    <w:p w14:paraId="4827FEE3" w14:textId="3CAF90D7"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Topography</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6</w:t>
      </w:r>
    </w:p>
    <w:p w14:paraId="713F530D" w14:textId="56A21926"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Existing Flow Routes and Flood risk</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6</w:t>
      </w:r>
    </w:p>
    <w:p w14:paraId="6E34E69D" w14:textId="185E947B"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Potential for Infiltration and Water Quantity</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6</w:t>
      </w:r>
    </w:p>
    <w:p w14:paraId="238B22A5" w14:textId="741ECC74"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Potential for Surface Water Discharge and Water Quality</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t>6</w:t>
      </w:r>
    </w:p>
    <w:p w14:paraId="2F4EFFCB" w14:textId="1D1B3A7B"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hAnsi="Arial" w:cs="Arial"/>
          <w:u w:val="single"/>
        </w:rPr>
        <w:t>Existing Site Land Use and Amenity</w:t>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t>7</w:t>
      </w:r>
    </w:p>
    <w:p w14:paraId="553F1244" w14:textId="25528133"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Existing Site Infrastructure</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7</w:t>
      </w:r>
    </w:p>
    <w:p w14:paraId="0C990F8D" w14:textId="69DD2547"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Existing Soils</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7</w:t>
      </w:r>
    </w:p>
    <w:p w14:paraId="42EAC647" w14:textId="1FA63AFB"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Local Habitats and Biodiversity</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7</w:t>
      </w:r>
    </w:p>
    <w:p w14:paraId="5DE90C62" w14:textId="3924247E" w:rsidR="000317EF" w:rsidRPr="00DC20D0" w:rsidRDefault="000317EF" w:rsidP="001E2FEB">
      <w:pPr>
        <w:pStyle w:val="ListParagraph"/>
        <w:numPr>
          <w:ilvl w:val="1"/>
          <w:numId w:val="6"/>
        </w:numPr>
        <w:spacing w:line="360" w:lineRule="auto"/>
        <w:jc w:val="both"/>
        <w:rPr>
          <w:rFonts w:ascii="Arial" w:hAnsi="Arial" w:cs="Arial"/>
          <w:u w:val="single"/>
        </w:rPr>
      </w:pPr>
      <w:r w:rsidRPr="00DC20D0">
        <w:rPr>
          <w:rFonts w:ascii="Arial" w:eastAsia="Arial" w:hAnsi="Arial" w:cs="Arial"/>
          <w:u w:val="single"/>
        </w:rPr>
        <w:t>Local Landscape and Townscape</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7</w:t>
      </w:r>
    </w:p>
    <w:p w14:paraId="569CC4B0" w14:textId="37381CBA" w:rsidR="000317EF" w:rsidRPr="00DC20D0" w:rsidRDefault="000317EF" w:rsidP="001E2FEB">
      <w:pPr>
        <w:pStyle w:val="ListParagraph"/>
        <w:numPr>
          <w:ilvl w:val="0"/>
          <w:numId w:val="6"/>
        </w:numPr>
        <w:spacing w:line="360" w:lineRule="auto"/>
        <w:rPr>
          <w:rFonts w:ascii="Arial" w:hAnsi="Arial" w:cs="Arial"/>
          <w:u w:val="single"/>
        </w:rPr>
      </w:pPr>
      <w:r w:rsidRPr="00DC20D0">
        <w:rPr>
          <w:rFonts w:ascii="Arial" w:eastAsia="Arial" w:hAnsi="Arial" w:cs="Arial"/>
          <w:u w:val="single"/>
        </w:rPr>
        <w:t>Refurbishment Characteristics</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7</w:t>
      </w:r>
    </w:p>
    <w:p w14:paraId="31C7EF29" w14:textId="6B28A169" w:rsidR="000317EF" w:rsidRPr="00DC20D0"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Proposed Topography, Land Use and Landscape Characteristics</w:t>
      </w:r>
      <w:r w:rsidR="007278C3">
        <w:rPr>
          <w:rFonts w:ascii="Arial" w:eastAsia="Arial" w:hAnsi="Arial" w:cs="Arial"/>
        </w:rPr>
        <w:tab/>
      </w:r>
      <w:r w:rsidR="007278C3">
        <w:rPr>
          <w:rFonts w:ascii="Arial" w:eastAsia="Arial" w:hAnsi="Arial" w:cs="Arial"/>
        </w:rPr>
        <w:tab/>
        <w:t>7</w:t>
      </w:r>
    </w:p>
    <w:p w14:paraId="608091DD" w14:textId="11D0FAF2" w:rsidR="000317EF" w:rsidRPr="00DC20D0"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Proposed flood risk management strategy</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FE7FAB">
        <w:rPr>
          <w:rFonts w:ascii="Arial" w:eastAsia="Arial" w:hAnsi="Arial" w:cs="Arial"/>
        </w:rPr>
        <w:t>8</w:t>
      </w:r>
    </w:p>
    <w:p w14:paraId="4D52EACE" w14:textId="75149DCC" w:rsidR="000317EF" w:rsidRPr="00DC20D0"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Proposed site infrastructure</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8</w:t>
      </w:r>
    </w:p>
    <w:p w14:paraId="4850F6F7" w14:textId="0BB1069A" w:rsidR="000317EF" w:rsidRPr="00DC20D0"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Proposed building use, style and form</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8</w:t>
      </w:r>
    </w:p>
    <w:p w14:paraId="74E047CA" w14:textId="66BDE5F8" w:rsidR="000317EF" w:rsidRPr="00DC20D0"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Proposed adoption and maintenance and standards</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t>8</w:t>
      </w:r>
    </w:p>
    <w:p w14:paraId="7AA503DD" w14:textId="778C42F7" w:rsidR="000317EF" w:rsidRPr="00DC20D0"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Proposed Climate Change Resilience</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8</w:t>
      </w:r>
    </w:p>
    <w:p w14:paraId="65A12F96" w14:textId="0595B440" w:rsidR="000317EF" w:rsidRPr="00DC20D0" w:rsidRDefault="000317EF" w:rsidP="001E2FEB">
      <w:pPr>
        <w:pStyle w:val="ListParagraph"/>
        <w:numPr>
          <w:ilvl w:val="0"/>
          <w:numId w:val="6"/>
        </w:numPr>
        <w:spacing w:line="360" w:lineRule="auto"/>
        <w:rPr>
          <w:rFonts w:ascii="Arial" w:hAnsi="Arial" w:cs="Arial"/>
          <w:u w:val="single"/>
        </w:rPr>
      </w:pPr>
      <w:r w:rsidRPr="00DC20D0">
        <w:rPr>
          <w:rFonts w:ascii="Arial" w:eastAsia="Arial" w:hAnsi="Arial" w:cs="Arial"/>
          <w:u w:val="single"/>
        </w:rPr>
        <w:t>SuDS design criteria</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9</w:t>
      </w:r>
    </w:p>
    <w:p w14:paraId="29ACA205" w14:textId="2DD752A2" w:rsidR="000317EF" w:rsidRPr="001A67E3" w:rsidRDefault="000317EF" w:rsidP="001E2FEB">
      <w:pPr>
        <w:pStyle w:val="ListParagraph"/>
        <w:numPr>
          <w:ilvl w:val="0"/>
          <w:numId w:val="6"/>
        </w:numPr>
        <w:spacing w:line="360" w:lineRule="auto"/>
        <w:rPr>
          <w:rFonts w:ascii="Arial" w:hAnsi="Arial" w:cs="Arial"/>
          <w:u w:val="single"/>
        </w:rPr>
      </w:pPr>
      <w:r w:rsidRPr="00DC20D0">
        <w:rPr>
          <w:rFonts w:ascii="Arial" w:eastAsia="Arial" w:hAnsi="Arial" w:cs="Arial"/>
          <w:u w:val="single"/>
        </w:rPr>
        <w:t>Conceptual SuDS design</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13</w:t>
      </w:r>
    </w:p>
    <w:p w14:paraId="4A9DA0B4" w14:textId="07FBF148"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Internal Terminal Water Component Specification</w:t>
      </w:r>
      <w:r w:rsidR="007278C3">
        <w:rPr>
          <w:rFonts w:ascii="Arial" w:hAnsi="Arial" w:cs="Arial"/>
        </w:rPr>
        <w:tab/>
      </w:r>
      <w:r w:rsidR="007278C3">
        <w:rPr>
          <w:rFonts w:ascii="Arial" w:hAnsi="Arial" w:cs="Arial"/>
        </w:rPr>
        <w:tab/>
      </w:r>
      <w:r w:rsidR="007278C3">
        <w:rPr>
          <w:rFonts w:ascii="Arial" w:hAnsi="Arial" w:cs="Arial"/>
        </w:rPr>
        <w:tab/>
      </w:r>
      <w:r w:rsidR="007278C3">
        <w:rPr>
          <w:rFonts w:ascii="Arial" w:hAnsi="Arial" w:cs="Arial"/>
        </w:rPr>
        <w:tab/>
        <w:t>13</w:t>
      </w:r>
    </w:p>
    <w:p w14:paraId="4E15CFBF" w14:textId="0B766C4E" w:rsidR="000317EF" w:rsidRPr="00EC5D71"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Rainwater harvesting</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14</w:t>
      </w:r>
    </w:p>
    <w:p w14:paraId="5471B4DA" w14:textId="6C7F5C7B" w:rsidR="000317EF" w:rsidRPr="00864783"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Pervious paving</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16</w:t>
      </w:r>
    </w:p>
    <w:p w14:paraId="424DFDBD" w14:textId="1C6A0DA1" w:rsidR="000317EF" w:rsidRPr="00841B4D"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Swales</w:t>
      </w:r>
      <w:r>
        <w:rPr>
          <w:rFonts w:ascii="Arial" w:eastAsia="Arial" w:hAnsi="Arial" w:cs="Arial"/>
          <w:u w:val="single"/>
        </w:rPr>
        <w:t xml:space="preserve"> </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17</w:t>
      </w:r>
    </w:p>
    <w:p w14:paraId="7E2F4D56" w14:textId="70EFDB81" w:rsidR="000317EF" w:rsidRPr="005517E7" w:rsidRDefault="000317EF" w:rsidP="001E2FEB">
      <w:pPr>
        <w:pStyle w:val="ListParagraph"/>
        <w:numPr>
          <w:ilvl w:val="1"/>
          <w:numId w:val="6"/>
        </w:numPr>
        <w:spacing w:line="360" w:lineRule="auto"/>
        <w:rPr>
          <w:rFonts w:ascii="Arial" w:hAnsi="Arial" w:cs="Arial"/>
          <w:u w:val="single"/>
        </w:rPr>
      </w:pPr>
      <w:r w:rsidRPr="00DC20D0">
        <w:rPr>
          <w:rFonts w:ascii="Arial" w:eastAsia="Arial" w:hAnsi="Arial" w:cs="Arial"/>
          <w:u w:val="single"/>
        </w:rPr>
        <w:t>Bioretention pond</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18</w:t>
      </w:r>
    </w:p>
    <w:p w14:paraId="52D5289D" w14:textId="41262611" w:rsidR="000317EF" w:rsidRPr="00A642E0" w:rsidRDefault="000317EF" w:rsidP="001E2FEB">
      <w:pPr>
        <w:pStyle w:val="ListParagraph"/>
        <w:numPr>
          <w:ilvl w:val="0"/>
          <w:numId w:val="6"/>
        </w:numPr>
        <w:spacing w:line="360" w:lineRule="auto"/>
        <w:rPr>
          <w:rFonts w:ascii="Arial" w:hAnsi="Arial" w:cs="Arial"/>
          <w:u w:val="single"/>
        </w:rPr>
      </w:pPr>
      <w:r>
        <w:rPr>
          <w:rFonts w:ascii="Arial" w:eastAsia="Arial" w:hAnsi="Arial" w:cs="Arial"/>
          <w:u w:val="single"/>
        </w:rPr>
        <w:t>Maintenance</w:t>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r>
      <w:r w:rsidR="00FB46ED">
        <w:rPr>
          <w:rFonts w:ascii="Arial" w:eastAsia="Arial" w:hAnsi="Arial" w:cs="Arial"/>
        </w:rPr>
        <w:tab/>
        <w:t>19</w:t>
      </w:r>
    </w:p>
    <w:p w14:paraId="116E4AFE" w14:textId="77A33C6B" w:rsidR="000317EF" w:rsidRPr="000B3C63" w:rsidRDefault="000317EF" w:rsidP="001E2FEB">
      <w:pPr>
        <w:pStyle w:val="ListParagraph"/>
        <w:numPr>
          <w:ilvl w:val="0"/>
          <w:numId w:val="6"/>
        </w:numPr>
        <w:spacing w:line="360" w:lineRule="auto"/>
        <w:rPr>
          <w:rFonts w:ascii="Arial" w:hAnsi="Arial" w:cs="Arial"/>
          <w:u w:val="single"/>
        </w:rPr>
      </w:pPr>
      <w:r>
        <w:rPr>
          <w:rFonts w:ascii="Arial" w:eastAsia="Arial" w:hAnsi="Arial" w:cs="Arial"/>
          <w:u w:val="single"/>
        </w:rPr>
        <w:t>Health and safety</w:t>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r>
      <w:r w:rsidR="007278C3">
        <w:rPr>
          <w:rFonts w:ascii="Arial" w:eastAsia="Arial" w:hAnsi="Arial" w:cs="Arial"/>
        </w:rPr>
        <w:tab/>
        <w:t>19</w:t>
      </w:r>
    </w:p>
    <w:p w14:paraId="439B9D86" w14:textId="5641C62D" w:rsidR="000317EF" w:rsidRDefault="000317EF" w:rsidP="001E2FEB">
      <w:pPr>
        <w:pStyle w:val="ListParagraph"/>
        <w:numPr>
          <w:ilvl w:val="0"/>
          <w:numId w:val="6"/>
        </w:numPr>
        <w:spacing w:line="360" w:lineRule="auto"/>
        <w:rPr>
          <w:rFonts w:ascii="Arial" w:hAnsi="Arial" w:cs="Arial"/>
          <w:u w:val="single"/>
        </w:rPr>
      </w:pPr>
      <w:r>
        <w:rPr>
          <w:rFonts w:ascii="Arial" w:hAnsi="Arial" w:cs="Arial"/>
          <w:u w:val="single"/>
        </w:rPr>
        <w:lastRenderedPageBreak/>
        <w:t>References</w:t>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r>
      <w:r w:rsidR="00FB46ED">
        <w:rPr>
          <w:rFonts w:ascii="Arial" w:hAnsi="Arial" w:cs="Arial"/>
        </w:rPr>
        <w:tab/>
        <w:t>21</w:t>
      </w:r>
    </w:p>
    <w:p w14:paraId="5A159426" w14:textId="3E8AD507" w:rsidR="000317EF" w:rsidRDefault="000317EF" w:rsidP="001E2FEB">
      <w:pPr>
        <w:pStyle w:val="ListParagraph"/>
        <w:numPr>
          <w:ilvl w:val="0"/>
          <w:numId w:val="6"/>
        </w:numPr>
        <w:spacing w:line="360" w:lineRule="auto"/>
        <w:rPr>
          <w:rFonts w:ascii="Arial" w:hAnsi="Arial" w:cs="Arial"/>
          <w:u w:val="single"/>
        </w:rPr>
      </w:pPr>
      <w:r>
        <w:rPr>
          <w:rFonts w:ascii="Arial" w:hAnsi="Arial" w:cs="Arial"/>
          <w:u w:val="single"/>
        </w:rPr>
        <w:t>Bibliography</w:t>
      </w:r>
      <w:r w:rsidR="007278C3">
        <w:rPr>
          <w:rFonts w:ascii="Arial" w:hAnsi="Arial" w:cs="Arial"/>
        </w:rPr>
        <w:tab/>
      </w:r>
      <w:r w:rsidR="007278C3">
        <w:rPr>
          <w:rFonts w:ascii="Arial" w:hAnsi="Arial" w:cs="Arial"/>
        </w:rPr>
        <w:tab/>
      </w:r>
      <w:r w:rsidR="007278C3">
        <w:rPr>
          <w:rFonts w:ascii="Arial" w:hAnsi="Arial" w:cs="Arial"/>
        </w:rPr>
        <w:tab/>
      </w:r>
      <w:r w:rsidR="007278C3">
        <w:rPr>
          <w:rFonts w:ascii="Arial" w:hAnsi="Arial" w:cs="Arial"/>
        </w:rPr>
        <w:tab/>
      </w:r>
      <w:r w:rsidR="007278C3">
        <w:rPr>
          <w:rFonts w:ascii="Arial" w:hAnsi="Arial" w:cs="Arial"/>
        </w:rPr>
        <w:tab/>
      </w:r>
      <w:r w:rsidR="007278C3">
        <w:rPr>
          <w:rFonts w:ascii="Arial" w:hAnsi="Arial" w:cs="Arial"/>
        </w:rPr>
        <w:tab/>
      </w:r>
      <w:r w:rsidR="007278C3">
        <w:rPr>
          <w:rFonts w:ascii="Arial" w:hAnsi="Arial" w:cs="Arial"/>
        </w:rPr>
        <w:tab/>
      </w:r>
      <w:r w:rsidR="007278C3">
        <w:rPr>
          <w:rFonts w:ascii="Arial" w:hAnsi="Arial" w:cs="Arial"/>
        </w:rPr>
        <w:tab/>
      </w:r>
      <w:r w:rsidR="007278C3">
        <w:rPr>
          <w:rFonts w:ascii="Arial" w:hAnsi="Arial" w:cs="Arial"/>
        </w:rPr>
        <w:tab/>
        <w:t>21</w:t>
      </w:r>
    </w:p>
    <w:p w14:paraId="3B875228" w14:textId="42D28F08" w:rsidR="000317EF" w:rsidRDefault="000317EF" w:rsidP="001E2FEB">
      <w:pPr>
        <w:pStyle w:val="ListParagraph"/>
        <w:numPr>
          <w:ilvl w:val="0"/>
          <w:numId w:val="6"/>
        </w:numPr>
        <w:spacing w:line="360" w:lineRule="auto"/>
        <w:rPr>
          <w:rFonts w:ascii="Arial" w:hAnsi="Arial" w:cs="Arial"/>
          <w:u w:val="single"/>
        </w:rPr>
      </w:pPr>
      <w:r>
        <w:rPr>
          <w:rFonts w:ascii="Arial" w:hAnsi="Arial" w:cs="Arial"/>
          <w:u w:val="single"/>
        </w:rPr>
        <w:t>Appendices</w:t>
      </w:r>
      <w:r w:rsidR="00EE1E02">
        <w:rPr>
          <w:rFonts w:ascii="Arial" w:hAnsi="Arial" w:cs="Arial"/>
        </w:rPr>
        <w:tab/>
      </w:r>
      <w:r w:rsidR="00EE1E02">
        <w:rPr>
          <w:rFonts w:ascii="Arial" w:hAnsi="Arial" w:cs="Arial"/>
        </w:rPr>
        <w:tab/>
      </w:r>
      <w:r w:rsidR="00EE1E02">
        <w:rPr>
          <w:rFonts w:ascii="Arial" w:hAnsi="Arial" w:cs="Arial"/>
        </w:rPr>
        <w:tab/>
      </w:r>
      <w:r w:rsidR="00EE1E02">
        <w:rPr>
          <w:rFonts w:ascii="Arial" w:hAnsi="Arial" w:cs="Arial"/>
        </w:rPr>
        <w:tab/>
      </w:r>
      <w:r w:rsidR="00EE1E02">
        <w:rPr>
          <w:rFonts w:ascii="Arial" w:hAnsi="Arial" w:cs="Arial"/>
        </w:rPr>
        <w:tab/>
      </w:r>
      <w:r w:rsidR="00EE1E02">
        <w:rPr>
          <w:rFonts w:ascii="Arial" w:hAnsi="Arial" w:cs="Arial"/>
        </w:rPr>
        <w:tab/>
      </w:r>
      <w:r w:rsidR="00EE1E02">
        <w:rPr>
          <w:rFonts w:ascii="Arial" w:hAnsi="Arial" w:cs="Arial"/>
        </w:rPr>
        <w:tab/>
      </w:r>
      <w:r w:rsidR="00EE1E02">
        <w:rPr>
          <w:rFonts w:ascii="Arial" w:hAnsi="Arial" w:cs="Arial"/>
        </w:rPr>
        <w:tab/>
      </w:r>
      <w:r w:rsidR="00EE1E02">
        <w:rPr>
          <w:rFonts w:ascii="Arial" w:hAnsi="Arial" w:cs="Arial"/>
        </w:rPr>
        <w:tab/>
        <w:t>23</w:t>
      </w:r>
    </w:p>
    <w:p w14:paraId="464786A1" w14:textId="0C339D38" w:rsidR="000317EF" w:rsidRPr="000317EF" w:rsidRDefault="000317EF" w:rsidP="001E2FEB">
      <w:pPr>
        <w:pStyle w:val="ListParagraph"/>
        <w:numPr>
          <w:ilvl w:val="1"/>
          <w:numId w:val="6"/>
        </w:numPr>
        <w:spacing w:line="360" w:lineRule="auto"/>
        <w:rPr>
          <w:rFonts w:ascii="Arial" w:hAnsi="Arial" w:cs="Arial"/>
          <w:u w:val="single"/>
        </w:rPr>
      </w:pPr>
      <w:r w:rsidRPr="000317EF">
        <w:rPr>
          <w:rFonts w:ascii="Arial" w:hAnsi="Arial" w:cs="Arial"/>
          <w:u w:val="single"/>
        </w:rPr>
        <w:t>OS map of site</w:t>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t>23</w:t>
      </w:r>
    </w:p>
    <w:p w14:paraId="62DD67DC" w14:textId="5AC40CBA"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River flood plain map</w:t>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t>24</w:t>
      </w:r>
    </w:p>
    <w:p w14:paraId="7F72CB69" w14:textId="2AC1A90F"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Surface water flood plain map</w:t>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t>25</w:t>
      </w:r>
    </w:p>
    <w:p w14:paraId="1427EBE4" w14:textId="7061B4BC"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Site plan with proposed SuDS</w:t>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t>26</w:t>
      </w:r>
    </w:p>
    <w:p w14:paraId="7FEBD25A" w14:textId="4FA7B462"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BREEAM Domestic Refurbishment Wat01 Table 24</w:t>
      </w:r>
      <w:r w:rsidR="006D12C9">
        <w:rPr>
          <w:rFonts w:ascii="Arial" w:hAnsi="Arial" w:cs="Arial"/>
          <w:u w:val="single"/>
        </w:rPr>
        <w:tab/>
      </w:r>
      <w:r w:rsidR="006D12C9">
        <w:rPr>
          <w:rFonts w:ascii="Arial" w:hAnsi="Arial" w:cs="Arial"/>
        </w:rPr>
        <w:tab/>
      </w:r>
      <w:r w:rsidR="006D12C9">
        <w:rPr>
          <w:rFonts w:ascii="Arial" w:hAnsi="Arial" w:cs="Arial"/>
        </w:rPr>
        <w:tab/>
        <w:t>27</w:t>
      </w:r>
    </w:p>
    <w:p w14:paraId="76DA4D0C" w14:textId="374E1957"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BREEAM calculator results for original components</w:t>
      </w:r>
      <w:r w:rsidR="006D12C9">
        <w:rPr>
          <w:rFonts w:ascii="Arial" w:hAnsi="Arial" w:cs="Arial"/>
        </w:rPr>
        <w:tab/>
      </w:r>
      <w:r w:rsidR="006D12C9">
        <w:rPr>
          <w:rFonts w:ascii="Arial" w:hAnsi="Arial" w:cs="Arial"/>
        </w:rPr>
        <w:tab/>
      </w:r>
      <w:r w:rsidR="006D12C9">
        <w:rPr>
          <w:rFonts w:ascii="Arial" w:hAnsi="Arial" w:cs="Arial"/>
        </w:rPr>
        <w:tab/>
        <w:t>28</w:t>
      </w:r>
    </w:p>
    <w:p w14:paraId="1863F59C" w14:textId="52FE114A"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BREEAM Domestic Refurbishment Wat01 Table 23</w:t>
      </w:r>
      <w:r w:rsidR="006D12C9">
        <w:rPr>
          <w:rFonts w:ascii="Arial" w:hAnsi="Arial" w:cs="Arial"/>
        </w:rPr>
        <w:tab/>
      </w:r>
      <w:r w:rsidR="006D12C9">
        <w:rPr>
          <w:rFonts w:ascii="Arial" w:hAnsi="Arial" w:cs="Arial"/>
        </w:rPr>
        <w:tab/>
      </w:r>
      <w:r w:rsidR="006D12C9">
        <w:rPr>
          <w:rFonts w:ascii="Arial" w:hAnsi="Arial" w:cs="Arial"/>
        </w:rPr>
        <w:tab/>
        <w:t>29</w:t>
      </w:r>
    </w:p>
    <w:p w14:paraId="2BB875A9" w14:textId="5BAB4388"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BREEAM calculator results with new components</w:t>
      </w:r>
      <w:r w:rsidR="006D12C9">
        <w:rPr>
          <w:rFonts w:ascii="Arial" w:hAnsi="Arial" w:cs="Arial"/>
        </w:rPr>
        <w:tab/>
      </w:r>
      <w:r w:rsidR="006D12C9">
        <w:rPr>
          <w:rFonts w:ascii="Arial" w:hAnsi="Arial" w:cs="Arial"/>
        </w:rPr>
        <w:tab/>
      </w:r>
      <w:r w:rsidR="006D12C9">
        <w:rPr>
          <w:rFonts w:ascii="Arial" w:hAnsi="Arial" w:cs="Arial"/>
        </w:rPr>
        <w:tab/>
        <w:t>30</w:t>
      </w:r>
    </w:p>
    <w:p w14:paraId="1872D431" w14:textId="7E55CCB2"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BREEAM New Construction Wat01 Table 24</w:t>
      </w:r>
      <w:r w:rsidR="006D12C9">
        <w:rPr>
          <w:rFonts w:ascii="Arial" w:hAnsi="Arial" w:cs="Arial"/>
        </w:rPr>
        <w:tab/>
      </w:r>
      <w:r w:rsidR="006D12C9">
        <w:rPr>
          <w:rFonts w:ascii="Arial" w:hAnsi="Arial" w:cs="Arial"/>
        </w:rPr>
        <w:tab/>
      </w:r>
      <w:r w:rsidR="006D12C9">
        <w:rPr>
          <w:rFonts w:ascii="Arial" w:hAnsi="Arial" w:cs="Arial"/>
        </w:rPr>
        <w:tab/>
        <w:t>31</w:t>
      </w:r>
    </w:p>
    <w:p w14:paraId="572D4E70" w14:textId="313E08BA"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BREEAM calculator with RWH contribution</w:t>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t>32</w:t>
      </w:r>
    </w:p>
    <w:p w14:paraId="291D32A6" w14:textId="4BA7B9D8" w:rsidR="000317EF" w:rsidRDefault="000317EF" w:rsidP="001E2FEB">
      <w:pPr>
        <w:pStyle w:val="ListParagraph"/>
        <w:numPr>
          <w:ilvl w:val="1"/>
          <w:numId w:val="6"/>
        </w:numPr>
        <w:spacing w:line="360" w:lineRule="auto"/>
        <w:rPr>
          <w:rFonts w:ascii="Arial" w:hAnsi="Arial" w:cs="Arial"/>
          <w:u w:val="single"/>
        </w:rPr>
      </w:pPr>
      <w:r>
        <w:rPr>
          <w:rFonts w:ascii="Arial" w:hAnsi="Arial" w:cs="Arial"/>
          <w:u w:val="single"/>
        </w:rPr>
        <w:t>SuDS maintenance schedules</w:t>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t>33</w:t>
      </w:r>
    </w:p>
    <w:p w14:paraId="54B3AAC6" w14:textId="64F196CB" w:rsidR="000317EF" w:rsidRDefault="000317EF" w:rsidP="001E2FEB">
      <w:pPr>
        <w:pStyle w:val="ListParagraph"/>
        <w:numPr>
          <w:ilvl w:val="2"/>
          <w:numId w:val="6"/>
        </w:numPr>
        <w:spacing w:line="360" w:lineRule="auto"/>
        <w:rPr>
          <w:rFonts w:ascii="Arial" w:hAnsi="Arial" w:cs="Arial"/>
          <w:u w:val="single"/>
        </w:rPr>
      </w:pPr>
      <w:r>
        <w:rPr>
          <w:rFonts w:ascii="Arial" w:hAnsi="Arial" w:cs="Arial"/>
          <w:u w:val="single"/>
        </w:rPr>
        <w:t>RWH system</w:t>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475336">
        <w:rPr>
          <w:rFonts w:ascii="Arial" w:hAnsi="Arial" w:cs="Arial"/>
        </w:rPr>
        <w:t>33</w:t>
      </w:r>
    </w:p>
    <w:p w14:paraId="7341DCE1" w14:textId="260DC6ED" w:rsidR="000317EF" w:rsidRDefault="000317EF" w:rsidP="001E2FEB">
      <w:pPr>
        <w:pStyle w:val="ListParagraph"/>
        <w:numPr>
          <w:ilvl w:val="2"/>
          <w:numId w:val="6"/>
        </w:numPr>
        <w:spacing w:line="360" w:lineRule="auto"/>
        <w:rPr>
          <w:rFonts w:ascii="Arial" w:hAnsi="Arial" w:cs="Arial"/>
          <w:u w:val="single"/>
        </w:rPr>
      </w:pPr>
      <w:r>
        <w:rPr>
          <w:rFonts w:ascii="Arial" w:hAnsi="Arial" w:cs="Arial"/>
          <w:u w:val="single"/>
        </w:rPr>
        <w:t>Swale</w:t>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6D12C9">
        <w:rPr>
          <w:rFonts w:ascii="Arial" w:hAnsi="Arial" w:cs="Arial"/>
        </w:rPr>
        <w:tab/>
      </w:r>
      <w:r w:rsidR="00475336">
        <w:rPr>
          <w:rFonts w:ascii="Arial" w:hAnsi="Arial" w:cs="Arial"/>
        </w:rPr>
        <w:t>34</w:t>
      </w:r>
    </w:p>
    <w:p w14:paraId="76A7A2E7" w14:textId="442815C1" w:rsidR="000317EF" w:rsidRDefault="000317EF" w:rsidP="001E2FEB">
      <w:pPr>
        <w:pStyle w:val="ListParagraph"/>
        <w:numPr>
          <w:ilvl w:val="2"/>
          <w:numId w:val="6"/>
        </w:numPr>
        <w:spacing w:line="360" w:lineRule="auto"/>
        <w:rPr>
          <w:rFonts w:ascii="Arial" w:hAnsi="Arial" w:cs="Arial"/>
          <w:u w:val="single"/>
        </w:rPr>
      </w:pPr>
      <w:r>
        <w:rPr>
          <w:rFonts w:ascii="Arial" w:hAnsi="Arial" w:cs="Arial"/>
          <w:u w:val="single"/>
        </w:rPr>
        <w:t>Pervious pavements</w:t>
      </w:r>
      <w:r w:rsidR="00475336">
        <w:rPr>
          <w:rFonts w:ascii="Arial" w:hAnsi="Arial" w:cs="Arial"/>
        </w:rPr>
        <w:tab/>
      </w:r>
      <w:r w:rsidR="00475336">
        <w:rPr>
          <w:rFonts w:ascii="Arial" w:hAnsi="Arial" w:cs="Arial"/>
        </w:rPr>
        <w:tab/>
      </w:r>
      <w:r w:rsidR="00475336">
        <w:rPr>
          <w:rFonts w:ascii="Arial" w:hAnsi="Arial" w:cs="Arial"/>
        </w:rPr>
        <w:tab/>
      </w:r>
      <w:r w:rsidR="00475336">
        <w:rPr>
          <w:rFonts w:ascii="Arial" w:hAnsi="Arial" w:cs="Arial"/>
        </w:rPr>
        <w:tab/>
      </w:r>
      <w:r w:rsidR="00475336">
        <w:rPr>
          <w:rFonts w:ascii="Arial" w:hAnsi="Arial" w:cs="Arial"/>
        </w:rPr>
        <w:tab/>
      </w:r>
      <w:r w:rsidR="00475336">
        <w:rPr>
          <w:rFonts w:ascii="Arial" w:hAnsi="Arial" w:cs="Arial"/>
        </w:rPr>
        <w:tab/>
        <w:t>35</w:t>
      </w:r>
    </w:p>
    <w:p w14:paraId="46E92F74" w14:textId="0E3E3FFB" w:rsidR="000317EF" w:rsidRDefault="000317EF" w:rsidP="001E2FEB">
      <w:pPr>
        <w:pStyle w:val="ListParagraph"/>
        <w:numPr>
          <w:ilvl w:val="2"/>
          <w:numId w:val="6"/>
        </w:numPr>
        <w:spacing w:line="360" w:lineRule="auto"/>
        <w:rPr>
          <w:rFonts w:ascii="Arial" w:hAnsi="Arial" w:cs="Arial"/>
          <w:u w:val="single"/>
        </w:rPr>
      </w:pPr>
      <w:r>
        <w:rPr>
          <w:rFonts w:ascii="Arial" w:hAnsi="Arial" w:cs="Arial"/>
          <w:u w:val="single"/>
        </w:rPr>
        <w:t>Bioretention and pond</w:t>
      </w:r>
      <w:r w:rsidR="00475336">
        <w:rPr>
          <w:rFonts w:ascii="Arial" w:hAnsi="Arial" w:cs="Arial"/>
        </w:rPr>
        <w:tab/>
      </w:r>
      <w:r w:rsidR="00475336">
        <w:rPr>
          <w:rFonts w:ascii="Arial" w:hAnsi="Arial" w:cs="Arial"/>
        </w:rPr>
        <w:tab/>
      </w:r>
      <w:r w:rsidR="00475336">
        <w:rPr>
          <w:rFonts w:ascii="Arial" w:hAnsi="Arial" w:cs="Arial"/>
        </w:rPr>
        <w:tab/>
      </w:r>
      <w:r w:rsidR="00475336">
        <w:rPr>
          <w:rFonts w:ascii="Arial" w:hAnsi="Arial" w:cs="Arial"/>
        </w:rPr>
        <w:tab/>
      </w:r>
      <w:r w:rsidR="00475336">
        <w:rPr>
          <w:rFonts w:ascii="Arial" w:hAnsi="Arial" w:cs="Arial"/>
        </w:rPr>
        <w:tab/>
      </w:r>
      <w:r w:rsidR="00475336">
        <w:rPr>
          <w:rFonts w:ascii="Arial" w:hAnsi="Arial" w:cs="Arial"/>
        </w:rPr>
        <w:tab/>
        <w:t>36</w:t>
      </w:r>
    </w:p>
    <w:p w14:paraId="7AAD5560" w14:textId="7EE9F72F" w:rsidR="000317EF" w:rsidRDefault="000317EF" w:rsidP="001E2FEB">
      <w:pPr>
        <w:pStyle w:val="ListParagraph"/>
        <w:numPr>
          <w:ilvl w:val="2"/>
          <w:numId w:val="6"/>
        </w:numPr>
        <w:spacing w:line="360" w:lineRule="auto"/>
        <w:rPr>
          <w:rFonts w:ascii="Arial" w:hAnsi="Arial" w:cs="Arial"/>
          <w:u w:val="single"/>
        </w:rPr>
      </w:pPr>
      <w:r>
        <w:rPr>
          <w:rFonts w:ascii="Arial" w:hAnsi="Arial" w:cs="Arial"/>
          <w:u w:val="single"/>
        </w:rPr>
        <w:t>SuDS risk assessment matrix</w:t>
      </w:r>
      <w:r w:rsidR="00475336">
        <w:rPr>
          <w:rFonts w:ascii="Arial" w:hAnsi="Arial" w:cs="Arial"/>
        </w:rPr>
        <w:tab/>
      </w:r>
      <w:r w:rsidR="00475336">
        <w:rPr>
          <w:rFonts w:ascii="Arial" w:hAnsi="Arial" w:cs="Arial"/>
        </w:rPr>
        <w:tab/>
      </w:r>
      <w:r w:rsidR="00475336">
        <w:rPr>
          <w:rFonts w:ascii="Arial" w:hAnsi="Arial" w:cs="Arial"/>
        </w:rPr>
        <w:tab/>
      </w:r>
      <w:r w:rsidR="00475336">
        <w:rPr>
          <w:rFonts w:ascii="Arial" w:hAnsi="Arial" w:cs="Arial"/>
        </w:rPr>
        <w:tab/>
      </w:r>
      <w:r w:rsidR="00475336">
        <w:rPr>
          <w:rFonts w:ascii="Arial" w:hAnsi="Arial" w:cs="Arial"/>
        </w:rPr>
        <w:tab/>
        <w:t>38</w:t>
      </w:r>
      <w:bookmarkStart w:id="0" w:name="_GoBack"/>
      <w:bookmarkEnd w:id="0"/>
    </w:p>
    <w:p w14:paraId="6E5888C4" w14:textId="24AC41DD" w:rsidR="00074C03" w:rsidRPr="000317EF" w:rsidRDefault="00074C03" w:rsidP="000317EF">
      <w:pPr>
        <w:spacing w:line="360" w:lineRule="auto"/>
        <w:ind w:left="720"/>
        <w:jc w:val="both"/>
        <w:rPr>
          <w:rFonts w:ascii="Arial" w:eastAsia="Arial" w:hAnsi="Arial" w:cs="Arial"/>
        </w:rPr>
      </w:pPr>
    </w:p>
    <w:p w14:paraId="55D5ED8D" w14:textId="7C1915AE" w:rsidR="00074C03" w:rsidRDefault="00074C03" w:rsidP="00DC20D0">
      <w:pPr>
        <w:spacing w:line="360" w:lineRule="auto"/>
        <w:jc w:val="both"/>
        <w:rPr>
          <w:rFonts w:ascii="Arial" w:eastAsia="Arial" w:hAnsi="Arial" w:cs="Arial"/>
          <w:u w:val="single"/>
        </w:rPr>
      </w:pPr>
    </w:p>
    <w:p w14:paraId="6961C0B3" w14:textId="7AF5D89D" w:rsidR="00074C03" w:rsidRDefault="00074C03" w:rsidP="00DC20D0">
      <w:pPr>
        <w:spacing w:line="360" w:lineRule="auto"/>
        <w:jc w:val="both"/>
        <w:rPr>
          <w:rFonts w:ascii="Arial" w:eastAsia="Arial" w:hAnsi="Arial" w:cs="Arial"/>
          <w:u w:val="single"/>
        </w:rPr>
      </w:pPr>
    </w:p>
    <w:p w14:paraId="4483EF81" w14:textId="2EB9B537" w:rsidR="00074C03" w:rsidRDefault="00074C03" w:rsidP="00DC20D0">
      <w:pPr>
        <w:spacing w:line="360" w:lineRule="auto"/>
        <w:jc w:val="both"/>
        <w:rPr>
          <w:rFonts w:ascii="Arial" w:eastAsia="Arial" w:hAnsi="Arial" w:cs="Arial"/>
          <w:u w:val="single"/>
        </w:rPr>
      </w:pPr>
    </w:p>
    <w:p w14:paraId="2569C976" w14:textId="5EC01B93" w:rsidR="00074C03" w:rsidRDefault="00074C03" w:rsidP="00DC20D0">
      <w:pPr>
        <w:spacing w:line="360" w:lineRule="auto"/>
        <w:jc w:val="both"/>
        <w:rPr>
          <w:rFonts w:ascii="Arial" w:eastAsia="Arial" w:hAnsi="Arial" w:cs="Arial"/>
          <w:u w:val="single"/>
        </w:rPr>
      </w:pPr>
    </w:p>
    <w:p w14:paraId="0AEEB5DD" w14:textId="2E48F099" w:rsidR="00074C03" w:rsidRDefault="00074C03" w:rsidP="00DC20D0">
      <w:pPr>
        <w:spacing w:line="360" w:lineRule="auto"/>
        <w:jc w:val="both"/>
        <w:rPr>
          <w:rFonts w:ascii="Arial" w:eastAsia="Arial" w:hAnsi="Arial" w:cs="Arial"/>
          <w:u w:val="single"/>
        </w:rPr>
      </w:pPr>
    </w:p>
    <w:p w14:paraId="3F42F09A" w14:textId="00A9667E" w:rsidR="00074C03" w:rsidRDefault="00074C03" w:rsidP="00DC20D0">
      <w:pPr>
        <w:spacing w:line="360" w:lineRule="auto"/>
        <w:jc w:val="both"/>
        <w:rPr>
          <w:rFonts w:ascii="Arial" w:eastAsia="Arial" w:hAnsi="Arial" w:cs="Arial"/>
          <w:u w:val="single"/>
        </w:rPr>
      </w:pPr>
    </w:p>
    <w:p w14:paraId="7DCD93D0" w14:textId="18E43431" w:rsidR="00074C03" w:rsidRDefault="00074C03" w:rsidP="00DC20D0">
      <w:pPr>
        <w:spacing w:line="360" w:lineRule="auto"/>
        <w:jc w:val="both"/>
        <w:rPr>
          <w:rFonts w:ascii="Arial" w:eastAsia="Arial" w:hAnsi="Arial" w:cs="Arial"/>
          <w:u w:val="single"/>
        </w:rPr>
      </w:pPr>
    </w:p>
    <w:p w14:paraId="05B300AA" w14:textId="5EE32D02" w:rsidR="00074C03" w:rsidRDefault="00074C03" w:rsidP="00DC20D0">
      <w:pPr>
        <w:spacing w:line="360" w:lineRule="auto"/>
        <w:jc w:val="both"/>
        <w:rPr>
          <w:rFonts w:ascii="Arial" w:eastAsia="Arial" w:hAnsi="Arial" w:cs="Arial"/>
          <w:u w:val="single"/>
        </w:rPr>
      </w:pPr>
    </w:p>
    <w:p w14:paraId="4C4280C4" w14:textId="21EF7A4A" w:rsidR="00BE6467" w:rsidRDefault="00BE6467" w:rsidP="00DC20D0">
      <w:pPr>
        <w:spacing w:line="360" w:lineRule="auto"/>
        <w:jc w:val="both"/>
        <w:rPr>
          <w:rFonts w:ascii="Arial" w:eastAsia="Arial" w:hAnsi="Arial" w:cs="Arial"/>
          <w:u w:val="single"/>
        </w:rPr>
      </w:pPr>
    </w:p>
    <w:p w14:paraId="5BE8FBF5" w14:textId="74197813" w:rsidR="5203E2F6" w:rsidRPr="00074C03" w:rsidRDefault="5D23E6A3" w:rsidP="00074C03">
      <w:pPr>
        <w:pStyle w:val="ListParagraph"/>
        <w:numPr>
          <w:ilvl w:val="0"/>
          <w:numId w:val="2"/>
        </w:numPr>
        <w:spacing w:line="360" w:lineRule="auto"/>
        <w:jc w:val="both"/>
        <w:rPr>
          <w:rFonts w:ascii="Arial" w:hAnsi="Arial" w:cs="Arial"/>
        </w:rPr>
      </w:pPr>
      <w:r w:rsidRPr="00074C03">
        <w:rPr>
          <w:rFonts w:ascii="Arial" w:eastAsia="Arial" w:hAnsi="Arial" w:cs="Arial"/>
          <w:u w:val="single"/>
        </w:rPr>
        <w:lastRenderedPageBreak/>
        <w:t>Site Description</w:t>
      </w:r>
    </w:p>
    <w:p w14:paraId="3FE3B9F8" w14:textId="403C5C5A" w:rsidR="5203E2F6" w:rsidRPr="00DC20D0" w:rsidRDefault="4BB8CB7A" w:rsidP="00DC20D0">
      <w:pPr>
        <w:spacing w:line="360" w:lineRule="auto"/>
        <w:ind w:firstLine="720"/>
        <w:jc w:val="both"/>
        <w:rPr>
          <w:rFonts w:ascii="Arial" w:eastAsia="Arial" w:hAnsi="Arial" w:cs="Arial"/>
          <w:u w:val="single"/>
        </w:rPr>
      </w:pPr>
      <w:r w:rsidRPr="00DC20D0">
        <w:rPr>
          <w:rFonts w:ascii="Arial" w:eastAsia="Arial" w:hAnsi="Arial" w:cs="Arial"/>
        </w:rPr>
        <w:t xml:space="preserve">The Saint David's Building is a large solid stone walled building on the Lampeter campus of The University of Wales Trinity Saint David. The building is due to be refurbished and the University would like to include new sustainable </w:t>
      </w:r>
      <w:r w:rsidR="00D26307">
        <w:rPr>
          <w:rFonts w:ascii="Arial" w:eastAsia="Arial" w:hAnsi="Arial" w:cs="Arial"/>
        </w:rPr>
        <w:t xml:space="preserve">water </w:t>
      </w:r>
      <w:r w:rsidRPr="00DC20D0">
        <w:rPr>
          <w:rFonts w:ascii="Arial" w:eastAsia="Arial" w:hAnsi="Arial" w:cs="Arial"/>
        </w:rPr>
        <w:t>measures within this. Runoff management is one issue</w:t>
      </w:r>
      <w:r w:rsidR="00D26307">
        <w:rPr>
          <w:rFonts w:ascii="Arial" w:eastAsia="Arial" w:hAnsi="Arial" w:cs="Arial"/>
        </w:rPr>
        <w:t>s</w:t>
      </w:r>
      <w:r w:rsidRPr="00DC20D0">
        <w:rPr>
          <w:rFonts w:ascii="Arial" w:eastAsia="Arial" w:hAnsi="Arial" w:cs="Arial"/>
        </w:rPr>
        <w:t xml:space="preserve"> that the University would like improved and therefore SuDS are being considered. Within the campus there are several other buildings and open amenity space, including what was previously</w:t>
      </w:r>
      <w:r w:rsidR="00D26307">
        <w:rPr>
          <w:rFonts w:ascii="Arial" w:eastAsia="Arial" w:hAnsi="Arial" w:cs="Arial"/>
        </w:rPr>
        <w:t xml:space="preserve"> a playing field and is now open amenity </w:t>
      </w:r>
      <w:r w:rsidRPr="00DC20D0">
        <w:rPr>
          <w:rFonts w:ascii="Arial" w:eastAsia="Arial" w:hAnsi="Arial" w:cs="Arial"/>
        </w:rPr>
        <w:t>land, running along the western edge of the Dulas, a tributary to the Afon Teifi.</w:t>
      </w:r>
    </w:p>
    <w:p w14:paraId="037EE752" w14:textId="333D00D9" w:rsidR="5203E2F6" w:rsidRPr="00DC20D0" w:rsidRDefault="5203E2F6" w:rsidP="00DC20D0">
      <w:pPr>
        <w:spacing w:line="360" w:lineRule="auto"/>
        <w:ind w:left="360"/>
        <w:jc w:val="both"/>
        <w:rPr>
          <w:rFonts w:ascii="Arial" w:eastAsia="Arial" w:hAnsi="Arial" w:cs="Arial"/>
          <w:u w:val="single"/>
        </w:rPr>
      </w:pPr>
    </w:p>
    <w:p w14:paraId="45ACE73C" w14:textId="000C6594" w:rsidR="5203E2F6" w:rsidRPr="00DC20D0" w:rsidRDefault="5D23E6A3" w:rsidP="00DC20D0">
      <w:pPr>
        <w:pStyle w:val="ListParagraph"/>
        <w:numPr>
          <w:ilvl w:val="0"/>
          <w:numId w:val="2"/>
        </w:numPr>
        <w:spacing w:line="360" w:lineRule="auto"/>
        <w:jc w:val="both"/>
        <w:rPr>
          <w:rFonts w:ascii="Arial" w:hAnsi="Arial" w:cs="Arial"/>
          <w:u w:val="single"/>
        </w:rPr>
      </w:pPr>
      <w:r w:rsidRPr="00DC20D0">
        <w:rPr>
          <w:rFonts w:ascii="Arial" w:eastAsia="Arial" w:hAnsi="Arial" w:cs="Arial"/>
          <w:u w:val="single"/>
        </w:rPr>
        <w:t xml:space="preserve">Strategic SWM </w:t>
      </w:r>
      <w:r w:rsidR="004927F5" w:rsidRPr="00DC20D0">
        <w:rPr>
          <w:rFonts w:ascii="Arial" w:eastAsia="Arial" w:hAnsi="Arial" w:cs="Arial"/>
          <w:u w:val="single"/>
        </w:rPr>
        <w:t xml:space="preserve">and SuDS </w:t>
      </w:r>
      <w:r w:rsidRPr="00DC20D0">
        <w:rPr>
          <w:rFonts w:ascii="Arial" w:eastAsia="Arial" w:hAnsi="Arial" w:cs="Arial"/>
          <w:u w:val="single"/>
        </w:rPr>
        <w:t>Objectives</w:t>
      </w:r>
    </w:p>
    <w:p w14:paraId="6B9C928F" w14:textId="30F590BD" w:rsidR="007C01D0" w:rsidRPr="00DC20D0" w:rsidRDefault="007C01D0" w:rsidP="00DC20D0">
      <w:pPr>
        <w:spacing w:line="360" w:lineRule="auto"/>
        <w:ind w:firstLine="360"/>
        <w:jc w:val="both"/>
        <w:rPr>
          <w:rFonts w:ascii="Arial" w:eastAsia="Arial" w:hAnsi="Arial" w:cs="Arial"/>
        </w:rPr>
      </w:pPr>
      <w:r w:rsidRPr="00DC20D0">
        <w:rPr>
          <w:rFonts w:ascii="Arial" w:eastAsia="Arial" w:hAnsi="Arial" w:cs="Arial"/>
        </w:rPr>
        <w:t>Following this report, further stakeholder, university</w:t>
      </w:r>
      <w:r w:rsidR="00D26307">
        <w:rPr>
          <w:rFonts w:ascii="Arial" w:eastAsia="Arial" w:hAnsi="Arial" w:cs="Arial"/>
        </w:rPr>
        <w:t>,</w:t>
      </w:r>
      <w:r w:rsidRPr="00DC20D0">
        <w:rPr>
          <w:rFonts w:ascii="Arial" w:eastAsia="Arial" w:hAnsi="Arial" w:cs="Arial"/>
        </w:rPr>
        <w:t xml:space="preserve"> community and local planning authority involvement should be gained to inform the process further and improve the overall outcome of the SuDS scheme. However, this report outlines the preliminary objectives for this site.</w:t>
      </w:r>
    </w:p>
    <w:p w14:paraId="1B2E1C11" w14:textId="14C59678" w:rsidR="007C01D0" w:rsidRPr="00DC20D0" w:rsidRDefault="007C01D0"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Water Quantity</w:t>
      </w:r>
    </w:p>
    <w:p w14:paraId="2B4D9AC2" w14:textId="77777777" w:rsidR="007C01D0" w:rsidRPr="00DC20D0" w:rsidRDefault="007C01D0" w:rsidP="00DC20D0">
      <w:pPr>
        <w:spacing w:line="360" w:lineRule="auto"/>
        <w:ind w:firstLine="720"/>
        <w:jc w:val="both"/>
        <w:rPr>
          <w:rFonts w:ascii="Arial" w:hAnsi="Arial" w:cs="Arial"/>
        </w:rPr>
      </w:pPr>
      <w:r w:rsidRPr="00DC20D0">
        <w:rPr>
          <w:rFonts w:ascii="Arial" w:hAnsi="Arial" w:cs="Arial"/>
        </w:rPr>
        <w:t>To mitigate the damage surface water runoff causes to downstream water bodies by controlling the peak runoff rate and the runoff volume.</w:t>
      </w:r>
    </w:p>
    <w:p w14:paraId="1D24F548" w14:textId="598AA41D" w:rsidR="007C01D0" w:rsidRPr="00DC20D0" w:rsidRDefault="007C01D0"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Water Quality</w:t>
      </w:r>
    </w:p>
    <w:p w14:paraId="36C6C939" w14:textId="5DBFE9A2" w:rsidR="007C01D0" w:rsidRPr="00DC20D0" w:rsidRDefault="007C01D0" w:rsidP="00DC20D0">
      <w:pPr>
        <w:spacing w:line="360" w:lineRule="auto"/>
        <w:ind w:firstLine="720"/>
        <w:jc w:val="both"/>
        <w:rPr>
          <w:rFonts w:ascii="Arial" w:hAnsi="Arial" w:cs="Arial"/>
        </w:rPr>
      </w:pPr>
      <w:r w:rsidRPr="00DC20D0">
        <w:rPr>
          <w:rFonts w:ascii="Arial" w:hAnsi="Arial" w:cs="Arial"/>
        </w:rPr>
        <w:t>To manage the diffuse pollution, from urban runoff, discharged into groundwater and surface waters, as required by the EU Water Framework Directive</w:t>
      </w:r>
      <w:r w:rsidR="001F3256">
        <w:rPr>
          <w:rFonts w:ascii="Arial" w:hAnsi="Arial" w:cs="Arial"/>
        </w:rPr>
        <w:t xml:space="preserve"> (European Commission, 2016)</w:t>
      </w:r>
      <w:r w:rsidRPr="00DC20D0">
        <w:rPr>
          <w:rFonts w:ascii="Arial" w:hAnsi="Arial" w:cs="Arial"/>
        </w:rPr>
        <w:t>.</w:t>
      </w:r>
    </w:p>
    <w:p w14:paraId="646653D2" w14:textId="7CA7CFDD" w:rsidR="007C01D0" w:rsidRPr="00DC20D0" w:rsidRDefault="007C01D0"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Amenity</w:t>
      </w:r>
    </w:p>
    <w:p w14:paraId="4CDE3B02" w14:textId="25859B4E" w:rsidR="007C01D0" w:rsidRPr="00DC20D0" w:rsidRDefault="007C01D0" w:rsidP="00DC20D0">
      <w:pPr>
        <w:spacing w:line="360" w:lineRule="auto"/>
        <w:ind w:firstLine="720"/>
        <w:jc w:val="both"/>
        <w:rPr>
          <w:rFonts w:ascii="Arial" w:hAnsi="Arial" w:cs="Arial"/>
        </w:rPr>
      </w:pPr>
      <w:r w:rsidRPr="00DC20D0">
        <w:rPr>
          <w:rFonts w:ascii="Arial" w:hAnsi="Arial" w:cs="Arial"/>
        </w:rPr>
        <w:t>To design and deliver urban environments which reinforce and improve local communities.</w:t>
      </w:r>
    </w:p>
    <w:p w14:paraId="0152D1B8" w14:textId="7CD5F1FD" w:rsidR="007C01D0" w:rsidRPr="00DC20D0" w:rsidRDefault="007C01D0"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Biodiversity</w:t>
      </w:r>
    </w:p>
    <w:p w14:paraId="36B1704B" w14:textId="00D5DD8D" w:rsidR="007C01D0" w:rsidRPr="00DC20D0" w:rsidRDefault="007C01D0" w:rsidP="00DC20D0">
      <w:pPr>
        <w:spacing w:line="360" w:lineRule="auto"/>
        <w:ind w:firstLine="720"/>
        <w:jc w:val="both"/>
        <w:rPr>
          <w:rFonts w:ascii="Arial" w:hAnsi="Arial" w:cs="Arial"/>
        </w:rPr>
      </w:pPr>
      <w:r w:rsidRPr="00DC20D0">
        <w:rPr>
          <w:rFonts w:ascii="Arial" w:hAnsi="Arial" w:cs="Arial"/>
        </w:rPr>
        <w:t>To fulfill the UK Government objective to connect people to nature (Defra, 2011) and contribute to local communities and enhancing habitats and ecosystems.</w:t>
      </w:r>
    </w:p>
    <w:p w14:paraId="4B0604C8" w14:textId="5A878C12" w:rsidR="007C01D0" w:rsidRPr="00DC20D0" w:rsidRDefault="007C01D0"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Climate Change Resilience</w:t>
      </w:r>
    </w:p>
    <w:p w14:paraId="1D15672F" w14:textId="27CF4D25" w:rsidR="007C01D0" w:rsidRPr="00DC20D0" w:rsidRDefault="007C01D0" w:rsidP="00DC20D0">
      <w:pPr>
        <w:spacing w:line="360" w:lineRule="auto"/>
        <w:ind w:firstLine="720"/>
        <w:jc w:val="both"/>
        <w:rPr>
          <w:rFonts w:ascii="Arial" w:hAnsi="Arial" w:cs="Arial"/>
        </w:rPr>
      </w:pPr>
      <w:r w:rsidRPr="00DC20D0">
        <w:rPr>
          <w:rFonts w:ascii="Arial" w:hAnsi="Arial" w:cs="Arial"/>
        </w:rPr>
        <w:t>To delivers solutions which enable the adaptation of sites to urban creep and climate change.</w:t>
      </w:r>
    </w:p>
    <w:p w14:paraId="56CF3A04" w14:textId="77777777" w:rsidR="00DC20D0" w:rsidRPr="00DC20D0" w:rsidRDefault="00DC20D0" w:rsidP="00DC20D0">
      <w:pPr>
        <w:spacing w:line="360" w:lineRule="auto"/>
        <w:ind w:firstLine="720"/>
        <w:jc w:val="both"/>
        <w:rPr>
          <w:rFonts w:ascii="Arial" w:hAnsi="Arial" w:cs="Arial"/>
        </w:rPr>
      </w:pPr>
    </w:p>
    <w:p w14:paraId="1B91BF72" w14:textId="7233ACAB" w:rsidR="5203E2F6" w:rsidRPr="00DC20D0" w:rsidRDefault="5D23E6A3" w:rsidP="00DC20D0">
      <w:pPr>
        <w:pStyle w:val="ListParagraph"/>
        <w:numPr>
          <w:ilvl w:val="0"/>
          <w:numId w:val="2"/>
        </w:numPr>
        <w:spacing w:line="360" w:lineRule="auto"/>
        <w:jc w:val="both"/>
        <w:rPr>
          <w:rFonts w:ascii="Arial" w:hAnsi="Arial" w:cs="Arial"/>
          <w:u w:val="single"/>
        </w:rPr>
      </w:pPr>
      <w:r w:rsidRPr="00DC20D0">
        <w:rPr>
          <w:rFonts w:ascii="Arial" w:eastAsia="Arial" w:hAnsi="Arial" w:cs="Arial"/>
          <w:u w:val="single"/>
        </w:rPr>
        <w:lastRenderedPageBreak/>
        <w:t>Site Characteristics</w:t>
      </w:r>
    </w:p>
    <w:p w14:paraId="159CD49D" w14:textId="16C9CE4C" w:rsidR="5D23E6A3" w:rsidRPr="00DC20D0" w:rsidRDefault="5D23E6A3"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Topography</w:t>
      </w:r>
    </w:p>
    <w:p w14:paraId="56FBEF2F" w14:textId="6873584F" w:rsidR="00357935" w:rsidRPr="00DC20D0" w:rsidRDefault="00357935" w:rsidP="00DC20D0">
      <w:pPr>
        <w:spacing w:line="360" w:lineRule="auto"/>
        <w:ind w:firstLine="720"/>
        <w:jc w:val="both"/>
        <w:rPr>
          <w:rFonts w:ascii="Arial" w:hAnsi="Arial" w:cs="Arial"/>
        </w:rPr>
      </w:pPr>
      <w:r w:rsidRPr="00DC20D0">
        <w:rPr>
          <w:rFonts w:ascii="Arial" w:hAnsi="Arial" w:cs="Arial"/>
        </w:rPr>
        <w:t>The site lies in a valley between two peaks, sloping towards the south-wes</w:t>
      </w:r>
      <w:r w:rsidR="00557C56">
        <w:rPr>
          <w:rFonts w:ascii="Arial" w:hAnsi="Arial" w:cs="Arial"/>
        </w:rPr>
        <w:t>tern corner of the campus (see A</w:t>
      </w:r>
      <w:r w:rsidR="007C44B7">
        <w:rPr>
          <w:rFonts w:ascii="Arial" w:hAnsi="Arial" w:cs="Arial"/>
        </w:rPr>
        <w:t>ppendix 11.1</w:t>
      </w:r>
      <w:r w:rsidRPr="00DC20D0">
        <w:rPr>
          <w:rFonts w:ascii="Arial" w:hAnsi="Arial" w:cs="Arial"/>
        </w:rPr>
        <w:t xml:space="preserve">). </w:t>
      </w:r>
    </w:p>
    <w:p w14:paraId="00C9C3BA" w14:textId="0E5396AA" w:rsidR="00357935" w:rsidRPr="00DC20D0" w:rsidRDefault="00917093"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Existing Flow R</w:t>
      </w:r>
      <w:r w:rsidR="5D23E6A3" w:rsidRPr="00DC20D0">
        <w:rPr>
          <w:rFonts w:ascii="Arial" w:eastAsia="Arial" w:hAnsi="Arial" w:cs="Arial"/>
          <w:u w:val="single"/>
        </w:rPr>
        <w:t>outes and Flood risk</w:t>
      </w:r>
    </w:p>
    <w:p w14:paraId="7B85A9CC" w14:textId="141820A8" w:rsidR="00FD456A" w:rsidRPr="00DC20D0" w:rsidRDefault="00FD456A" w:rsidP="00DC20D0">
      <w:pPr>
        <w:spacing w:line="360" w:lineRule="auto"/>
        <w:ind w:firstLine="720"/>
        <w:jc w:val="both"/>
        <w:rPr>
          <w:rFonts w:ascii="Arial" w:hAnsi="Arial" w:cs="Arial"/>
        </w:rPr>
      </w:pPr>
      <w:r w:rsidRPr="00DC20D0">
        <w:rPr>
          <w:rFonts w:ascii="Arial" w:eastAsia="Arial" w:hAnsi="Arial" w:cs="Arial"/>
        </w:rPr>
        <w:t xml:space="preserve">The building in question sits outside the </w:t>
      </w:r>
      <w:r w:rsidR="007C44B7">
        <w:rPr>
          <w:rFonts w:ascii="Arial" w:eastAsia="Arial" w:hAnsi="Arial" w:cs="Arial"/>
        </w:rPr>
        <w:t>river flood plain (Appendix 11.2</w:t>
      </w:r>
      <w:r w:rsidRPr="00DC20D0">
        <w:rPr>
          <w:rFonts w:ascii="Arial" w:eastAsia="Arial" w:hAnsi="Arial" w:cs="Arial"/>
        </w:rPr>
        <w:t>), however, the Architectural Technologist responsible for the refurbishment has reported the current runoff management as poor and there has been some water damage seen</w:t>
      </w:r>
      <w:r w:rsidR="007C44B7">
        <w:rPr>
          <w:rFonts w:ascii="Arial" w:eastAsia="Arial" w:hAnsi="Arial" w:cs="Arial"/>
        </w:rPr>
        <w:t xml:space="preserve"> within the building. Appendix 11.3</w:t>
      </w:r>
      <w:r w:rsidRPr="00DC20D0">
        <w:rPr>
          <w:rFonts w:ascii="Arial" w:eastAsia="Arial" w:hAnsi="Arial" w:cs="Arial"/>
        </w:rPr>
        <w:t xml:space="preserve"> shows that the amenity land is prone to surface water flooding, potentially reducing its amenity. </w:t>
      </w:r>
      <w:r w:rsidRPr="00DC20D0">
        <w:rPr>
          <w:rFonts w:ascii="Arial" w:hAnsi="Arial" w:cs="Arial"/>
        </w:rPr>
        <w:t>The natural flow would follow the to</w:t>
      </w:r>
      <w:r w:rsidR="00CF71F9">
        <w:rPr>
          <w:rFonts w:ascii="Arial" w:hAnsi="Arial" w:cs="Arial"/>
        </w:rPr>
        <w:t>pography of the site.</w:t>
      </w:r>
      <w:r w:rsidR="00557C56">
        <w:rPr>
          <w:rFonts w:ascii="Arial" w:hAnsi="Arial" w:cs="Arial"/>
        </w:rPr>
        <w:t xml:space="preserve"> </w:t>
      </w:r>
      <w:r w:rsidR="00CF71F9">
        <w:rPr>
          <w:rFonts w:ascii="Arial" w:hAnsi="Arial" w:cs="Arial"/>
        </w:rPr>
        <w:t>H</w:t>
      </w:r>
      <w:r w:rsidR="00557C56">
        <w:rPr>
          <w:rFonts w:ascii="Arial" w:hAnsi="Arial" w:cs="Arial"/>
        </w:rPr>
        <w:t>owever, A</w:t>
      </w:r>
      <w:r w:rsidRPr="00DC20D0">
        <w:rPr>
          <w:rFonts w:ascii="Arial" w:hAnsi="Arial" w:cs="Arial"/>
        </w:rPr>
        <w:t xml:space="preserve">ppendix </w:t>
      </w:r>
      <w:r w:rsidR="007C44B7">
        <w:rPr>
          <w:rFonts w:ascii="Arial" w:hAnsi="Arial" w:cs="Arial"/>
        </w:rPr>
        <w:t>11.3</w:t>
      </w:r>
      <w:r w:rsidRPr="00DC20D0">
        <w:rPr>
          <w:rFonts w:ascii="Arial" w:hAnsi="Arial" w:cs="Arial"/>
        </w:rPr>
        <w:t xml:space="preserve"> shows that the buildings on site are disrupting the natural flow.</w:t>
      </w:r>
      <w:r w:rsidRPr="00DC20D0">
        <w:rPr>
          <w:rFonts w:ascii="Arial" w:eastAsia="Arial" w:hAnsi="Arial" w:cs="Arial"/>
        </w:rPr>
        <w:t xml:space="preserve"> It is likely that, other than discharge to the river, any SuDS solutions will not be approved if sited within the high river flooding area and surface water flooding area. </w:t>
      </w:r>
    </w:p>
    <w:p w14:paraId="453ED042" w14:textId="5934C22E" w:rsidR="00FD456A" w:rsidRPr="00DC20D0" w:rsidRDefault="00397E8F"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Potential for I</w:t>
      </w:r>
      <w:r w:rsidR="00FD456A" w:rsidRPr="00DC20D0">
        <w:rPr>
          <w:rFonts w:ascii="Arial" w:eastAsia="Arial" w:hAnsi="Arial" w:cs="Arial"/>
          <w:u w:val="single"/>
        </w:rPr>
        <w:t>nfiltration</w:t>
      </w:r>
      <w:r w:rsidRPr="00DC20D0">
        <w:rPr>
          <w:rFonts w:ascii="Arial" w:eastAsia="Arial" w:hAnsi="Arial" w:cs="Arial"/>
          <w:u w:val="single"/>
        </w:rPr>
        <w:t xml:space="preserve"> and Water Quantity</w:t>
      </w:r>
    </w:p>
    <w:p w14:paraId="3BE59364" w14:textId="30CC1884" w:rsidR="00357935" w:rsidRPr="00DC20D0" w:rsidRDefault="00357935" w:rsidP="00DC20D0">
      <w:pPr>
        <w:spacing w:line="360" w:lineRule="auto"/>
        <w:ind w:firstLine="720"/>
        <w:jc w:val="both"/>
        <w:rPr>
          <w:rFonts w:ascii="Arial" w:hAnsi="Arial" w:cs="Arial"/>
        </w:rPr>
      </w:pPr>
      <w:r w:rsidRPr="00DC20D0">
        <w:rPr>
          <w:rFonts w:ascii="Arial" w:hAnsi="Arial" w:cs="Arial"/>
        </w:rPr>
        <w:t>Previous b</w:t>
      </w:r>
      <w:r w:rsidR="004A45D6" w:rsidRPr="00DC20D0">
        <w:rPr>
          <w:rFonts w:ascii="Arial" w:hAnsi="Arial" w:cs="Arial"/>
        </w:rPr>
        <w:t xml:space="preserve">ore holes taken on site (\W.J. &amp; Sons, 1992a, 1992b, 1992c) </w:t>
      </w:r>
      <w:r w:rsidRPr="00DC20D0">
        <w:rPr>
          <w:rFonts w:ascii="Arial" w:hAnsi="Arial" w:cs="Arial"/>
        </w:rPr>
        <w:t xml:space="preserve">show that from less than 1m from the surface to 20m there is sandy, silty clay soil. This type of soil tends to have a low hydraulic conductivity and therefore may not infiltrate water well. </w:t>
      </w:r>
    </w:p>
    <w:p w14:paraId="26476D27" w14:textId="5C49F3DA" w:rsidR="00917093" w:rsidRPr="00DC20D0" w:rsidRDefault="00917093" w:rsidP="00DC20D0">
      <w:pPr>
        <w:spacing w:line="360" w:lineRule="auto"/>
        <w:ind w:firstLine="720"/>
        <w:jc w:val="both"/>
        <w:rPr>
          <w:rFonts w:ascii="Arial" w:eastAsia="Arial" w:hAnsi="Arial" w:cs="Arial"/>
          <w:u w:val="single"/>
        </w:rPr>
      </w:pPr>
      <w:r w:rsidRPr="00DC20D0">
        <w:rPr>
          <w:rFonts w:ascii="Arial" w:eastAsia="Arial" w:hAnsi="Arial" w:cs="Arial"/>
        </w:rPr>
        <w:t>In 2013 the Government classified Welsh Water as a moderately stressed 'Water Company Area'. However, Lampeter is in a 'Low Stress' area. Due to the surface water flood risk on the campus, RWH could still be a viable option, along with other SuDS, for surface water management and water consumption reduction</w:t>
      </w:r>
      <w:r w:rsidR="001F3256">
        <w:rPr>
          <w:rFonts w:ascii="Arial" w:eastAsia="Arial" w:hAnsi="Arial" w:cs="Arial"/>
        </w:rPr>
        <w:t xml:space="preserve"> (Environment Agency and Natural Resources Wales, 2013)</w:t>
      </w:r>
      <w:r w:rsidRPr="00DC20D0">
        <w:rPr>
          <w:rFonts w:ascii="Arial" w:eastAsia="Arial" w:hAnsi="Arial" w:cs="Arial"/>
        </w:rPr>
        <w:t>.</w:t>
      </w:r>
    </w:p>
    <w:p w14:paraId="7FCA9606" w14:textId="046CF561" w:rsidR="5D23E6A3" w:rsidRPr="00DC20D0" w:rsidRDefault="00917093"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Potential for Surface Water D</w:t>
      </w:r>
      <w:r w:rsidR="5D23E6A3" w:rsidRPr="00DC20D0">
        <w:rPr>
          <w:rFonts w:ascii="Arial" w:eastAsia="Arial" w:hAnsi="Arial" w:cs="Arial"/>
          <w:u w:val="single"/>
        </w:rPr>
        <w:t>ischarge</w:t>
      </w:r>
      <w:r w:rsidRPr="00DC20D0">
        <w:rPr>
          <w:rFonts w:ascii="Arial" w:eastAsia="Arial" w:hAnsi="Arial" w:cs="Arial"/>
          <w:u w:val="single"/>
        </w:rPr>
        <w:t xml:space="preserve"> and Water Quality</w:t>
      </w:r>
    </w:p>
    <w:p w14:paraId="5C8E6700" w14:textId="6807A65B" w:rsidR="007715D1" w:rsidRPr="00DC20D0" w:rsidRDefault="00917093" w:rsidP="00DC20D0">
      <w:pPr>
        <w:spacing w:line="360" w:lineRule="auto"/>
        <w:ind w:firstLine="720"/>
        <w:jc w:val="both"/>
        <w:rPr>
          <w:rFonts w:ascii="Arial" w:eastAsia="Arial" w:hAnsi="Arial" w:cs="Arial"/>
        </w:rPr>
      </w:pPr>
      <w:r w:rsidRPr="00DC20D0">
        <w:rPr>
          <w:rFonts w:ascii="Arial" w:eastAsia="Arial" w:hAnsi="Arial" w:cs="Arial"/>
        </w:rPr>
        <w:t>95% of Welsh Waters water resource is from reservoirs or abstraction from rivers</w:t>
      </w:r>
      <w:r w:rsidR="001F3256">
        <w:rPr>
          <w:rFonts w:ascii="Arial" w:eastAsia="Arial" w:hAnsi="Arial" w:cs="Arial"/>
        </w:rPr>
        <w:t xml:space="preserve"> (</w:t>
      </w:r>
      <w:r w:rsidR="001F3256" w:rsidRPr="00A76A98">
        <w:rPr>
          <w:rFonts w:ascii="Arial" w:hAnsi="Arial" w:cs="Arial"/>
        </w:rPr>
        <w:t>D</w:t>
      </w:r>
      <w:r w:rsidR="001F3256" w:rsidRPr="00A76A98">
        <w:rPr>
          <w:rFonts w:ascii="Arial" w:hAnsi="Arial" w:cs="Arial"/>
          <w:shd w:val="clear" w:color="auto" w:fill="FFFFFF"/>
        </w:rPr>
        <w:t>ŵr Cymru Cfy, 2018</w:t>
      </w:r>
      <w:r w:rsidR="001F3256">
        <w:rPr>
          <w:rFonts w:ascii="Arial" w:hAnsi="Arial" w:cs="Arial"/>
          <w:shd w:val="clear" w:color="auto" w:fill="FFFFFF"/>
        </w:rPr>
        <w:t>)</w:t>
      </w:r>
      <w:r w:rsidRPr="00DC20D0">
        <w:rPr>
          <w:rFonts w:ascii="Arial" w:eastAsia="Arial" w:hAnsi="Arial" w:cs="Arial"/>
        </w:rPr>
        <w:t>. There is a CAMS assessment point just outside of Lampeter</w:t>
      </w:r>
      <w:r w:rsidR="007715D1" w:rsidRPr="00DC20D0">
        <w:rPr>
          <w:rFonts w:ascii="Arial" w:eastAsia="Arial" w:hAnsi="Arial" w:cs="Arial"/>
        </w:rPr>
        <w:t xml:space="preserve"> which falls within the Teifi &amp; North Ceredigion CAMS area for abstraction licenses. The Lampeter CAMS has 65 licenses for surface water abstraction; been found to have water available for abstraction 70-90% of the time; and new abstraction licenses will be considered. Therefore, surface water discharges into the Dulas will need to be appropriately treated for diffuse pollution</w:t>
      </w:r>
      <w:r w:rsidR="001F3256">
        <w:rPr>
          <w:rFonts w:ascii="Arial" w:eastAsia="Arial" w:hAnsi="Arial" w:cs="Arial"/>
        </w:rPr>
        <w:t xml:space="preserve"> (</w:t>
      </w:r>
      <w:r w:rsidR="001F3256" w:rsidRPr="00A76A98">
        <w:rPr>
          <w:rFonts w:ascii="Arial" w:hAnsi="Arial" w:cs="Arial"/>
        </w:rPr>
        <w:t>Natural Resources Wales, 2014</w:t>
      </w:r>
      <w:r w:rsidR="001F3256">
        <w:rPr>
          <w:rFonts w:ascii="Arial" w:hAnsi="Arial" w:cs="Arial"/>
        </w:rPr>
        <w:t>)</w:t>
      </w:r>
      <w:r w:rsidR="007715D1" w:rsidRPr="00DC20D0">
        <w:rPr>
          <w:rFonts w:ascii="Arial" w:eastAsia="Arial" w:hAnsi="Arial" w:cs="Arial"/>
        </w:rPr>
        <w:t>.</w:t>
      </w:r>
    </w:p>
    <w:p w14:paraId="454FB563" w14:textId="571F44A9" w:rsidR="00E10249" w:rsidRPr="00DC20D0" w:rsidRDefault="00917093" w:rsidP="00DC20D0">
      <w:pPr>
        <w:pStyle w:val="ListParagraph"/>
        <w:numPr>
          <w:ilvl w:val="1"/>
          <w:numId w:val="2"/>
        </w:numPr>
        <w:spacing w:line="360" w:lineRule="auto"/>
        <w:jc w:val="both"/>
        <w:rPr>
          <w:rFonts w:ascii="Arial" w:hAnsi="Arial" w:cs="Arial"/>
          <w:u w:val="single"/>
        </w:rPr>
      </w:pPr>
      <w:r w:rsidRPr="00DC20D0">
        <w:rPr>
          <w:rFonts w:ascii="Arial" w:hAnsi="Arial" w:cs="Arial"/>
          <w:u w:val="single"/>
        </w:rPr>
        <w:lastRenderedPageBreak/>
        <w:t>Existing Site L</w:t>
      </w:r>
      <w:r w:rsidR="00E10249" w:rsidRPr="00DC20D0">
        <w:rPr>
          <w:rFonts w:ascii="Arial" w:hAnsi="Arial" w:cs="Arial"/>
          <w:u w:val="single"/>
        </w:rPr>
        <w:t xml:space="preserve">and </w:t>
      </w:r>
      <w:r w:rsidRPr="00DC20D0">
        <w:rPr>
          <w:rFonts w:ascii="Arial" w:hAnsi="Arial" w:cs="Arial"/>
          <w:u w:val="single"/>
        </w:rPr>
        <w:t>U</w:t>
      </w:r>
      <w:r w:rsidR="00E10249" w:rsidRPr="00DC20D0">
        <w:rPr>
          <w:rFonts w:ascii="Arial" w:hAnsi="Arial" w:cs="Arial"/>
          <w:u w:val="single"/>
        </w:rPr>
        <w:t>se</w:t>
      </w:r>
      <w:r w:rsidR="00BD3377" w:rsidRPr="00DC20D0">
        <w:rPr>
          <w:rFonts w:ascii="Arial" w:hAnsi="Arial" w:cs="Arial"/>
          <w:u w:val="single"/>
        </w:rPr>
        <w:t xml:space="preserve"> and Amenity</w:t>
      </w:r>
    </w:p>
    <w:p w14:paraId="172BE46B" w14:textId="0651BD6B" w:rsidR="00E10249" w:rsidRPr="00DC20D0" w:rsidRDefault="00E10249" w:rsidP="00DC20D0">
      <w:pPr>
        <w:spacing w:line="360" w:lineRule="auto"/>
        <w:ind w:firstLine="720"/>
        <w:jc w:val="both"/>
        <w:rPr>
          <w:rFonts w:ascii="Arial" w:hAnsi="Arial" w:cs="Arial"/>
        </w:rPr>
      </w:pPr>
      <w:r w:rsidRPr="00DC20D0">
        <w:rPr>
          <w:rFonts w:ascii="Arial" w:hAnsi="Arial" w:cs="Arial"/>
        </w:rPr>
        <w:t xml:space="preserve">The site is currently a university campus with both teaching and accommodation buildings, hard landscaping and open amenity spaces. </w:t>
      </w:r>
    </w:p>
    <w:p w14:paraId="2CB2EC31" w14:textId="11923953" w:rsidR="5D23E6A3" w:rsidRPr="00DC20D0" w:rsidRDefault="00C64A5D"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Existing Site I</w:t>
      </w:r>
      <w:r w:rsidR="5D23E6A3" w:rsidRPr="00DC20D0">
        <w:rPr>
          <w:rFonts w:ascii="Arial" w:eastAsia="Arial" w:hAnsi="Arial" w:cs="Arial"/>
          <w:u w:val="single"/>
        </w:rPr>
        <w:t>nfrastructure</w:t>
      </w:r>
    </w:p>
    <w:p w14:paraId="6B110FD0" w14:textId="08C1B3A2" w:rsidR="00E10249" w:rsidRPr="00DC20D0" w:rsidRDefault="00E10249" w:rsidP="00DC20D0">
      <w:pPr>
        <w:spacing w:line="360" w:lineRule="auto"/>
        <w:ind w:firstLine="720"/>
        <w:jc w:val="both"/>
        <w:rPr>
          <w:rFonts w:ascii="Arial" w:hAnsi="Arial" w:cs="Arial"/>
        </w:rPr>
      </w:pPr>
      <w:r w:rsidRPr="00DC20D0">
        <w:rPr>
          <w:rFonts w:ascii="Arial" w:hAnsi="Arial" w:cs="Arial"/>
        </w:rPr>
        <w:t>There are existing services and other buried infrastructure which will need to be located before further site investigation or construction begins.</w:t>
      </w:r>
    </w:p>
    <w:p w14:paraId="023C536D" w14:textId="5C53AD58" w:rsidR="5D23E6A3" w:rsidRPr="00DC20D0" w:rsidRDefault="5D23E6A3"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 xml:space="preserve">Existing </w:t>
      </w:r>
      <w:r w:rsidR="00C64A5D" w:rsidRPr="00DC20D0">
        <w:rPr>
          <w:rFonts w:ascii="Arial" w:eastAsia="Arial" w:hAnsi="Arial" w:cs="Arial"/>
          <w:u w:val="single"/>
        </w:rPr>
        <w:t>S</w:t>
      </w:r>
      <w:r w:rsidRPr="00DC20D0">
        <w:rPr>
          <w:rFonts w:ascii="Arial" w:eastAsia="Arial" w:hAnsi="Arial" w:cs="Arial"/>
          <w:u w:val="single"/>
        </w:rPr>
        <w:t>oils</w:t>
      </w:r>
    </w:p>
    <w:p w14:paraId="7ADF08E3" w14:textId="07FCDF32" w:rsidR="00E10249" w:rsidRPr="00DC20D0" w:rsidRDefault="00E10249" w:rsidP="00DC20D0">
      <w:pPr>
        <w:spacing w:line="360" w:lineRule="auto"/>
        <w:ind w:firstLine="720"/>
        <w:jc w:val="both"/>
        <w:rPr>
          <w:rFonts w:ascii="Arial" w:hAnsi="Arial" w:cs="Arial"/>
        </w:rPr>
      </w:pPr>
      <w:r w:rsidRPr="00DC20D0">
        <w:rPr>
          <w:rFonts w:ascii="Arial" w:hAnsi="Arial" w:cs="Arial"/>
        </w:rPr>
        <w:t>As the soil on site is likely to have a low hydraulic conductivity, infiltration SuDS components may not be appropriate. Other SuDS components should not have the same issues.</w:t>
      </w:r>
    </w:p>
    <w:p w14:paraId="497A4219" w14:textId="3855BE93" w:rsidR="5D23E6A3" w:rsidRPr="00DC20D0" w:rsidRDefault="5D23E6A3"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 xml:space="preserve">Local </w:t>
      </w:r>
      <w:r w:rsidR="00C64A5D" w:rsidRPr="00DC20D0">
        <w:rPr>
          <w:rFonts w:ascii="Arial" w:eastAsia="Arial" w:hAnsi="Arial" w:cs="Arial"/>
          <w:u w:val="single"/>
        </w:rPr>
        <w:t>Habitats and B</w:t>
      </w:r>
      <w:r w:rsidRPr="00DC20D0">
        <w:rPr>
          <w:rFonts w:ascii="Arial" w:eastAsia="Arial" w:hAnsi="Arial" w:cs="Arial"/>
          <w:u w:val="single"/>
        </w:rPr>
        <w:t>iodiversity</w:t>
      </w:r>
    </w:p>
    <w:p w14:paraId="245F76E5" w14:textId="211778AC" w:rsidR="00E10249" w:rsidRPr="00DC20D0" w:rsidRDefault="00E10249" w:rsidP="00DC20D0">
      <w:pPr>
        <w:spacing w:line="360" w:lineRule="auto"/>
        <w:ind w:firstLine="720"/>
        <w:jc w:val="both"/>
        <w:rPr>
          <w:rFonts w:ascii="Arial" w:hAnsi="Arial" w:cs="Arial"/>
        </w:rPr>
      </w:pPr>
      <w:r w:rsidRPr="00DC20D0">
        <w:rPr>
          <w:rFonts w:ascii="Arial" w:hAnsi="Arial" w:cs="Arial"/>
        </w:rPr>
        <w:t xml:space="preserve">A suitability qualified ecologist will be hired to complete an ecological assessment report before outline and detailed design stages. The ecologist should also be consulted during these processes. </w:t>
      </w:r>
    </w:p>
    <w:p w14:paraId="5356268B" w14:textId="0F7E442A" w:rsidR="5D23E6A3" w:rsidRPr="00DC20D0" w:rsidRDefault="00C64A5D" w:rsidP="00DC20D0">
      <w:pPr>
        <w:pStyle w:val="ListParagraph"/>
        <w:numPr>
          <w:ilvl w:val="1"/>
          <w:numId w:val="2"/>
        </w:numPr>
        <w:spacing w:line="360" w:lineRule="auto"/>
        <w:jc w:val="both"/>
        <w:rPr>
          <w:rFonts w:ascii="Arial" w:hAnsi="Arial" w:cs="Arial"/>
          <w:u w:val="single"/>
        </w:rPr>
      </w:pPr>
      <w:r w:rsidRPr="00DC20D0">
        <w:rPr>
          <w:rFonts w:ascii="Arial" w:eastAsia="Arial" w:hAnsi="Arial" w:cs="Arial"/>
          <w:u w:val="single"/>
        </w:rPr>
        <w:t>Local L</w:t>
      </w:r>
      <w:r w:rsidR="5D23E6A3" w:rsidRPr="00DC20D0">
        <w:rPr>
          <w:rFonts w:ascii="Arial" w:eastAsia="Arial" w:hAnsi="Arial" w:cs="Arial"/>
          <w:u w:val="single"/>
        </w:rPr>
        <w:t xml:space="preserve">andscape and </w:t>
      </w:r>
      <w:r w:rsidRPr="00DC20D0">
        <w:rPr>
          <w:rFonts w:ascii="Arial" w:eastAsia="Arial" w:hAnsi="Arial" w:cs="Arial"/>
          <w:u w:val="single"/>
        </w:rPr>
        <w:t>T</w:t>
      </w:r>
      <w:r w:rsidR="5D23E6A3" w:rsidRPr="00DC20D0">
        <w:rPr>
          <w:rFonts w:ascii="Arial" w:eastAsia="Arial" w:hAnsi="Arial" w:cs="Arial"/>
          <w:u w:val="single"/>
        </w:rPr>
        <w:t>ownscape</w:t>
      </w:r>
    </w:p>
    <w:p w14:paraId="6C60A9B3" w14:textId="370F82DE" w:rsidR="00E10249" w:rsidRDefault="00E10249" w:rsidP="00DC20D0">
      <w:pPr>
        <w:spacing w:line="360" w:lineRule="auto"/>
        <w:ind w:firstLine="360"/>
        <w:jc w:val="both"/>
        <w:rPr>
          <w:rFonts w:ascii="Arial" w:hAnsi="Arial" w:cs="Arial"/>
        </w:rPr>
      </w:pPr>
      <w:r w:rsidRPr="00DC20D0">
        <w:rPr>
          <w:rFonts w:ascii="Arial" w:hAnsi="Arial" w:cs="Arial"/>
        </w:rPr>
        <w:t xml:space="preserve">The site is a university campus on the western edge of Lampeter town. </w:t>
      </w:r>
      <w:r w:rsidR="00134FAD" w:rsidRPr="00DC20D0">
        <w:rPr>
          <w:rFonts w:ascii="Arial" w:hAnsi="Arial" w:cs="Arial"/>
        </w:rPr>
        <w:t>Urbanisation reduces downstream. The town is mainly traditional buildings, but the campus has a mixed character.</w:t>
      </w:r>
    </w:p>
    <w:p w14:paraId="691C4D19" w14:textId="77777777" w:rsidR="00DC20D0" w:rsidRPr="00DC20D0" w:rsidRDefault="00DC20D0" w:rsidP="00DC20D0">
      <w:pPr>
        <w:spacing w:line="360" w:lineRule="auto"/>
        <w:ind w:firstLine="360"/>
        <w:jc w:val="both"/>
        <w:rPr>
          <w:rFonts w:ascii="Arial" w:hAnsi="Arial" w:cs="Arial"/>
        </w:rPr>
      </w:pPr>
    </w:p>
    <w:p w14:paraId="2463A7AD" w14:textId="46032237" w:rsidR="5D23E6A3" w:rsidRPr="00DC20D0" w:rsidRDefault="5D23E6A3" w:rsidP="00DC20D0">
      <w:pPr>
        <w:pStyle w:val="ListParagraph"/>
        <w:numPr>
          <w:ilvl w:val="0"/>
          <w:numId w:val="2"/>
        </w:numPr>
        <w:spacing w:line="360" w:lineRule="auto"/>
        <w:rPr>
          <w:rFonts w:ascii="Arial" w:hAnsi="Arial" w:cs="Arial"/>
          <w:u w:val="single"/>
        </w:rPr>
      </w:pPr>
      <w:r w:rsidRPr="00DC20D0">
        <w:rPr>
          <w:rFonts w:ascii="Arial" w:eastAsia="Arial" w:hAnsi="Arial" w:cs="Arial"/>
          <w:u w:val="single"/>
        </w:rPr>
        <w:t>Refurbishment Characteristics</w:t>
      </w:r>
    </w:p>
    <w:p w14:paraId="49392250" w14:textId="5B35AB76" w:rsidR="5D23E6A3" w:rsidRPr="00DC20D0" w:rsidRDefault="00C64A5D"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t>Proposed Topography, Land Use and L</w:t>
      </w:r>
      <w:r w:rsidR="5D23E6A3" w:rsidRPr="00DC20D0">
        <w:rPr>
          <w:rFonts w:ascii="Arial" w:eastAsia="Arial" w:hAnsi="Arial" w:cs="Arial"/>
          <w:u w:val="single"/>
        </w:rPr>
        <w:t xml:space="preserve">andscape </w:t>
      </w:r>
      <w:r w:rsidRPr="00DC20D0">
        <w:rPr>
          <w:rFonts w:ascii="Arial" w:eastAsia="Arial" w:hAnsi="Arial" w:cs="Arial"/>
          <w:u w:val="single"/>
        </w:rPr>
        <w:t>C</w:t>
      </w:r>
      <w:r w:rsidR="5D23E6A3" w:rsidRPr="00DC20D0">
        <w:rPr>
          <w:rFonts w:ascii="Arial" w:eastAsia="Arial" w:hAnsi="Arial" w:cs="Arial"/>
          <w:u w:val="single"/>
        </w:rPr>
        <w:t>haracteristics</w:t>
      </w:r>
    </w:p>
    <w:p w14:paraId="574D3E9E" w14:textId="4308B9B9" w:rsidR="00390AA5" w:rsidRDefault="00390AA5" w:rsidP="005652FE">
      <w:pPr>
        <w:spacing w:line="360" w:lineRule="auto"/>
        <w:ind w:firstLine="720"/>
        <w:jc w:val="both"/>
        <w:rPr>
          <w:rFonts w:ascii="Arial" w:eastAsia="Arial" w:hAnsi="Arial" w:cs="Arial"/>
        </w:rPr>
      </w:pPr>
      <w:r w:rsidRPr="00DC20D0">
        <w:rPr>
          <w:rFonts w:ascii="Arial" w:hAnsi="Arial" w:cs="Arial"/>
        </w:rPr>
        <w:t xml:space="preserve">There are to be external changes to the St. David’s Building limited to the siting and connection of the RWH system. The current paving will be replaced by pervious paving. </w:t>
      </w:r>
      <w:r w:rsidR="00542290">
        <w:rPr>
          <w:rFonts w:ascii="Arial" w:hAnsi="Arial" w:cs="Arial"/>
        </w:rPr>
        <w:t>V</w:t>
      </w:r>
      <w:r w:rsidRPr="00DC20D0">
        <w:rPr>
          <w:rFonts w:ascii="Arial" w:hAnsi="Arial" w:cs="Arial"/>
        </w:rPr>
        <w:t xml:space="preserve">egetative swales are proposed to transport surface water to a bioretention pond sited on the current open amenity space. </w:t>
      </w:r>
      <w:r w:rsidR="00BD79A6" w:rsidRPr="00DC20D0">
        <w:rPr>
          <w:rFonts w:ascii="Arial" w:eastAsia="Arial" w:hAnsi="Arial" w:cs="Arial"/>
        </w:rPr>
        <w:t>The university, local schools, and the local community can all benefit from ecological and biodiversity education</w:t>
      </w:r>
      <w:r w:rsidR="00BD79A6" w:rsidRPr="00DC20D0">
        <w:rPr>
          <w:rFonts w:ascii="Arial" w:hAnsi="Arial" w:cs="Arial"/>
        </w:rPr>
        <w:t xml:space="preserve"> </w:t>
      </w:r>
      <w:r w:rsidR="00BD79A6" w:rsidRPr="00DC20D0">
        <w:rPr>
          <w:rFonts w:ascii="Arial" w:eastAsia="Arial" w:hAnsi="Arial" w:cs="Arial"/>
        </w:rPr>
        <w:t>opportunities</w:t>
      </w:r>
      <w:r w:rsidR="00BD79A6">
        <w:rPr>
          <w:rFonts w:ascii="Arial" w:eastAsia="Arial" w:hAnsi="Arial" w:cs="Arial"/>
        </w:rPr>
        <w:t>.</w:t>
      </w:r>
      <w:r w:rsidR="00BD79A6" w:rsidRPr="00DC20D0">
        <w:rPr>
          <w:rFonts w:ascii="Arial" w:hAnsi="Arial" w:cs="Arial"/>
        </w:rPr>
        <w:t xml:space="preserve"> </w:t>
      </w:r>
      <w:r w:rsidRPr="00DC20D0">
        <w:rPr>
          <w:rFonts w:ascii="Arial" w:hAnsi="Arial" w:cs="Arial"/>
        </w:rPr>
        <w:t>Health and safety measures will be put in pl</w:t>
      </w:r>
      <w:r w:rsidR="00C64A5D" w:rsidRPr="00DC20D0">
        <w:rPr>
          <w:rFonts w:ascii="Arial" w:hAnsi="Arial" w:cs="Arial"/>
        </w:rPr>
        <w:t>ace around the swales and pond.</w:t>
      </w:r>
      <w:r w:rsidR="00BD79A6" w:rsidRPr="00BD79A6">
        <w:rPr>
          <w:rFonts w:ascii="Arial" w:eastAsia="Arial" w:hAnsi="Arial" w:cs="Arial"/>
        </w:rPr>
        <w:t xml:space="preserve"> </w:t>
      </w:r>
      <w:r w:rsidR="00BD79A6" w:rsidRPr="00DC20D0">
        <w:rPr>
          <w:rFonts w:ascii="Arial" w:eastAsia="Arial" w:hAnsi="Arial" w:cs="Arial"/>
        </w:rPr>
        <w:t>SuDS are also usually more environmentally friendly; reducing embodied energy and the energy used in water treatment.</w:t>
      </w:r>
    </w:p>
    <w:p w14:paraId="40C9C1AD" w14:textId="6C922307" w:rsidR="00FE7FAB" w:rsidRDefault="00FE7FAB" w:rsidP="005652FE">
      <w:pPr>
        <w:spacing w:line="360" w:lineRule="auto"/>
        <w:ind w:firstLine="720"/>
        <w:jc w:val="both"/>
        <w:rPr>
          <w:rFonts w:ascii="Arial" w:eastAsia="Arial" w:hAnsi="Arial" w:cs="Arial"/>
        </w:rPr>
      </w:pPr>
    </w:p>
    <w:p w14:paraId="3D56B549" w14:textId="77777777" w:rsidR="00FE7FAB" w:rsidRDefault="00FE7FAB" w:rsidP="005652FE">
      <w:pPr>
        <w:spacing w:line="360" w:lineRule="auto"/>
        <w:ind w:firstLine="720"/>
        <w:jc w:val="both"/>
        <w:rPr>
          <w:rFonts w:ascii="Arial" w:eastAsia="Arial" w:hAnsi="Arial" w:cs="Arial"/>
        </w:rPr>
      </w:pPr>
    </w:p>
    <w:p w14:paraId="10F2E49E" w14:textId="2DCEB5C9" w:rsidR="5D23E6A3" w:rsidRPr="00DC20D0" w:rsidRDefault="00510526"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lastRenderedPageBreak/>
        <w:t>Proposed</w:t>
      </w:r>
      <w:r w:rsidR="4BB8CB7A" w:rsidRPr="00DC20D0">
        <w:rPr>
          <w:rFonts w:ascii="Arial" w:eastAsia="Arial" w:hAnsi="Arial" w:cs="Arial"/>
          <w:u w:val="single"/>
        </w:rPr>
        <w:t xml:space="preserve"> </w:t>
      </w:r>
      <w:r w:rsidRPr="00DC20D0">
        <w:rPr>
          <w:rFonts w:ascii="Arial" w:eastAsia="Arial" w:hAnsi="Arial" w:cs="Arial"/>
          <w:u w:val="single"/>
        </w:rPr>
        <w:t>flood</w:t>
      </w:r>
      <w:r w:rsidR="4BB8CB7A" w:rsidRPr="00DC20D0">
        <w:rPr>
          <w:rFonts w:ascii="Arial" w:eastAsia="Arial" w:hAnsi="Arial" w:cs="Arial"/>
          <w:u w:val="single"/>
        </w:rPr>
        <w:t xml:space="preserve"> risk management strategy</w:t>
      </w:r>
    </w:p>
    <w:p w14:paraId="6E20B5A9" w14:textId="0EDC49AD" w:rsidR="00390AA5" w:rsidRPr="00DC20D0" w:rsidRDefault="00390AA5" w:rsidP="003E71B9">
      <w:pPr>
        <w:spacing w:line="360" w:lineRule="auto"/>
        <w:ind w:firstLine="720"/>
        <w:jc w:val="both"/>
        <w:rPr>
          <w:rFonts w:ascii="Arial" w:hAnsi="Arial" w:cs="Arial"/>
        </w:rPr>
      </w:pPr>
      <w:r w:rsidRPr="00DC20D0">
        <w:rPr>
          <w:rFonts w:ascii="Arial" w:hAnsi="Arial" w:cs="Arial"/>
        </w:rPr>
        <w:t>SuDS can lie within the</w:t>
      </w:r>
      <w:r w:rsidR="00557C56">
        <w:rPr>
          <w:rFonts w:ascii="Arial" w:hAnsi="Arial" w:cs="Arial"/>
        </w:rPr>
        <w:t xml:space="preserve"> low flood risk areas shown in A</w:t>
      </w:r>
      <w:r w:rsidR="007C44B7">
        <w:rPr>
          <w:rFonts w:ascii="Arial" w:hAnsi="Arial" w:cs="Arial"/>
        </w:rPr>
        <w:t>ppendix 11.2</w:t>
      </w:r>
      <w:r w:rsidRPr="00DC20D0">
        <w:rPr>
          <w:rFonts w:ascii="Arial" w:hAnsi="Arial" w:cs="Arial"/>
        </w:rPr>
        <w:t xml:space="preserve">. However, the effect on functionality from the flood risk will need to be checked. Components coming from the pond to discharge to the water course can lie in the high flood risk areas. </w:t>
      </w:r>
    </w:p>
    <w:p w14:paraId="0F9D49FC" w14:textId="0D001F2C" w:rsidR="5D23E6A3" w:rsidRPr="00DC20D0" w:rsidRDefault="5D23E6A3"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t>Proposed site infrastructure</w:t>
      </w:r>
    </w:p>
    <w:p w14:paraId="58B8A0BE" w14:textId="02C2D6CE" w:rsidR="00390AA5" w:rsidRPr="00DC20D0" w:rsidRDefault="00AF75AB" w:rsidP="003E71B9">
      <w:pPr>
        <w:spacing w:line="360" w:lineRule="auto"/>
        <w:ind w:firstLine="720"/>
        <w:jc w:val="both"/>
        <w:rPr>
          <w:rFonts w:ascii="Arial" w:hAnsi="Arial" w:cs="Arial"/>
        </w:rPr>
      </w:pPr>
      <w:r w:rsidRPr="00DC20D0">
        <w:rPr>
          <w:rFonts w:ascii="Arial" w:hAnsi="Arial" w:cs="Arial"/>
        </w:rPr>
        <w:t xml:space="preserve">The RWH system and any below surface SuDS components will need to be integrated into the current infrastructure around the St. David’s Building and the rest of the site. </w:t>
      </w:r>
    </w:p>
    <w:p w14:paraId="73188725" w14:textId="59799954" w:rsidR="5D23E6A3" w:rsidRPr="00DC20D0" w:rsidRDefault="5D23E6A3"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t>Proposed building use, style and form</w:t>
      </w:r>
    </w:p>
    <w:p w14:paraId="28FC17DD" w14:textId="4BFA8196" w:rsidR="00AF75AB" w:rsidRPr="00DC20D0" w:rsidRDefault="00AF75AB" w:rsidP="003E71B9">
      <w:pPr>
        <w:spacing w:line="360" w:lineRule="auto"/>
        <w:ind w:firstLine="720"/>
        <w:jc w:val="both"/>
        <w:rPr>
          <w:rFonts w:ascii="Arial" w:hAnsi="Arial" w:cs="Arial"/>
        </w:rPr>
      </w:pPr>
      <w:r w:rsidRPr="00DC20D0">
        <w:rPr>
          <w:rFonts w:ascii="Arial" w:hAnsi="Arial" w:cs="Arial"/>
        </w:rPr>
        <w:t>The St. David’s Building currently houses the St. David’s Chapel, The Founder’s Library, and student accommodation</w:t>
      </w:r>
      <w:r w:rsidR="001F3256">
        <w:rPr>
          <w:rFonts w:ascii="Arial" w:hAnsi="Arial" w:cs="Arial"/>
        </w:rPr>
        <w:t xml:space="preserve"> (</w:t>
      </w:r>
      <w:r w:rsidR="001F3256" w:rsidRPr="00A76A98">
        <w:rPr>
          <w:rFonts w:ascii="Arial" w:hAnsi="Arial" w:cs="Arial"/>
        </w:rPr>
        <w:t>Wikipedia, 2018</w:t>
      </w:r>
      <w:r w:rsidR="001F3256">
        <w:rPr>
          <w:rFonts w:ascii="Arial" w:hAnsi="Arial" w:cs="Arial"/>
        </w:rPr>
        <w:t>)</w:t>
      </w:r>
      <w:r w:rsidRPr="00DC20D0">
        <w:rPr>
          <w:rFonts w:ascii="Arial" w:hAnsi="Arial" w:cs="Arial"/>
        </w:rPr>
        <w:t xml:space="preserve">. The accommodation areas are those to be refurbished. The current open amenity space is to stay as that with the addition of the surface level, vegetative SuDS components. </w:t>
      </w:r>
    </w:p>
    <w:p w14:paraId="60514074" w14:textId="4E45CF17" w:rsidR="5D23E6A3" w:rsidRPr="00DC20D0" w:rsidRDefault="5D23E6A3"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t>Proposed adoption and maintenance</w:t>
      </w:r>
      <w:r w:rsidR="002E74C3" w:rsidRPr="00DC20D0">
        <w:rPr>
          <w:rFonts w:ascii="Arial" w:eastAsia="Arial" w:hAnsi="Arial" w:cs="Arial"/>
          <w:u w:val="single"/>
        </w:rPr>
        <w:t xml:space="preserve"> and standards</w:t>
      </w:r>
    </w:p>
    <w:p w14:paraId="108027F6" w14:textId="02BE00A6" w:rsidR="00C64A5D" w:rsidRPr="00DC20D0" w:rsidRDefault="00C64A5D" w:rsidP="00DC20D0">
      <w:pPr>
        <w:spacing w:line="360" w:lineRule="auto"/>
        <w:ind w:firstLine="720"/>
        <w:jc w:val="both"/>
        <w:rPr>
          <w:rFonts w:ascii="Arial" w:eastAsia="Arial" w:hAnsi="Arial" w:cs="Arial"/>
          <w:u w:val="single"/>
        </w:rPr>
      </w:pPr>
      <w:r w:rsidRPr="00DC20D0">
        <w:rPr>
          <w:rFonts w:ascii="Arial" w:eastAsia="Arial" w:hAnsi="Arial" w:cs="Arial"/>
        </w:rPr>
        <w:t>The local planning authority should be consulted to be sure the SuDS scheme adheres to any local required standards. The Suds scheme should comply with the Welsh Governments 'Recommended non-statutory standards for sustainable drainage (SuDS) in Wales – designing, constructing, operating and maintaining water drainage systems'</w:t>
      </w:r>
      <w:r w:rsidR="001F3256">
        <w:rPr>
          <w:rFonts w:ascii="Arial" w:eastAsia="Arial" w:hAnsi="Arial" w:cs="Arial"/>
        </w:rPr>
        <w:t xml:space="preserve"> (</w:t>
      </w:r>
      <w:r w:rsidR="001F3256" w:rsidRPr="00A76A98">
        <w:rPr>
          <w:rFonts w:ascii="Arial" w:hAnsi="Arial" w:cs="Arial"/>
        </w:rPr>
        <w:t>Crown, 2017</w:t>
      </w:r>
      <w:r w:rsidR="001F3256">
        <w:rPr>
          <w:rFonts w:ascii="Arial" w:hAnsi="Arial" w:cs="Arial"/>
        </w:rPr>
        <w:t>)</w:t>
      </w:r>
      <w:r w:rsidRPr="00DC20D0">
        <w:rPr>
          <w:rFonts w:ascii="Arial" w:eastAsia="Arial" w:hAnsi="Arial" w:cs="Arial"/>
        </w:rPr>
        <w:t xml:space="preserve"> and the SuDS Manual, published by CIRIA (2015).</w:t>
      </w:r>
    </w:p>
    <w:p w14:paraId="1F89D565" w14:textId="77777777" w:rsidR="00C64A5D" w:rsidRPr="00DC20D0" w:rsidRDefault="00C64A5D" w:rsidP="00DC20D0">
      <w:pPr>
        <w:spacing w:line="360" w:lineRule="auto"/>
        <w:ind w:firstLine="720"/>
        <w:jc w:val="both"/>
        <w:rPr>
          <w:rFonts w:ascii="Arial" w:eastAsia="Arial" w:hAnsi="Arial" w:cs="Arial"/>
        </w:rPr>
      </w:pPr>
      <w:r w:rsidRPr="00DC20D0">
        <w:rPr>
          <w:rFonts w:ascii="Arial" w:eastAsia="Arial" w:hAnsi="Arial" w:cs="Arial"/>
        </w:rPr>
        <w:t xml:space="preserve">The local sewerage undertaker should be contacted about the adoption and maintenance of any below ground components but it is also recommended that the maintenance of the surface level SuDS become and community activity in conjuncture with the University. </w:t>
      </w:r>
    </w:p>
    <w:p w14:paraId="2B50E348" w14:textId="5A64D544" w:rsidR="00C64A5D" w:rsidRPr="00DC20D0" w:rsidRDefault="00C64A5D"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t>Proposed Climate Change Resilience</w:t>
      </w:r>
    </w:p>
    <w:p w14:paraId="5E1FAE20" w14:textId="5B9F6C3B" w:rsidR="00C64A5D" w:rsidRDefault="00C64A5D" w:rsidP="00DC20D0">
      <w:pPr>
        <w:spacing w:line="360" w:lineRule="auto"/>
        <w:ind w:firstLine="360"/>
        <w:jc w:val="both"/>
        <w:rPr>
          <w:rFonts w:ascii="Arial" w:eastAsia="Arial" w:hAnsi="Arial" w:cs="Arial"/>
        </w:rPr>
      </w:pPr>
      <w:r w:rsidRPr="00DC20D0">
        <w:rPr>
          <w:rFonts w:ascii="Arial" w:eastAsia="Arial" w:hAnsi="Arial" w:cs="Arial"/>
        </w:rPr>
        <w:t xml:space="preserve">Due to the rural location of the campus, Lampeter isn't an urban heat island and therefore would not benefit from urban cooling due to the introduction of SuDS. However, the improvements to water quantity, quality, flood risk, and biodiversity will all increase the campus' ability to adapt to climate change. </w:t>
      </w:r>
    </w:p>
    <w:p w14:paraId="0E080D45" w14:textId="5893C9BA" w:rsidR="00FE7FAB" w:rsidRDefault="00FE7FAB" w:rsidP="00DC20D0">
      <w:pPr>
        <w:spacing w:line="360" w:lineRule="auto"/>
        <w:ind w:firstLine="360"/>
        <w:jc w:val="both"/>
        <w:rPr>
          <w:rFonts w:ascii="Arial" w:eastAsia="Arial" w:hAnsi="Arial" w:cs="Arial"/>
        </w:rPr>
      </w:pPr>
    </w:p>
    <w:p w14:paraId="38AED929" w14:textId="77896BC3" w:rsidR="00FE7FAB" w:rsidRDefault="00FE7FAB" w:rsidP="00DC20D0">
      <w:pPr>
        <w:spacing w:line="360" w:lineRule="auto"/>
        <w:ind w:firstLine="360"/>
        <w:jc w:val="both"/>
        <w:rPr>
          <w:rFonts w:ascii="Arial" w:eastAsia="Arial" w:hAnsi="Arial" w:cs="Arial"/>
        </w:rPr>
      </w:pPr>
    </w:p>
    <w:p w14:paraId="6DF7FF3D" w14:textId="77777777" w:rsidR="00FE7FAB" w:rsidRDefault="00FE7FAB" w:rsidP="00DC20D0">
      <w:pPr>
        <w:spacing w:line="360" w:lineRule="auto"/>
        <w:ind w:firstLine="360"/>
        <w:jc w:val="both"/>
        <w:rPr>
          <w:rFonts w:ascii="Arial" w:eastAsia="Arial" w:hAnsi="Arial" w:cs="Arial"/>
        </w:rPr>
      </w:pPr>
    </w:p>
    <w:p w14:paraId="68290D07" w14:textId="535E6046" w:rsidR="5D23E6A3" w:rsidRPr="00DC20D0" w:rsidRDefault="4BB8CB7A" w:rsidP="00DC20D0">
      <w:pPr>
        <w:pStyle w:val="ListParagraph"/>
        <w:numPr>
          <w:ilvl w:val="0"/>
          <w:numId w:val="2"/>
        </w:numPr>
        <w:spacing w:line="360" w:lineRule="auto"/>
        <w:rPr>
          <w:rFonts w:ascii="Arial" w:hAnsi="Arial" w:cs="Arial"/>
          <w:u w:val="single"/>
        </w:rPr>
      </w:pPr>
      <w:r w:rsidRPr="00DC20D0">
        <w:rPr>
          <w:rFonts w:ascii="Arial" w:eastAsia="Arial" w:hAnsi="Arial" w:cs="Arial"/>
          <w:u w:val="single"/>
        </w:rPr>
        <w:lastRenderedPageBreak/>
        <w:t>SuDS design criteria</w:t>
      </w:r>
    </w:p>
    <w:p w14:paraId="5F095FC6" w14:textId="1480EA97" w:rsidR="5D23E6A3" w:rsidRPr="00DC20D0" w:rsidRDefault="4BB8CB7A" w:rsidP="003E71B9">
      <w:pPr>
        <w:spacing w:line="360" w:lineRule="auto"/>
        <w:ind w:firstLine="720"/>
        <w:jc w:val="both"/>
        <w:rPr>
          <w:rFonts w:ascii="Arial" w:eastAsia="Arial" w:hAnsi="Arial" w:cs="Arial"/>
          <w:u w:val="single"/>
        </w:rPr>
      </w:pPr>
      <w:r w:rsidRPr="00DC20D0">
        <w:rPr>
          <w:rFonts w:ascii="Arial" w:eastAsia="Arial" w:hAnsi="Arial" w:cs="Arial"/>
        </w:rPr>
        <w:t xml:space="preserve">These design criteria have been taken from the </w:t>
      </w:r>
      <w:r w:rsidR="00510526" w:rsidRPr="00DC20D0">
        <w:rPr>
          <w:rFonts w:ascii="Arial" w:eastAsia="Arial" w:hAnsi="Arial" w:cs="Arial"/>
        </w:rPr>
        <w:t>SuDS</w:t>
      </w:r>
      <w:r w:rsidRPr="00DC20D0">
        <w:rPr>
          <w:rFonts w:ascii="Arial" w:eastAsia="Arial" w:hAnsi="Arial" w:cs="Arial"/>
        </w:rPr>
        <w:t xml:space="preserve"> Manual</w:t>
      </w:r>
      <w:r w:rsidR="00542290">
        <w:rPr>
          <w:rFonts w:ascii="Arial" w:eastAsia="Arial" w:hAnsi="Arial" w:cs="Arial"/>
        </w:rPr>
        <w:t xml:space="preserve"> (2015</w:t>
      </w:r>
      <w:r w:rsidR="003B3B34">
        <w:rPr>
          <w:rFonts w:ascii="Arial" w:eastAsia="Arial" w:hAnsi="Arial" w:cs="Arial"/>
        </w:rPr>
        <w:t>)</w:t>
      </w:r>
      <w:r w:rsidRPr="00DC20D0">
        <w:rPr>
          <w:rFonts w:ascii="Arial" w:eastAsia="Arial" w:hAnsi="Arial" w:cs="Arial"/>
        </w:rPr>
        <w:t xml:space="preserve">, included are the opportunities and challenges to fulfilling them on the site in question. </w:t>
      </w:r>
    </w:p>
    <w:tbl>
      <w:tblPr>
        <w:tblStyle w:val="GridTable5Dark-Accent1"/>
        <w:tblW w:w="9360" w:type="dxa"/>
        <w:tblLayout w:type="fixed"/>
        <w:tblLook w:val="06A0" w:firstRow="1" w:lastRow="0" w:firstColumn="1" w:lastColumn="0" w:noHBand="1" w:noVBand="1"/>
      </w:tblPr>
      <w:tblGrid>
        <w:gridCol w:w="1345"/>
        <w:gridCol w:w="2520"/>
        <w:gridCol w:w="3155"/>
        <w:gridCol w:w="2340"/>
      </w:tblGrid>
      <w:tr w:rsidR="00DC02A4" w:rsidRPr="00DC20D0" w14:paraId="2F26F85B" w14:textId="77777777" w:rsidTr="006059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2A6404C2" w14:textId="531C49AB" w:rsidR="4BB8CB7A" w:rsidRPr="00DC20D0" w:rsidRDefault="4BB8CB7A" w:rsidP="00DC20D0">
            <w:pPr>
              <w:spacing w:line="360" w:lineRule="auto"/>
              <w:rPr>
                <w:rFonts w:ascii="Arial" w:eastAsia="Arial" w:hAnsi="Arial" w:cs="Arial"/>
                <w:color w:val="auto"/>
              </w:rPr>
            </w:pPr>
            <w:r w:rsidRPr="00DC20D0">
              <w:rPr>
                <w:rFonts w:ascii="Arial" w:eastAsia="Arial" w:hAnsi="Arial" w:cs="Arial"/>
                <w:color w:val="auto"/>
              </w:rPr>
              <w:t>Drivers</w:t>
            </w:r>
          </w:p>
        </w:tc>
        <w:tc>
          <w:tcPr>
            <w:tcW w:w="2520" w:type="dxa"/>
          </w:tcPr>
          <w:p w14:paraId="2A9517A9" w14:textId="6C6AD2E2" w:rsidR="4BB8CB7A" w:rsidRPr="00DC20D0" w:rsidRDefault="00C5366A" w:rsidP="00DC20D0">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DC20D0">
              <w:rPr>
                <w:rFonts w:ascii="Arial" w:eastAsia="Arial" w:hAnsi="Arial" w:cs="Arial"/>
                <w:color w:val="auto"/>
              </w:rPr>
              <w:t>Design Criteria</w:t>
            </w:r>
          </w:p>
        </w:tc>
        <w:tc>
          <w:tcPr>
            <w:tcW w:w="3155" w:type="dxa"/>
          </w:tcPr>
          <w:p w14:paraId="29AA2B0B" w14:textId="35DFBF20" w:rsidR="4BB8CB7A" w:rsidRPr="00DC20D0" w:rsidRDefault="00C5366A" w:rsidP="00DC20D0">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DC20D0">
              <w:rPr>
                <w:rFonts w:ascii="Arial" w:eastAsia="Arial" w:hAnsi="Arial" w:cs="Arial"/>
                <w:color w:val="auto"/>
              </w:rPr>
              <w:t>Opportunities</w:t>
            </w:r>
          </w:p>
        </w:tc>
        <w:tc>
          <w:tcPr>
            <w:tcW w:w="2340" w:type="dxa"/>
          </w:tcPr>
          <w:p w14:paraId="1B2A3EC6" w14:textId="02A7D600" w:rsidR="4BB8CB7A" w:rsidRPr="00DC20D0" w:rsidRDefault="00C5366A" w:rsidP="00DC20D0">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DC20D0">
              <w:rPr>
                <w:rFonts w:ascii="Arial" w:eastAsia="Arial" w:hAnsi="Arial" w:cs="Arial"/>
                <w:color w:val="auto"/>
              </w:rPr>
              <w:t>Challenges</w:t>
            </w:r>
          </w:p>
        </w:tc>
      </w:tr>
      <w:tr w:rsidR="00DC02A4" w:rsidRPr="00DC20D0" w14:paraId="4D3C9B9B" w14:textId="77777777" w:rsidTr="00605966">
        <w:trPr>
          <w:trHeight w:val="45"/>
        </w:trPr>
        <w:tc>
          <w:tcPr>
            <w:cnfStyle w:val="001000000000" w:firstRow="0" w:lastRow="0" w:firstColumn="1" w:lastColumn="0" w:oddVBand="0" w:evenVBand="0" w:oddHBand="0" w:evenHBand="0" w:firstRowFirstColumn="0" w:firstRowLastColumn="0" w:lastRowFirstColumn="0" w:lastRowLastColumn="0"/>
            <w:tcW w:w="1345" w:type="dxa"/>
            <w:vMerge w:val="restart"/>
          </w:tcPr>
          <w:p w14:paraId="67067920" w14:textId="2ED6AFB1" w:rsidR="00C5366A" w:rsidRPr="00DC20D0" w:rsidRDefault="00C5366A" w:rsidP="00DC20D0">
            <w:pPr>
              <w:spacing w:line="360" w:lineRule="auto"/>
              <w:rPr>
                <w:rFonts w:ascii="Arial" w:eastAsia="Arial" w:hAnsi="Arial" w:cs="Arial"/>
                <w:b w:val="0"/>
                <w:bCs w:val="0"/>
                <w:color w:val="auto"/>
              </w:rPr>
            </w:pPr>
            <w:r w:rsidRPr="00DC20D0">
              <w:rPr>
                <w:rFonts w:ascii="Arial" w:eastAsia="Arial" w:hAnsi="Arial" w:cs="Arial"/>
                <w:b w:val="0"/>
                <w:bCs w:val="0"/>
                <w:color w:val="auto"/>
              </w:rPr>
              <w:t>Water Quantity</w:t>
            </w:r>
          </w:p>
        </w:tc>
        <w:tc>
          <w:tcPr>
            <w:tcW w:w="2520" w:type="dxa"/>
          </w:tcPr>
          <w:p w14:paraId="67B2A78E" w14:textId="143E0E07"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Use surface water runoff as a resource</w:t>
            </w:r>
          </w:p>
        </w:tc>
        <w:tc>
          <w:tcPr>
            <w:tcW w:w="3155" w:type="dxa"/>
          </w:tcPr>
          <w:p w14:paraId="518E1B30" w14:textId="5B4C582F"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A portion of the runoff from the roof of the building will be collected and stor</w:t>
            </w:r>
            <w:r w:rsidR="00445F4B">
              <w:rPr>
                <w:rFonts w:ascii="Arial" w:eastAsia="Arial" w:hAnsi="Arial" w:cs="Arial"/>
              </w:rPr>
              <w:t>ed for use within the building for toilet flushing and clothes washing.</w:t>
            </w:r>
          </w:p>
        </w:tc>
        <w:tc>
          <w:tcPr>
            <w:tcW w:w="2340" w:type="dxa"/>
          </w:tcPr>
          <w:p w14:paraId="21F70BDD" w14:textId="469DBD70" w:rsidR="00C5366A" w:rsidRPr="00DC20D0" w:rsidRDefault="00445F4B"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Siting of the RWH system storage sympathetically within a historic area of the campus</w:t>
            </w:r>
            <w:r w:rsidR="00CB535F">
              <w:rPr>
                <w:rFonts w:ascii="Arial" w:eastAsia="Arial" w:hAnsi="Arial" w:cs="Arial"/>
              </w:rPr>
              <w:t>.</w:t>
            </w:r>
          </w:p>
        </w:tc>
      </w:tr>
      <w:tr w:rsidR="00DC02A4" w:rsidRPr="00DC20D0" w14:paraId="003F09BA" w14:textId="77777777" w:rsidTr="00605966">
        <w:trPr>
          <w:trHeight w:val="40"/>
        </w:trPr>
        <w:tc>
          <w:tcPr>
            <w:cnfStyle w:val="001000000000" w:firstRow="0" w:lastRow="0" w:firstColumn="1" w:lastColumn="0" w:oddVBand="0" w:evenVBand="0" w:oddHBand="0" w:evenHBand="0" w:firstRowFirstColumn="0" w:firstRowLastColumn="0" w:lastRowFirstColumn="0" w:lastRowLastColumn="0"/>
            <w:tcW w:w="1345" w:type="dxa"/>
            <w:vMerge/>
          </w:tcPr>
          <w:p w14:paraId="6075A0FB" w14:textId="77777777" w:rsidR="00C5366A" w:rsidRPr="00DC20D0" w:rsidRDefault="00C5366A" w:rsidP="00DC20D0">
            <w:pPr>
              <w:spacing w:line="360" w:lineRule="auto"/>
              <w:rPr>
                <w:rFonts w:ascii="Arial" w:eastAsia="Arial" w:hAnsi="Arial" w:cs="Arial"/>
                <w:color w:val="auto"/>
              </w:rPr>
            </w:pPr>
          </w:p>
        </w:tc>
        <w:tc>
          <w:tcPr>
            <w:tcW w:w="2520" w:type="dxa"/>
          </w:tcPr>
          <w:p w14:paraId="1BADACD4" w14:textId="225BBB51"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 xml:space="preserve">Support effective management of flood risk in the receiving catchment </w:t>
            </w:r>
          </w:p>
        </w:tc>
        <w:tc>
          <w:tcPr>
            <w:tcW w:w="3155" w:type="dxa"/>
          </w:tcPr>
          <w:p w14:paraId="70CC0D37" w14:textId="015C63DF"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Discharge through infiltration and to surface waters will be prioritised over discharge to sewers</w:t>
            </w:r>
            <w:r w:rsidR="00445F4B">
              <w:rPr>
                <w:rFonts w:ascii="Arial" w:eastAsia="Arial" w:hAnsi="Arial" w:cs="Arial"/>
              </w:rPr>
              <w:t xml:space="preserve">, as set out in the EU </w:t>
            </w:r>
            <w:r w:rsidR="007C44B7">
              <w:rPr>
                <w:rFonts w:ascii="Arial" w:eastAsia="Arial" w:hAnsi="Arial" w:cs="Arial"/>
              </w:rPr>
              <w:t>Water Framework Directive</w:t>
            </w:r>
            <w:r w:rsidRPr="00DC20D0">
              <w:rPr>
                <w:rFonts w:ascii="Arial" w:eastAsia="Arial" w:hAnsi="Arial" w:cs="Arial"/>
              </w:rPr>
              <w:t xml:space="preserve">. </w:t>
            </w:r>
          </w:p>
        </w:tc>
        <w:tc>
          <w:tcPr>
            <w:tcW w:w="2340" w:type="dxa"/>
          </w:tcPr>
          <w:p w14:paraId="5F23ECC4" w14:textId="06047B4D" w:rsidR="00C5366A" w:rsidRPr="00DC20D0" w:rsidRDefault="00445F4B"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Low hydraulic conductivity soils</w:t>
            </w:r>
            <w:r w:rsidR="00CB535F">
              <w:rPr>
                <w:rFonts w:ascii="Arial" w:eastAsia="Arial" w:hAnsi="Arial" w:cs="Arial"/>
              </w:rPr>
              <w:t xml:space="preserve"> and flood risk may </w:t>
            </w:r>
            <w:r w:rsidR="00CC35E4">
              <w:rPr>
                <w:rFonts w:ascii="Arial" w:eastAsia="Arial" w:hAnsi="Arial" w:cs="Arial"/>
              </w:rPr>
              <w:t>affect</w:t>
            </w:r>
            <w:r w:rsidR="00CB535F">
              <w:rPr>
                <w:rFonts w:ascii="Arial" w:eastAsia="Arial" w:hAnsi="Arial" w:cs="Arial"/>
              </w:rPr>
              <w:t xml:space="preserve"> the functionality of the SuDS.</w:t>
            </w:r>
          </w:p>
        </w:tc>
      </w:tr>
      <w:tr w:rsidR="00DC02A4" w:rsidRPr="00DC20D0" w14:paraId="53946EBD" w14:textId="77777777" w:rsidTr="00605966">
        <w:trPr>
          <w:trHeight w:val="40"/>
        </w:trPr>
        <w:tc>
          <w:tcPr>
            <w:cnfStyle w:val="001000000000" w:firstRow="0" w:lastRow="0" w:firstColumn="1" w:lastColumn="0" w:oddVBand="0" w:evenVBand="0" w:oddHBand="0" w:evenHBand="0" w:firstRowFirstColumn="0" w:firstRowLastColumn="0" w:lastRowFirstColumn="0" w:lastRowLastColumn="0"/>
            <w:tcW w:w="1345" w:type="dxa"/>
            <w:vMerge/>
          </w:tcPr>
          <w:p w14:paraId="0D64D4FA" w14:textId="77777777" w:rsidR="00C5366A" w:rsidRPr="00DC20D0" w:rsidRDefault="00C5366A" w:rsidP="00DC20D0">
            <w:pPr>
              <w:spacing w:line="360" w:lineRule="auto"/>
              <w:rPr>
                <w:rFonts w:ascii="Arial" w:eastAsia="Arial" w:hAnsi="Arial" w:cs="Arial"/>
                <w:color w:val="auto"/>
              </w:rPr>
            </w:pPr>
          </w:p>
        </w:tc>
        <w:tc>
          <w:tcPr>
            <w:tcW w:w="2520" w:type="dxa"/>
          </w:tcPr>
          <w:p w14:paraId="704B3B55" w14:textId="5C613154"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Preserve morphology and ecology of receiving surface waters</w:t>
            </w:r>
          </w:p>
        </w:tc>
        <w:tc>
          <w:tcPr>
            <w:tcW w:w="3155" w:type="dxa"/>
          </w:tcPr>
          <w:p w14:paraId="11302326" w14:textId="5B5B9AF0"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Rates of discharge for high volume events will be managed in accordance wit</w:t>
            </w:r>
            <w:r w:rsidR="00CB535F">
              <w:rPr>
                <w:rFonts w:ascii="Arial" w:eastAsia="Arial" w:hAnsi="Arial" w:cs="Arial"/>
              </w:rPr>
              <w:t>h the water quantity standards. Low return events (&lt;5mm) will be controlled without discharge to surface waters and high return events (1:100) will have controlled discharge to prevent downstream flooding</w:t>
            </w:r>
            <w:r w:rsidRPr="00DC20D0">
              <w:rPr>
                <w:rFonts w:ascii="Arial" w:eastAsia="Arial" w:hAnsi="Arial" w:cs="Arial"/>
              </w:rPr>
              <w:t xml:space="preserve">. </w:t>
            </w:r>
          </w:p>
        </w:tc>
        <w:tc>
          <w:tcPr>
            <w:tcW w:w="2340" w:type="dxa"/>
          </w:tcPr>
          <w:p w14:paraId="7EC12AD0" w14:textId="217652CD" w:rsidR="00C5366A" w:rsidRPr="00DC20D0" w:rsidRDefault="00CB535F"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SuDS maintenance issues adversely affecting the functionality of the SuDS. Climate change effecting the frequency of 1:100 rainfall events. </w:t>
            </w:r>
          </w:p>
        </w:tc>
      </w:tr>
      <w:tr w:rsidR="00DC02A4" w:rsidRPr="00DC20D0" w14:paraId="4CF2D069" w14:textId="77777777" w:rsidTr="00605966">
        <w:trPr>
          <w:trHeight w:val="40"/>
        </w:trPr>
        <w:tc>
          <w:tcPr>
            <w:cnfStyle w:val="001000000000" w:firstRow="0" w:lastRow="0" w:firstColumn="1" w:lastColumn="0" w:oddVBand="0" w:evenVBand="0" w:oddHBand="0" w:evenHBand="0" w:firstRowFirstColumn="0" w:firstRowLastColumn="0" w:lastRowFirstColumn="0" w:lastRowLastColumn="0"/>
            <w:tcW w:w="1345" w:type="dxa"/>
            <w:vMerge/>
          </w:tcPr>
          <w:p w14:paraId="00692833" w14:textId="77777777" w:rsidR="00C5366A" w:rsidRPr="00DC20D0" w:rsidRDefault="00C5366A" w:rsidP="00DC20D0">
            <w:pPr>
              <w:spacing w:line="360" w:lineRule="auto"/>
              <w:rPr>
                <w:rFonts w:ascii="Arial" w:eastAsia="Arial" w:hAnsi="Arial" w:cs="Arial"/>
                <w:color w:val="auto"/>
              </w:rPr>
            </w:pPr>
          </w:p>
        </w:tc>
        <w:tc>
          <w:tcPr>
            <w:tcW w:w="2520" w:type="dxa"/>
          </w:tcPr>
          <w:p w14:paraId="5D37D057" w14:textId="1440890B"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Preserve and protect existing hydrological systems on the site</w:t>
            </w:r>
          </w:p>
        </w:tc>
        <w:tc>
          <w:tcPr>
            <w:tcW w:w="3155" w:type="dxa"/>
          </w:tcPr>
          <w:p w14:paraId="41409311" w14:textId="66AA71D5"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 xml:space="preserve">The natural drainage systems on site will be preserved </w:t>
            </w:r>
            <w:r w:rsidR="00CB535F">
              <w:rPr>
                <w:rFonts w:ascii="Arial" w:eastAsia="Arial" w:hAnsi="Arial" w:cs="Arial"/>
              </w:rPr>
              <w:t>where appropriate and new systems introduced where necessary.</w:t>
            </w:r>
          </w:p>
        </w:tc>
        <w:tc>
          <w:tcPr>
            <w:tcW w:w="2340" w:type="dxa"/>
          </w:tcPr>
          <w:p w14:paraId="6556C5E5" w14:textId="311C4C1D" w:rsidR="00C5366A" w:rsidRPr="00DC20D0" w:rsidRDefault="00CB535F"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Many of the natural hydrological systems have already been disturbed and will need to be recreated around the existing development.</w:t>
            </w:r>
          </w:p>
        </w:tc>
      </w:tr>
      <w:tr w:rsidR="00DC02A4" w:rsidRPr="00DC20D0" w14:paraId="1E40FEF7" w14:textId="77777777" w:rsidTr="00605966">
        <w:trPr>
          <w:trHeight w:val="40"/>
        </w:trPr>
        <w:tc>
          <w:tcPr>
            <w:cnfStyle w:val="001000000000" w:firstRow="0" w:lastRow="0" w:firstColumn="1" w:lastColumn="0" w:oddVBand="0" w:evenVBand="0" w:oddHBand="0" w:evenHBand="0" w:firstRowFirstColumn="0" w:firstRowLastColumn="0" w:lastRowFirstColumn="0" w:lastRowLastColumn="0"/>
            <w:tcW w:w="1345" w:type="dxa"/>
            <w:vMerge/>
          </w:tcPr>
          <w:p w14:paraId="1A322D67" w14:textId="77777777" w:rsidR="00C5366A" w:rsidRPr="00DC20D0" w:rsidRDefault="00C5366A" w:rsidP="00DC20D0">
            <w:pPr>
              <w:spacing w:line="360" w:lineRule="auto"/>
              <w:rPr>
                <w:rFonts w:ascii="Arial" w:eastAsia="Arial" w:hAnsi="Arial" w:cs="Arial"/>
                <w:color w:val="auto"/>
              </w:rPr>
            </w:pPr>
          </w:p>
        </w:tc>
        <w:tc>
          <w:tcPr>
            <w:tcW w:w="2520" w:type="dxa"/>
          </w:tcPr>
          <w:p w14:paraId="1204996B" w14:textId="5236A6D2"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Drain the site effectively</w:t>
            </w:r>
          </w:p>
        </w:tc>
        <w:tc>
          <w:tcPr>
            <w:tcW w:w="3155" w:type="dxa"/>
          </w:tcPr>
          <w:p w14:paraId="557E5EE8" w14:textId="6A6AF2B3"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Runoff from the site will be infiltrated</w:t>
            </w:r>
            <w:r w:rsidR="00CB535F">
              <w:rPr>
                <w:rFonts w:ascii="Arial" w:eastAsia="Arial" w:hAnsi="Arial" w:cs="Arial"/>
              </w:rPr>
              <w:t>, stored.</w:t>
            </w:r>
            <w:r w:rsidRPr="00DC20D0">
              <w:rPr>
                <w:rFonts w:ascii="Arial" w:eastAsia="Arial" w:hAnsi="Arial" w:cs="Arial"/>
              </w:rPr>
              <w:t xml:space="preserve"> or discharge within a suitable time, not disturbing performance of the SuDS for further rainfall events. </w:t>
            </w:r>
          </w:p>
        </w:tc>
        <w:tc>
          <w:tcPr>
            <w:tcW w:w="2340" w:type="dxa"/>
          </w:tcPr>
          <w:p w14:paraId="6C0BDD98" w14:textId="6C79C17F" w:rsidR="00C5366A" w:rsidRPr="00DC20D0" w:rsidRDefault="00CB535F"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Low hydraulic conductivity causing slow infiltration rates. Siting of emergent water storage for high return events.</w:t>
            </w:r>
          </w:p>
        </w:tc>
      </w:tr>
      <w:tr w:rsidR="00DC02A4" w:rsidRPr="00DC20D0" w14:paraId="653E4286" w14:textId="77777777" w:rsidTr="00605966">
        <w:trPr>
          <w:trHeight w:val="40"/>
        </w:trPr>
        <w:tc>
          <w:tcPr>
            <w:cnfStyle w:val="001000000000" w:firstRow="0" w:lastRow="0" w:firstColumn="1" w:lastColumn="0" w:oddVBand="0" w:evenVBand="0" w:oddHBand="0" w:evenHBand="0" w:firstRowFirstColumn="0" w:firstRowLastColumn="0" w:lastRowFirstColumn="0" w:lastRowLastColumn="0"/>
            <w:tcW w:w="1345" w:type="dxa"/>
            <w:vMerge/>
          </w:tcPr>
          <w:p w14:paraId="3E820F30" w14:textId="77777777" w:rsidR="00C5366A" w:rsidRPr="00DC20D0" w:rsidRDefault="00C5366A" w:rsidP="00DC20D0">
            <w:pPr>
              <w:spacing w:line="360" w:lineRule="auto"/>
              <w:rPr>
                <w:rFonts w:ascii="Arial" w:eastAsia="Arial" w:hAnsi="Arial" w:cs="Arial"/>
                <w:color w:val="auto"/>
              </w:rPr>
            </w:pPr>
          </w:p>
        </w:tc>
        <w:tc>
          <w:tcPr>
            <w:tcW w:w="2520" w:type="dxa"/>
          </w:tcPr>
          <w:p w14:paraId="1E8D8CE4" w14:textId="4D7D6748"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Manage on-site flood risk</w:t>
            </w:r>
          </w:p>
        </w:tc>
        <w:tc>
          <w:tcPr>
            <w:tcW w:w="3155" w:type="dxa"/>
          </w:tcPr>
          <w:p w14:paraId="3762C23F" w14:textId="0572726F"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 xml:space="preserve">Runoff which exceeds the capacity of the SuDS will be stored until infiltration or discharge is safe for the </w:t>
            </w:r>
            <w:r w:rsidR="0080405E" w:rsidRPr="00DC20D0">
              <w:rPr>
                <w:rFonts w:ascii="Arial" w:eastAsia="Arial" w:hAnsi="Arial" w:cs="Arial"/>
              </w:rPr>
              <w:t>downriver</w:t>
            </w:r>
            <w:r w:rsidRPr="00DC20D0">
              <w:rPr>
                <w:rFonts w:ascii="Arial" w:eastAsia="Arial" w:hAnsi="Arial" w:cs="Arial"/>
              </w:rPr>
              <w:t xml:space="preserve"> hydrology. </w:t>
            </w:r>
          </w:p>
        </w:tc>
        <w:tc>
          <w:tcPr>
            <w:tcW w:w="2340" w:type="dxa"/>
          </w:tcPr>
          <w:p w14:paraId="62C2C64C" w14:textId="758C6AF4" w:rsidR="00C5366A" w:rsidRPr="00DC20D0" w:rsidRDefault="00CB535F"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Siting of emergent storage systems sympathetically. Functionality of SuDS during flood periods.</w:t>
            </w:r>
          </w:p>
        </w:tc>
      </w:tr>
      <w:tr w:rsidR="00DC02A4" w:rsidRPr="00DC20D0" w14:paraId="160521A8" w14:textId="77777777" w:rsidTr="00605966">
        <w:trPr>
          <w:trHeight w:val="40"/>
        </w:trPr>
        <w:tc>
          <w:tcPr>
            <w:cnfStyle w:val="001000000000" w:firstRow="0" w:lastRow="0" w:firstColumn="1" w:lastColumn="0" w:oddVBand="0" w:evenVBand="0" w:oddHBand="0" w:evenHBand="0" w:firstRowFirstColumn="0" w:firstRowLastColumn="0" w:lastRowFirstColumn="0" w:lastRowLastColumn="0"/>
            <w:tcW w:w="1345" w:type="dxa"/>
            <w:vMerge/>
          </w:tcPr>
          <w:p w14:paraId="208B049E" w14:textId="77777777" w:rsidR="00C5366A" w:rsidRPr="00DC20D0" w:rsidRDefault="00C5366A" w:rsidP="00DC20D0">
            <w:pPr>
              <w:spacing w:line="360" w:lineRule="auto"/>
              <w:rPr>
                <w:rFonts w:ascii="Arial" w:eastAsia="Arial" w:hAnsi="Arial" w:cs="Arial"/>
                <w:color w:val="auto"/>
              </w:rPr>
            </w:pPr>
          </w:p>
        </w:tc>
        <w:tc>
          <w:tcPr>
            <w:tcW w:w="2520" w:type="dxa"/>
          </w:tcPr>
          <w:p w14:paraId="103CF77F" w14:textId="3A765E91"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Design in system flexibility and adaptability</w:t>
            </w:r>
          </w:p>
        </w:tc>
        <w:tc>
          <w:tcPr>
            <w:tcW w:w="3155" w:type="dxa"/>
          </w:tcPr>
          <w:p w14:paraId="0DEF6B4D" w14:textId="451F302C" w:rsidR="00C5366A" w:rsidRPr="00DC20D0" w:rsidRDefault="00CB535F"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Any further development on the campus will include further introduction of SuDS. Subsequent hard landscaping will be of a permeable nature.</w:t>
            </w:r>
            <w:r w:rsidR="00C5366A" w:rsidRPr="00DC20D0">
              <w:rPr>
                <w:rFonts w:ascii="Arial" w:eastAsia="Arial" w:hAnsi="Arial" w:cs="Arial"/>
              </w:rPr>
              <w:t xml:space="preserve"> </w:t>
            </w:r>
          </w:p>
        </w:tc>
        <w:tc>
          <w:tcPr>
            <w:tcW w:w="2340" w:type="dxa"/>
          </w:tcPr>
          <w:p w14:paraId="34F42A3C" w14:textId="103A7B53" w:rsidR="00C5366A" w:rsidRPr="00DC20D0" w:rsidRDefault="00CB535F"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Should the introduction of SuDS be more expensive, they may be excluded from future development plans. Anticipation of urban creep for an education development and the effect or urban creep from the town affecting the University site. </w:t>
            </w:r>
          </w:p>
        </w:tc>
      </w:tr>
      <w:tr w:rsidR="00DC02A4" w:rsidRPr="00DC20D0" w14:paraId="4CF63BFB" w14:textId="77777777" w:rsidTr="00605966">
        <w:trPr>
          <w:trHeight w:val="143"/>
        </w:trPr>
        <w:tc>
          <w:tcPr>
            <w:cnfStyle w:val="001000000000" w:firstRow="0" w:lastRow="0" w:firstColumn="1" w:lastColumn="0" w:oddVBand="0" w:evenVBand="0" w:oddHBand="0" w:evenHBand="0" w:firstRowFirstColumn="0" w:firstRowLastColumn="0" w:lastRowFirstColumn="0" w:lastRowLastColumn="0"/>
            <w:tcW w:w="1345" w:type="dxa"/>
            <w:vMerge w:val="restart"/>
          </w:tcPr>
          <w:p w14:paraId="3711693E" w14:textId="6C28ED22" w:rsidR="00C5366A" w:rsidRPr="00DC20D0" w:rsidRDefault="00C5366A" w:rsidP="00DC20D0">
            <w:pPr>
              <w:spacing w:line="360" w:lineRule="auto"/>
              <w:rPr>
                <w:rFonts w:ascii="Arial" w:eastAsia="Arial" w:hAnsi="Arial" w:cs="Arial"/>
                <w:b w:val="0"/>
                <w:bCs w:val="0"/>
                <w:color w:val="auto"/>
              </w:rPr>
            </w:pPr>
            <w:r w:rsidRPr="00DC20D0">
              <w:rPr>
                <w:rFonts w:ascii="Arial" w:eastAsia="Arial" w:hAnsi="Arial" w:cs="Arial"/>
                <w:b w:val="0"/>
                <w:bCs w:val="0"/>
                <w:color w:val="auto"/>
              </w:rPr>
              <w:t>Water Quality</w:t>
            </w:r>
          </w:p>
        </w:tc>
        <w:tc>
          <w:tcPr>
            <w:tcW w:w="2520" w:type="dxa"/>
          </w:tcPr>
          <w:p w14:paraId="2A039C5E" w14:textId="26F3091B"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Support the management of water quality in receiving surface waters and groundwaters</w:t>
            </w:r>
          </w:p>
        </w:tc>
        <w:tc>
          <w:tcPr>
            <w:tcW w:w="3155" w:type="dxa"/>
          </w:tcPr>
          <w:p w14:paraId="4F45E978" w14:textId="7AA1EEFC"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SuDS will be designed to prevent diffuse pollution reaching receiving waters through retention, sedimentation, and treatment. </w:t>
            </w:r>
          </w:p>
        </w:tc>
        <w:tc>
          <w:tcPr>
            <w:tcW w:w="2340" w:type="dxa"/>
          </w:tcPr>
          <w:p w14:paraId="5653FDB9" w14:textId="378AAD8E"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Maintenance, or lack of, causing issues with the effectiveness of the SuDS. Further development increasing the levels of diffuse pollution to be treated.</w:t>
            </w:r>
          </w:p>
        </w:tc>
      </w:tr>
      <w:tr w:rsidR="00DC02A4" w:rsidRPr="00DC20D0" w14:paraId="3B854129" w14:textId="77777777" w:rsidTr="00605966">
        <w:trPr>
          <w:trHeight w:val="142"/>
        </w:trPr>
        <w:tc>
          <w:tcPr>
            <w:cnfStyle w:val="001000000000" w:firstRow="0" w:lastRow="0" w:firstColumn="1" w:lastColumn="0" w:oddVBand="0" w:evenVBand="0" w:oddHBand="0" w:evenHBand="0" w:firstRowFirstColumn="0" w:firstRowLastColumn="0" w:lastRowFirstColumn="0" w:lastRowLastColumn="0"/>
            <w:tcW w:w="1345" w:type="dxa"/>
            <w:vMerge/>
          </w:tcPr>
          <w:p w14:paraId="4089FA4B" w14:textId="77777777" w:rsidR="00C5366A" w:rsidRPr="00DC20D0" w:rsidRDefault="00C5366A" w:rsidP="00DC20D0">
            <w:pPr>
              <w:spacing w:line="360" w:lineRule="auto"/>
              <w:rPr>
                <w:rFonts w:ascii="Arial" w:eastAsia="Arial" w:hAnsi="Arial" w:cs="Arial"/>
                <w:color w:val="auto"/>
              </w:rPr>
            </w:pPr>
          </w:p>
        </w:tc>
        <w:tc>
          <w:tcPr>
            <w:tcW w:w="2520" w:type="dxa"/>
          </w:tcPr>
          <w:p w14:paraId="0853F201" w14:textId="27A4C32F"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Design system resilience to cope with future changes</w:t>
            </w:r>
          </w:p>
        </w:tc>
        <w:tc>
          <w:tcPr>
            <w:tcW w:w="3155" w:type="dxa"/>
          </w:tcPr>
          <w:p w14:paraId="1777D347" w14:textId="73DF7216"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SuDS designed to account for urban creep and added to the university development policy.</w:t>
            </w:r>
          </w:p>
        </w:tc>
        <w:tc>
          <w:tcPr>
            <w:tcW w:w="2340" w:type="dxa"/>
          </w:tcPr>
          <w:p w14:paraId="6AF10622" w14:textId="256769A8"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Difficulties in anticipating urban creep levels. Funding for SuDS in further developments.</w:t>
            </w:r>
          </w:p>
        </w:tc>
      </w:tr>
      <w:tr w:rsidR="00DC02A4" w:rsidRPr="00DC20D0" w14:paraId="4CDD932E" w14:textId="77777777" w:rsidTr="00605966">
        <w:trPr>
          <w:trHeight w:val="50"/>
        </w:trPr>
        <w:tc>
          <w:tcPr>
            <w:cnfStyle w:val="001000000000" w:firstRow="0" w:lastRow="0" w:firstColumn="1" w:lastColumn="0" w:oddVBand="0" w:evenVBand="0" w:oddHBand="0" w:evenHBand="0" w:firstRowFirstColumn="0" w:firstRowLastColumn="0" w:lastRowFirstColumn="0" w:lastRowLastColumn="0"/>
            <w:tcW w:w="1345" w:type="dxa"/>
            <w:vMerge w:val="restart"/>
          </w:tcPr>
          <w:p w14:paraId="4AC8FC13" w14:textId="379A9139" w:rsidR="00C5366A" w:rsidRPr="00DC20D0" w:rsidRDefault="00C5366A" w:rsidP="00DC20D0">
            <w:pPr>
              <w:spacing w:line="360" w:lineRule="auto"/>
              <w:rPr>
                <w:rFonts w:ascii="Arial" w:eastAsia="Arial" w:hAnsi="Arial" w:cs="Arial"/>
                <w:b w:val="0"/>
                <w:bCs w:val="0"/>
                <w:color w:val="auto"/>
              </w:rPr>
            </w:pPr>
            <w:r w:rsidRPr="00DC20D0">
              <w:rPr>
                <w:rFonts w:ascii="Arial" w:eastAsia="Arial" w:hAnsi="Arial" w:cs="Arial"/>
                <w:b w:val="0"/>
                <w:bCs w:val="0"/>
                <w:color w:val="auto"/>
              </w:rPr>
              <w:t>Amenity</w:t>
            </w:r>
          </w:p>
        </w:tc>
        <w:tc>
          <w:tcPr>
            <w:tcW w:w="2520" w:type="dxa"/>
          </w:tcPr>
          <w:p w14:paraId="14A86C1C" w14:textId="5BB0EDDE"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Maximise multi-functionality</w:t>
            </w:r>
          </w:p>
        </w:tc>
        <w:tc>
          <w:tcPr>
            <w:tcW w:w="3155" w:type="dxa"/>
          </w:tcPr>
          <w:p w14:paraId="24338F3F" w14:textId="63D9EE71"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The SuDS will provide safe pathways and new recreational and educational spaces</w:t>
            </w:r>
            <w:r w:rsidR="001E48A4">
              <w:rPr>
                <w:rFonts w:ascii="Arial" w:eastAsia="Arial" w:hAnsi="Arial" w:cs="Arial"/>
              </w:rPr>
              <w:t>. Effective drainage of open amenity space even in flood period increasing amenity.</w:t>
            </w:r>
          </w:p>
        </w:tc>
        <w:tc>
          <w:tcPr>
            <w:tcW w:w="2340" w:type="dxa"/>
          </w:tcPr>
          <w:p w14:paraId="4054B7B2" w14:textId="7441EC7D"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Health and safety issues and funding for educational programs including the SuDS.</w:t>
            </w:r>
          </w:p>
        </w:tc>
      </w:tr>
      <w:tr w:rsidR="00DC02A4" w:rsidRPr="00DC20D0" w14:paraId="34320DA6" w14:textId="77777777" w:rsidTr="00605966">
        <w:trPr>
          <w:trHeight w:val="47"/>
        </w:trPr>
        <w:tc>
          <w:tcPr>
            <w:cnfStyle w:val="001000000000" w:firstRow="0" w:lastRow="0" w:firstColumn="1" w:lastColumn="0" w:oddVBand="0" w:evenVBand="0" w:oddHBand="0" w:evenHBand="0" w:firstRowFirstColumn="0" w:firstRowLastColumn="0" w:lastRowFirstColumn="0" w:lastRowLastColumn="0"/>
            <w:tcW w:w="1345" w:type="dxa"/>
            <w:vMerge/>
          </w:tcPr>
          <w:p w14:paraId="3CBACA3A" w14:textId="77777777" w:rsidR="00C5366A" w:rsidRPr="00DC20D0" w:rsidRDefault="00C5366A" w:rsidP="00DC20D0">
            <w:pPr>
              <w:spacing w:line="360" w:lineRule="auto"/>
              <w:rPr>
                <w:rFonts w:ascii="Arial" w:eastAsia="Arial" w:hAnsi="Arial" w:cs="Arial"/>
                <w:color w:val="auto"/>
              </w:rPr>
            </w:pPr>
          </w:p>
        </w:tc>
        <w:tc>
          <w:tcPr>
            <w:tcW w:w="2520" w:type="dxa"/>
          </w:tcPr>
          <w:p w14:paraId="64ECF646" w14:textId="479E5563"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Enhance visual character</w:t>
            </w:r>
          </w:p>
        </w:tc>
        <w:tc>
          <w:tcPr>
            <w:tcW w:w="3155" w:type="dxa"/>
          </w:tcPr>
          <w:p w14:paraId="71B0C826" w14:textId="5F9E4E84"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Diversifying the landscape and use of vegetation and open water spaces to enhance the open amenity space.</w:t>
            </w:r>
          </w:p>
        </w:tc>
        <w:tc>
          <w:tcPr>
            <w:tcW w:w="2340" w:type="dxa"/>
          </w:tcPr>
          <w:p w14:paraId="25FB4926" w14:textId="49A43F47"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Maintenance of vegetation and water needed to maintain visual enhancement.</w:t>
            </w:r>
          </w:p>
        </w:tc>
      </w:tr>
      <w:tr w:rsidR="00DC02A4" w:rsidRPr="00DC20D0" w14:paraId="47607F64" w14:textId="77777777" w:rsidTr="00605966">
        <w:trPr>
          <w:trHeight w:val="47"/>
        </w:trPr>
        <w:tc>
          <w:tcPr>
            <w:cnfStyle w:val="001000000000" w:firstRow="0" w:lastRow="0" w:firstColumn="1" w:lastColumn="0" w:oddVBand="0" w:evenVBand="0" w:oddHBand="0" w:evenHBand="0" w:firstRowFirstColumn="0" w:firstRowLastColumn="0" w:lastRowFirstColumn="0" w:lastRowLastColumn="0"/>
            <w:tcW w:w="1345" w:type="dxa"/>
            <w:vMerge/>
          </w:tcPr>
          <w:p w14:paraId="7F4260C8" w14:textId="77777777" w:rsidR="00C5366A" w:rsidRPr="00DC20D0" w:rsidRDefault="00C5366A" w:rsidP="00DC20D0">
            <w:pPr>
              <w:spacing w:line="360" w:lineRule="auto"/>
              <w:rPr>
                <w:rFonts w:ascii="Arial" w:eastAsia="Arial" w:hAnsi="Arial" w:cs="Arial"/>
                <w:color w:val="auto"/>
              </w:rPr>
            </w:pPr>
          </w:p>
        </w:tc>
        <w:tc>
          <w:tcPr>
            <w:tcW w:w="2520" w:type="dxa"/>
          </w:tcPr>
          <w:p w14:paraId="3087E3CD" w14:textId="203E8C29"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Deliver safe surface water management system</w:t>
            </w:r>
          </w:p>
        </w:tc>
        <w:tc>
          <w:tcPr>
            <w:tcW w:w="3155" w:type="dxa"/>
          </w:tcPr>
          <w:p w14:paraId="683AEEC9" w14:textId="64B51F15"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 xml:space="preserve">The SuDS will be designed with </w:t>
            </w:r>
            <w:r w:rsidR="00510526" w:rsidRPr="00DC20D0">
              <w:rPr>
                <w:rFonts w:ascii="Arial" w:eastAsia="Arial" w:hAnsi="Arial" w:cs="Arial"/>
              </w:rPr>
              <w:t>health</w:t>
            </w:r>
            <w:r w:rsidRPr="00DC20D0">
              <w:rPr>
                <w:rFonts w:ascii="Arial" w:eastAsia="Arial" w:hAnsi="Arial" w:cs="Arial"/>
              </w:rPr>
              <w:t xml:space="preserve"> and safety of the community in mind.</w:t>
            </w:r>
          </w:p>
        </w:tc>
        <w:tc>
          <w:tcPr>
            <w:tcW w:w="2340" w:type="dxa"/>
          </w:tcPr>
          <w:p w14:paraId="37E78184" w14:textId="48E291C2"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Community education has been proven to significantly increase the acceptance and mitigate perceived danger of SuDS systems.</w:t>
            </w:r>
          </w:p>
        </w:tc>
      </w:tr>
      <w:tr w:rsidR="00DC02A4" w:rsidRPr="00DC20D0" w14:paraId="4AFA8230" w14:textId="77777777" w:rsidTr="00605966">
        <w:trPr>
          <w:trHeight w:val="47"/>
        </w:trPr>
        <w:tc>
          <w:tcPr>
            <w:cnfStyle w:val="001000000000" w:firstRow="0" w:lastRow="0" w:firstColumn="1" w:lastColumn="0" w:oddVBand="0" w:evenVBand="0" w:oddHBand="0" w:evenHBand="0" w:firstRowFirstColumn="0" w:firstRowLastColumn="0" w:lastRowFirstColumn="0" w:lastRowLastColumn="0"/>
            <w:tcW w:w="1345" w:type="dxa"/>
            <w:vMerge/>
          </w:tcPr>
          <w:p w14:paraId="5C040262" w14:textId="77777777" w:rsidR="00C5366A" w:rsidRPr="00DC20D0" w:rsidRDefault="00C5366A" w:rsidP="00DC20D0">
            <w:pPr>
              <w:spacing w:line="360" w:lineRule="auto"/>
              <w:rPr>
                <w:rFonts w:ascii="Arial" w:eastAsia="Arial" w:hAnsi="Arial" w:cs="Arial"/>
                <w:color w:val="auto"/>
              </w:rPr>
            </w:pPr>
          </w:p>
        </w:tc>
        <w:tc>
          <w:tcPr>
            <w:tcW w:w="2520" w:type="dxa"/>
          </w:tcPr>
          <w:p w14:paraId="20DC4863" w14:textId="3280AF65"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Support development resilience/adaptability to future change</w:t>
            </w:r>
          </w:p>
        </w:tc>
        <w:tc>
          <w:tcPr>
            <w:tcW w:w="3155" w:type="dxa"/>
          </w:tcPr>
          <w:p w14:paraId="3DD1CF30" w14:textId="0DD5930E"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The SuDS will be designed to accommodate urban creep and climate change or have funding in place for their adaptation.</w:t>
            </w:r>
          </w:p>
        </w:tc>
        <w:tc>
          <w:tcPr>
            <w:tcW w:w="2340" w:type="dxa"/>
          </w:tcPr>
          <w:p w14:paraId="35063A62" w14:textId="4D87FEB1"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Issues in estimating urban creep and ringfencing funding for further SuDS development.</w:t>
            </w:r>
          </w:p>
        </w:tc>
      </w:tr>
      <w:tr w:rsidR="00DC02A4" w:rsidRPr="00DC20D0" w14:paraId="5AB4C525" w14:textId="77777777" w:rsidTr="00605966">
        <w:trPr>
          <w:trHeight w:val="47"/>
        </w:trPr>
        <w:tc>
          <w:tcPr>
            <w:cnfStyle w:val="001000000000" w:firstRow="0" w:lastRow="0" w:firstColumn="1" w:lastColumn="0" w:oddVBand="0" w:evenVBand="0" w:oddHBand="0" w:evenHBand="0" w:firstRowFirstColumn="0" w:firstRowLastColumn="0" w:lastRowFirstColumn="0" w:lastRowLastColumn="0"/>
            <w:tcW w:w="1345" w:type="dxa"/>
            <w:vMerge/>
          </w:tcPr>
          <w:p w14:paraId="07615B4F" w14:textId="77777777" w:rsidR="00C5366A" w:rsidRPr="00DC20D0" w:rsidRDefault="00C5366A" w:rsidP="00DC20D0">
            <w:pPr>
              <w:spacing w:line="360" w:lineRule="auto"/>
              <w:rPr>
                <w:rFonts w:ascii="Arial" w:eastAsia="Arial" w:hAnsi="Arial" w:cs="Arial"/>
                <w:color w:val="auto"/>
              </w:rPr>
            </w:pPr>
          </w:p>
        </w:tc>
        <w:tc>
          <w:tcPr>
            <w:tcW w:w="2520" w:type="dxa"/>
          </w:tcPr>
          <w:p w14:paraId="3CF8A072" w14:textId="55774000"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Maximise legibility</w:t>
            </w:r>
          </w:p>
        </w:tc>
        <w:tc>
          <w:tcPr>
            <w:tcW w:w="3155" w:type="dxa"/>
          </w:tcPr>
          <w:p w14:paraId="292FF87A" w14:textId="5ADF1784"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At least half of the SuDS will be visible.</w:t>
            </w:r>
          </w:p>
        </w:tc>
        <w:tc>
          <w:tcPr>
            <w:tcW w:w="2340" w:type="dxa"/>
          </w:tcPr>
          <w:p w14:paraId="305C299A" w14:textId="7E588271"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Perceive dangers and the maintenance of these spaces.</w:t>
            </w:r>
          </w:p>
        </w:tc>
      </w:tr>
      <w:tr w:rsidR="00DC02A4" w:rsidRPr="00DC20D0" w14:paraId="7679241D" w14:textId="77777777" w:rsidTr="00605966">
        <w:trPr>
          <w:trHeight w:val="47"/>
        </w:trPr>
        <w:tc>
          <w:tcPr>
            <w:cnfStyle w:val="001000000000" w:firstRow="0" w:lastRow="0" w:firstColumn="1" w:lastColumn="0" w:oddVBand="0" w:evenVBand="0" w:oddHBand="0" w:evenHBand="0" w:firstRowFirstColumn="0" w:firstRowLastColumn="0" w:lastRowFirstColumn="0" w:lastRowLastColumn="0"/>
            <w:tcW w:w="1345" w:type="dxa"/>
            <w:vMerge/>
          </w:tcPr>
          <w:p w14:paraId="63FC123A" w14:textId="77777777" w:rsidR="00C5366A" w:rsidRPr="00DC20D0" w:rsidRDefault="00C5366A" w:rsidP="00DC20D0">
            <w:pPr>
              <w:spacing w:line="360" w:lineRule="auto"/>
              <w:rPr>
                <w:rFonts w:ascii="Arial" w:eastAsia="Arial" w:hAnsi="Arial" w:cs="Arial"/>
                <w:color w:val="auto"/>
              </w:rPr>
            </w:pPr>
          </w:p>
        </w:tc>
        <w:tc>
          <w:tcPr>
            <w:tcW w:w="2520" w:type="dxa"/>
          </w:tcPr>
          <w:p w14:paraId="58542997" w14:textId="3B9602C9"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Support community environmental learning</w:t>
            </w:r>
          </w:p>
        </w:tc>
        <w:tc>
          <w:tcPr>
            <w:tcW w:w="3155" w:type="dxa"/>
          </w:tcPr>
          <w:p w14:paraId="2FCC5CA0" w14:textId="04F5BF13"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 xml:space="preserve">The SuDS will contribute to the education of the entire local community; university, schools, and adult education programs. </w:t>
            </w:r>
          </w:p>
        </w:tc>
        <w:tc>
          <w:tcPr>
            <w:tcW w:w="2340" w:type="dxa"/>
          </w:tcPr>
          <w:p w14:paraId="4E0A26A3" w14:textId="59F056AA" w:rsidR="00C5366A" w:rsidRPr="00DC20D0" w:rsidRDefault="001E48A4"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Education to mitigate the perceived dangers of the SuDS systems. Funding to run these educational programs.</w:t>
            </w:r>
          </w:p>
        </w:tc>
      </w:tr>
      <w:tr w:rsidR="00DC02A4" w:rsidRPr="00DC20D0" w14:paraId="7A024A25" w14:textId="77777777" w:rsidTr="00605966">
        <w:trPr>
          <w:trHeight w:val="72"/>
        </w:trPr>
        <w:tc>
          <w:tcPr>
            <w:cnfStyle w:val="001000000000" w:firstRow="0" w:lastRow="0" w:firstColumn="1" w:lastColumn="0" w:oddVBand="0" w:evenVBand="0" w:oddHBand="0" w:evenHBand="0" w:firstRowFirstColumn="0" w:firstRowLastColumn="0" w:lastRowFirstColumn="0" w:lastRowLastColumn="0"/>
            <w:tcW w:w="1345" w:type="dxa"/>
            <w:vMerge w:val="restart"/>
          </w:tcPr>
          <w:p w14:paraId="7B662D59" w14:textId="2433BD21" w:rsidR="00C5366A" w:rsidRPr="00DC20D0" w:rsidRDefault="00C5366A" w:rsidP="00DC20D0">
            <w:pPr>
              <w:spacing w:line="360" w:lineRule="auto"/>
              <w:rPr>
                <w:rFonts w:ascii="Arial" w:eastAsia="Arial" w:hAnsi="Arial" w:cs="Arial"/>
                <w:b w:val="0"/>
                <w:bCs w:val="0"/>
                <w:color w:val="auto"/>
              </w:rPr>
            </w:pPr>
            <w:r w:rsidRPr="00DC20D0">
              <w:rPr>
                <w:rFonts w:ascii="Arial" w:eastAsia="Arial" w:hAnsi="Arial" w:cs="Arial"/>
                <w:b w:val="0"/>
                <w:bCs w:val="0"/>
                <w:color w:val="auto"/>
              </w:rPr>
              <w:t>Biodiversity</w:t>
            </w:r>
          </w:p>
        </w:tc>
        <w:tc>
          <w:tcPr>
            <w:tcW w:w="2520" w:type="dxa"/>
          </w:tcPr>
          <w:p w14:paraId="6367EE11" w14:textId="4FBA93DF"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Support and protect natural local habitat and species</w:t>
            </w:r>
          </w:p>
        </w:tc>
        <w:tc>
          <w:tcPr>
            <w:tcW w:w="3155" w:type="dxa"/>
          </w:tcPr>
          <w:p w14:paraId="35DDB679" w14:textId="43C7AD0D"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The SuDS will be designed to create a new habitat for local, native species.</w:t>
            </w:r>
          </w:p>
        </w:tc>
        <w:tc>
          <w:tcPr>
            <w:tcW w:w="2340" w:type="dxa"/>
          </w:tcPr>
          <w:p w14:paraId="589D667F" w14:textId="08C71EBD" w:rsidR="00C5366A" w:rsidRPr="00DC20D0" w:rsidRDefault="007750CB"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Maintenance of these spaces causing threats to the inhabitants of the SuDS. Litter and urban uses of the space causing pollution of the water.</w:t>
            </w:r>
          </w:p>
        </w:tc>
      </w:tr>
      <w:tr w:rsidR="00DC02A4" w:rsidRPr="00DC20D0" w14:paraId="4427A217" w14:textId="77777777" w:rsidTr="00605966">
        <w:trPr>
          <w:trHeight w:val="71"/>
        </w:trPr>
        <w:tc>
          <w:tcPr>
            <w:cnfStyle w:val="001000000000" w:firstRow="0" w:lastRow="0" w:firstColumn="1" w:lastColumn="0" w:oddVBand="0" w:evenVBand="0" w:oddHBand="0" w:evenHBand="0" w:firstRowFirstColumn="0" w:firstRowLastColumn="0" w:lastRowFirstColumn="0" w:lastRowLastColumn="0"/>
            <w:tcW w:w="1345" w:type="dxa"/>
            <w:vMerge/>
          </w:tcPr>
          <w:p w14:paraId="7DF1FF73" w14:textId="77777777" w:rsidR="00C5366A" w:rsidRPr="00DC20D0" w:rsidRDefault="00C5366A" w:rsidP="00DC20D0">
            <w:pPr>
              <w:spacing w:line="360" w:lineRule="auto"/>
              <w:rPr>
                <w:rFonts w:ascii="Arial" w:eastAsia="Arial" w:hAnsi="Arial" w:cs="Arial"/>
                <w:color w:val="auto"/>
              </w:rPr>
            </w:pPr>
          </w:p>
        </w:tc>
        <w:tc>
          <w:tcPr>
            <w:tcW w:w="2520" w:type="dxa"/>
          </w:tcPr>
          <w:p w14:paraId="47E1D6BD" w14:textId="5E4699CC"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Contribute to the delivery of local biodiversity objectives</w:t>
            </w:r>
          </w:p>
        </w:tc>
        <w:tc>
          <w:tcPr>
            <w:tcW w:w="3155" w:type="dxa"/>
          </w:tcPr>
          <w:p w14:paraId="3DF7E328" w14:textId="55870B4A"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The SuDS will be designed in accordance with the objectives of any local biodiversity strategies.</w:t>
            </w:r>
          </w:p>
        </w:tc>
        <w:tc>
          <w:tcPr>
            <w:tcW w:w="2340" w:type="dxa"/>
          </w:tcPr>
          <w:p w14:paraId="69D24ED8" w14:textId="76DED2C4" w:rsidR="00C5366A" w:rsidRPr="00DC20D0" w:rsidRDefault="007750CB"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A more extensive SuDS development may be needed to fulfill these strategies.</w:t>
            </w:r>
          </w:p>
        </w:tc>
      </w:tr>
      <w:tr w:rsidR="00DC02A4" w:rsidRPr="00DC20D0" w14:paraId="74A3B784" w14:textId="77777777" w:rsidTr="00605966">
        <w:trPr>
          <w:trHeight w:val="71"/>
        </w:trPr>
        <w:tc>
          <w:tcPr>
            <w:cnfStyle w:val="001000000000" w:firstRow="0" w:lastRow="0" w:firstColumn="1" w:lastColumn="0" w:oddVBand="0" w:evenVBand="0" w:oddHBand="0" w:evenHBand="0" w:firstRowFirstColumn="0" w:firstRowLastColumn="0" w:lastRowFirstColumn="0" w:lastRowLastColumn="0"/>
            <w:tcW w:w="1345" w:type="dxa"/>
            <w:vMerge/>
          </w:tcPr>
          <w:p w14:paraId="3F821C3B" w14:textId="77777777" w:rsidR="00C5366A" w:rsidRPr="00DC20D0" w:rsidRDefault="00C5366A" w:rsidP="00DC20D0">
            <w:pPr>
              <w:spacing w:line="360" w:lineRule="auto"/>
              <w:rPr>
                <w:rFonts w:ascii="Arial" w:eastAsia="Arial" w:hAnsi="Arial" w:cs="Arial"/>
                <w:color w:val="auto"/>
              </w:rPr>
            </w:pPr>
          </w:p>
        </w:tc>
        <w:tc>
          <w:tcPr>
            <w:tcW w:w="2520" w:type="dxa"/>
          </w:tcPr>
          <w:p w14:paraId="7D81CF08" w14:textId="38C8EA1A"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Contribute to habitat connectivity</w:t>
            </w:r>
          </w:p>
        </w:tc>
        <w:tc>
          <w:tcPr>
            <w:tcW w:w="3155" w:type="dxa"/>
          </w:tcPr>
          <w:p w14:paraId="77F070AC" w14:textId="724181DF" w:rsidR="00C5366A" w:rsidRPr="00DC20D0" w:rsidRDefault="007750CB"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An ecologists report will be commissioned to further the understanding of the site and preserve and connect habitats. </w:t>
            </w:r>
          </w:p>
        </w:tc>
        <w:tc>
          <w:tcPr>
            <w:tcW w:w="2340" w:type="dxa"/>
          </w:tcPr>
          <w:p w14:paraId="5E1F5F9B" w14:textId="03BA6241" w:rsidR="00C5366A" w:rsidRPr="00DC20D0" w:rsidRDefault="007750CB"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A more extensive SuDS development may be needed to effectively fulfill these criteria.</w:t>
            </w:r>
          </w:p>
        </w:tc>
      </w:tr>
      <w:tr w:rsidR="00DC02A4" w:rsidRPr="00DC20D0" w14:paraId="10CC532D" w14:textId="77777777" w:rsidTr="00605966">
        <w:trPr>
          <w:trHeight w:val="71"/>
        </w:trPr>
        <w:tc>
          <w:tcPr>
            <w:cnfStyle w:val="001000000000" w:firstRow="0" w:lastRow="0" w:firstColumn="1" w:lastColumn="0" w:oddVBand="0" w:evenVBand="0" w:oddHBand="0" w:evenHBand="0" w:firstRowFirstColumn="0" w:firstRowLastColumn="0" w:lastRowFirstColumn="0" w:lastRowLastColumn="0"/>
            <w:tcW w:w="1345" w:type="dxa"/>
            <w:vMerge/>
          </w:tcPr>
          <w:p w14:paraId="47C4269C" w14:textId="77777777" w:rsidR="00C5366A" w:rsidRPr="00DC20D0" w:rsidRDefault="00C5366A" w:rsidP="00DC20D0">
            <w:pPr>
              <w:spacing w:line="360" w:lineRule="auto"/>
              <w:rPr>
                <w:rFonts w:ascii="Arial" w:eastAsia="Arial" w:hAnsi="Arial" w:cs="Arial"/>
                <w:color w:val="auto"/>
              </w:rPr>
            </w:pPr>
          </w:p>
        </w:tc>
        <w:tc>
          <w:tcPr>
            <w:tcW w:w="2520" w:type="dxa"/>
          </w:tcPr>
          <w:p w14:paraId="4B09F8A0" w14:textId="0EC9C795" w:rsidR="00C5366A" w:rsidRPr="00DC20D0" w:rsidRDefault="00C5366A"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00DC20D0">
              <w:rPr>
                <w:rFonts w:ascii="Arial" w:eastAsia="Arial" w:hAnsi="Arial" w:cs="Arial"/>
              </w:rPr>
              <w:t>Create diverse, self-sustaining and resilient ecosystems</w:t>
            </w:r>
          </w:p>
        </w:tc>
        <w:tc>
          <w:tcPr>
            <w:tcW w:w="3155" w:type="dxa"/>
          </w:tcPr>
          <w:p w14:paraId="5893F6AD" w14:textId="13130A7D" w:rsidR="00C5366A" w:rsidRPr="00DC20D0" w:rsidRDefault="007750CB"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An ecologist will be consulted to ensure diverse naïve habitats are created.</w:t>
            </w:r>
          </w:p>
        </w:tc>
        <w:tc>
          <w:tcPr>
            <w:tcW w:w="2340" w:type="dxa"/>
          </w:tcPr>
          <w:p w14:paraId="3F6B41E9" w14:textId="1E9F8FE8" w:rsidR="00C5366A" w:rsidRPr="00DC20D0" w:rsidRDefault="007750CB" w:rsidP="00DC20D0">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Maintenance of the SuDS components may interrupt the natural systems in the habitats. </w:t>
            </w:r>
          </w:p>
        </w:tc>
      </w:tr>
    </w:tbl>
    <w:p w14:paraId="0E137BF1" w14:textId="23E33B59" w:rsidR="00C5366A" w:rsidRDefault="00C5366A" w:rsidP="00DC20D0">
      <w:pPr>
        <w:pStyle w:val="ListParagraph"/>
        <w:spacing w:line="360" w:lineRule="auto"/>
        <w:rPr>
          <w:rFonts w:ascii="Arial" w:hAnsi="Arial" w:cs="Arial"/>
          <w:u w:val="single"/>
        </w:rPr>
      </w:pPr>
    </w:p>
    <w:p w14:paraId="5F6898CD" w14:textId="390BA00A" w:rsidR="00074C03" w:rsidRDefault="00074C03" w:rsidP="00DC20D0">
      <w:pPr>
        <w:pStyle w:val="ListParagraph"/>
        <w:spacing w:line="360" w:lineRule="auto"/>
        <w:rPr>
          <w:rFonts w:ascii="Arial" w:hAnsi="Arial" w:cs="Arial"/>
          <w:u w:val="single"/>
        </w:rPr>
      </w:pPr>
    </w:p>
    <w:p w14:paraId="0E076EAF" w14:textId="40C93E9D" w:rsidR="00074C03" w:rsidRDefault="00074C03" w:rsidP="00DC20D0">
      <w:pPr>
        <w:pStyle w:val="ListParagraph"/>
        <w:spacing w:line="360" w:lineRule="auto"/>
        <w:rPr>
          <w:rFonts w:ascii="Arial" w:hAnsi="Arial" w:cs="Arial"/>
          <w:u w:val="single"/>
        </w:rPr>
      </w:pPr>
    </w:p>
    <w:p w14:paraId="0373E528" w14:textId="4BDC9D0A" w:rsidR="00475301" w:rsidRDefault="00475301" w:rsidP="00DC20D0">
      <w:pPr>
        <w:pStyle w:val="ListParagraph"/>
        <w:spacing w:line="360" w:lineRule="auto"/>
        <w:rPr>
          <w:rFonts w:ascii="Arial" w:hAnsi="Arial" w:cs="Arial"/>
          <w:u w:val="single"/>
        </w:rPr>
      </w:pPr>
    </w:p>
    <w:p w14:paraId="69815715" w14:textId="2014387F" w:rsidR="00475301" w:rsidRDefault="00475301" w:rsidP="00DC20D0">
      <w:pPr>
        <w:pStyle w:val="ListParagraph"/>
        <w:spacing w:line="360" w:lineRule="auto"/>
        <w:rPr>
          <w:rFonts w:ascii="Arial" w:hAnsi="Arial" w:cs="Arial"/>
          <w:u w:val="single"/>
        </w:rPr>
      </w:pPr>
    </w:p>
    <w:p w14:paraId="42C82B71" w14:textId="77777777" w:rsidR="00475301" w:rsidRDefault="00475301" w:rsidP="00DC20D0">
      <w:pPr>
        <w:pStyle w:val="ListParagraph"/>
        <w:spacing w:line="360" w:lineRule="auto"/>
        <w:rPr>
          <w:rFonts w:ascii="Arial" w:hAnsi="Arial" w:cs="Arial"/>
          <w:u w:val="single"/>
        </w:rPr>
      </w:pPr>
    </w:p>
    <w:p w14:paraId="4C6A569A" w14:textId="02777A9E" w:rsidR="5D23E6A3" w:rsidRPr="001A67E3" w:rsidRDefault="00510526" w:rsidP="00DC20D0">
      <w:pPr>
        <w:pStyle w:val="ListParagraph"/>
        <w:numPr>
          <w:ilvl w:val="0"/>
          <w:numId w:val="2"/>
        </w:numPr>
        <w:spacing w:line="360" w:lineRule="auto"/>
        <w:rPr>
          <w:rFonts w:ascii="Arial" w:hAnsi="Arial" w:cs="Arial"/>
          <w:u w:val="single"/>
        </w:rPr>
      </w:pPr>
      <w:r w:rsidRPr="00DC20D0">
        <w:rPr>
          <w:rFonts w:ascii="Arial" w:eastAsia="Arial" w:hAnsi="Arial" w:cs="Arial"/>
          <w:u w:val="single"/>
        </w:rPr>
        <w:lastRenderedPageBreak/>
        <w:t>Conceptual</w:t>
      </w:r>
      <w:r w:rsidR="4BB8CB7A" w:rsidRPr="00DC20D0">
        <w:rPr>
          <w:rFonts w:ascii="Arial" w:eastAsia="Arial" w:hAnsi="Arial" w:cs="Arial"/>
          <w:u w:val="single"/>
        </w:rPr>
        <w:t xml:space="preserve"> SuDS design</w:t>
      </w:r>
    </w:p>
    <w:p w14:paraId="3CA7A1A4" w14:textId="376A52C2" w:rsidR="001A67E3" w:rsidRPr="001A67E3" w:rsidRDefault="001A67E3" w:rsidP="001A67E3">
      <w:pPr>
        <w:spacing w:line="360" w:lineRule="auto"/>
        <w:ind w:left="360"/>
        <w:rPr>
          <w:rFonts w:ascii="Arial" w:hAnsi="Arial" w:cs="Arial"/>
        </w:rPr>
      </w:pPr>
      <w:r>
        <w:rPr>
          <w:rFonts w:ascii="Arial" w:hAnsi="Arial" w:cs="Arial"/>
        </w:rPr>
        <w:t>A conceptual design of the site with placement of the SuDS s</w:t>
      </w:r>
      <w:r w:rsidR="007C44B7">
        <w:rPr>
          <w:rFonts w:ascii="Arial" w:hAnsi="Arial" w:cs="Arial"/>
        </w:rPr>
        <w:t>ystems can be found in Appendix 11.4</w:t>
      </w:r>
      <w:r>
        <w:rPr>
          <w:rFonts w:ascii="Arial" w:hAnsi="Arial" w:cs="Arial"/>
        </w:rPr>
        <w:t xml:space="preserve">. </w:t>
      </w:r>
    </w:p>
    <w:p w14:paraId="753F8CDB" w14:textId="69940DA9" w:rsidR="005A76D5" w:rsidRDefault="005A76D5" w:rsidP="00DC20D0">
      <w:pPr>
        <w:pStyle w:val="ListParagraph"/>
        <w:numPr>
          <w:ilvl w:val="1"/>
          <w:numId w:val="2"/>
        </w:numPr>
        <w:spacing w:line="360" w:lineRule="auto"/>
        <w:rPr>
          <w:rFonts w:ascii="Arial" w:hAnsi="Arial" w:cs="Arial"/>
          <w:u w:val="single"/>
        </w:rPr>
      </w:pPr>
      <w:r>
        <w:rPr>
          <w:rFonts w:ascii="Arial" w:hAnsi="Arial" w:cs="Arial"/>
          <w:u w:val="single"/>
        </w:rPr>
        <w:t xml:space="preserve">Internal Terminal </w:t>
      </w:r>
      <w:r w:rsidR="00EC5D71">
        <w:rPr>
          <w:rFonts w:ascii="Arial" w:hAnsi="Arial" w:cs="Arial"/>
          <w:u w:val="single"/>
        </w:rPr>
        <w:t>Water Component Specification</w:t>
      </w:r>
    </w:p>
    <w:p w14:paraId="477F3A77" w14:textId="6AE58EFF" w:rsidR="00EC5D71" w:rsidRDefault="00EC5D71" w:rsidP="00EC5D71">
      <w:pPr>
        <w:spacing w:line="360" w:lineRule="auto"/>
        <w:ind w:firstLine="720"/>
        <w:jc w:val="both"/>
        <w:rPr>
          <w:rFonts w:ascii="Arial" w:eastAsia="Arial" w:hAnsi="Arial" w:cs="Arial"/>
        </w:rPr>
      </w:pPr>
      <w:r w:rsidRPr="00EC5D71">
        <w:rPr>
          <w:rFonts w:ascii="Arial" w:eastAsia="Arial" w:hAnsi="Arial" w:cs="Arial"/>
        </w:rPr>
        <w:t>The age of the current water consuming components is unknown. For the purposes of estimating the current water consumption for the St. David's Building, default values from Table 24 of the water category from BREEAM Refurbishment Domestic Buildings Technical Manual (SC5072-2010-2.0) will be used along with the water efficiency calculator associated with this category. The table and a copy of the results of the calc</w:t>
      </w:r>
      <w:r w:rsidR="007C44B7">
        <w:rPr>
          <w:rFonts w:ascii="Arial" w:eastAsia="Arial" w:hAnsi="Arial" w:cs="Arial"/>
        </w:rPr>
        <w:t>ulator can be seen in Appendix 11.5 and 11.6</w:t>
      </w:r>
      <w:r w:rsidRPr="00EC5D71">
        <w:rPr>
          <w:rFonts w:ascii="Arial" w:eastAsia="Arial" w:hAnsi="Arial" w:cs="Arial"/>
        </w:rPr>
        <w:t>. Currently there is a maximum occupancy of 53, most bedrooms have their own sink and there are 16 shower rooms/water closets and five kitchens. Each component type is assumed to be of the same style throughout the building and therefore have the same consumption. The BREEAM water efficiency calculator has estimated the current consumption at 128.9 L/p/d, less that the average, stated by the Energy Saving Trust</w:t>
      </w:r>
      <w:r w:rsidR="001F3256">
        <w:rPr>
          <w:rFonts w:ascii="Arial" w:eastAsia="Arial" w:hAnsi="Arial" w:cs="Arial"/>
        </w:rPr>
        <w:t xml:space="preserve"> (2013</w:t>
      </w:r>
      <w:r w:rsidR="008815DC">
        <w:rPr>
          <w:rFonts w:ascii="Arial" w:eastAsia="Arial" w:hAnsi="Arial" w:cs="Arial"/>
        </w:rPr>
        <w:t>)</w:t>
      </w:r>
      <w:r w:rsidR="008815DC" w:rsidRPr="00EC5D71">
        <w:rPr>
          <w:rFonts w:ascii="Arial" w:eastAsia="Arial" w:hAnsi="Arial" w:cs="Arial"/>
        </w:rPr>
        <w:t>, at</w:t>
      </w:r>
      <w:r w:rsidRPr="00EC5D71">
        <w:rPr>
          <w:rFonts w:ascii="Arial" w:eastAsia="Arial" w:hAnsi="Arial" w:cs="Arial"/>
        </w:rPr>
        <w:t xml:space="preserve"> approximately 140 L per day. </w:t>
      </w:r>
    </w:p>
    <w:p w14:paraId="5AEE7A56" w14:textId="268390AE" w:rsidR="00EC5D71" w:rsidRDefault="00EC5D71" w:rsidP="00EC5D71">
      <w:pPr>
        <w:spacing w:line="360" w:lineRule="auto"/>
        <w:ind w:firstLine="720"/>
        <w:jc w:val="both"/>
        <w:rPr>
          <w:rFonts w:ascii="Arial" w:eastAsia="Arial" w:hAnsi="Arial" w:cs="Arial"/>
        </w:rPr>
      </w:pPr>
      <w:r w:rsidRPr="00DC20D0">
        <w:rPr>
          <w:rFonts w:ascii="Arial" w:eastAsia="Arial" w:hAnsi="Arial" w:cs="Arial"/>
        </w:rPr>
        <w:t xml:space="preserve">The proposal for the building is to adjust the maximum occupation to 58; 32 shower rooms/water closets and one bathroom; two kitchens; and one laundry room. It is specified that the new water consuming products are to comply with the excellent standard found in Table 23 'Equivalent terminal </w:t>
      </w:r>
      <w:r w:rsidR="003B3B34">
        <w:rPr>
          <w:rFonts w:ascii="Arial" w:eastAsia="Arial" w:hAnsi="Arial" w:cs="Arial"/>
        </w:rPr>
        <w:t xml:space="preserve">fitting consumption standards'. </w:t>
      </w:r>
      <w:r w:rsidRPr="00DC20D0">
        <w:rPr>
          <w:rFonts w:ascii="Arial" w:eastAsia="Arial" w:hAnsi="Arial" w:cs="Arial"/>
        </w:rPr>
        <w:t>The building's water consumption has been reevaluated using Table 23 and the BREEAM water efficiency ca</w:t>
      </w:r>
      <w:r w:rsidR="007C44B7">
        <w:rPr>
          <w:rFonts w:ascii="Arial" w:eastAsia="Arial" w:hAnsi="Arial" w:cs="Arial"/>
        </w:rPr>
        <w:t>lculator, as shown in Appendix 11.7 and 11.8</w:t>
      </w:r>
      <w:r w:rsidRPr="00DC20D0">
        <w:rPr>
          <w:rFonts w:ascii="Arial" w:eastAsia="Arial" w:hAnsi="Arial" w:cs="Arial"/>
        </w:rPr>
        <w:t xml:space="preserve">. The calculator has estimated that the new water consumption could be as little as 90.3 L/p/d with the new water consuming products. </w:t>
      </w:r>
      <w:r w:rsidR="001E140A">
        <w:rPr>
          <w:rFonts w:ascii="Arial" w:eastAsia="Arial" w:hAnsi="Arial" w:cs="Arial"/>
        </w:rPr>
        <w:t xml:space="preserve">In comparison with the draft manual for BREEAM New Construction (SA5078: </w:t>
      </w:r>
      <w:r w:rsidR="00542290">
        <w:rPr>
          <w:rFonts w:ascii="Arial" w:eastAsia="Arial" w:hAnsi="Arial" w:cs="Arial"/>
        </w:rPr>
        <w:t>BREEAM UK New Construction 2018</w:t>
      </w:r>
      <w:r w:rsidR="001E140A">
        <w:rPr>
          <w:rFonts w:ascii="Arial" w:eastAsia="Arial" w:hAnsi="Arial" w:cs="Arial"/>
        </w:rPr>
        <w:t>), the values found in Table 23 are efficient enough to achieve 3 credits. Where possible the values in Table 24 of the New Construction manual should be used to increase wat</w:t>
      </w:r>
      <w:r w:rsidR="007C44B7">
        <w:rPr>
          <w:rFonts w:ascii="Arial" w:eastAsia="Arial" w:hAnsi="Arial" w:cs="Arial"/>
        </w:rPr>
        <w:t>er efficiency further (Appendix 11.9</w:t>
      </w:r>
      <w:r w:rsidR="001E140A">
        <w:rPr>
          <w:rFonts w:ascii="Arial" w:eastAsia="Arial" w:hAnsi="Arial" w:cs="Arial"/>
        </w:rPr>
        <w:t xml:space="preserve">). </w:t>
      </w:r>
      <w:r w:rsidRPr="00DC20D0">
        <w:rPr>
          <w:rFonts w:ascii="Arial" w:eastAsia="Arial" w:hAnsi="Arial" w:cs="Arial"/>
        </w:rPr>
        <w:t>However, this could be greater improved using non-potable water for uses such as flushing toilets. According to The Energy Saving Trust</w:t>
      </w:r>
      <w:r w:rsidR="001F3256">
        <w:rPr>
          <w:rFonts w:ascii="Arial" w:eastAsia="Arial" w:hAnsi="Arial" w:cs="Arial"/>
        </w:rPr>
        <w:t xml:space="preserve"> (</w:t>
      </w:r>
      <w:r w:rsidR="001F3256">
        <w:rPr>
          <w:rFonts w:ascii="Arial" w:hAnsi="Arial" w:cs="Arial"/>
        </w:rPr>
        <w:t>2013)</w:t>
      </w:r>
      <w:r w:rsidRPr="00DC20D0">
        <w:rPr>
          <w:rFonts w:ascii="Arial" w:eastAsia="Arial" w:hAnsi="Arial" w:cs="Arial"/>
        </w:rPr>
        <w:t xml:space="preserve">, 22% of domestic water consumption is used for flushing toilets. Non-potable water can also be used for washing clothes, irrigation of outdoor areas, and activities such as washing cars. </w:t>
      </w:r>
    </w:p>
    <w:p w14:paraId="50C713EE" w14:textId="76E92598" w:rsidR="00074C03" w:rsidRDefault="00074C03" w:rsidP="00EC5D71">
      <w:pPr>
        <w:spacing w:line="360" w:lineRule="auto"/>
        <w:ind w:firstLine="720"/>
        <w:jc w:val="both"/>
        <w:rPr>
          <w:rFonts w:ascii="Arial" w:eastAsia="Arial" w:hAnsi="Arial" w:cs="Arial"/>
        </w:rPr>
      </w:pPr>
    </w:p>
    <w:p w14:paraId="69542097" w14:textId="16C81BFC" w:rsidR="004B5E3A" w:rsidRDefault="004B5E3A" w:rsidP="00EC5D71">
      <w:pPr>
        <w:spacing w:line="360" w:lineRule="auto"/>
        <w:ind w:firstLine="720"/>
        <w:jc w:val="both"/>
        <w:rPr>
          <w:rFonts w:ascii="Arial" w:eastAsia="Arial" w:hAnsi="Arial" w:cs="Arial"/>
        </w:rPr>
      </w:pPr>
    </w:p>
    <w:p w14:paraId="15E6467A" w14:textId="77777777" w:rsidR="004B5E3A" w:rsidRDefault="004B5E3A" w:rsidP="00EC5D71">
      <w:pPr>
        <w:spacing w:line="360" w:lineRule="auto"/>
        <w:ind w:firstLine="720"/>
        <w:jc w:val="both"/>
        <w:rPr>
          <w:rFonts w:ascii="Arial" w:eastAsia="Arial" w:hAnsi="Arial" w:cs="Arial"/>
        </w:rPr>
      </w:pPr>
    </w:p>
    <w:p w14:paraId="0C2FD283" w14:textId="58B8DC4F" w:rsidR="5D23E6A3" w:rsidRPr="00EC5D71" w:rsidRDefault="5D23E6A3"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lastRenderedPageBreak/>
        <w:t>Rainwater harvesting</w:t>
      </w:r>
    </w:p>
    <w:p w14:paraId="4DA13F6F" w14:textId="09326997" w:rsidR="00EC5D71" w:rsidRPr="00EC5D71" w:rsidRDefault="00EC5D71" w:rsidP="00074C03">
      <w:pPr>
        <w:spacing w:line="360" w:lineRule="auto"/>
        <w:ind w:firstLine="720"/>
        <w:jc w:val="both"/>
        <w:rPr>
          <w:rFonts w:ascii="Arial" w:eastAsia="Arial" w:hAnsi="Arial" w:cs="Arial"/>
        </w:rPr>
      </w:pPr>
      <w:r w:rsidRPr="00EC5D71">
        <w:rPr>
          <w:rFonts w:ascii="Arial" w:eastAsia="Arial" w:hAnsi="Arial" w:cs="Arial"/>
        </w:rPr>
        <w:t>One source of non-potable water is the harvesting of rainwater. This involves the collection and storage of runoff water from the rooves of building for use by water consuming components. According to the SuDS manual</w:t>
      </w:r>
      <w:r w:rsidR="00542290">
        <w:rPr>
          <w:rFonts w:ascii="Arial" w:eastAsia="Arial" w:hAnsi="Arial" w:cs="Arial"/>
        </w:rPr>
        <w:t xml:space="preserve"> (2015)</w:t>
      </w:r>
      <w:r w:rsidRPr="00EC5D71">
        <w:rPr>
          <w:rFonts w:ascii="Arial" w:eastAsia="Arial" w:hAnsi="Arial" w:cs="Arial"/>
        </w:rPr>
        <w:t>, the intermediate method calculation for the potential rainwater harvest from a roof is as follows:</w:t>
      </w:r>
    </w:p>
    <w:p w14:paraId="58371E6F" w14:textId="5CF7033C" w:rsidR="00EC5D71" w:rsidRPr="00074C03" w:rsidRDefault="000A549F" w:rsidP="00074C03">
      <w:pPr>
        <w:spacing w:line="360" w:lineRule="auto"/>
        <w:jc w:val="center"/>
        <w:rPr>
          <w:rFonts w:ascii="Arial" w:eastAsia="Arial" w:hAnsi="Arial" w:cs="Arial"/>
        </w:rPr>
      </w:pPr>
      <m:oMathPara>
        <m:oMath>
          <m:sSub>
            <m:sSubPr>
              <m:ctrlPr>
                <w:rPr>
                  <w:rFonts w:ascii="Cambria Math" w:eastAsia="Arial" w:hAnsi="Cambria Math" w:cs="Arial"/>
                  <w:i/>
                </w:rPr>
              </m:ctrlPr>
            </m:sSubPr>
            <m:e>
              <m:r>
                <w:rPr>
                  <w:rFonts w:ascii="Cambria Math" w:eastAsia="Arial" w:hAnsi="Cambria Math" w:cs="Arial"/>
                </w:rPr>
                <m:t>Y</m:t>
              </m:r>
            </m:e>
            <m:sub>
              <m:r>
                <w:rPr>
                  <w:rFonts w:ascii="Cambria Math" w:eastAsia="Arial" w:hAnsi="Cambria Math" w:cs="Arial"/>
                </w:rPr>
                <m:t>R</m:t>
              </m:r>
            </m:sub>
          </m:sSub>
          <m:r>
            <w:rPr>
              <w:rFonts w:ascii="Cambria Math" w:eastAsia="Arial" w:hAnsi="Cambria Math" w:cs="Arial"/>
            </w:rPr>
            <m:t>=A*e*AAR*n</m:t>
          </m:r>
        </m:oMath>
      </m:oMathPara>
    </w:p>
    <w:p w14:paraId="2C920BF0" w14:textId="2223E21A" w:rsidR="00EC5D71" w:rsidRPr="00EC5D71" w:rsidRDefault="00EC5D71" w:rsidP="00BB0E73">
      <w:pPr>
        <w:spacing w:line="360" w:lineRule="auto"/>
        <w:ind w:firstLine="720"/>
        <w:jc w:val="both"/>
        <w:rPr>
          <w:rFonts w:ascii="Arial" w:eastAsia="Arial" w:hAnsi="Arial" w:cs="Arial"/>
        </w:rPr>
      </w:pPr>
      <w:r w:rsidRPr="00EC5D71">
        <w:rPr>
          <w:rFonts w:ascii="Arial" w:eastAsia="Arial" w:hAnsi="Arial" w:cs="Arial"/>
        </w:rPr>
        <w:t>Where Y</w:t>
      </w:r>
      <w:r w:rsidRPr="00EC5D71">
        <w:rPr>
          <w:rFonts w:ascii="Arial" w:eastAsia="Arial" w:hAnsi="Arial" w:cs="Arial"/>
          <w:vertAlign w:val="subscript"/>
        </w:rPr>
        <w:t>R</w:t>
      </w:r>
      <w:r w:rsidRPr="00EC5D71">
        <w:rPr>
          <w:rFonts w:ascii="Arial" w:eastAsia="Arial" w:hAnsi="Arial" w:cs="Arial"/>
        </w:rPr>
        <w:t xml:space="preserve"> is the annual runoff yield (L); A is the collecting runoff area (m</w:t>
      </w:r>
      <w:r w:rsidRPr="00EC5D71">
        <w:rPr>
          <w:rFonts w:ascii="Arial" w:eastAsia="Arial" w:hAnsi="Arial" w:cs="Arial"/>
          <w:vertAlign w:val="superscript"/>
        </w:rPr>
        <w:t>2</w:t>
      </w:r>
      <w:r w:rsidRPr="00EC5D71">
        <w:rPr>
          <w:rFonts w:ascii="Arial" w:eastAsia="Arial" w:hAnsi="Arial" w:cs="Arial"/>
        </w:rPr>
        <w:t>); e is the runoff coefficient; AAR is the average annual rainfall (mm); and n is the hydraulic filter efficiency. According to the AutoCAD drawings of the building in question, the roof area is approximately 1010m</w:t>
      </w:r>
      <w:r w:rsidRPr="00EC5D71">
        <w:rPr>
          <w:rFonts w:ascii="Arial" w:eastAsia="Arial" w:hAnsi="Arial" w:cs="Arial"/>
          <w:vertAlign w:val="superscript"/>
        </w:rPr>
        <w:t>2</w:t>
      </w:r>
      <w:r w:rsidRPr="00EC5D71">
        <w:rPr>
          <w:rFonts w:ascii="Arial" w:eastAsia="Arial" w:hAnsi="Arial" w:cs="Arial"/>
        </w:rPr>
        <w:t>; the runoff coefficient, according to the SuDS manual and BS 8515:2009+2013, for a pitched roof with tiles is 0.9; the annual rainfall at the closest climate station (Trawsgoed) is 1216.7mm</w:t>
      </w:r>
      <w:r w:rsidR="001F3256">
        <w:rPr>
          <w:rFonts w:ascii="Arial" w:eastAsia="Arial" w:hAnsi="Arial" w:cs="Arial"/>
        </w:rPr>
        <w:t xml:space="preserve"> (</w:t>
      </w:r>
      <w:r w:rsidR="001F3256" w:rsidRPr="00A76A98">
        <w:rPr>
          <w:rFonts w:ascii="Arial" w:hAnsi="Arial" w:cs="Arial"/>
        </w:rPr>
        <w:t>Met Office, 2018</w:t>
      </w:r>
      <w:r w:rsidR="001F3256">
        <w:rPr>
          <w:rFonts w:ascii="Arial" w:hAnsi="Arial" w:cs="Arial"/>
        </w:rPr>
        <w:t>)</w:t>
      </w:r>
      <w:r w:rsidRPr="00EC5D71">
        <w:rPr>
          <w:rFonts w:ascii="Arial" w:eastAsia="Arial" w:hAnsi="Arial" w:cs="Arial"/>
        </w:rPr>
        <w:t xml:space="preserve">; the hydraulic filter efficiency should be received from the manufacturer, however the SuDS manual states that 0.9 is a relevant default.  </w:t>
      </w:r>
    </w:p>
    <w:p w14:paraId="3FC797A8" w14:textId="76CD5AE4" w:rsidR="00EC5D71" w:rsidRPr="00EC5D71" w:rsidRDefault="00EC5D71" w:rsidP="00074C03">
      <w:pPr>
        <w:spacing w:line="360" w:lineRule="auto"/>
        <w:rPr>
          <w:rFonts w:ascii="Arial" w:eastAsia="Arial" w:hAnsi="Arial" w:cs="Arial"/>
        </w:rPr>
      </w:pPr>
      <m:oMathPara>
        <m:oMath>
          <m:r>
            <w:rPr>
              <w:rFonts w:ascii="Cambria Math" w:eastAsia="Arial" w:hAnsi="Cambria Math" w:cs="Arial"/>
            </w:rPr>
            <m:t>1010*0.9*1216.7*0.9=995,382.27L</m:t>
          </m:r>
        </m:oMath>
      </m:oMathPara>
    </w:p>
    <w:p w14:paraId="6711DB6D" w14:textId="53D6E17C" w:rsidR="00EC5D71" w:rsidRDefault="00EC5D71" w:rsidP="00BB0E73">
      <w:pPr>
        <w:spacing w:line="360" w:lineRule="auto"/>
        <w:ind w:firstLine="720"/>
        <w:jc w:val="both"/>
        <w:rPr>
          <w:rFonts w:ascii="Arial" w:eastAsia="Arial" w:hAnsi="Arial" w:cs="Arial"/>
        </w:rPr>
      </w:pPr>
      <w:r w:rsidRPr="00EC5D71">
        <w:rPr>
          <w:rFonts w:ascii="Arial" w:eastAsia="Arial" w:hAnsi="Arial" w:cs="Arial"/>
        </w:rPr>
        <w:t>Therefore, the daily yield is 2,727L and, with a maximum occupation capacity of 58, 47L per person per day; approximately half the potential water consumption calculated previously. When added to the proposed BREEAM water efficiency calculation, these figures showed that 100% of the toilet flushing and washing machine demand (34.26 L/p/d) could be met and the potable water demand was reduced further to 59.2 L/p/d</w:t>
      </w:r>
      <w:r w:rsidR="007C44B7">
        <w:rPr>
          <w:rFonts w:ascii="Arial" w:eastAsia="Arial" w:hAnsi="Arial" w:cs="Arial"/>
        </w:rPr>
        <w:t xml:space="preserve"> (Appendix 11.10</w:t>
      </w:r>
      <w:r w:rsidR="001A67E3">
        <w:rPr>
          <w:rFonts w:ascii="Arial" w:eastAsia="Arial" w:hAnsi="Arial" w:cs="Arial"/>
        </w:rPr>
        <w:t>)</w:t>
      </w:r>
      <w:r w:rsidRPr="00EC5D71">
        <w:rPr>
          <w:rFonts w:ascii="Arial" w:eastAsia="Arial" w:hAnsi="Arial" w:cs="Arial"/>
        </w:rPr>
        <w:t xml:space="preserve">. </w:t>
      </w:r>
    </w:p>
    <w:p w14:paraId="1D9371F0" w14:textId="049CEAA8" w:rsidR="00BB0E73" w:rsidRDefault="00BB0E73" w:rsidP="00EC5D71">
      <w:pPr>
        <w:spacing w:line="360" w:lineRule="auto"/>
        <w:ind w:firstLine="360"/>
        <w:jc w:val="both"/>
        <w:rPr>
          <w:rFonts w:ascii="Arial" w:eastAsia="Arial" w:hAnsi="Arial" w:cs="Arial"/>
        </w:rPr>
      </w:pPr>
      <w:r>
        <w:rPr>
          <w:rFonts w:ascii="Arial" w:eastAsia="Arial" w:hAnsi="Arial" w:cs="Arial"/>
        </w:rPr>
        <w:tab/>
        <w:t xml:space="preserve">RWH systems are </w:t>
      </w:r>
      <w:r w:rsidR="00D11597">
        <w:rPr>
          <w:rFonts w:ascii="Arial" w:eastAsia="Arial" w:hAnsi="Arial" w:cs="Arial"/>
        </w:rPr>
        <w:t xml:space="preserve">specified for the storage of </w:t>
      </w:r>
      <w:r>
        <w:rPr>
          <w:rFonts w:ascii="Arial" w:eastAsia="Arial" w:hAnsi="Arial" w:cs="Arial"/>
        </w:rPr>
        <w:t>5% of a year, or roughly 18 days. The St. David’s Building 18-day non-potable water demand, with the new water components, would be</w:t>
      </w:r>
      <w:r w:rsidR="00D11597">
        <w:rPr>
          <w:rFonts w:ascii="Arial" w:eastAsia="Arial" w:hAnsi="Arial" w:cs="Arial"/>
        </w:rPr>
        <w:t xml:space="preserve"> the daily non-potable water demand multiplied by the occupancy, the days of the year and 0.05.</w:t>
      </w:r>
    </w:p>
    <w:p w14:paraId="2F2B0B92" w14:textId="261FEA58" w:rsidR="00BB0E73" w:rsidRPr="00BB0E73" w:rsidRDefault="00BB0E73" w:rsidP="00EC5D71">
      <w:pPr>
        <w:spacing w:line="360" w:lineRule="auto"/>
        <w:ind w:firstLine="360"/>
        <w:jc w:val="both"/>
        <w:rPr>
          <w:rFonts w:ascii="Arial" w:eastAsia="Arial" w:hAnsi="Arial" w:cs="Arial"/>
        </w:rPr>
      </w:pPr>
      <m:oMathPara>
        <m:oMath>
          <m:r>
            <w:rPr>
              <w:rFonts w:ascii="Cambria Math" w:eastAsia="Arial" w:hAnsi="Cambria Math" w:cs="Arial"/>
            </w:rPr>
            <m:t>34.26*58*365*0.05=36,264.21L</m:t>
          </m:r>
        </m:oMath>
      </m:oMathPara>
    </w:p>
    <w:p w14:paraId="251BDC50" w14:textId="1D541C57" w:rsidR="00074C03" w:rsidRDefault="00BB0E73" w:rsidP="009E59DC">
      <w:pPr>
        <w:spacing w:line="360" w:lineRule="auto"/>
        <w:ind w:firstLine="360"/>
        <w:jc w:val="both"/>
        <w:rPr>
          <w:rFonts w:ascii="Arial" w:eastAsia="Arial" w:hAnsi="Arial" w:cs="Arial"/>
        </w:rPr>
      </w:pPr>
      <w:r>
        <w:rPr>
          <w:rFonts w:ascii="Arial" w:eastAsia="Arial" w:hAnsi="Arial" w:cs="Arial"/>
        </w:rPr>
        <w:tab/>
      </w:r>
      <w:r w:rsidR="00F75495">
        <w:rPr>
          <w:rFonts w:ascii="Arial" w:eastAsia="Arial" w:hAnsi="Arial" w:cs="Arial"/>
        </w:rPr>
        <w:t>The RWH storage system should therefore be designed</w:t>
      </w:r>
      <w:r w:rsidR="009E59DC">
        <w:rPr>
          <w:rFonts w:ascii="Arial" w:eastAsia="Arial" w:hAnsi="Arial" w:cs="Arial"/>
        </w:rPr>
        <w:t xml:space="preserve"> (in accordance with BS 8515:2009+A1:2013)</w:t>
      </w:r>
      <w:r w:rsidR="00F75495">
        <w:rPr>
          <w:rFonts w:ascii="Arial" w:eastAsia="Arial" w:hAnsi="Arial" w:cs="Arial"/>
        </w:rPr>
        <w:t xml:space="preserve"> to hold this volume of water. </w:t>
      </w:r>
      <w:r w:rsidR="009E59DC">
        <w:rPr>
          <w:rFonts w:ascii="Arial" w:eastAsia="Arial" w:hAnsi="Arial" w:cs="Arial"/>
        </w:rPr>
        <w:t xml:space="preserve">Primary screening wire meshed should be installed to prevent large debris, such as leaves, from entering the rainwater drainage pipes and the storage tank. First flush devices should also be installed to prevent the first 5mm of runoff (and generally the most polluted) from entering the storage tank and contaminating the water held there. Water from the first flush devices and the excess water are to be discharged into the downstream swales for conveyance tot eh pond and surface water. When specifying the storage tank, the potential of corrosion, flotation and maintenance should be considered. It is proposed </w:t>
      </w:r>
      <w:r w:rsidR="009E59DC">
        <w:rPr>
          <w:rFonts w:ascii="Arial" w:eastAsia="Arial" w:hAnsi="Arial" w:cs="Arial"/>
        </w:rPr>
        <w:lastRenderedPageBreak/>
        <w:t xml:space="preserve">that a plastic storage tank would be most appropriate for this site. The water on site should be tested to determine the level of post or pre-storage treatment requires. This can range from disinfection to biological treatment. </w:t>
      </w:r>
    </w:p>
    <w:p w14:paraId="66638476" w14:textId="675295B0" w:rsidR="00982D83" w:rsidRDefault="00982D83" w:rsidP="009E59DC">
      <w:pPr>
        <w:spacing w:line="360" w:lineRule="auto"/>
        <w:ind w:firstLine="360"/>
        <w:jc w:val="both"/>
        <w:rPr>
          <w:rFonts w:ascii="Arial" w:eastAsia="Arial" w:hAnsi="Arial" w:cs="Arial"/>
          <w:i/>
          <w:sz w:val="20"/>
          <w:szCs w:val="20"/>
        </w:rPr>
      </w:pPr>
      <w:r>
        <w:rPr>
          <w:rFonts w:ascii="Arial" w:eastAsia="Arial" w:hAnsi="Arial" w:cs="Arial"/>
        </w:rPr>
        <w:tab/>
      </w:r>
      <w:r w:rsidR="00261A4B">
        <w:rPr>
          <w:rFonts w:ascii="Arial" w:eastAsia="Arial" w:hAnsi="Arial" w:cs="Arial"/>
          <w:i/>
          <w:sz w:val="20"/>
          <w:szCs w:val="20"/>
        </w:rPr>
        <w:t>Figure 1</w:t>
      </w:r>
      <w:r w:rsidR="00F36A54">
        <w:rPr>
          <w:rFonts w:ascii="Arial" w:eastAsia="Arial" w:hAnsi="Arial" w:cs="Arial"/>
          <w:i/>
          <w:sz w:val="20"/>
          <w:szCs w:val="20"/>
        </w:rPr>
        <w:t xml:space="preserve"> - Conceptual D</w:t>
      </w:r>
      <w:r>
        <w:rPr>
          <w:rFonts w:ascii="Arial" w:eastAsia="Arial" w:hAnsi="Arial" w:cs="Arial"/>
          <w:i/>
          <w:sz w:val="20"/>
          <w:szCs w:val="20"/>
        </w:rPr>
        <w:t>esi</w:t>
      </w:r>
      <w:r w:rsidR="00F36A54">
        <w:rPr>
          <w:rFonts w:ascii="Arial" w:eastAsia="Arial" w:hAnsi="Arial" w:cs="Arial"/>
          <w:i/>
          <w:sz w:val="20"/>
          <w:szCs w:val="20"/>
        </w:rPr>
        <w:t>gn of a P</w:t>
      </w:r>
      <w:r>
        <w:rPr>
          <w:rFonts w:ascii="Arial" w:eastAsia="Arial" w:hAnsi="Arial" w:cs="Arial"/>
          <w:i/>
          <w:sz w:val="20"/>
          <w:szCs w:val="20"/>
        </w:rPr>
        <w:t xml:space="preserve">umped RWH </w:t>
      </w:r>
      <w:r w:rsidR="00F36A54">
        <w:rPr>
          <w:rFonts w:ascii="Arial" w:eastAsia="Arial" w:hAnsi="Arial" w:cs="Arial"/>
          <w:i/>
          <w:sz w:val="20"/>
          <w:szCs w:val="20"/>
        </w:rPr>
        <w:t>S</w:t>
      </w:r>
      <w:r>
        <w:rPr>
          <w:rFonts w:ascii="Arial" w:eastAsia="Arial" w:hAnsi="Arial" w:cs="Arial"/>
          <w:i/>
          <w:sz w:val="20"/>
          <w:szCs w:val="20"/>
        </w:rPr>
        <w:t>ystem (SuDS Manual, 2015).</w:t>
      </w:r>
    </w:p>
    <w:p w14:paraId="278D68EF" w14:textId="4E7E7386" w:rsidR="00982D83" w:rsidRDefault="00982D83" w:rsidP="009E59DC">
      <w:pPr>
        <w:spacing w:line="360" w:lineRule="auto"/>
        <w:ind w:firstLine="360"/>
        <w:jc w:val="both"/>
        <w:rPr>
          <w:rFonts w:ascii="Arial" w:eastAsia="Arial" w:hAnsi="Arial" w:cs="Arial"/>
        </w:rPr>
      </w:pPr>
      <w:r>
        <w:rPr>
          <w:rFonts w:ascii="Arial" w:eastAsia="Arial" w:hAnsi="Arial" w:cs="Arial"/>
          <w:noProof/>
        </w:rPr>
        <w:drawing>
          <wp:inline distT="0" distB="0" distL="0" distR="0" wp14:anchorId="7BA893C2" wp14:editId="734B7B70">
            <wp:extent cx="5534797" cy="5010849"/>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mped RWH.png"/>
                    <pic:cNvPicPr/>
                  </pic:nvPicPr>
                  <pic:blipFill>
                    <a:blip r:embed="rId8">
                      <a:extLst>
                        <a:ext uri="{28A0092B-C50C-407E-A947-70E740481C1C}">
                          <a14:useLocalDpi xmlns:a14="http://schemas.microsoft.com/office/drawing/2010/main" val="0"/>
                        </a:ext>
                      </a:extLst>
                    </a:blip>
                    <a:stretch>
                      <a:fillRect/>
                    </a:stretch>
                  </pic:blipFill>
                  <pic:spPr>
                    <a:xfrm>
                      <a:off x="0" y="0"/>
                      <a:ext cx="5534797" cy="5010849"/>
                    </a:xfrm>
                    <a:prstGeom prst="rect">
                      <a:avLst/>
                    </a:prstGeom>
                  </pic:spPr>
                </pic:pic>
              </a:graphicData>
            </a:graphic>
          </wp:inline>
        </w:drawing>
      </w:r>
    </w:p>
    <w:p w14:paraId="6422B7B1" w14:textId="2DC077FB" w:rsidR="00982D83" w:rsidRDefault="00982D83" w:rsidP="009E59DC">
      <w:pPr>
        <w:spacing w:line="360" w:lineRule="auto"/>
        <w:ind w:firstLine="360"/>
        <w:jc w:val="both"/>
        <w:rPr>
          <w:rFonts w:ascii="Arial" w:eastAsia="Arial" w:hAnsi="Arial" w:cs="Arial"/>
        </w:rPr>
      </w:pPr>
    </w:p>
    <w:p w14:paraId="4BC79420" w14:textId="7F2C7F50" w:rsidR="001043E6" w:rsidRDefault="001043E6" w:rsidP="009E59DC">
      <w:pPr>
        <w:spacing w:line="360" w:lineRule="auto"/>
        <w:ind w:firstLine="360"/>
        <w:jc w:val="both"/>
        <w:rPr>
          <w:rFonts w:ascii="Arial" w:eastAsia="Arial" w:hAnsi="Arial" w:cs="Arial"/>
        </w:rPr>
      </w:pPr>
    </w:p>
    <w:p w14:paraId="691D1253" w14:textId="77777777" w:rsidR="001043E6" w:rsidRDefault="001043E6" w:rsidP="009E59DC">
      <w:pPr>
        <w:spacing w:line="360" w:lineRule="auto"/>
        <w:ind w:firstLine="360"/>
        <w:jc w:val="both"/>
        <w:rPr>
          <w:rFonts w:ascii="Arial" w:eastAsia="Arial" w:hAnsi="Arial" w:cs="Arial"/>
        </w:rPr>
      </w:pPr>
    </w:p>
    <w:p w14:paraId="72F5DCFB" w14:textId="181933FE" w:rsidR="00982D83" w:rsidRDefault="00982D83" w:rsidP="009E59DC">
      <w:pPr>
        <w:spacing w:line="360" w:lineRule="auto"/>
        <w:ind w:firstLine="360"/>
        <w:jc w:val="both"/>
        <w:rPr>
          <w:rFonts w:ascii="Arial" w:eastAsia="Arial" w:hAnsi="Arial" w:cs="Arial"/>
        </w:rPr>
      </w:pPr>
    </w:p>
    <w:p w14:paraId="19EC63DA" w14:textId="30569649" w:rsidR="004B5E3A" w:rsidRDefault="004B5E3A" w:rsidP="009E59DC">
      <w:pPr>
        <w:spacing w:line="360" w:lineRule="auto"/>
        <w:ind w:firstLine="360"/>
        <w:jc w:val="both"/>
        <w:rPr>
          <w:rFonts w:ascii="Arial" w:eastAsia="Arial" w:hAnsi="Arial" w:cs="Arial"/>
        </w:rPr>
      </w:pPr>
    </w:p>
    <w:p w14:paraId="04D032A2" w14:textId="77777777" w:rsidR="004B5E3A" w:rsidRPr="00982D83" w:rsidRDefault="004B5E3A" w:rsidP="009E59DC">
      <w:pPr>
        <w:spacing w:line="360" w:lineRule="auto"/>
        <w:ind w:firstLine="360"/>
        <w:jc w:val="both"/>
        <w:rPr>
          <w:rFonts w:ascii="Arial" w:eastAsia="Arial" w:hAnsi="Arial" w:cs="Arial"/>
        </w:rPr>
      </w:pPr>
    </w:p>
    <w:p w14:paraId="75A34F37" w14:textId="04B740DA" w:rsidR="5D23E6A3" w:rsidRPr="00864783" w:rsidRDefault="5D23E6A3"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lastRenderedPageBreak/>
        <w:t>Pervious paving</w:t>
      </w:r>
    </w:p>
    <w:p w14:paraId="183873F7" w14:textId="7F3A7A53" w:rsidR="00FD38D3" w:rsidRDefault="00FD38D3" w:rsidP="00841B4D">
      <w:pPr>
        <w:spacing w:line="360" w:lineRule="auto"/>
        <w:ind w:firstLine="720"/>
        <w:jc w:val="both"/>
        <w:rPr>
          <w:rFonts w:ascii="Arial" w:hAnsi="Arial" w:cs="Arial"/>
        </w:rPr>
      </w:pPr>
      <w:r>
        <w:rPr>
          <w:rFonts w:ascii="Arial" w:hAnsi="Arial" w:cs="Arial"/>
        </w:rPr>
        <w:t>Pervious pavements are separated into porous (infiltration across the entire surface area) and permeable (infiltration only between areas of impermeable material). They are an interception method, therefore reducing the runoff volume, and its substructure can aid in the treatment of the water runoff</w:t>
      </w:r>
      <w:r w:rsidR="00133C50">
        <w:rPr>
          <w:rFonts w:ascii="Arial" w:hAnsi="Arial" w:cs="Arial"/>
        </w:rPr>
        <w:t xml:space="preserve"> through sedimentation, biodegradation, absorption, and filtration</w:t>
      </w:r>
      <w:r>
        <w:rPr>
          <w:rFonts w:ascii="Arial" w:hAnsi="Arial" w:cs="Arial"/>
        </w:rPr>
        <w:t>. They required to capture high return rainfall events and allow infiltration or discharge to another drainage system, and be structurally sound enough to withstand the loads placed upon them. Pervious paving is recommended to replace the current hard landscaping within the courtyard of the St. David’</w:t>
      </w:r>
      <w:r w:rsidR="008C0D87">
        <w:rPr>
          <w:rFonts w:ascii="Arial" w:hAnsi="Arial" w:cs="Arial"/>
        </w:rPr>
        <w:t xml:space="preserve">s Building and surrounding it. Pervious paving is also recommended for any hard landscaping put in place for access to the other SuDS components and any future hard landscaping on the campus. </w:t>
      </w:r>
      <w:r>
        <w:rPr>
          <w:rFonts w:ascii="Arial" w:hAnsi="Arial" w:cs="Arial"/>
        </w:rPr>
        <w:t xml:space="preserve"> There are three different substructure solutions for pervious paving: total infiltration; partial infiltration; no infiltration. The permeability of the soil below the St. David’s building is unknow</w:t>
      </w:r>
      <w:r w:rsidR="00A252A2">
        <w:rPr>
          <w:rFonts w:ascii="Arial" w:hAnsi="Arial" w:cs="Arial"/>
        </w:rPr>
        <w:t>n</w:t>
      </w:r>
      <w:r>
        <w:rPr>
          <w:rFonts w:ascii="Arial" w:hAnsi="Arial" w:cs="Arial"/>
        </w:rPr>
        <w:t xml:space="preserve">, but can be assumed to be similar to that of the amenity land. Therefore, due to the low hydraulic conductivity of this </w:t>
      </w:r>
      <w:r w:rsidR="00A252A2">
        <w:rPr>
          <w:rFonts w:ascii="Arial" w:hAnsi="Arial" w:cs="Arial"/>
        </w:rPr>
        <w:t xml:space="preserve">soil, a partial infiltration substructure is recommended. This will allow for as much infiltration as possible of the intercepted rainfall from these areas and convey the minimum amount to the subsequent SuDS components. </w:t>
      </w:r>
    </w:p>
    <w:p w14:paraId="16652DFF" w14:textId="2D5B8CA3" w:rsidR="00133C50" w:rsidRDefault="00133C50" w:rsidP="00FD38D3">
      <w:pPr>
        <w:spacing w:line="360" w:lineRule="auto"/>
        <w:ind w:firstLine="720"/>
        <w:jc w:val="both"/>
        <w:rPr>
          <w:rFonts w:ascii="Arial" w:hAnsi="Arial" w:cs="Arial"/>
        </w:rPr>
      </w:pPr>
    </w:p>
    <w:p w14:paraId="2C2F0E4B" w14:textId="62390D35" w:rsidR="00133C50" w:rsidRDefault="00261A4B" w:rsidP="00FD38D3">
      <w:pPr>
        <w:spacing w:line="360" w:lineRule="auto"/>
        <w:ind w:firstLine="720"/>
        <w:jc w:val="both"/>
        <w:rPr>
          <w:rFonts w:ascii="Arial" w:hAnsi="Arial" w:cs="Arial"/>
          <w:i/>
          <w:sz w:val="20"/>
          <w:szCs w:val="20"/>
        </w:rPr>
      </w:pPr>
      <w:r>
        <w:rPr>
          <w:rFonts w:ascii="Arial" w:hAnsi="Arial" w:cs="Arial"/>
          <w:i/>
          <w:sz w:val="20"/>
          <w:szCs w:val="20"/>
        </w:rPr>
        <w:t>Figure 2</w:t>
      </w:r>
      <w:r w:rsidR="00133C50">
        <w:rPr>
          <w:rFonts w:ascii="Arial" w:hAnsi="Arial" w:cs="Arial"/>
          <w:i/>
          <w:sz w:val="20"/>
          <w:szCs w:val="20"/>
        </w:rPr>
        <w:t xml:space="preserve"> - Partial Infiltration Pervious Paving Structure (SuDS Manual, 2015)</w:t>
      </w:r>
    </w:p>
    <w:p w14:paraId="6C5F22E5" w14:textId="062E12B6" w:rsidR="00133C50" w:rsidRDefault="00133C50" w:rsidP="00133C50">
      <w:pPr>
        <w:spacing w:line="360" w:lineRule="auto"/>
        <w:jc w:val="both"/>
        <w:rPr>
          <w:rFonts w:ascii="Arial" w:hAnsi="Arial" w:cs="Arial"/>
        </w:rPr>
      </w:pPr>
      <w:r>
        <w:rPr>
          <w:rFonts w:ascii="Arial" w:hAnsi="Arial" w:cs="Arial"/>
          <w:noProof/>
        </w:rPr>
        <w:drawing>
          <wp:inline distT="0" distB="0" distL="0" distR="0" wp14:anchorId="234901F2" wp14:editId="6922C2AD">
            <wp:extent cx="5943600" cy="2922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vious paving.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922905"/>
                    </a:xfrm>
                    <a:prstGeom prst="rect">
                      <a:avLst/>
                    </a:prstGeom>
                  </pic:spPr>
                </pic:pic>
              </a:graphicData>
            </a:graphic>
          </wp:inline>
        </w:drawing>
      </w:r>
    </w:p>
    <w:p w14:paraId="30908B3D" w14:textId="77777777" w:rsidR="00D61792" w:rsidRPr="00133C50" w:rsidRDefault="00D61792" w:rsidP="00133C50">
      <w:pPr>
        <w:spacing w:line="360" w:lineRule="auto"/>
        <w:jc w:val="both"/>
        <w:rPr>
          <w:rFonts w:ascii="Arial" w:hAnsi="Arial" w:cs="Arial"/>
        </w:rPr>
      </w:pPr>
    </w:p>
    <w:p w14:paraId="08B21AA7" w14:textId="627210A7" w:rsidR="5D23E6A3" w:rsidRPr="00841B4D" w:rsidRDefault="5D23E6A3"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lastRenderedPageBreak/>
        <w:t>Swales</w:t>
      </w:r>
      <w:r w:rsidR="00A808B5">
        <w:rPr>
          <w:rFonts w:ascii="Arial" w:eastAsia="Arial" w:hAnsi="Arial" w:cs="Arial"/>
          <w:u w:val="single"/>
        </w:rPr>
        <w:t xml:space="preserve"> </w:t>
      </w:r>
    </w:p>
    <w:p w14:paraId="6E087B03" w14:textId="159A969E" w:rsidR="00841B4D" w:rsidRDefault="002F33FC" w:rsidP="005517E7">
      <w:pPr>
        <w:spacing w:line="360" w:lineRule="auto"/>
        <w:ind w:firstLine="720"/>
        <w:jc w:val="both"/>
        <w:rPr>
          <w:rFonts w:ascii="Arial" w:hAnsi="Arial" w:cs="Arial"/>
        </w:rPr>
      </w:pPr>
      <w:r>
        <w:rPr>
          <w:rFonts w:ascii="Arial" w:hAnsi="Arial" w:cs="Arial"/>
        </w:rPr>
        <w:t xml:space="preserve">There are three types of swale; a simple conveyancing swale, a dry swale, and a wet swale. A dry swale is proposed for the Lampeter site due to the increase water retention potential. </w:t>
      </w:r>
    </w:p>
    <w:p w14:paraId="6690E936" w14:textId="094A77F8" w:rsidR="002F33FC" w:rsidRDefault="00261A4B" w:rsidP="002F33FC">
      <w:pPr>
        <w:spacing w:line="360" w:lineRule="auto"/>
        <w:ind w:firstLine="360"/>
        <w:rPr>
          <w:rFonts w:ascii="Arial" w:hAnsi="Arial" w:cs="Arial"/>
          <w:i/>
          <w:sz w:val="20"/>
          <w:szCs w:val="20"/>
        </w:rPr>
      </w:pPr>
      <w:r>
        <w:rPr>
          <w:rFonts w:ascii="Arial" w:hAnsi="Arial" w:cs="Arial"/>
          <w:i/>
          <w:sz w:val="20"/>
          <w:szCs w:val="20"/>
        </w:rPr>
        <w:t>Figure 3 - A Conceptual D</w:t>
      </w:r>
      <w:r w:rsidR="002F33FC" w:rsidRPr="002F33FC">
        <w:rPr>
          <w:rFonts w:ascii="Arial" w:hAnsi="Arial" w:cs="Arial"/>
          <w:i/>
          <w:sz w:val="20"/>
          <w:szCs w:val="20"/>
        </w:rPr>
        <w:t xml:space="preserve">ry </w:t>
      </w:r>
      <w:r>
        <w:rPr>
          <w:rFonts w:ascii="Arial" w:hAnsi="Arial" w:cs="Arial"/>
          <w:i/>
          <w:sz w:val="20"/>
          <w:szCs w:val="20"/>
        </w:rPr>
        <w:t>S</w:t>
      </w:r>
      <w:r w:rsidR="002F33FC" w:rsidRPr="002F33FC">
        <w:rPr>
          <w:rFonts w:ascii="Arial" w:hAnsi="Arial" w:cs="Arial"/>
          <w:i/>
          <w:sz w:val="20"/>
          <w:szCs w:val="20"/>
        </w:rPr>
        <w:t xml:space="preserve">wale </w:t>
      </w:r>
      <w:r>
        <w:rPr>
          <w:rFonts w:ascii="Arial" w:hAnsi="Arial" w:cs="Arial"/>
          <w:i/>
          <w:sz w:val="20"/>
          <w:szCs w:val="20"/>
        </w:rPr>
        <w:t>D</w:t>
      </w:r>
      <w:r w:rsidR="002F33FC" w:rsidRPr="002F33FC">
        <w:rPr>
          <w:rFonts w:ascii="Arial" w:hAnsi="Arial" w:cs="Arial"/>
          <w:i/>
          <w:sz w:val="20"/>
          <w:szCs w:val="20"/>
        </w:rPr>
        <w:t>esign (SuDS Manual, 2015)</w:t>
      </w:r>
    </w:p>
    <w:p w14:paraId="2363F9FC" w14:textId="761B94D7" w:rsidR="002F33FC" w:rsidRDefault="002F33FC" w:rsidP="002F33FC">
      <w:pPr>
        <w:spacing w:line="360" w:lineRule="auto"/>
        <w:ind w:firstLine="360"/>
        <w:rPr>
          <w:rFonts w:ascii="Arial" w:hAnsi="Arial" w:cs="Arial"/>
        </w:rPr>
      </w:pPr>
      <w:r>
        <w:rPr>
          <w:rFonts w:ascii="Arial" w:hAnsi="Arial" w:cs="Arial"/>
          <w:noProof/>
        </w:rPr>
        <w:drawing>
          <wp:inline distT="0" distB="0" distL="0" distR="0" wp14:anchorId="69392821" wp14:editId="417ACFC5">
            <wp:extent cx="5943600" cy="3012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y swale detail.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012440"/>
                    </a:xfrm>
                    <a:prstGeom prst="rect">
                      <a:avLst/>
                    </a:prstGeom>
                  </pic:spPr>
                </pic:pic>
              </a:graphicData>
            </a:graphic>
          </wp:inline>
        </w:drawing>
      </w:r>
    </w:p>
    <w:p w14:paraId="2F50D2BF" w14:textId="759906F0" w:rsidR="005F7C73" w:rsidRDefault="002F33FC" w:rsidP="005517E7">
      <w:pPr>
        <w:spacing w:line="360" w:lineRule="auto"/>
        <w:ind w:firstLine="720"/>
        <w:jc w:val="both"/>
        <w:rPr>
          <w:rFonts w:ascii="Arial" w:hAnsi="Arial" w:cs="Arial"/>
        </w:rPr>
      </w:pPr>
      <w:r>
        <w:rPr>
          <w:rFonts w:ascii="Arial" w:hAnsi="Arial" w:cs="Arial"/>
        </w:rPr>
        <w:t xml:space="preserve">The dry swale, with its filter strip and filter medium starts the treatment of runoff as it is conveyed to the bioretention pond. The swales will be designed to allow as much infiltration as possible, with excess water being conveyed by the under drain to the downstream bioretention system. During flood periods, excess water will attenuate within the </w:t>
      </w:r>
      <w:r w:rsidR="005F5CE0">
        <w:rPr>
          <w:rFonts w:ascii="Arial" w:hAnsi="Arial" w:cs="Arial"/>
        </w:rPr>
        <w:t>swales</w:t>
      </w:r>
      <w:r>
        <w:rPr>
          <w:rFonts w:ascii="Arial" w:hAnsi="Arial" w:cs="Arial"/>
        </w:rPr>
        <w:t xml:space="preserve">, keeping the surface level amenity space from flooding. The bottom of the swale will be between 0.5-2.0m with the slope gradient being between 1:3 and 1:4 to allow for easy maintenance of the grass, and to mitigate health and safety issues. </w:t>
      </w:r>
      <w:r w:rsidR="005517E7">
        <w:rPr>
          <w:rFonts w:ascii="Arial" w:hAnsi="Arial" w:cs="Arial"/>
        </w:rPr>
        <w:t xml:space="preserve">The under drain is to have a </w:t>
      </w:r>
      <w:r w:rsidR="005F7C73">
        <w:rPr>
          <w:rFonts w:ascii="Arial" w:hAnsi="Arial" w:cs="Arial"/>
        </w:rPr>
        <w:t>flow capacity of at least 2 l/s/ha</w:t>
      </w:r>
      <w:r w:rsidR="005517E7">
        <w:rPr>
          <w:rFonts w:ascii="Arial" w:hAnsi="Arial" w:cs="Arial"/>
        </w:rPr>
        <w:t xml:space="preserve">. </w:t>
      </w:r>
    </w:p>
    <w:p w14:paraId="0AAC1775" w14:textId="0F564BE1" w:rsidR="001043E6" w:rsidRDefault="001043E6" w:rsidP="005517E7">
      <w:pPr>
        <w:spacing w:line="360" w:lineRule="auto"/>
        <w:ind w:firstLine="720"/>
        <w:jc w:val="both"/>
        <w:rPr>
          <w:rFonts w:ascii="Arial" w:hAnsi="Arial" w:cs="Arial"/>
        </w:rPr>
      </w:pPr>
    </w:p>
    <w:p w14:paraId="7CA9B9AF" w14:textId="60080D16" w:rsidR="001043E6" w:rsidRDefault="001043E6" w:rsidP="005517E7">
      <w:pPr>
        <w:spacing w:line="360" w:lineRule="auto"/>
        <w:ind w:firstLine="720"/>
        <w:jc w:val="both"/>
        <w:rPr>
          <w:rFonts w:ascii="Arial" w:hAnsi="Arial" w:cs="Arial"/>
        </w:rPr>
      </w:pPr>
    </w:p>
    <w:p w14:paraId="2FEAF4DD" w14:textId="566F6E86" w:rsidR="001043E6" w:rsidRDefault="001043E6" w:rsidP="005517E7">
      <w:pPr>
        <w:spacing w:line="360" w:lineRule="auto"/>
        <w:ind w:firstLine="720"/>
        <w:jc w:val="both"/>
        <w:rPr>
          <w:rFonts w:ascii="Arial" w:hAnsi="Arial" w:cs="Arial"/>
        </w:rPr>
      </w:pPr>
    </w:p>
    <w:p w14:paraId="0BEFF6F4" w14:textId="399D5E92" w:rsidR="001043E6" w:rsidRDefault="001043E6" w:rsidP="005517E7">
      <w:pPr>
        <w:spacing w:line="360" w:lineRule="auto"/>
        <w:ind w:firstLine="720"/>
        <w:jc w:val="both"/>
        <w:rPr>
          <w:rFonts w:ascii="Arial" w:hAnsi="Arial" w:cs="Arial"/>
        </w:rPr>
      </w:pPr>
    </w:p>
    <w:p w14:paraId="6541CBE5" w14:textId="26FB5928" w:rsidR="001043E6" w:rsidRDefault="001043E6" w:rsidP="005517E7">
      <w:pPr>
        <w:spacing w:line="360" w:lineRule="auto"/>
        <w:ind w:firstLine="720"/>
        <w:jc w:val="both"/>
        <w:rPr>
          <w:rFonts w:ascii="Arial" w:hAnsi="Arial" w:cs="Arial"/>
        </w:rPr>
      </w:pPr>
    </w:p>
    <w:p w14:paraId="1398159F" w14:textId="77777777" w:rsidR="004B5E3A" w:rsidRDefault="004B5E3A" w:rsidP="005517E7">
      <w:pPr>
        <w:spacing w:line="360" w:lineRule="auto"/>
        <w:ind w:firstLine="720"/>
        <w:jc w:val="both"/>
        <w:rPr>
          <w:rFonts w:ascii="Arial" w:hAnsi="Arial" w:cs="Arial"/>
        </w:rPr>
      </w:pPr>
    </w:p>
    <w:p w14:paraId="3286673B" w14:textId="06ABA7CD" w:rsidR="5D23E6A3" w:rsidRPr="005517E7" w:rsidRDefault="5D23E6A3" w:rsidP="00DC20D0">
      <w:pPr>
        <w:pStyle w:val="ListParagraph"/>
        <w:numPr>
          <w:ilvl w:val="1"/>
          <w:numId w:val="2"/>
        </w:numPr>
        <w:spacing w:line="360" w:lineRule="auto"/>
        <w:rPr>
          <w:rFonts w:ascii="Arial" w:hAnsi="Arial" w:cs="Arial"/>
          <w:u w:val="single"/>
        </w:rPr>
      </w:pPr>
      <w:r w:rsidRPr="00DC20D0">
        <w:rPr>
          <w:rFonts w:ascii="Arial" w:eastAsia="Arial" w:hAnsi="Arial" w:cs="Arial"/>
          <w:u w:val="single"/>
        </w:rPr>
        <w:lastRenderedPageBreak/>
        <w:t>Bioretention pond</w:t>
      </w:r>
    </w:p>
    <w:p w14:paraId="02510B44" w14:textId="151A78F3" w:rsidR="005517E7" w:rsidRDefault="004A3A3E" w:rsidP="004A3A3E">
      <w:pPr>
        <w:spacing w:line="360" w:lineRule="auto"/>
        <w:ind w:firstLine="720"/>
        <w:jc w:val="both"/>
        <w:rPr>
          <w:rFonts w:ascii="Arial" w:hAnsi="Arial" w:cs="Arial"/>
        </w:rPr>
      </w:pPr>
      <w:r>
        <w:rPr>
          <w:rFonts w:ascii="Arial" w:hAnsi="Arial" w:cs="Arial"/>
        </w:rPr>
        <w:t xml:space="preserve">A bioretention pond is suggested for the site to continue the treatment of runoff from the site and to attenuate water for the larger return rainfall events (1:100). The pool is to </w:t>
      </w:r>
      <w:r w:rsidR="008815DC">
        <w:rPr>
          <w:rFonts w:ascii="Arial" w:hAnsi="Arial" w:cs="Arial"/>
        </w:rPr>
        <w:t>include</w:t>
      </w:r>
      <w:r>
        <w:rPr>
          <w:rFonts w:ascii="Arial" w:hAnsi="Arial" w:cs="Arial"/>
        </w:rPr>
        <w:t xml:space="preserve"> wetland areas to facilitate water treatment and contamination sedimentation. Feeding of the pond from swales prevents the stagnation of the water, preserving its amenity. Controlled outlets allow for the pond to fill during high return events, reducing the risk of downstream flooding and allowing </w:t>
      </w:r>
      <w:r w:rsidR="008815DC">
        <w:rPr>
          <w:rFonts w:ascii="Arial" w:hAnsi="Arial" w:cs="Arial"/>
        </w:rPr>
        <w:t>for</w:t>
      </w:r>
      <w:r>
        <w:rPr>
          <w:rFonts w:ascii="Arial" w:hAnsi="Arial" w:cs="Arial"/>
        </w:rPr>
        <w:t xml:space="preserve"> the water to have time to be treated. There will be a permanent pool all year round with </w:t>
      </w:r>
      <w:r w:rsidR="00F74FAD">
        <w:rPr>
          <w:rFonts w:ascii="Arial" w:hAnsi="Arial" w:cs="Arial"/>
        </w:rPr>
        <w:t xml:space="preserve">additional attenuation space of around 0.5m above the permanent pond. The pond will need to conform to the Reservoir Act 1975 (amended by the Flood and Water Management Act, 2010). The pond will be suitable for siting on the open amenity land due to the low hydraulic conductivity soils allowing the water levels to be maintained. However, a liner may be required because of the proximity of the pond to the ground water level; due to potential polluting of the ground water. </w:t>
      </w:r>
    </w:p>
    <w:p w14:paraId="69E08D09" w14:textId="7641091C" w:rsidR="00F74FAD" w:rsidRDefault="00261A4B" w:rsidP="004A3A3E">
      <w:pPr>
        <w:spacing w:line="360" w:lineRule="auto"/>
        <w:ind w:firstLine="720"/>
        <w:jc w:val="both"/>
        <w:rPr>
          <w:rFonts w:ascii="Arial" w:hAnsi="Arial" w:cs="Arial"/>
          <w:i/>
          <w:sz w:val="20"/>
          <w:szCs w:val="20"/>
        </w:rPr>
      </w:pPr>
      <w:r>
        <w:rPr>
          <w:rFonts w:ascii="Arial" w:hAnsi="Arial" w:cs="Arial"/>
          <w:i/>
          <w:sz w:val="20"/>
          <w:szCs w:val="20"/>
        </w:rPr>
        <w:t>Figure 4 - Example Pond P</w:t>
      </w:r>
      <w:r w:rsidR="00F74FAD">
        <w:rPr>
          <w:rFonts w:ascii="Arial" w:hAnsi="Arial" w:cs="Arial"/>
          <w:i/>
          <w:sz w:val="20"/>
          <w:szCs w:val="20"/>
        </w:rPr>
        <w:t xml:space="preserve">lan and </w:t>
      </w:r>
      <w:r>
        <w:rPr>
          <w:rFonts w:ascii="Arial" w:hAnsi="Arial" w:cs="Arial"/>
          <w:i/>
          <w:sz w:val="20"/>
          <w:szCs w:val="20"/>
        </w:rPr>
        <w:t>P</w:t>
      </w:r>
      <w:r w:rsidR="00F74FAD">
        <w:rPr>
          <w:rFonts w:ascii="Arial" w:hAnsi="Arial" w:cs="Arial"/>
          <w:i/>
          <w:sz w:val="20"/>
          <w:szCs w:val="20"/>
        </w:rPr>
        <w:t xml:space="preserve">rofile </w:t>
      </w:r>
      <w:r>
        <w:rPr>
          <w:rFonts w:ascii="Arial" w:hAnsi="Arial" w:cs="Arial"/>
          <w:i/>
          <w:sz w:val="20"/>
          <w:szCs w:val="20"/>
        </w:rPr>
        <w:t>V</w:t>
      </w:r>
      <w:r w:rsidR="00F74FAD">
        <w:rPr>
          <w:rFonts w:ascii="Arial" w:hAnsi="Arial" w:cs="Arial"/>
          <w:i/>
          <w:sz w:val="20"/>
          <w:szCs w:val="20"/>
        </w:rPr>
        <w:t>iews (SuDS Manual, 2015).</w:t>
      </w:r>
    </w:p>
    <w:p w14:paraId="12A0554F" w14:textId="23C3E789" w:rsidR="00F74FAD" w:rsidRDefault="00F74FAD" w:rsidP="00F74FAD">
      <w:pPr>
        <w:spacing w:line="360" w:lineRule="auto"/>
        <w:jc w:val="both"/>
        <w:rPr>
          <w:rFonts w:ascii="Arial" w:hAnsi="Arial" w:cs="Arial"/>
          <w:sz w:val="20"/>
          <w:szCs w:val="20"/>
        </w:rPr>
      </w:pPr>
      <w:r>
        <w:rPr>
          <w:rFonts w:ascii="Arial" w:hAnsi="Arial" w:cs="Arial"/>
          <w:noProof/>
          <w:sz w:val="20"/>
          <w:szCs w:val="20"/>
        </w:rPr>
        <w:drawing>
          <wp:inline distT="0" distB="0" distL="0" distR="0" wp14:anchorId="577E7C3A" wp14:editId="23078920">
            <wp:extent cx="5534797" cy="4791744"/>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nd.png"/>
                    <pic:cNvPicPr/>
                  </pic:nvPicPr>
                  <pic:blipFill>
                    <a:blip r:embed="rId11">
                      <a:extLst>
                        <a:ext uri="{28A0092B-C50C-407E-A947-70E740481C1C}">
                          <a14:useLocalDpi xmlns:a14="http://schemas.microsoft.com/office/drawing/2010/main" val="0"/>
                        </a:ext>
                      </a:extLst>
                    </a:blip>
                    <a:stretch>
                      <a:fillRect/>
                    </a:stretch>
                  </pic:blipFill>
                  <pic:spPr>
                    <a:xfrm>
                      <a:off x="0" y="0"/>
                      <a:ext cx="5534797" cy="4791744"/>
                    </a:xfrm>
                    <a:prstGeom prst="rect">
                      <a:avLst/>
                    </a:prstGeom>
                  </pic:spPr>
                </pic:pic>
              </a:graphicData>
            </a:graphic>
          </wp:inline>
        </w:drawing>
      </w:r>
    </w:p>
    <w:p w14:paraId="2D96347C" w14:textId="413C7C5B" w:rsidR="00F74FAD" w:rsidRDefault="00F74FAD" w:rsidP="00F74FAD">
      <w:pPr>
        <w:spacing w:line="360" w:lineRule="auto"/>
        <w:jc w:val="both"/>
        <w:rPr>
          <w:rFonts w:ascii="Arial" w:hAnsi="Arial" w:cs="Arial"/>
          <w:i/>
          <w:sz w:val="20"/>
          <w:szCs w:val="20"/>
        </w:rPr>
      </w:pPr>
      <w:r>
        <w:rPr>
          <w:rFonts w:ascii="Arial" w:hAnsi="Arial" w:cs="Arial"/>
          <w:sz w:val="20"/>
          <w:szCs w:val="20"/>
        </w:rPr>
        <w:lastRenderedPageBreak/>
        <w:tab/>
      </w:r>
      <w:r>
        <w:rPr>
          <w:rFonts w:ascii="Arial" w:hAnsi="Arial" w:cs="Arial"/>
          <w:i/>
          <w:sz w:val="20"/>
          <w:szCs w:val="20"/>
        </w:rPr>
        <w:t xml:space="preserve">Figure </w:t>
      </w:r>
      <w:r w:rsidR="00261A4B">
        <w:rPr>
          <w:rFonts w:ascii="Arial" w:hAnsi="Arial" w:cs="Arial"/>
          <w:i/>
          <w:sz w:val="20"/>
          <w:szCs w:val="20"/>
        </w:rPr>
        <w:t>5 - Conceptual Planted Pond Edge D</w:t>
      </w:r>
      <w:r>
        <w:rPr>
          <w:rFonts w:ascii="Arial" w:hAnsi="Arial" w:cs="Arial"/>
          <w:i/>
          <w:sz w:val="20"/>
          <w:szCs w:val="20"/>
        </w:rPr>
        <w:t>etail (SuDS Manual, 2015).</w:t>
      </w:r>
    </w:p>
    <w:p w14:paraId="1CFCD5D4" w14:textId="7D0132A9" w:rsidR="00F74FAD" w:rsidRPr="00F74FAD" w:rsidRDefault="00F74FAD" w:rsidP="00F74FAD">
      <w:pPr>
        <w:spacing w:line="360" w:lineRule="auto"/>
        <w:jc w:val="both"/>
        <w:rPr>
          <w:rFonts w:ascii="Arial" w:hAnsi="Arial" w:cs="Arial"/>
          <w:sz w:val="20"/>
          <w:szCs w:val="20"/>
        </w:rPr>
      </w:pPr>
      <w:r>
        <w:rPr>
          <w:rFonts w:ascii="Arial" w:hAnsi="Arial" w:cs="Arial"/>
          <w:noProof/>
          <w:sz w:val="20"/>
          <w:szCs w:val="20"/>
        </w:rPr>
        <w:drawing>
          <wp:inline distT="0" distB="0" distL="0" distR="0" wp14:anchorId="320175F5" wp14:editId="1CE9B93B">
            <wp:extent cx="5943600" cy="43757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nted pond detail.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375785"/>
                    </a:xfrm>
                    <a:prstGeom prst="rect">
                      <a:avLst/>
                    </a:prstGeom>
                  </pic:spPr>
                </pic:pic>
              </a:graphicData>
            </a:graphic>
          </wp:inline>
        </w:drawing>
      </w:r>
    </w:p>
    <w:p w14:paraId="543B4925" w14:textId="4C7162A3" w:rsidR="005F7C73" w:rsidRPr="00A642E0" w:rsidRDefault="005F7C73" w:rsidP="005F7C73">
      <w:pPr>
        <w:pStyle w:val="ListParagraph"/>
        <w:numPr>
          <w:ilvl w:val="0"/>
          <w:numId w:val="2"/>
        </w:numPr>
        <w:spacing w:line="360" w:lineRule="auto"/>
        <w:rPr>
          <w:rFonts w:ascii="Arial" w:hAnsi="Arial" w:cs="Arial"/>
          <w:u w:val="single"/>
        </w:rPr>
      </w:pPr>
      <w:r>
        <w:rPr>
          <w:rFonts w:ascii="Arial" w:eastAsia="Arial" w:hAnsi="Arial" w:cs="Arial"/>
          <w:u w:val="single"/>
        </w:rPr>
        <w:t>Maintenance</w:t>
      </w:r>
    </w:p>
    <w:p w14:paraId="34E1F3DD" w14:textId="613BC87D" w:rsidR="00A642E0" w:rsidRPr="00F738BD" w:rsidRDefault="00F738BD" w:rsidP="00AE012B">
      <w:pPr>
        <w:spacing w:line="360" w:lineRule="auto"/>
        <w:ind w:firstLine="720"/>
        <w:jc w:val="both"/>
        <w:rPr>
          <w:rFonts w:ascii="Arial" w:hAnsi="Arial" w:cs="Arial"/>
        </w:rPr>
      </w:pPr>
      <w:r>
        <w:rPr>
          <w:rFonts w:ascii="Arial" w:hAnsi="Arial" w:cs="Arial"/>
        </w:rPr>
        <w:t>The maintenance of each SuDS is slightly different, maintenance schedules for each of the SuDS proposed for the Lampeter site can b</w:t>
      </w:r>
      <w:r w:rsidR="007C44B7">
        <w:rPr>
          <w:rFonts w:ascii="Arial" w:hAnsi="Arial" w:cs="Arial"/>
        </w:rPr>
        <w:t>e found in Appendix 11.11</w:t>
      </w:r>
      <w:r>
        <w:rPr>
          <w:rFonts w:ascii="Arial" w:hAnsi="Arial" w:cs="Arial"/>
        </w:rPr>
        <w:t xml:space="preserve">. There are some SuDS components which will need to be maintained by professionals, however, there are maintenance jobs which could be fulfilled by the university staff, students and the local authority. Maintenance such as the removal of litter and the care and replanting or reseeding of the vegetation. </w:t>
      </w:r>
    </w:p>
    <w:p w14:paraId="3050B17D" w14:textId="1FFCB7EA" w:rsidR="005F7C73" w:rsidRPr="000B3C63" w:rsidRDefault="005F7C73" w:rsidP="005F7C73">
      <w:pPr>
        <w:pStyle w:val="ListParagraph"/>
        <w:numPr>
          <w:ilvl w:val="0"/>
          <w:numId w:val="2"/>
        </w:numPr>
        <w:spacing w:line="360" w:lineRule="auto"/>
        <w:rPr>
          <w:rFonts w:ascii="Arial" w:hAnsi="Arial" w:cs="Arial"/>
          <w:u w:val="single"/>
        </w:rPr>
      </w:pPr>
      <w:r>
        <w:rPr>
          <w:rFonts w:ascii="Arial" w:eastAsia="Arial" w:hAnsi="Arial" w:cs="Arial"/>
          <w:u w:val="single"/>
        </w:rPr>
        <w:t>Health and safety</w:t>
      </w:r>
    </w:p>
    <w:p w14:paraId="16DF97C0" w14:textId="34CD1277" w:rsidR="000B3C63" w:rsidRDefault="000B3C63" w:rsidP="000B3C63">
      <w:pPr>
        <w:spacing w:line="360" w:lineRule="auto"/>
        <w:ind w:firstLine="720"/>
        <w:jc w:val="both"/>
        <w:rPr>
          <w:rFonts w:ascii="Arial" w:hAnsi="Arial" w:cs="Arial"/>
        </w:rPr>
      </w:pPr>
      <w:r w:rsidRPr="001E51D3">
        <w:rPr>
          <w:rFonts w:ascii="Arial" w:hAnsi="Arial" w:cs="Arial"/>
        </w:rPr>
        <w:t xml:space="preserve">HR Wallingford (2003) </w:t>
      </w:r>
      <w:r>
        <w:rPr>
          <w:rFonts w:ascii="Arial" w:hAnsi="Arial" w:cs="Arial"/>
        </w:rPr>
        <w:t xml:space="preserve">undertook a survey of residents living with SuDS in their area and found that SuDS education was an important factor in their perception of any risk associated with them. The greatest perceived threat is likely to be the risk of drowning in the permanent body of water situated in the pond. A full risk assessment should be commissioned before finalising of the pond design. However, some design options are available at the conceptual design stage. </w:t>
      </w:r>
      <w:r>
        <w:rPr>
          <w:rFonts w:ascii="Arial" w:hAnsi="Arial" w:cs="Arial"/>
        </w:rPr>
        <w:lastRenderedPageBreak/>
        <w:t xml:space="preserve">Gradients leading to the SuDS components should be no greater that 1:4 and bands of wetland and reeds can be used to deter paddling and swimming. Water velocities should be kept to a maximum of 2.0 m/s at a depth of &lt;0.3m, and should decrease as the depth increases; this mill mitigates the risk to those who are unstable on their feet (the elderly and very young). The siting of safety signs at the entrances to the open amenity space may be the only way to educate users as to the dangers of the SuDS components. These signs should include: </w:t>
      </w:r>
    </w:p>
    <w:p w14:paraId="1ACD6922" w14:textId="77777777" w:rsidR="000B3C63" w:rsidRDefault="000B3C63" w:rsidP="000B3C63">
      <w:pPr>
        <w:pStyle w:val="ListParagraph"/>
        <w:numPr>
          <w:ilvl w:val="0"/>
          <w:numId w:val="5"/>
        </w:numPr>
        <w:spacing w:line="360" w:lineRule="auto"/>
        <w:jc w:val="both"/>
        <w:rPr>
          <w:rFonts w:ascii="Arial" w:hAnsi="Arial" w:cs="Arial"/>
        </w:rPr>
      </w:pPr>
      <w:r w:rsidRPr="00D30561">
        <w:rPr>
          <w:rFonts w:ascii="Arial" w:hAnsi="Arial" w:cs="Arial"/>
        </w:rPr>
        <w:t xml:space="preserve">the site name; </w:t>
      </w:r>
    </w:p>
    <w:p w14:paraId="554702A9" w14:textId="77777777" w:rsidR="000B3C63" w:rsidRDefault="000B3C63" w:rsidP="000B3C63">
      <w:pPr>
        <w:pStyle w:val="ListParagraph"/>
        <w:numPr>
          <w:ilvl w:val="0"/>
          <w:numId w:val="5"/>
        </w:numPr>
        <w:spacing w:line="360" w:lineRule="auto"/>
        <w:jc w:val="both"/>
        <w:rPr>
          <w:rFonts w:ascii="Arial" w:hAnsi="Arial" w:cs="Arial"/>
        </w:rPr>
      </w:pPr>
      <w:r w:rsidRPr="00D30561">
        <w:rPr>
          <w:rFonts w:ascii="Arial" w:hAnsi="Arial" w:cs="Arial"/>
        </w:rPr>
        <w:t xml:space="preserve">the location and postcode (incase </w:t>
      </w:r>
      <w:r>
        <w:rPr>
          <w:rFonts w:ascii="Arial" w:hAnsi="Arial" w:cs="Arial"/>
        </w:rPr>
        <w:t>they’re needed by the emergency services)</w:t>
      </w:r>
    </w:p>
    <w:p w14:paraId="203DE7E9" w14:textId="77777777" w:rsidR="000B3C63" w:rsidRDefault="000B3C63" w:rsidP="000B3C63">
      <w:pPr>
        <w:pStyle w:val="ListParagraph"/>
        <w:numPr>
          <w:ilvl w:val="0"/>
          <w:numId w:val="5"/>
        </w:numPr>
        <w:spacing w:line="360" w:lineRule="auto"/>
        <w:jc w:val="both"/>
        <w:rPr>
          <w:rFonts w:ascii="Arial" w:hAnsi="Arial" w:cs="Arial"/>
        </w:rPr>
      </w:pPr>
      <w:r>
        <w:rPr>
          <w:rFonts w:ascii="Arial" w:hAnsi="Arial" w:cs="Arial"/>
        </w:rPr>
        <w:t>Contact detail for the emergency services and site supervision services;</w:t>
      </w:r>
    </w:p>
    <w:p w14:paraId="01F6994F" w14:textId="77777777" w:rsidR="000B3C63" w:rsidRDefault="000B3C63" w:rsidP="000B3C63">
      <w:pPr>
        <w:pStyle w:val="ListParagraph"/>
        <w:numPr>
          <w:ilvl w:val="0"/>
          <w:numId w:val="5"/>
        </w:numPr>
        <w:spacing w:line="360" w:lineRule="auto"/>
        <w:jc w:val="both"/>
        <w:rPr>
          <w:rFonts w:ascii="Arial" w:hAnsi="Arial" w:cs="Arial"/>
        </w:rPr>
      </w:pPr>
      <w:r>
        <w:rPr>
          <w:rFonts w:ascii="Arial" w:hAnsi="Arial" w:cs="Arial"/>
        </w:rPr>
        <w:t>Site maps depicting the location of safety equipment, and first aid.</w:t>
      </w:r>
    </w:p>
    <w:p w14:paraId="41A2B822" w14:textId="6C1CAB62" w:rsidR="000B3C63" w:rsidRDefault="000B3C63" w:rsidP="000B3C63">
      <w:pPr>
        <w:spacing w:line="360" w:lineRule="auto"/>
        <w:ind w:firstLine="720"/>
        <w:jc w:val="both"/>
        <w:rPr>
          <w:rFonts w:ascii="Arial" w:hAnsi="Arial" w:cs="Arial"/>
        </w:rPr>
      </w:pPr>
      <w:r w:rsidRPr="00387043">
        <w:rPr>
          <w:rFonts w:ascii="Arial" w:hAnsi="Arial" w:cs="Arial"/>
        </w:rPr>
        <w:t xml:space="preserve">PRE should be sited near to the pond and surface water edge but has been shown to give a false sense of security to those intending to use the water, and have a high risk of being </w:t>
      </w:r>
      <w:r>
        <w:rPr>
          <w:rFonts w:ascii="Arial" w:hAnsi="Arial" w:cs="Arial"/>
        </w:rPr>
        <w:t>vandalis</w:t>
      </w:r>
      <w:r w:rsidRPr="00387043">
        <w:rPr>
          <w:rFonts w:ascii="Arial" w:hAnsi="Arial" w:cs="Arial"/>
        </w:rPr>
        <w:t xml:space="preserve">ed. </w:t>
      </w:r>
      <w:r>
        <w:rPr>
          <w:rFonts w:ascii="Arial" w:hAnsi="Arial" w:cs="Arial"/>
        </w:rPr>
        <w:t>Further risks, such as pollution, algae, litter and safe working practices can be mitigated by proper maintenance. Should some of the maintenance be given over to the local community, as suggested, proper training from qualified persons will be required. A SuDS risk assessment m</w:t>
      </w:r>
      <w:r w:rsidR="007C44B7">
        <w:rPr>
          <w:rFonts w:ascii="Arial" w:hAnsi="Arial" w:cs="Arial"/>
        </w:rPr>
        <w:t>atrix can be found in Appendix 11.12</w:t>
      </w:r>
      <w:r>
        <w:rPr>
          <w:rFonts w:ascii="Arial" w:hAnsi="Arial" w:cs="Arial"/>
        </w:rPr>
        <w:t xml:space="preserve">. </w:t>
      </w:r>
    </w:p>
    <w:p w14:paraId="5B9D1113" w14:textId="169DC3A3" w:rsidR="00901F28" w:rsidRDefault="00901F28" w:rsidP="000B3C63">
      <w:pPr>
        <w:spacing w:line="360" w:lineRule="auto"/>
        <w:ind w:firstLine="720"/>
        <w:jc w:val="both"/>
        <w:rPr>
          <w:rFonts w:ascii="Arial" w:hAnsi="Arial" w:cs="Arial"/>
        </w:rPr>
      </w:pPr>
    </w:p>
    <w:p w14:paraId="3D671463" w14:textId="3B76823D" w:rsidR="00901F28" w:rsidRDefault="00901F28" w:rsidP="000B3C63">
      <w:pPr>
        <w:spacing w:line="360" w:lineRule="auto"/>
        <w:ind w:firstLine="720"/>
        <w:jc w:val="both"/>
        <w:rPr>
          <w:rFonts w:ascii="Arial" w:hAnsi="Arial" w:cs="Arial"/>
        </w:rPr>
      </w:pPr>
    </w:p>
    <w:p w14:paraId="4C6F41AA" w14:textId="13CE0625" w:rsidR="00901F28" w:rsidRDefault="00901F28" w:rsidP="000B3C63">
      <w:pPr>
        <w:spacing w:line="360" w:lineRule="auto"/>
        <w:ind w:firstLine="720"/>
        <w:jc w:val="both"/>
        <w:rPr>
          <w:rFonts w:ascii="Arial" w:hAnsi="Arial" w:cs="Arial"/>
        </w:rPr>
      </w:pPr>
    </w:p>
    <w:p w14:paraId="61CE7994" w14:textId="0ABF6E18" w:rsidR="00901F28" w:rsidRDefault="00901F28" w:rsidP="000B3C63">
      <w:pPr>
        <w:spacing w:line="360" w:lineRule="auto"/>
        <w:ind w:firstLine="720"/>
        <w:jc w:val="both"/>
        <w:rPr>
          <w:rFonts w:ascii="Arial" w:hAnsi="Arial" w:cs="Arial"/>
        </w:rPr>
      </w:pPr>
    </w:p>
    <w:p w14:paraId="6CEF48B6" w14:textId="31C229A8" w:rsidR="00901F28" w:rsidRDefault="00901F28" w:rsidP="000B3C63">
      <w:pPr>
        <w:spacing w:line="360" w:lineRule="auto"/>
        <w:ind w:firstLine="720"/>
        <w:jc w:val="both"/>
        <w:rPr>
          <w:rFonts w:ascii="Arial" w:hAnsi="Arial" w:cs="Arial"/>
        </w:rPr>
      </w:pPr>
    </w:p>
    <w:p w14:paraId="00C4DF96" w14:textId="127AF86B" w:rsidR="00901F28" w:rsidRDefault="00901F28" w:rsidP="000B3C63">
      <w:pPr>
        <w:spacing w:line="360" w:lineRule="auto"/>
        <w:ind w:firstLine="720"/>
        <w:jc w:val="both"/>
        <w:rPr>
          <w:rFonts w:ascii="Arial" w:hAnsi="Arial" w:cs="Arial"/>
        </w:rPr>
      </w:pPr>
    </w:p>
    <w:p w14:paraId="1298DE9D" w14:textId="1A33D7F9" w:rsidR="00901F28" w:rsidRDefault="00901F28" w:rsidP="000B3C63">
      <w:pPr>
        <w:spacing w:line="360" w:lineRule="auto"/>
        <w:ind w:firstLine="720"/>
        <w:jc w:val="both"/>
        <w:rPr>
          <w:rFonts w:ascii="Arial" w:hAnsi="Arial" w:cs="Arial"/>
        </w:rPr>
      </w:pPr>
    </w:p>
    <w:p w14:paraId="51F13D21" w14:textId="17ADBBA0" w:rsidR="00901F28" w:rsidRDefault="00901F28" w:rsidP="000B3C63">
      <w:pPr>
        <w:spacing w:line="360" w:lineRule="auto"/>
        <w:ind w:firstLine="720"/>
        <w:jc w:val="both"/>
        <w:rPr>
          <w:rFonts w:ascii="Arial" w:hAnsi="Arial" w:cs="Arial"/>
        </w:rPr>
      </w:pPr>
    </w:p>
    <w:p w14:paraId="7F03B3FA" w14:textId="13F45AD2" w:rsidR="00901F28" w:rsidRDefault="00901F28" w:rsidP="000B3C63">
      <w:pPr>
        <w:spacing w:line="360" w:lineRule="auto"/>
        <w:ind w:firstLine="720"/>
        <w:jc w:val="both"/>
        <w:rPr>
          <w:rFonts w:ascii="Arial" w:hAnsi="Arial" w:cs="Arial"/>
        </w:rPr>
      </w:pPr>
    </w:p>
    <w:p w14:paraId="204CF8E4" w14:textId="2CC7A988" w:rsidR="00901F28" w:rsidRDefault="00901F28" w:rsidP="000B3C63">
      <w:pPr>
        <w:spacing w:line="360" w:lineRule="auto"/>
        <w:ind w:firstLine="720"/>
        <w:jc w:val="both"/>
        <w:rPr>
          <w:rFonts w:ascii="Arial" w:hAnsi="Arial" w:cs="Arial"/>
        </w:rPr>
      </w:pPr>
    </w:p>
    <w:p w14:paraId="02BF9383" w14:textId="0F67FD7A" w:rsidR="00901F28" w:rsidRDefault="00901F28" w:rsidP="000B3C63">
      <w:pPr>
        <w:spacing w:line="360" w:lineRule="auto"/>
        <w:ind w:firstLine="720"/>
        <w:jc w:val="both"/>
        <w:rPr>
          <w:rFonts w:ascii="Arial" w:hAnsi="Arial" w:cs="Arial"/>
        </w:rPr>
      </w:pPr>
    </w:p>
    <w:p w14:paraId="2373D9A2" w14:textId="77777777" w:rsidR="00901F28" w:rsidRPr="000B3C63" w:rsidRDefault="00901F28" w:rsidP="000B3C63">
      <w:pPr>
        <w:spacing w:line="360" w:lineRule="auto"/>
        <w:ind w:firstLine="720"/>
        <w:jc w:val="both"/>
        <w:rPr>
          <w:rFonts w:ascii="Arial" w:hAnsi="Arial" w:cs="Arial"/>
        </w:rPr>
      </w:pPr>
    </w:p>
    <w:p w14:paraId="7DF00DE9" w14:textId="56AF68D2" w:rsidR="000B3C63" w:rsidRDefault="000B3C63" w:rsidP="005F7C73">
      <w:pPr>
        <w:pStyle w:val="ListParagraph"/>
        <w:numPr>
          <w:ilvl w:val="0"/>
          <w:numId w:val="2"/>
        </w:numPr>
        <w:spacing w:line="360" w:lineRule="auto"/>
        <w:rPr>
          <w:rFonts w:ascii="Arial" w:hAnsi="Arial" w:cs="Arial"/>
          <w:u w:val="single"/>
        </w:rPr>
      </w:pPr>
      <w:r>
        <w:rPr>
          <w:rFonts w:ascii="Arial" w:hAnsi="Arial" w:cs="Arial"/>
          <w:u w:val="single"/>
        </w:rPr>
        <w:lastRenderedPageBreak/>
        <w:t>References</w:t>
      </w:r>
    </w:p>
    <w:p w14:paraId="123193F5" w14:textId="77777777" w:rsidR="005E3F71" w:rsidRDefault="005E3F71" w:rsidP="005E3F71">
      <w:pPr>
        <w:rPr>
          <w:rFonts w:ascii="Arial" w:hAnsi="Arial" w:cs="Arial"/>
        </w:rPr>
      </w:pPr>
    </w:p>
    <w:p w14:paraId="4577BE3D" w14:textId="77777777" w:rsidR="005E3F71" w:rsidRPr="00D97C3B" w:rsidRDefault="005E3F71" w:rsidP="005E3F71">
      <w:pPr>
        <w:ind w:left="720" w:hanging="720"/>
        <w:rPr>
          <w:rFonts w:ascii="Arial" w:hAnsi="Arial" w:cs="Arial"/>
        </w:rPr>
      </w:pPr>
      <w:r w:rsidRPr="00D97C3B">
        <w:rPr>
          <w:rFonts w:ascii="Arial" w:hAnsi="Arial" w:cs="Arial"/>
        </w:rPr>
        <w:t xml:space="preserve">Ballard, W. B., Wilson, S., Udle-Clarke, H., Illman, S., Scott, T., Ashley, R., Kellagher, R., 2015. </w:t>
      </w:r>
      <w:r w:rsidRPr="00D97C3B">
        <w:rPr>
          <w:rFonts w:ascii="Arial" w:hAnsi="Arial" w:cs="Arial"/>
          <w:i/>
        </w:rPr>
        <w:t>The SuDS Manual.</w:t>
      </w:r>
      <w:r w:rsidRPr="00D97C3B">
        <w:rPr>
          <w:rFonts w:ascii="Arial" w:hAnsi="Arial" w:cs="Arial"/>
          <w:u w:val="single"/>
        </w:rPr>
        <w:t xml:space="preserve"> </w:t>
      </w:r>
      <w:r w:rsidRPr="00D97C3B">
        <w:rPr>
          <w:rFonts w:ascii="Arial" w:hAnsi="Arial" w:cs="Arial"/>
        </w:rPr>
        <w:t xml:space="preserve">London: ciria. </w:t>
      </w:r>
    </w:p>
    <w:p w14:paraId="2155A8AD" w14:textId="77777777" w:rsidR="005E3F71" w:rsidRDefault="005E3F71" w:rsidP="005E3F71">
      <w:pPr>
        <w:ind w:left="720" w:hanging="720"/>
        <w:rPr>
          <w:rFonts w:ascii="Arial" w:hAnsi="Arial" w:cs="Arial"/>
        </w:rPr>
      </w:pPr>
      <w:r>
        <w:rPr>
          <w:rFonts w:ascii="Arial" w:hAnsi="Arial" w:cs="Arial"/>
        </w:rPr>
        <w:t xml:space="preserve">BREEAM UK, 2013. </w:t>
      </w:r>
      <w:r w:rsidRPr="0062715E">
        <w:rPr>
          <w:rFonts w:ascii="Arial" w:hAnsi="Arial" w:cs="Arial"/>
          <w:i/>
        </w:rPr>
        <w:t>BREEAM Refurbishment Domestic Buildings Technical Manual (SD5072 – 2012 – 2.0).</w:t>
      </w:r>
      <w:r>
        <w:rPr>
          <w:rFonts w:ascii="Arial" w:hAnsi="Arial" w:cs="Arial"/>
        </w:rPr>
        <w:t xml:space="preserve"> Watford: BRE Global Ltd.</w:t>
      </w:r>
    </w:p>
    <w:p w14:paraId="6E34B6C8" w14:textId="77777777" w:rsidR="005E3F71" w:rsidRDefault="005E3F71" w:rsidP="005E3F71">
      <w:pPr>
        <w:ind w:left="720" w:hanging="720"/>
        <w:rPr>
          <w:rFonts w:ascii="Arial" w:hAnsi="Arial" w:cs="Arial"/>
        </w:rPr>
      </w:pPr>
      <w:r>
        <w:rPr>
          <w:rFonts w:ascii="Arial" w:hAnsi="Arial" w:cs="Arial"/>
        </w:rPr>
        <w:t xml:space="preserve">BREEAM UK, 2018. </w:t>
      </w:r>
      <w:r>
        <w:rPr>
          <w:rFonts w:ascii="Arial" w:hAnsi="Arial" w:cs="Arial"/>
          <w:i/>
        </w:rPr>
        <w:t xml:space="preserve">BREEAM UK New Construction Non-domestic Building (United Kingdom) Technical Manual (SD5078: BREEAM UK New Construction 2018). </w:t>
      </w:r>
      <w:r>
        <w:rPr>
          <w:rFonts w:ascii="Arial" w:hAnsi="Arial" w:cs="Arial"/>
        </w:rPr>
        <w:t>Watford: BRE Global Ltd.</w:t>
      </w:r>
    </w:p>
    <w:p w14:paraId="622DA50E" w14:textId="6C8DFF96" w:rsidR="005E3F71" w:rsidRPr="005E3F71" w:rsidRDefault="005E3F71" w:rsidP="005E3F71">
      <w:pPr>
        <w:ind w:left="720" w:hanging="720"/>
        <w:rPr>
          <w:rFonts w:ascii="Arial" w:hAnsi="Arial" w:cs="Arial"/>
        </w:rPr>
      </w:pPr>
      <w:r w:rsidRPr="005E3F71">
        <w:rPr>
          <w:rFonts w:ascii="Arial" w:hAnsi="Arial" w:cs="Arial"/>
        </w:rPr>
        <w:t xml:space="preserve">British Standards Institution, 2013. </w:t>
      </w:r>
      <w:r w:rsidRPr="005E3F71">
        <w:rPr>
          <w:rFonts w:ascii="Arial" w:hAnsi="Arial" w:cs="Arial"/>
          <w:i/>
        </w:rPr>
        <w:t xml:space="preserve">Rainwater harvesting systems – Code of practice. </w:t>
      </w:r>
      <w:r w:rsidRPr="005E3F71">
        <w:rPr>
          <w:rFonts w:ascii="Arial" w:hAnsi="Arial" w:cs="Arial"/>
        </w:rPr>
        <w:t>London: BSI Standards Limited [online] Available through IHS http://www.ihsti.com.ezproxy.uwtsd.ac.uk/tempimg/C6074C-CIS888614800305513.pdf [Accessed: 20/02/2018].</w:t>
      </w:r>
    </w:p>
    <w:p w14:paraId="63BACFD1" w14:textId="77777777" w:rsidR="005E3F71" w:rsidRPr="00A76A98" w:rsidRDefault="005E3F71" w:rsidP="005E3F71">
      <w:pPr>
        <w:ind w:left="720" w:hanging="720"/>
        <w:rPr>
          <w:rFonts w:ascii="Arial" w:hAnsi="Arial" w:cs="Arial"/>
        </w:rPr>
      </w:pPr>
      <w:r w:rsidRPr="00A76A98">
        <w:rPr>
          <w:rFonts w:ascii="Arial" w:hAnsi="Arial" w:cs="Arial"/>
        </w:rPr>
        <w:t xml:space="preserve">Crown, 2017. </w:t>
      </w:r>
      <w:r w:rsidRPr="00A76A98">
        <w:rPr>
          <w:rFonts w:ascii="Arial" w:hAnsi="Arial" w:cs="Arial"/>
          <w:i/>
        </w:rPr>
        <w:t>Recommended non-statutory standards for sustainable drainage (SuDS) in Wales – designing, constructing operating and maintaining surface water drainage systems.</w:t>
      </w:r>
      <w:r w:rsidRPr="00A76A98">
        <w:rPr>
          <w:rFonts w:ascii="Arial" w:hAnsi="Arial" w:cs="Arial"/>
        </w:rPr>
        <w:t xml:space="preserve"> [pdf] Available at: http://gov.wales/topics/environmentcountryside/epq/flooding/drainage/?lang=en [Accessed: 08/03/2018].</w:t>
      </w:r>
    </w:p>
    <w:p w14:paraId="0B924E53" w14:textId="77777777" w:rsidR="005E3F71" w:rsidRPr="00A76A98" w:rsidRDefault="005E3F71" w:rsidP="005E3F71">
      <w:pPr>
        <w:ind w:left="720" w:hanging="720"/>
        <w:rPr>
          <w:rFonts w:ascii="Arial" w:hAnsi="Arial" w:cs="Arial"/>
        </w:rPr>
      </w:pPr>
      <w:r w:rsidRPr="00A76A98">
        <w:rPr>
          <w:rFonts w:ascii="Arial" w:hAnsi="Arial" w:cs="Arial"/>
        </w:rPr>
        <w:t xml:space="preserve">DEFRA, 2011. </w:t>
      </w:r>
      <w:r w:rsidRPr="00A76A98">
        <w:rPr>
          <w:rFonts w:ascii="Arial" w:hAnsi="Arial" w:cs="Arial"/>
          <w:i/>
        </w:rPr>
        <w:t xml:space="preserve">The Natural Choice: securing the value of nature. </w:t>
      </w:r>
      <w:r w:rsidRPr="00A76A98">
        <w:rPr>
          <w:rFonts w:ascii="Arial" w:hAnsi="Arial" w:cs="Arial"/>
        </w:rPr>
        <w:t>(CM 8082). London: Department for Environment Food and Rural Affairs.</w:t>
      </w:r>
    </w:p>
    <w:p w14:paraId="34D2B8E6" w14:textId="77777777" w:rsidR="005E3F71" w:rsidRPr="00A76A98" w:rsidRDefault="005E3F71" w:rsidP="005E3F71">
      <w:pPr>
        <w:ind w:left="720" w:hanging="720"/>
        <w:rPr>
          <w:rFonts w:ascii="Arial" w:hAnsi="Arial" w:cs="Arial"/>
        </w:rPr>
      </w:pPr>
      <w:r w:rsidRPr="00A76A98">
        <w:rPr>
          <w:rFonts w:ascii="Arial" w:hAnsi="Arial" w:cs="Arial"/>
        </w:rPr>
        <w:t>D</w:t>
      </w:r>
      <w:r w:rsidRPr="00A76A98">
        <w:rPr>
          <w:rFonts w:ascii="Arial" w:hAnsi="Arial" w:cs="Arial"/>
          <w:shd w:val="clear" w:color="auto" w:fill="FFFFFF"/>
        </w:rPr>
        <w:t xml:space="preserve">ŵr Cymru Cfy, 2018. </w:t>
      </w:r>
      <w:r w:rsidRPr="00A76A98">
        <w:rPr>
          <w:rFonts w:ascii="Arial" w:hAnsi="Arial" w:cs="Arial"/>
          <w:i/>
          <w:shd w:val="clear" w:color="auto" w:fill="FFFFFF"/>
        </w:rPr>
        <w:t xml:space="preserve">Water Resources. </w:t>
      </w:r>
      <w:r w:rsidRPr="00A76A98">
        <w:rPr>
          <w:rFonts w:ascii="Arial" w:hAnsi="Arial" w:cs="Arial"/>
          <w:shd w:val="clear" w:color="auto" w:fill="FFFFFF"/>
        </w:rPr>
        <w:t>[online] Available at: http://www.dwrcymru.com/en/My-Water/Water-Resources.aspx [Accessed: 08/03/2018].</w:t>
      </w:r>
    </w:p>
    <w:p w14:paraId="331C85BA" w14:textId="77777777" w:rsidR="005E3F71" w:rsidRPr="00A76A98" w:rsidRDefault="005E3F71" w:rsidP="005E3F71">
      <w:pPr>
        <w:ind w:left="720" w:hanging="720"/>
        <w:rPr>
          <w:rFonts w:ascii="Arial" w:hAnsi="Arial" w:cs="Arial"/>
        </w:rPr>
      </w:pPr>
      <w:r w:rsidRPr="00A76A98">
        <w:rPr>
          <w:rFonts w:ascii="Arial" w:hAnsi="Arial" w:cs="Arial"/>
        </w:rPr>
        <w:t xml:space="preserve">Energy Saving Trust, 2013. </w:t>
      </w:r>
      <w:r w:rsidRPr="00A76A98">
        <w:rPr>
          <w:rFonts w:ascii="Arial" w:hAnsi="Arial" w:cs="Arial"/>
          <w:i/>
        </w:rPr>
        <w:t xml:space="preserve">At home with water. </w:t>
      </w:r>
      <w:r w:rsidRPr="00A76A98">
        <w:rPr>
          <w:rFonts w:ascii="Arial" w:hAnsi="Arial" w:cs="Arial"/>
        </w:rPr>
        <w:t>London: Energy Saving Trust.</w:t>
      </w:r>
    </w:p>
    <w:p w14:paraId="56F1756D" w14:textId="77777777" w:rsidR="005E3F71" w:rsidRPr="00A76A98" w:rsidRDefault="005E3F71" w:rsidP="005E3F71">
      <w:pPr>
        <w:ind w:left="720" w:hanging="720"/>
        <w:rPr>
          <w:rFonts w:ascii="Arial" w:hAnsi="Arial" w:cs="Arial"/>
        </w:rPr>
      </w:pPr>
      <w:r w:rsidRPr="00A76A98">
        <w:rPr>
          <w:rFonts w:ascii="Arial" w:hAnsi="Arial" w:cs="Arial"/>
        </w:rPr>
        <w:t xml:space="preserve">Environment Agency and Natural Resources Wales, 2013. </w:t>
      </w:r>
      <w:r w:rsidRPr="00A76A98">
        <w:rPr>
          <w:rFonts w:ascii="Arial" w:hAnsi="Arial" w:cs="Arial"/>
          <w:i/>
        </w:rPr>
        <w:t xml:space="preserve">Water stressed areas – final classification. </w:t>
      </w:r>
      <w:r w:rsidRPr="00A76A98">
        <w:rPr>
          <w:rFonts w:ascii="Arial" w:hAnsi="Arial" w:cs="Arial"/>
        </w:rPr>
        <w:t>Bristol: Environment Agency. Cardiff: Natural Resources Wales.</w:t>
      </w:r>
    </w:p>
    <w:p w14:paraId="69AB7839" w14:textId="77777777" w:rsidR="005E3F71" w:rsidRPr="00A76A98" w:rsidRDefault="005E3F71" w:rsidP="005E3F71">
      <w:pPr>
        <w:ind w:left="720" w:hanging="720"/>
        <w:rPr>
          <w:rFonts w:ascii="Arial" w:hAnsi="Arial" w:cs="Arial"/>
        </w:rPr>
      </w:pPr>
      <w:r w:rsidRPr="00A76A98">
        <w:rPr>
          <w:rFonts w:ascii="Arial" w:hAnsi="Arial" w:cs="Arial"/>
        </w:rPr>
        <w:t xml:space="preserve">European Commission, 2016. </w:t>
      </w:r>
      <w:r w:rsidRPr="00A76A98">
        <w:rPr>
          <w:rFonts w:ascii="Arial" w:hAnsi="Arial" w:cs="Arial"/>
          <w:i/>
        </w:rPr>
        <w:t xml:space="preserve">The EU Water Framework Directive – integrated river basin management for Europe. </w:t>
      </w:r>
      <w:r w:rsidRPr="00A76A98">
        <w:rPr>
          <w:rFonts w:ascii="Arial" w:hAnsi="Arial" w:cs="Arial"/>
        </w:rPr>
        <w:t>[online] Available at: http://ec.europa.eu/environment/water/water-framework/index_en.html [Accesses: 05/03/02018].</w:t>
      </w:r>
    </w:p>
    <w:p w14:paraId="6805413B" w14:textId="77777777" w:rsidR="005E3F71" w:rsidRPr="00A76A98" w:rsidRDefault="005E3F71" w:rsidP="005E3F71">
      <w:pPr>
        <w:ind w:left="720" w:hanging="720"/>
        <w:rPr>
          <w:rFonts w:ascii="Arial" w:hAnsi="Arial" w:cs="Arial"/>
        </w:rPr>
      </w:pPr>
      <w:r w:rsidRPr="00A76A98">
        <w:rPr>
          <w:rFonts w:ascii="Arial" w:hAnsi="Arial" w:cs="Arial"/>
        </w:rPr>
        <w:t xml:space="preserve">HR Wallingford, 2003. </w:t>
      </w:r>
      <w:r w:rsidRPr="00A76A98">
        <w:rPr>
          <w:rFonts w:ascii="Arial" w:hAnsi="Arial" w:cs="Arial"/>
          <w:i/>
        </w:rPr>
        <w:t xml:space="preserve">An assessment of the social impacts of sustainable drainage systems in the UK. </w:t>
      </w:r>
      <w:r w:rsidRPr="00A76A98">
        <w:rPr>
          <w:rFonts w:ascii="Arial" w:hAnsi="Arial" w:cs="Arial"/>
        </w:rPr>
        <w:t>(Report SR622). London: Department for Trade and Industry.</w:t>
      </w:r>
    </w:p>
    <w:p w14:paraId="180F2C0B" w14:textId="77777777" w:rsidR="005E3F71" w:rsidRPr="00A76A98" w:rsidRDefault="005E3F71" w:rsidP="005E3F71">
      <w:pPr>
        <w:ind w:left="720" w:hanging="720"/>
        <w:rPr>
          <w:rFonts w:ascii="Arial" w:hAnsi="Arial" w:cs="Arial"/>
        </w:rPr>
      </w:pPr>
      <w:r w:rsidRPr="00A76A98">
        <w:rPr>
          <w:rFonts w:ascii="Arial" w:hAnsi="Arial" w:cs="Arial"/>
        </w:rPr>
        <w:t xml:space="preserve">Met Office, 2018. </w:t>
      </w:r>
      <w:r w:rsidRPr="00A76A98">
        <w:rPr>
          <w:rFonts w:ascii="Arial" w:hAnsi="Arial" w:cs="Arial"/>
          <w:i/>
        </w:rPr>
        <w:t xml:space="preserve">Lampeter climate. </w:t>
      </w:r>
      <w:r w:rsidRPr="00A76A98">
        <w:rPr>
          <w:rFonts w:ascii="Arial" w:hAnsi="Arial" w:cs="Arial"/>
        </w:rPr>
        <w:t xml:space="preserve">[online] Available at: https://www.metoffice.gov.uk/public/weather/climate/gcm07nrwu#averagesTable [Accessed: 20/02/2018]. </w:t>
      </w:r>
    </w:p>
    <w:p w14:paraId="157D14EC" w14:textId="77777777" w:rsidR="005E3F71" w:rsidRPr="00A76A98" w:rsidRDefault="005E3F71" w:rsidP="005E3F71">
      <w:pPr>
        <w:ind w:left="720" w:hanging="720"/>
        <w:rPr>
          <w:rFonts w:ascii="Arial" w:hAnsi="Arial" w:cs="Arial"/>
        </w:rPr>
      </w:pPr>
      <w:r w:rsidRPr="00A76A98">
        <w:rPr>
          <w:rFonts w:ascii="Arial" w:hAnsi="Arial" w:cs="Arial"/>
        </w:rPr>
        <w:t xml:space="preserve">Natural Resources Wales, 2014. </w:t>
      </w:r>
      <w:r w:rsidRPr="00A76A98">
        <w:rPr>
          <w:rFonts w:ascii="Arial" w:hAnsi="Arial" w:cs="Arial"/>
          <w:i/>
        </w:rPr>
        <w:t xml:space="preserve">The Teifi and North Ceredigion Abstraction Licensing Strategy. </w:t>
      </w:r>
      <w:r w:rsidRPr="00A76A98">
        <w:rPr>
          <w:rFonts w:ascii="Arial" w:hAnsi="Arial" w:cs="Arial"/>
        </w:rPr>
        <w:t>Cardiff: Natural Resources Wales.</w:t>
      </w:r>
    </w:p>
    <w:p w14:paraId="59C64643" w14:textId="77777777" w:rsidR="005E3F71" w:rsidRPr="00A76A98" w:rsidRDefault="005E3F71" w:rsidP="005E3F71">
      <w:pPr>
        <w:ind w:left="720" w:hanging="720"/>
        <w:rPr>
          <w:rFonts w:ascii="Arial" w:hAnsi="Arial" w:cs="Arial"/>
        </w:rPr>
      </w:pPr>
      <w:r w:rsidRPr="00A76A98">
        <w:rPr>
          <w:rFonts w:ascii="Arial" w:hAnsi="Arial" w:cs="Arial"/>
        </w:rPr>
        <w:t xml:space="preserve">Natural Resources Wales, 2018a. </w:t>
      </w:r>
      <w:r w:rsidRPr="00A76A98">
        <w:rPr>
          <w:rFonts w:ascii="Arial" w:hAnsi="Arial" w:cs="Arial"/>
          <w:i/>
        </w:rPr>
        <w:t xml:space="preserve">Lampeter campus river flood map. </w:t>
      </w:r>
      <w:r w:rsidRPr="00A76A98">
        <w:rPr>
          <w:rFonts w:ascii="Arial" w:hAnsi="Arial" w:cs="Arial"/>
        </w:rPr>
        <w:t xml:space="preserve">Natural Resources Wales [online] Available at: </w:t>
      </w:r>
      <w:r w:rsidRPr="00A76A98">
        <w:rPr>
          <w:rFonts w:ascii="Arial" w:hAnsi="Arial" w:cs="Arial"/>
        </w:rPr>
        <w:lastRenderedPageBreak/>
        <w:t>https://maps.cyfoethnaturiolcymru.gov.uk/Html5Viewer/Index.html?configBase=https://maps.cyfoethnaturiolcymru.gov.uk/Geocortex/Essentials/REST/sites/Flood_Risk/viewers/Flood_Risk/virtualdirectory/Resources/Config/Default [Accessed: 20/02/2018].</w:t>
      </w:r>
    </w:p>
    <w:p w14:paraId="2682667C" w14:textId="77777777" w:rsidR="005E3F71" w:rsidRDefault="005E3F71" w:rsidP="005E3F71">
      <w:pPr>
        <w:ind w:left="720" w:hanging="720"/>
        <w:rPr>
          <w:rFonts w:ascii="Arial" w:hAnsi="Arial" w:cs="Arial"/>
        </w:rPr>
      </w:pPr>
      <w:r w:rsidRPr="00A76A98">
        <w:rPr>
          <w:rFonts w:ascii="Arial" w:hAnsi="Arial" w:cs="Arial"/>
        </w:rPr>
        <w:t xml:space="preserve">Natural Resources Wales, 2018b. </w:t>
      </w:r>
      <w:r w:rsidRPr="00A76A98">
        <w:rPr>
          <w:rFonts w:ascii="Arial" w:hAnsi="Arial" w:cs="Arial"/>
          <w:i/>
        </w:rPr>
        <w:t xml:space="preserve">Lampeter campus surface water flood map. </w:t>
      </w:r>
      <w:r w:rsidRPr="00A76A98">
        <w:rPr>
          <w:rFonts w:ascii="Arial" w:hAnsi="Arial" w:cs="Arial"/>
        </w:rPr>
        <w:t>Natural Resources Wales [online] Available at: https://maps.cyfoethnaturiolcymru.gov.uk/Html5Viewer/Index.html?configBase=https://maps.cyfoethnaturiolcymru.gov.uk/Geocortex/Essentials/REST/sites/Flood_Risk/viewers/Flood_Risk/virtualdirectory/Resources/Config/Default [Accessed: 20/02/2018].</w:t>
      </w:r>
    </w:p>
    <w:p w14:paraId="57914C67" w14:textId="77777777" w:rsidR="005E3F71" w:rsidRPr="00A76A98" w:rsidRDefault="005E3F71" w:rsidP="005E3F71">
      <w:pPr>
        <w:ind w:left="720" w:hanging="720"/>
        <w:rPr>
          <w:rFonts w:ascii="Arial" w:hAnsi="Arial" w:cs="Arial"/>
        </w:rPr>
      </w:pPr>
      <w:r w:rsidRPr="00A76A98">
        <w:rPr>
          <w:rFonts w:ascii="Arial" w:hAnsi="Arial" w:cs="Arial"/>
        </w:rPr>
        <w:t xml:space="preserve">Ordinance Survey, 2018. </w:t>
      </w:r>
      <w:r w:rsidRPr="00A76A98">
        <w:rPr>
          <w:rFonts w:ascii="Arial" w:hAnsi="Arial" w:cs="Arial"/>
          <w:i/>
        </w:rPr>
        <w:t>University of Wales Trinity Saint David: Lampeter Campus</w:t>
      </w:r>
      <w:r w:rsidRPr="00A76A98">
        <w:rPr>
          <w:rFonts w:ascii="Arial" w:hAnsi="Arial" w:cs="Arial"/>
        </w:rPr>
        <w:t>. OSMaps [online] Available at: https://osmaps.ordnancesurvey.co.uk/52.11376,-4.07574,18 [Accessed: 08/03/2018].</w:t>
      </w:r>
    </w:p>
    <w:p w14:paraId="19C8CDF9" w14:textId="77777777" w:rsidR="005E3F71" w:rsidRPr="00A76A98" w:rsidRDefault="005E3F71" w:rsidP="005E3F71">
      <w:pPr>
        <w:ind w:left="720" w:hanging="720"/>
        <w:rPr>
          <w:rFonts w:ascii="Arial" w:hAnsi="Arial" w:cs="Arial"/>
        </w:rPr>
      </w:pPr>
      <w:r w:rsidRPr="00A76A98">
        <w:rPr>
          <w:rFonts w:ascii="Arial" w:hAnsi="Arial" w:cs="Arial"/>
        </w:rPr>
        <w:t xml:space="preserve">Wikipedia, 2018. </w:t>
      </w:r>
      <w:r w:rsidRPr="00A76A98">
        <w:rPr>
          <w:rFonts w:ascii="Arial" w:hAnsi="Arial" w:cs="Arial"/>
          <w:i/>
        </w:rPr>
        <w:t xml:space="preserve">University of Wales Trinity Saint David. </w:t>
      </w:r>
      <w:r w:rsidRPr="00A76A98">
        <w:rPr>
          <w:rFonts w:ascii="Arial" w:hAnsi="Arial" w:cs="Arial"/>
        </w:rPr>
        <w:t xml:space="preserve">[online] Available at: https://en.wikipedia.org/wiki/University_of_Wales_Trinity_Saint_David [Accessed: 05/03/2018]. </w:t>
      </w:r>
    </w:p>
    <w:p w14:paraId="38B080EA" w14:textId="77777777" w:rsidR="005E3F71" w:rsidRDefault="00901F28" w:rsidP="005E3F71">
      <w:pPr>
        <w:spacing w:line="360" w:lineRule="auto"/>
        <w:ind w:left="720" w:hanging="720"/>
        <w:rPr>
          <w:rFonts w:ascii="Arial" w:hAnsi="Arial" w:cs="Arial"/>
        </w:rPr>
      </w:pPr>
      <w:r w:rsidRPr="00901F28">
        <w:rPr>
          <w:rFonts w:ascii="Arial" w:hAnsi="Arial" w:cs="Arial"/>
        </w:rPr>
        <w:t xml:space="preserve">W.J. &amp; Sons, 1992a. </w:t>
      </w:r>
      <w:r w:rsidRPr="00901F28">
        <w:rPr>
          <w:rFonts w:ascii="Arial" w:hAnsi="Arial" w:cs="Arial"/>
          <w:i/>
        </w:rPr>
        <w:t xml:space="preserve">Applied Geology SN54NE6. </w:t>
      </w:r>
      <w:r w:rsidRPr="00901F28">
        <w:rPr>
          <w:rFonts w:ascii="Arial" w:hAnsi="Arial" w:cs="Arial"/>
        </w:rPr>
        <w:t>[online] British Geological Survey. Available at: http://scans.bgs.ac.uk/sobi_scans/boreholes/255891/images/10509387.html [Accessed 20/02/2017].</w:t>
      </w:r>
    </w:p>
    <w:p w14:paraId="4FBD64EE" w14:textId="13622EF7" w:rsidR="00901F28" w:rsidRPr="00916720" w:rsidRDefault="00901F28" w:rsidP="005E3F71">
      <w:pPr>
        <w:spacing w:line="360" w:lineRule="auto"/>
        <w:ind w:left="720" w:hanging="720"/>
        <w:rPr>
          <w:rFonts w:ascii="Arial" w:hAnsi="Arial" w:cs="Arial"/>
        </w:rPr>
      </w:pPr>
      <w:r w:rsidRPr="00916720">
        <w:rPr>
          <w:rFonts w:ascii="Arial" w:hAnsi="Arial" w:cs="Arial"/>
        </w:rPr>
        <w:t xml:space="preserve">W.J. &amp; Sons, 1992b. </w:t>
      </w:r>
      <w:r w:rsidRPr="00916720">
        <w:rPr>
          <w:rFonts w:ascii="Arial" w:hAnsi="Arial" w:cs="Arial"/>
          <w:i/>
        </w:rPr>
        <w:t xml:space="preserve">Applied Geology SN54NE5. </w:t>
      </w:r>
      <w:r w:rsidRPr="00916720">
        <w:rPr>
          <w:rFonts w:ascii="Arial" w:hAnsi="Arial" w:cs="Arial"/>
        </w:rPr>
        <w:t>[online] British Geological Survey. Available at: http://scans.bgs.ac.uk/sobi_scans/boreholes/255890/images/10509384.html [Accessed 20/02/2017].</w:t>
      </w:r>
    </w:p>
    <w:p w14:paraId="2FD5E03E" w14:textId="77777777" w:rsidR="00901F28" w:rsidRPr="00916720" w:rsidRDefault="00901F28" w:rsidP="005E3F71">
      <w:pPr>
        <w:spacing w:line="360" w:lineRule="auto"/>
        <w:ind w:left="720" w:hanging="720"/>
        <w:rPr>
          <w:rFonts w:ascii="Arial" w:hAnsi="Arial" w:cs="Arial"/>
        </w:rPr>
      </w:pPr>
      <w:r w:rsidRPr="00916720">
        <w:rPr>
          <w:rFonts w:ascii="Arial" w:hAnsi="Arial" w:cs="Arial"/>
        </w:rPr>
        <w:t xml:space="preserve">W.J. &amp; Sons, 1992c. </w:t>
      </w:r>
      <w:r w:rsidRPr="00916720">
        <w:rPr>
          <w:rFonts w:ascii="Arial" w:hAnsi="Arial" w:cs="Arial"/>
          <w:i/>
        </w:rPr>
        <w:t xml:space="preserve">Applied Geology SN54NE7. </w:t>
      </w:r>
      <w:r w:rsidRPr="00916720">
        <w:rPr>
          <w:rFonts w:ascii="Arial" w:hAnsi="Arial" w:cs="Arial"/>
        </w:rPr>
        <w:t>[online] British Geological Survey. Available at: http://scans.bgs.ac.uk/sobi_scans/boreholes/255892/images/10509390.html [Accessed 20/02/2017].</w:t>
      </w:r>
    </w:p>
    <w:p w14:paraId="6B54B067" w14:textId="7091ED56" w:rsidR="000B3C63" w:rsidRDefault="000B3C63" w:rsidP="005F7C73">
      <w:pPr>
        <w:pStyle w:val="ListParagraph"/>
        <w:numPr>
          <w:ilvl w:val="0"/>
          <w:numId w:val="2"/>
        </w:numPr>
        <w:spacing w:line="360" w:lineRule="auto"/>
        <w:rPr>
          <w:rFonts w:ascii="Arial" w:hAnsi="Arial" w:cs="Arial"/>
          <w:u w:val="single"/>
        </w:rPr>
      </w:pPr>
      <w:r>
        <w:rPr>
          <w:rFonts w:ascii="Arial" w:hAnsi="Arial" w:cs="Arial"/>
          <w:u w:val="single"/>
        </w:rPr>
        <w:t>Bibliography</w:t>
      </w:r>
    </w:p>
    <w:p w14:paraId="1116BB35" w14:textId="77777777" w:rsidR="005E3F71" w:rsidRPr="005E3F71" w:rsidRDefault="005E3F71" w:rsidP="005E3F71">
      <w:pPr>
        <w:ind w:left="720" w:hanging="720"/>
        <w:rPr>
          <w:rFonts w:ascii="Arial" w:hAnsi="Arial" w:cs="Arial"/>
        </w:rPr>
      </w:pPr>
      <w:r w:rsidRPr="005E3F71">
        <w:rPr>
          <w:rFonts w:ascii="Arial" w:hAnsi="Arial" w:cs="Arial"/>
        </w:rPr>
        <w:t xml:space="preserve">Ballard, W. B., Wilson, S., Udle-Clarke, H., Illman, S., Scott, T., Ashley, R., Kellagher, R., 2015. </w:t>
      </w:r>
      <w:r w:rsidRPr="005E3F71">
        <w:rPr>
          <w:rFonts w:ascii="Arial" w:hAnsi="Arial" w:cs="Arial"/>
          <w:i/>
        </w:rPr>
        <w:t>The SuDS Manual.</w:t>
      </w:r>
      <w:r w:rsidRPr="005E3F71">
        <w:rPr>
          <w:rFonts w:ascii="Arial" w:hAnsi="Arial" w:cs="Arial"/>
          <w:u w:val="single"/>
        </w:rPr>
        <w:t xml:space="preserve"> </w:t>
      </w:r>
      <w:r w:rsidRPr="005E3F71">
        <w:rPr>
          <w:rFonts w:ascii="Arial" w:hAnsi="Arial" w:cs="Arial"/>
        </w:rPr>
        <w:t xml:space="preserve">London: ciria. </w:t>
      </w:r>
    </w:p>
    <w:p w14:paraId="294AFBEC" w14:textId="61AF8F6F" w:rsidR="005E3F71" w:rsidRDefault="005E3F71" w:rsidP="005E3F71">
      <w:pPr>
        <w:spacing w:line="360" w:lineRule="auto"/>
        <w:rPr>
          <w:rFonts w:ascii="Arial" w:hAnsi="Arial" w:cs="Arial"/>
          <w:u w:val="single"/>
        </w:rPr>
      </w:pPr>
    </w:p>
    <w:p w14:paraId="271E8C2A" w14:textId="5F312824" w:rsidR="004B5E3A" w:rsidRDefault="004B5E3A" w:rsidP="005E3F71">
      <w:pPr>
        <w:spacing w:line="360" w:lineRule="auto"/>
        <w:rPr>
          <w:rFonts w:ascii="Arial" w:hAnsi="Arial" w:cs="Arial"/>
          <w:u w:val="single"/>
        </w:rPr>
      </w:pPr>
    </w:p>
    <w:p w14:paraId="7BDDDA05" w14:textId="21ABB936" w:rsidR="004B5E3A" w:rsidRDefault="004B5E3A" w:rsidP="005E3F71">
      <w:pPr>
        <w:spacing w:line="360" w:lineRule="auto"/>
        <w:rPr>
          <w:rFonts w:ascii="Arial" w:hAnsi="Arial" w:cs="Arial"/>
          <w:u w:val="single"/>
        </w:rPr>
      </w:pPr>
    </w:p>
    <w:p w14:paraId="53ED1885" w14:textId="073A7EE5" w:rsidR="004B5E3A" w:rsidRDefault="004B5E3A" w:rsidP="005E3F71">
      <w:pPr>
        <w:spacing w:line="360" w:lineRule="auto"/>
        <w:rPr>
          <w:rFonts w:ascii="Arial" w:hAnsi="Arial" w:cs="Arial"/>
          <w:u w:val="single"/>
        </w:rPr>
      </w:pPr>
    </w:p>
    <w:p w14:paraId="6A22D6E1" w14:textId="33701A14" w:rsidR="004B5E3A" w:rsidRDefault="004B5E3A" w:rsidP="005E3F71">
      <w:pPr>
        <w:spacing w:line="360" w:lineRule="auto"/>
        <w:rPr>
          <w:rFonts w:ascii="Arial" w:hAnsi="Arial" w:cs="Arial"/>
          <w:u w:val="single"/>
        </w:rPr>
      </w:pPr>
    </w:p>
    <w:p w14:paraId="6EA54A34" w14:textId="77777777" w:rsidR="004B5E3A" w:rsidRPr="005E3F71" w:rsidRDefault="004B5E3A" w:rsidP="005E3F71">
      <w:pPr>
        <w:spacing w:line="360" w:lineRule="auto"/>
        <w:rPr>
          <w:rFonts w:ascii="Arial" w:hAnsi="Arial" w:cs="Arial"/>
          <w:u w:val="single"/>
        </w:rPr>
      </w:pPr>
    </w:p>
    <w:p w14:paraId="0454C617" w14:textId="38D468A6" w:rsidR="000B3C63" w:rsidRDefault="000B3C63" w:rsidP="005F7C73">
      <w:pPr>
        <w:pStyle w:val="ListParagraph"/>
        <w:numPr>
          <w:ilvl w:val="0"/>
          <w:numId w:val="2"/>
        </w:numPr>
        <w:spacing w:line="360" w:lineRule="auto"/>
        <w:rPr>
          <w:rFonts w:ascii="Arial" w:hAnsi="Arial" w:cs="Arial"/>
          <w:u w:val="single"/>
        </w:rPr>
      </w:pPr>
      <w:r>
        <w:rPr>
          <w:rFonts w:ascii="Arial" w:hAnsi="Arial" w:cs="Arial"/>
          <w:u w:val="single"/>
        </w:rPr>
        <w:lastRenderedPageBreak/>
        <w:t>Appendices</w:t>
      </w:r>
    </w:p>
    <w:p w14:paraId="47BF824B" w14:textId="1DDEE328" w:rsidR="00916720" w:rsidRPr="001F3256" w:rsidRDefault="00916720" w:rsidP="00916720">
      <w:pPr>
        <w:pStyle w:val="ListParagraph"/>
        <w:numPr>
          <w:ilvl w:val="1"/>
          <w:numId w:val="2"/>
        </w:numPr>
        <w:spacing w:line="360" w:lineRule="auto"/>
        <w:rPr>
          <w:rFonts w:ascii="Arial" w:hAnsi="Arial" w:cs="Arial"/>
          <w:u w:val="single"/>
        </w:rPr>
      </w:pPr>
      <w:r w:rsidRPr="001F3256">
        <w:rPr>
          <w:rFonts w:ascii="Arial" w:hAnsi="Arial" w:cs="Arial"/>
          <w:u w:val="single"/>
        </w:rPr>
        <w:t>OS map of site</w:t>
      </w:r>
      <w:r w:rsidR="001F3256" w:rsidRPr="001F3256">
        <w:rPr>
          <w:rFonts w:ascii="Arial" w:hAnsi="Arial" w:cs="Arial"/>
          <w:u w:val="single"/>
        </w:rPr>
        <w:t xml:space="preserve"> (</w:t>
      </w:r>
      <w:r w:rsidR="001F3256" w:rsidRPr="001F3256">
        <w:rPr>
          <w:rFonts w:ascii="Arial" w:hAnsi="Arial" w:cs="Arial"/>
          <w:u w:val="single"/>
        </w:rPr>
        <w:t>Ordinance Survey, 2018</w:t>
      </w:r>
      <w:r w:rsidR="001F3256" w:rsidRPr="001F3256">
        <w:rPr>
          <w:rFonts w:ascii="Arial" w:hAnsi="Arial" w:cs="Arial"/>
          <w:u w:val="single"/>
        </w:rPr>
        <w:t>)</w:t>
      </w:r>
    </w:p>
    <w:p w14:paraId="55519E9F" w14:textId="0798B9E0" w:rsidR="00DC4BF0" w:rsidRDefault="00A2133E" w:rsidP="00DC4BF0">
      <w:pPr>
        <w:spacing w:line="360" w:lineRule="auto"/>
        <w:rPr>
          <w:rFonts w:ascii="Arial" w:hAnsi="Arial" w:cs="Arial"/>
          <w:u w:val="single"/>
        </w:rPr>
      </w:pPr>
      <w:r w:rsidRPr="001F3256">
        <w:rPr>
          <w:rFonts w:ascii="Arial" w:hAnsi="Arial" w:cs="Arial"/>
          <w:noProof/>
        </w:rPr>
        <w:drawing>
          <wp:inline distT="0" distB="0" distL="0" distR="0" wp14:anchorId="7F4A31C3" wp14:editId="2E994DC7">
            <wp:extent cx="5276850" cy="7499477"/>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s map.png"/>
                    <pic:cNvPicPr/>
                  </pic:nvPicPr>
                  <pic:blipFill>
                    <a:blip r:embed="rId13">
                      <a:extLst>
                        <a:ext uri="{28A0092B-C50C-407E-A947-70E740481C1C}">
                          <a14:useLocalDpi xmlns:a14="http://schemas.microsoft.com/office/drawing/2010/main" val="0"/>
                        </a:ext>
                      </a:extLst>
                    </a:blip>
                    <a:stretch>
                      <a:fillRect/>
                    </a:stretch>
                  </pic:blipFill>
                  <pic:spPr>
                    <a:xfrm>
                      <a:off x="0" y="0"/>
                      <a:ext cx="5280303" cy="7504385"/>
                    </a:xfrm>
                    <a:prstGeom prst="rect">
                      <a:avLst/>
                    </a:prstGeom>
                  </pic:spPr>
                </pic:pic>
              </a:graphicData>
            </a:graphic>
          </wp:inline>
        </w:drawing>
      </w:r>
    </w:p>
    <w:p w14:paraId="67626730" w14:textId="77777777" w:rsidR="004B5E3A" w:rsidRDefault="004B5E3A" w:rsidP="00916720">
      <w:pPr>
        <w:pStyle w:val="ListParagraph"/>
        <w:numPr>
          <w:ilvl w:val="1"/>
          <w:numId w:val="2"/>
        </w:numPr>
        <w:spacing w:line="360" w:lineRule="auto"/>
        <w:rPr>
          <w:rFonts w:ascii="Arial" w:hAnsi="Arial" w:cs="Arial"/>
          <w:u w:val="single"/>
        </w:rPr>
        <w:sectPr w:rsidR="004B5E3A">
          <w:headerReference w:type="default" r:id="rId14"/>
          <w:footerReference w:type="default" r:id="rId15"/>
          <w:pgSz w:w="12240" w:h="15840"/>
          <w:pgMar w:top="1440" w:right="1440" w:bottom="1440" w:left="1440" w:header="720" w:footer="720" w:gutter="0"/>
          <w:cols w:space="720"/>
          <w:docGrid w:linePitch="360"/>
        </w:sectPr>
      </w:pPr>
    </w:p>
    <w:p w14:paraId="532C1E3F" w14:textId="0CDBCD5F"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River flood plain map</w:t>
      </w:r>
      <w:r w:rsidR="00715E62">
        <w:rPr>
          <w:rFonts w:ascii="Arial" w:hAnsi="Arial" w:cs="Arial"/>
          <w:u w:val="single"/>
        </w:rPr>
        <w:t xml:space="preserve"> </w:t>
      </w:r>
      <w:r w:rsidR="00715E62" w:rsidRPr="00715E62">
        <w:rPr>
          <w:rFonts w:ascii="Arial" w:hAnsi="Arial" w:cs="Arial"/>
          <w:u w:val="single"/>
        </w:rPr>
        <w:t>(</w:t>
      </w:r>
      <w:r w:rsidR="00715E62" w:rsidRPr="00715E62">
        <w:rPr>
          <w:rFonts w:ascii="Arial" w:hAnsi="Arial" w:cs="Arial"/>
          <w:u w:val="single"/>
        </w:rPr>
        <w:t>Natural Resources Wales, 2018a</w:t>
      </w:r>
      <w:r w:rsidR="00715E62" w:rsidRPr="00715E62">
        <w:rPr>
          <w:rFonts w:ascii="Arial" w:hAnsi="Arial" w:cs="Arial"/>
          <w:u w:val="single"/>
        </w:rPr>
        <w:t>)</w:t>
      </w:r>
    </w:p>
    <w:p w14:paraId="72620B12" w14:textId="3941C0B4" w:rsidR="00DC4BF0" w:rsidRDefault="00CE3406" w:rsidP="00DC4BF0">
      <w:pPr>
        <w:spacing w:line="360" w:lineRule="auto"/>
        <w:rPr>
          <w:rFonts w:ascii="Arial" w:hAnsi="Arial" w:cs="Arial"/>
          <w:u w:val="single"/>
        </w:rPr>
      </w:pPr>
      <w:r w:rsidRPr="00CE3406">
        <w:rPr>
          <w:rFonts w:ascii="Arial" w:hAnsi="Arial" w:cs="Arial"/>
          <w:noProof/>
        </w:rPr>
        <w:drawing>
          <wp:inline distT="0" distB="0" distL="0" distR="0" wp14:anchorId="2DE33CC1" wp14:editId="70B00970">
            <wp:extent cx="7694719" cy="545782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iver flood map.png"/>
                    <pic:cNvPicPr/>
                  </pic:nvPicPr>
                  <pic:blipFill>
                    <a:blip r:embed="rId16">
                      <a:extLst>
                        <a:ext uri="{28A0092B-C50C-407E-A947-70E740481C1C}">
                          <a14:useLocalDpi xmlns:a14="http://schemas.microsoft.com/office/drawing/2010/main" val="0"/>
                        </a:ext>
                      </a:extLst>
                    </a:blip>
                    <a:stretch>
                      <a:fillRect/>
                    </a:stretch>
                  </pic:blipFill>
                  <pic:spPr>
                    <a:xfrm>
                      <a:off x="0" y="0"/>
                      <a:ext cx="7699423" cy="5461162"/>
                    </a:xfrm>
                    <a:prstGeom prst="rect">
                      <a:avLst/>
                    </a:prstGeom>
                  </pic:spPr>
                </pic:pic>
              </a:graphicData>
            </a:graphic>
          </wp:inline>
        </w:drawing>
      </w:r>
    </w:p>
    <w:p w14:paraId="26D65322" w14:textId="3DF1ED62"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Surface water flood plain map</w:t>
      </w:r>
      <w:r w:rsidR="00715E62">
        <w:rPr>
          <w:rFonts w:ascii="Arial" w:hAnsi="Arial" w:cs="Arial"/>
          <w:u w:val="single"/>
        </w:rPr>
        <w:t xml:space="preserve"> </w:t>
      </w:r>
      <w:r w:rsidR="00715E62" w:rsidRPr="00715E62">
        <w:rPr>
          <w:rFonts w:ascii="Arial" w:hAnsi="Arial" w:cs="Arial"/>
          <w:u w:val="single"/>
        </w:rPr>
        <w:t>(</w:t>
      </w:r>
      <w:r w:rsidR="00715E62" w:rsidRPr="00715E62">
        <w:rPr>
          <w:rFonts w:ascii="Arial" w:hAnsi="Arial" w:cs="Arial"/>
          <w:u w:val="single"/>
        </w:rPr>
        <w:t>Natural Resources Wales, 2018b</w:t>
      </w:r>
      <w:r w:rsidR="00715E62" w:rsidRPr="00715E62">
        <w:rPr>
          <w:rFonts w:ascii="Arial" w:hAnsi="Arial" w:cs="Arial"/>
          <w:u w:val="single"/>
        </w:rPr>
        <w:t>)</w:t>
      </w:r>
    </w:p>
    <w:p w14:paraId="44BBF85E" w14:textId="23AB7180" w:rsidR="00CE3406" w:rsidRDefault="00CE3406" w:rsidP="00CE3406">
      <w:pPr>
        <w:spacing w:line="360" w:lineRule="auto"/>
        <w:rPr>
          <w:rFonts w:ascii="Arial" w:hAnsi="Arial" w:cs="Arial"/>
          <w:u w:val="single"/>
        </w:rPr>
      </w:pPr>
      <w:r w:rsidRPr="00CE3406">
        <w:rPr>
          <w:rFonts w:ascii="Arial" w:hAnsi="Arial" w:cs="Arial"/>
          <w:noProof/>
        </w:rPr>
        <w:drawing>
          <wp:inline distT="0" distB="0" distL="0" distR="0" wp14:anchorId="03CA70CF" wp14:editId="5B6221E2">
            <wp:extent cx="7543800" cy="53419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rface water flooding.png"/>
                    <pic:cNvPicPr/>
                  </pic:nvPicPr>
                  <pic:blipFill>
                    <a:blip r:embed="rId17">
                      <a:extLst>
                        <a:ext uri="{28A0092B-C50C-407E-A947-70E740481C1C}">
                          <a14:useLocalDpi xmlns:a14="http://schemas.microsoft.com/office/drawing/2010/main" val="0"/>
                        </a:ext>
                      </a:extLst>
                    </a:blip>
                    <a:stretch>
                      <a:fillRect/>
                    </a:stretch>
                  </pic:blipFill>
                  <pic:spPr>
                    <a:xfrm>
                      <a:off x="0" y="0"/>
                      <a:ext cx="7548572" cy="5345292"/>
                    </a:xfrm>
                    <a:prstGeom prst="rect">
                      <a:avLst/>
                    </a:prstGeom>
                  </pic:spPr>
                </pic:pic>
              </a:graphicData>
            </a:graphic>
          </wp:inline>
        </w:drawing>
      </w:r>
    </w:p>
    <w:p w14:paraId="33AE7F3F" w14:textId="0F752C6A"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Site plan with proposed SuDS</w:t>
      </w:r>
    </w:p>
    <w:p w14:paraId="1D358672" w14:textId="6BE2B786" w:rsidR="00CC35E4" w:rsidRDefault="00CC35E4" w:rsidP="00CC35E4">
      <w:pPr>
        <w:spacing w:line="360" w:lineRule="auto"/>
        <w:rPr>
          <w:rFonts w:ascii="Arial" w:hAnsi="Arial" w:cs="Arial"/>
          <w:u w:val="single"/>
        </w:rPr>
      </w:pPr>
      <w:r w:rsidRPr="00CC35E4">
        <w:rPr>
          <w:rFonts w:ascii="Arial" w:hAnsi="Arial" w:cs="Arial"/>
          <w:noProof/>
        </w:rPr>
        <w:drawing>
          <wp:inline distT="0" distB="0" distL="0" distR="0" wp14:anchorId="305339CC" wp14:editId="4B15927E">
            <wp:extent cx="7543800" cy="520892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roposal.png"/>
                    <pic:cNvPicPr/>
                  </pic:nvPicPr>
                  <pic:blipFill>
                    <a:blip r:embed="rId18">
                      <a:extLst>
                        <a:ext uri="{28A0092B-C50C-407E-A947-70E740481C1C}">
                          <a14:useLocalDpi xmlns:a14="http://schemas.microsoft.com/office/drawing/2010/main" val="0"/>
                        </a:ext>
                      </a:extLst>
                    </a:blip>
                    <a:stretch>
                      <a:fillRect/>
                    </a:stretch>
                  </pic:blipFill>
                  <pic:spPr>
                    <a:xfrm>
                      <a:off x="0" y="0"/>
                      <a:ext cx="7546430" cy="5210745"/>
                    </a:xfrm>
                    <a:prstGeom prst="rect">
                      <a:avLst/>
                    </a:prstGeom>
                  </pic:spPr>
                </pic:pic>
              </a:graphicData>
            </a:graphic>
          </wp:inline>
        </w:drawing>
      </w:r>
    </w:p>
    <w:p w14:paraId="73A78EFB" w14:textId="66083264" w:rsidR="004B5E3A" w:rsidRDefault="004B5E3A" w:rsidP="00CC35E4">
      <w:pPr>
        <w:spacing w:line="360" w:lineRule="auto"/>
        <w:rPr>
          <w:rFonts w:ascii="Arial" w:hAnsi="Arial" w:cs="Arial"/>
          <w:u w:val="single"/>
        </w:rPr>
      </w:pPr>
    </w:p>
    <w:p w14:paraId="20941788" w14:textId="77777777" w:rsidR="004B5E3A" w:rsidRDefault="004B5E3A" w:rsidP="00916720">
      <w:pPr>
        <w:pStyle w:val="ListParagraph"/>
        <w:numPr>
          <w:ilvl w:val="1"/>
          <w:numId w:val="2"/>
        </w:numPr>
        <w:spacing w:line="360" w:lineRule="auto"/>
        <w:rPr>
          <w:rFonts w:ascii="Arial" w:hAnsi="Arial" w:cs="Arial"/>
          <w:u w:val="single"/>
        </w:rPr>
        <w:sectPr w:rsidR="004B5E3A" w:rsidSect="004B5E3A">
          <w:pgSz w:w="15840" w:h="12240" w:orient="landscape"/>
          <w:pgMar w:top="1440" w:right="1440" w:bottom="1440" w:left="1440" w:header="720" w:footer="720" w:gutter="0"/>
          <w:cols w:space="720"/>
          <w:docGrid w:linePitch="360"/>
        </w:sectPr>
      </w:pPr>
    </w:p>
    <w:p w14:paraId="0C88E90E" w14:textId="118E710F"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BREEAM Domestic Refurbishment Wat01 Table 24</w:t>
      </w:r>
      <w:r w:rsidR="00715E62">
        <w:rPr>
          <w:rFonts w:ascii="Arial" w:hAnsi="Arial" w:cs="Arial"/>
          <w:u w:val="single"/>
        </w:rPr>
        <w:t xml:space="preserve"> </w:t>
      </w:r>
      <w:r w:rsidR="00715E62" w:rsidRPr="00715E62">
        <w:rPr>
          <w:rFonts w:ascii="Arial" w:hAnsi="Arial" w:cs="Arial"/>
          <w:u w:val="single"/>
        </w:rPr>
        <w:t>(</w:t>
      </w:r>
      <w:r w:rsidR="00715E62" w:rsidRPr="00715E62">
        <w:rPr>
          <w:rFonts w:ascii="Arial" w:hAnsi="Arial" w:cs="Arial"/>
          <w:u w:val="single"/>
        </w:rPr>
        <w:t>BREEAM UK, 2013</w:t>
      </w:r>
      <w:r w:rsidR="00715E62" w:rsidRPr="00715E62">
        <w:rPr>
          <w:rFonts w:ascii="Arial" w:hAnsi="Arial" w:cs="Arial"/>
          <w:u w:val="single"/>
        </w:rPr>
        <w:t>)</w:t>
      </w:r>
    </w:p>
    <w:p w14:paraId="0C2DECD1" w14:textId="6361F121" w:rsidR="00CE3406" w:rsidRDefault="00CE3406" w:rsidP="00CE3406">
      <w:pPr>
        <w:spacing w:line="360" w:lineRule="auto"/>
        <w:rPr>
          <w:rFonts w:ascii="Arial" w:hAnsi="Arial" w:cs="Arial"/>
          <w:u w:val="single"/>
        </w:rPr>
      </w:pPr>
      <w:r w:rsidRPr="00CE3406">
        <w:rPr>
          <w:rFonts w:ascii="Arial" w:hAnsi="Arial" w:cs="Arial"/>
          <w:noProof/>
        </w:rPr>
        <w:drawing>
          <wp:inline distT="0" distB="0" distL="0" distR="0" wp14:anchorId="2A78E57B" wp14:editId="137BF310">
            <wp:extent cx="3983060" cy="30682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at01 DR tab 24.png"/>
                    <pic:cNvPicPr/>
                  </pic:nvPicPr>
                  <pic:blipFill>
                    <a:blip r:embed="rId19">
                      <a:extLst>
                        <a:ext uri="{28A0092B-C50C-407E-A947-70E740481C1C}">
                          <a14:useLocalDpi xmlns:a14="http://schemas.microsoft.com/office/drawing/2010/main" val="0"/>
                        </a:ext>
                      </a:extLst>
                    </a:blip>
                    <a:stretch>
                      <a:fillRect/>
                    </a:stretch>
                  </pic:blipFill>
                  <pic:spPr>
                    <a:xfrm>
                      <a:off x="0" y="0"/>
                      <a:ext cx="3983060" cy="3068290"/>
                    </a:xfrm>
                    <a:prstGeom prst="rect">
                      <a:avLst/>
                    </a:prstGeom>
                  </pic:spPr>
                </pic:pic>
              </a:graphicData>
            </a:graphic>
          </wp:inline>
        </w:drawing>
      </w:r>
    </w:p>
    <w:p w14:paraId="3F6C69C3" w14:textId="20D82B02" w:rsidR="00CE3406" w:rsidRPr="00CE3406" w:rsidRDefault="00CE3406" w:rsidP="00CE3406">
      <w:pPr>
        <w:spacing w:line="360" w:lineRule="auto"/>
        <w:rPr>
          <w:rFonts w:ascii="Arial" w:hAnsi="Arial" w:cs="Arial"/>
          <w:u w:val="single"/>
        </w:rPr>
      </w:pPr>
      <w:r w:rsidRPr="00CE3406">
        <w:rPr>
          <w:rFonts w:ascii="Arial" w:hAnsi="Arial" w:cs="Arial"/>
          <w:noProof/>
        </w:rPr>
        <w:drawing>
          <wp:inline distT="0" distB="0" distL="0" distR="0" wp14:anchorId="1FF6AE31" wp14:editId="16650904">
            <wp:extent cx="3943900" cy="4582164"/>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reaam new table 24_1.png"/>
                    <pic:cNvPicPr/>
                  </pic:nvPicPr>
                  <pic:blipFill>
                    <a:blip r:embed="rId20">
                      <a:extLst>
                        <a:ext uri="{28A0092B-C50C-407E-A947-70E740481C1C}">
                          <a14:useLocalDpi xmlns:a14="http://schemas.microsoft.com/office/drawing/2010/main" val="0"/>
                        </a:ext>
                      </a:extLst>
                    </a:blip>
                    <a:stretch>
                      <a:fillRect/>
                    </a:stretch>
                  </pic:blipFill>
                  <pic:spPr>
                    <a:xfrm>
                      <a:off x="0" y="0"/>
                      <a:ext cx="3943900" cy="4582164"/>
                    </a:xfrm>
                    <a:prstGeom prst="rect">
                      <a:avLst/>
                    </a:prstGeom>
                  </pic:spPr>
                </pic:pic>
              </a:graphicData>
            </a:graphic>
          </wp:inline>
        </w:drawing>
      </w:r>
    </w:p>
    <w:p w14:paraId="271353DF" w14:textId="77777777" w:rsidR="004B5E3A" w:rsidRDefault="004B5E3A" w:rsidP="00916720">
      <w:pPr>
        <w:pStyle w:val="ListParagraph"/>
        <w:numPr>
          <w:ilvl w:val="1"/>
          <w:numId w:val="2"/>
        </w:numPr>
        <w:spacing w:line="360" w:lineRule="auto"/>
        <w:rPr>
          <w:rFonts w:ascii="Arial" w:hAnsi="Arial" w:cs="Arial"/>
          <w:u w:val="single"/>
        </w:rPr>
        <w:sectPr w:rsidR="004B5E3A" w:rsidSect="004B5E3A">
          <w:pgSz w:w="12240" w:h="15840"/>
          <w:pgMar w:top="1440" w:right="1440" w:bottom="1440" w:left="1440" w:header="720" w:footer="720" w:gutter="0"/>
          <w:cols w:space="720"/>
          <w:docGrid w:linePitch="360"/>
        </w:sectPr>
      </w:pPr>
    </w:p>
    <w:p w14:paraId="4DA27F32" w14:textId="023785C4"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BREEAM calculator results for original components</w:t>
      </w:r>
    </w:p>
    <w:p w14:paraId="4CC18AF0" w14:textId="76F44F12" w:rsidR="00CE3406" w:rsidRDefault="00CE3406" w:rsidP="00CE3406">
      <w:pPr>
        <w:spacing w:line="360" w:lineRule="auto"/>
        <w:rPr>
          <w:rFonts w:ascii="Arial" w:hAnsi="Arial" w:cs="Arial"/>
        </w:rPr>
      </w:pPr>
      <w:r>
        <w:rPr>
          <w:rFonts w:ascii="Arial" w:hAnsi="Arial" w:cs="Arial"/>
          <w:noProof/>
        </w:rPr>
        <w:drawing>
          <wp:inline distT="0" distB="0" distL="0" distR="0" wp14:anchorId="56326A52" wp14:editId="5D7CBFD4">
            <wp:extent cx="8304713" cy="503872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reeam original.png"/>
                    <pic:cNvPicPr/>
                  </pic:nvPicPr>
                  <pic:blipFill>
                    <a:blip r:embed="rId21">
                      <a:extLst>
                        <a:ext uri="{28A0092B-C50C-407E-A947-70E740481C1C}">
                          <a14:useLocalDpi xmlns:a14="http://schemas.microsoft.com/office/drawing/2010/main" val="0"/>
                        </a:ext>
                      </a:extLst>
                    </a:blip>
                    <a:stretch>
                      <a:fillRect/>
                    </a:stretch>
                  </pic:blipFill>
                  <pic:spPr>
                    <a:xfrm>
                      <a:off x="0" y="0"/>
                      <a:ext cx="8314085" cy="5044411"/>
                    </a:xfrm>
                    <a:prstGeom prst="rect">
                      <a:avLst/>
                    </a:prstGeom>
                  </pic:spPr>
                </pic:pic>
              </a:graphicData>
            </a:graphic>
          </wp:inline>
        </w:drawing>
      </w:r>
    </w:p>
    <w:p w14:paraId="158A6C90" w14:textId="77777777" w:rsidR="004B5E3A" w:rsidRPr="00CE3406" w:rsidRDefault="004B5E3A" w:rsidP="00CE3406">
      <w:pPr>
        <w:spacing w:line="360" w:lineRule="auto"/>
        <w:rPr>
          <w:rFonts w:ascii="Arial" w:hAnsi="Arial" w:cs="Arial"/>
        </w:rPr>
      </w:pPr>
    </w:p>
    <w:p w14:paraId="3300AF1C" w14:textId="77777777" w:rsidR="004B5E3A" w:rsidRDefault="004B5E3A" w:rsidP="00916720">
      <w:pPr>
        <w:pStyle w:val="ListParagraph"/>
        <w:numPr>
          <w:ilvl w:val="1"/>
          <w:numId w:val="2"/>
        </w:numPr>
        <w:spacing w:line="360" w:lineRule="auto"/>
        <w:rPr>
          <w:rFonts w:ascii="Arial" w:hAnsi="Arial" w:cs="Arial"/>
          <w:u w:val="single"/>
        </w:rPr>
        <w:sectPr w:rsidR="004B5E3A" w:rsidSect="004B5E3A">
          <w:pgSz w:w="15840" w:h="12240" w:orient="landscape"/>
          <w:pgMar w:top="1440" w:right="1440" w:bottom="1440" w:left="1440" w:header="720" w:footer="720" w:gutter="0"/>
          <w:cols w:space="720"/>
          <w:docGrid w:linePitch="360"/>
        </w:sectPr>
      </w:pPr>
    </w:p>
    <w:p w14:paraId="381D9F89" w14:textId="166B71FD"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BREEAM Domestic Refurbishment Wat01 Table 23</w:t>
      </w:r>
      <w:r w:rsidR="00715E62">
        <w:rPr>
          <w:rFonts w:ascii="Arial" w:hAnsi="Arial" w:cs="Arial"/>
          <w:u w:val="single"/>
        </w:rPr>
        <w:t xml:space="preserve"> </w:t>
      </w:r>
      <w:r w:rsidR="00715E62" w:rsidRPr="00715E62">
        <w:rPr>
          <w:rFonts w:ascii="Arial" w:hAnsi="Arial" w:cs="Arial"/>
          <w:u w:val="single"/>
        </w:rPr>
        <w:t>(BREEAM UK, 2013)</w:t>
      </w:r>
    </w:p>
    <w:p w14:paraId="1B7B22E3" w14:textId="07D10EBB" w:rsidR="00CE3406" w:rsidRDefault="00CE3406" w:rsidP="00CE3406">
      <w:pPr>
        <w:spacing w:line="360" w:lineRule="auto"/>
        <w:rPr>
          <w:rFonts w:ascii="Arial" w:hAnsi="Arial" w:cs="Arial"/>
          <w:u w:val="single"/>
        </w:rPr>
      </w:pPr>
      <w:r w:rsidRPr="00CE3406">
        <w:rPr>
          <w:rFonts w:ascii="Arial" w:hAnsi="Arial" w:cs="Arial"/>
          <w:noProof/>
        </w:rPr>
        <w:drawing>
          <wp:inline distT="0" distB="0" distL="0" distR="0" wp14:anchorId="0AF7C103" wp14:editId="2132447D">
            <wp:extent cx="3982006" cy="1190791"/>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at01 dr tab 23_1.png"/>
                    <pic:cNvPicPr/>
                  </pic:nvPicPr>
                  <pic:blipFill>
                    <a:blip r:embed="rId22">
                      <a:extLst>
                        <a:ext uri="{28A0092B-C50C-407E-A947-70E740481C1C}">
                          <a14:useLocalDpi xmlns:a14="http://schemas.microsoft.com/office/drawing/2010/main" val="0"/>
                        </a:ext>
                      </a:extLst>
                    </a:blip>
                    <a:stretch>
                      <a:fillRect/>
                    </a:stretch>
                  </pic:blipFill>
                  <pic:spPr>
                    <a:xfrm>
                      <a:off x="0" y="0"/>
                      <a:ext cx="3982006" cy="1190791"/>
                    </a:xfrm>
                    <a:prstGeom prst="rect">
                      <a:avLst/>
                    </a:prstGeom>
                  </pic:spPr>
                </pic:pic>
              </a:graphicData>
            </a:graphic>
          </wp:inline>
        </w:drawing>
      </w:r>
    </w:p>
    <w:p w14:paraId="7A2EC18B" w14:textId="02F4A0AF" w:rsidR="00CE3406" w:rsidRDefault="00CE3406" w:rsidP="00CE3406">
      <w:pPr>
        <w:spacing w:line="360" w:lineRule="auto"/>
        <w:rPr>
          <w:rFonts w:ascii="Arial" w:hAnsi="Arial" w:cs="Arial"/>
          <w:u w:val="single"/>
        </w:rPr>
      </w:pPr>
      <w:r w:rsidRPr="00CE3406">
        <w:rPr>
          <w:rFonts w:ascii="Arial" w:hAnsi="Arial" w:cs="Arial"/>
          <w:noProof/>
        </w:rPr>
        <w:drawing>
          <wp:inline distT="0" distB="0" distL="0" distR="0" wp14:anchorId="5FE49563" wp14:editId="679FA7A5">
            <wp:extent cx="4010585" cy="2610214"/>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at01 dr tab 23_2.png"/>
                    <pic:cNvPicPr/>
                  </pic:nvPicPr>
                  <pic:blipFill>
                    <a:blip r:embed="rId23">
                      <a:extLst>
                        <a:ext uri="{28A0092B-C50C-407E-A947-70E740481C1C}">
                          <a14:useLocalDpi xmlns:a14="http://schemas.microsoft.com/office/drawing/2010/main" val="0"/>
                        </a:ext>
                      </a:extLst>
                    </a:blip>
                    <a:stretch>
                      <a:fillRect/>
                    </a:stretch>
                  </pic:blipFill>
                  <pic:spPr>
                    <a:xfrm>
                      <a:off x="0" y="0"/>
                      <a:ext cx="4010585" cy="2610214"/>
                    </a:xfrm>
                    <a:prstGeom prst="rect">
                      <a:avLst/>
                    </a:prstGeom>
                  </pic:spPr>
                </pic:pic>
              </a:graphicData>
            </a:graphic>
          </wp:inline>
        </w:drawing>
      </w:r>
    </w:p>
    <w:p w14:paraId="7DC50ED8" w14:textId="6F9B5A52" w:rsidR="004B5E3A" w:rsidRDefault="004B5E3A" w:rsidP="00CE3406">
      <w:pPr>
        <w:spacing w:line="360" w:lineRule="auto"/>
        <w:rPr>
          <w:rFonts w:ascii="Arial" w:hAnsi="Arial" w:cs="Arial"/>
          <w:u w:val="single"/>
        </w:rPr>
      </w:pPr>
    </w:p>
    <w:p w14:paraId="35E4DFBF" w14:textId="1EB4EE2A" w:rsidR="004B5E3A" w:rsidRDefault="004B5E3A" w:rsidP="00CE3406">
      <w:pPr>
        <w:spacing w:line="360" w:lineRule="auto"/>
        <w:rPr>
          <w:rFonts w:ascii="Arial" w:hAnsi="Arial" w:cs="Arial"/>
          <w:u w:val="single"/>
        </w:rPr>
      </w:pPr>
    </w:p>
    <w:p w14:paraId="1E218FA3" w14:textId="7813B324" w:rsidR="004B5E3A" w:rsidRDefault="004B5E3A" w:rsidP="00CE3406">
      <w:pPr>
        <w:spacing w:line="360" w:lineRule="auto"/>
        <w:rPr>
          <w:rFonts w:ascii="Arial" w:hAnsi="Arial" w:cs="Arial"/>
          <w:u w:val="single"/>
        </w:rPr>
      </w:pPr>
    </w:p>
    <w:p w14:paraId="26CC7127" w14:textId="2B081095" w:rsidR="004B5E3A" w:rsidRDefault="004B5E3A" w:rsidP="00CE3406">
      <w:pPr>
        <w:spacing w:line="360" w:lineRule="auto"/>
        <w:rPr>
          <w:rFonts w:ascii="Arial" w:hAnsi="Arial" w:cs="Arial"/>
          <w:u w:val="single"/>
        </w:rPr>
      </w:pPr>
    </w:p>
    <w:p w14:paraId="6F70E550" w14:textId="798FA236" w:rsidR="004B5E3A" w:rsidRDefault="004B5E3A" w:rsidP="00CE3406">
      <w:pPr>
        <w:spacing w:line="360" w:lineRule="auto"/>
        <w:rPr>
          <w:rFonts w:ascii="Arial" w:hAnsi="Arial" w:cs="Arial"/>
          <w:u w:val="single"/>
        </w:rPr>
      </w:pPr>
    </w:p>
    <w:p w14:paraId="164EE72F" w14:textId="0AAEA6F3" w:rsidR="004B5E3A" w:rsidRDefault="004B5E3A" w:rsidP="00CE3406">
      <w:pPr>
        <w:spacing w:line="360" w:lineRule="auto"/>
        <w:rPr>
          <w:rFonts w:ascii="Arial" w:hAnsi="Arial" w:cs="Arial"/>
          <w:u w:val="single"/>
        </w:rPr>
      </w:pPr>
    </w:p>
    <w:p w14:paraId="69475C9E" w14:textId="25EAA0C7" w:rsidR="004B5E3A" w:rsidRDefault="004B5E3A" w:rsidP="00CE3406">
      <w:pPr>
        <w:spacing w:line="360" w:lineRule="auto"/>
        <w:rPr>
          <w:rFonts w:ascii="Arial" w:hAnsi="Arial" w:cs="Arial"/>
          <w:u w:val="single"/>
        </w:rPr>
      </w:pPr>
    </w:p>
    <w:p w14:paraId="3526A77E" w14:textId="25F61B3C" w:rsidR="004B5E3A" w:rsidRDefault="004B5E3A" w:rsidP="00CE3406">
      <w:pPr>
        <w:spacing w:line="360" w:lineRule="auto"/>
        <w:rPr>
          <w:rFonts w:ascii="Arial" w:hAnsi="Arial" w:cs="Arial"/>
          <w:u w:val="single"/>
        </w:rPr>
      </w:pPr>
    </w:p>
    <w:p w14:paraId="6D7F8C09" w14:textId="6FE79A6A" w:rsidR="004B5E3A" w:rsidRDefault="004B5E3A" w:rsidP="00CE3406">
      <w:pPr>
        <w:spacing w:line="360" w:lineRule="auto"/>
        <w:rPr>
          <w:rFonts w:ascii="Arial" w:hAnsi="Arial" w:cs="Arial"/>
          <w:u w:val="single"/>
        </w:rPr>
      </w:pPr>
    </w:p>
    <w:p w14:paraId="231BD550" w14:textId="3E694BE6" w:rsidR="004B5E3A" w:rsidRDefault="004B5E3A" w:rsidP="00CE3406">
      <w:pPr>
        <w:spacing w:line="360" w:lineRule="auto"/>
        <w:rPr>
          <w:rFonts w:ascii="Arial" w:hAnsi="Arial" w:cs="Arial"/>
          <w:u w:val="single"/>
        </w:rPr>
      </w:pPr>
    </w:p>
    <w:p w14:paraId="68919291" w14:textId="77777777" w:rsidR="004B5E3A" w:rsidRPr="00CE3406" w:rsidRDefault="004B5E3A" w:rsidP="00CE3406">
      <w:pPr>
        <w:spacing w:line="360" w:lineRule="auto"/>
        <w:rPr>
          <w:rFonts w:ascii="Arial" w:hAnsi="Arial" w:cs="Arial"/>
          <w:u w:val="single"/>
        </w:rPr>
      </w:pPr>
    </w:p>
    <w:p w14:paraId="7194B54F" w14:textId="77777777" w:rsidR="004B5E3A" w:rsidRDefault="004B5E3A" w:rsidP="00916720">
      <w:pPr>
        <w:pStyle w:val="ListParagraph"/>
        <w:numPr>
          <w:ilvl w:val="1"/>
          <w:numId w:val="2"/>
        </w:numPr>
        <w:spacing w:line="360" w:lineRule="auto"/>
        <w:rPr>
          <w:rFonts w:ascii="Arial" w:hAnsi="Arial" w:cs="Arial"/>
          <w:u w:val="single"/>
        </w:rPr>
        <w:sectPr w:rsidR="004B5E3A" w:rsidSect="004B5E3A">
          <w:pgSz w:w="12240" w:h="15840"/>
          <w:pgMar w:top="1440" w:right="1440" w:bottom="1440" w:left="1440" w:header="720" w:footer="720" w:gutter="0"/>
          <w:cols w:space="720"/>
          <w:docGrid w:linePitch="360"/>
        </w:sectPr>
      </w:pPr>
    </w:p>
    <w:p w14:paraId="6A33E0A7" w14:textId="3EB6457D"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BREEAM calculator results with new components</w:t>
      </w:r>
    </w:p>
    <w:p w14:paraId="76626002" w14:textId="0569DA18" w:rsidR="00CE3406" w:rsidRPr="00CE3406" w:rsidRDefault="00CE3406" w:rsidP="00CE3406">
      <w:pPr>
        <w:spacing w:line="360" w:lineRule="auto"/>
        <w:rPr>
          <w:rFonts w:ascii="Arial" w:hAnsi="Arial" w:cs="Arial"/>
        </w:rPr>
      </w:pPr>
      <w:r w:rsidRPr="00CE3406">
        <w:rPr>
          <w:rFonts w:ascii="Arial" w:hAnsi="Arial" w:cs="Arial"/>
          <w:noProof/>
        </w:rPr>
        <w:drawing>
          <wp:inline distT="0" distB="0" distL="0" distR="0" wp14:anchorId="48E07FFE" wp14:editId="7A9A0312">
            <wp:extent cx="8510644" cy="526732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reeam new.png"/>
                    <pic:cNvPicPr/>
                  </pic:nvPicPr>
                  <pic:blipFill>
                    <a:blip r:embed="rId24">
                      <a:extLst>
                        <a:ext uri="{28A0092B-C50C-407E-A947-70E740481C1C}">
                          <a14:useLocalDpi xmlns:a14="http://schemas.microsoft.com/office/drawing/2010/main" val="0"/>
                        </a:ext>
                      </a:extLst>
                    </a:blip>
                    <a:stretch>
                      <a:fillRect/>
                    </a:stretch>
                  </pic:blipFill>
                  <pic:spPr>
                    <a:xfrm>
                      <a:off x="0" y="0"/>
                      <a:ext cx="8520029" cy="5273134"/>
                    </a:xfrm>
                    <a:prstGeom prst="rect">
                      <a:avLst/>
                    </a:prstGeom>
                  </pic:spPr>
                </pic:pic>
              </a:graphicData>
            </a:graphic>
          </wp:inline>
        </w:drawing>
      </w:r>
    </w:p>
    <w:p w14:paraId="3E4847C7" w14:textId="77777777" w:rsidR="004B5E3A" w:rsidRDefault="004B5E3A" w:rsidP="00916720">
      <w:pPr>
        <w:pStyle w:val="ListParagraph"/>
        <w:numPr>
          <w:ilvl w:val="1"/>
          <w:numId w:val="2"/>
        </w:numPr>
        <w:spacing w:line="360" w:lineRule="auto"/>
        <w:rPr>
          <w:rFonts w:ascii="Arial" w:hAnsi="Arial" w:cs="Arial"/>
          <w:u w:val="single"/>
        </w:rPr>
        <w:sectPr w:rsidR="004B5E3A" w:rsidSect="004B5E3A">
          <w:pgSz w:w="15840" w:h="12240" w:orient="landscape"/>
          <w:pgMar w:top="1440" w:right="1440" w:bottom="1440" w:left="1440" w:header="720" w:footer="720" w:gutter="0"/>
          <w:cols w:space="720"/>
          <w:docGrid w:linePitch="360"/>
        </w:sectPr>
      </w:pPr>
    </w:p>
    <w:p w14:paraId="2654995D" w14:textId="56B3797B"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BREEAM New Construction Wat01 Table 24</w:t>
      </w:r>
      <w:r w:rsidR="00715E62">
        <w:rPr>
          <w:rFonts w:ascii="Arial" w:hAnsi="Arial" w:cs="Arial"/>
          <w:u w:val="single"/>
        </w:rPr>
        <w:t xml:space="preserve"> </w:t>
      </w:r>
      <w:r w:rsidR="00715E62" w:rsidRPr="00715E62">
        <w:rPr>
          <w:rFonts w:ascii="Arial" w:hAnsi="Arial" w:cs="Arial"/>
          <w:u w:val="single"/>
        </w:rPr>
        <w:t>(</w:t>
      </w:r>
      <w:r w:rsidR="00715E62" w:rsidRPr="00715E62">
        <w:rPr>
          <w:rFonts w:ascii="Arial" w:hAnsi="Arial" w:cs="Arial"/>
          <w:u w:val="single"/>
        </w:rPr>
        <w:t>BREEAM UK, 2018</w:t>
      </w:r>
      <w:r w:rsidR="00715E62" w:rsidRPr="00715E62">
        <w:rPr>
          <w:rFonts w:ascii="Arial" w:hAnsi="Arial" w:cs="Arial"/>
          <w:u w:val="single"/>
        </w:rPr>
        <w:t>)</w:t>
      </w:r>
    </w:p>
    <w:p w14:paraId="72209228" w14:textId="2A733D6B" w:rsidR="00CE3406" w:rsidRDefault="00CE3406" w:rsidP="00CE3406">
      <w:pPr>
        <w:spacing w:line="360" w:lineRule="auto"/>
        <w:rPr>
          <w:rFonts w:ascii="Arial" w:hAnsi="Arial" w:cs="Arial"/>
        </w:rPr>
      </w:pPr>
      <w:r>
        <w:rPr>
          <w:rFonts w:ascii="Arial" w:hAnsi="Arial" w:cs="Arial"/>
          <w:noProof/>
        </w:rPr>
        <w:drawing>
          <wp:inline distT="0" distB="0" distL="0" distR="0" wp14:anchorId="2911C97C" wp14:editId="2653CF4F">
            <wp:extent cx="3983060" cy="30682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at01 DR tab 24.png"/>
                    <pic:cNvPicPr/>
                  </pic:nvPicPr>
                  <pic:blipFill>
                    <a:blip r:embed="rId19">
                      <a:extLst>
                        <a:ext uri="{28A0092B-C50C-407E-A947-70E740481C1C}">
                          <a14:useLocalDpi xmlns:a14="http://schemas.microsoft.com/office/drawing/2010/main" val="0"/>
                        </a:ext>
                      </a:extLst>
                    </a:blip>
                    <a:stretch>
                      <a:fillRect/>
                    </a:stretch>
                  </pic:blipFill>
                  <pic:spPr>
                    <a:xfrm>
                      <a:off x="0" y="0"/>
                      <a:ext cx="3983060" cy="3068290"/>
                    </a:xfrm>
                    <a:prstGeom prst="rect">
                      <a:avLst/>
                    </a:prstGeom>
                  </pic:spPr>
                </pic:pic>
              </a:graphicData>
            </a:graphic>
          </wp:inline>
        </w:drawing>
      </w:r>
    </w:p>
    <w:p w14:paraId="2207FDC7" w14:textId="17D2A9A4" w:rsidR="004B5E3A" w:rsidRDefault="004B5E3A" w:rsidP="00CE3406">
      <w:pPr>
        <w:spacing w:line="360" w:lineRule="auto"/>
        <w:rPr>
          <w:rFonts w:ascii="Arial" w:hAnsi="Arial" w:cs="Arial"/>
        </w:rPr>
      </w:pPr>
    </w:p>
    <w:p w14:paraId="07C2BB7E" w14:textId="3B9DC2B7" w:rsidR="004B5E3A" w:rsidRDefault="004B5E3A" w:rsidP="00CE3406">
      <w:pPr>
        <w:spacing w:line="360" w:lineRule="auto"/>
        <w:rPr>
          <w:rFonts w:ascii="Arial" w:hAnsi="Arial" w:cs="Arial"/>
        </w:rPr>
      </w:pPr>
    </w:p>
    <w:p w14:paraId="2E43B395" w14:textId="07104494" w:rsidR="004B5E3A" w:rsidRDefault="004B5E3A" w:rsidP="00CE3406">
      <w:pPr>
        <w:spacing w:line="360" w:lineRule="auto"/>
        <w:rPr>
          <w:rFonts w:ascii="Arial" w:hAnsi="Arial" w:cs="Arial"/>
        </w:rPr>
      </w:pPr>
    </w:p>
    <w:p w14:paraId="16239146" w14:textId="4CC4FB10" w:rsidR="004B5E3A" w:rsidRDefault="004B5E3A" w:rsidP="00CE3406">
      <w:pPr>
        <w:spacing w:line="360" w:lineRule="auto"/>
        <w:rPr>
          <w:rFonts w:ascii="Arial" w:hAnsi="Arial" w:cs="Arial"/>
        </w:rPr>
      </w:pPr>
    </w:p>
    <w:p w14:paraId="3BE081C2" w14:textId="28AAC092" w:rsidR="004B5E3A" w:rsidRDefault="004B5E3A" w:rsidP="00CE3406">
      <w:pPr>
        <w:spacing w:line="360" w:lineRule="auto"/>
        <w:rPr>
          <w:rFonts w:ascii="Arial" w:hAnsi="Arial" w:cs="Arial"/>
        </w:rPr>
      </w:pPr>
    </w:p>
    <w:p w14:paraId="39AA5D22" w14:textId="084D136C" w:rsidR="004B5E3A" w:rsidRDefault="004B5E3A" w:rsidP="00CE3406">
      <w:pPr>
        <w:spacing w:line="360" w:lineRule="auto"/>
        <w:rPr>
          <w:rFonts w:ascii="Arial" w:hAnsi="Arial" w:cs="Arial"/>
        </w:rPr>
      </w:pPr>
    </w:p>
    <w:p w14:paraId="0FEEBD93" w14:textId="788C03A6" w:rsidR="004B5E3A" w:rsidRDefault="004B5E3A" w:rsidP="00CE3406">
      <w:pPr>
        <w:spacing w:line="360" w:lineRule="auto"/>
        <w:rPr>
          <w:rFonts w:ascii="Arial" w:hAnsi="Arial" w:cs="Arial"/>
        </w:rPr>
      </w:pPr>
    </w:p>
    <w:p w14:paraId="2E750200" w14:textId="2051FEA1" w:rsidR="004B5E3A" w:rsidRDefault="004B5E3A" w:rsidP="00CE3406">
      <w:pPr>
        <w:spacing w:line="360" w:lineRule="auto"/>
        <w:rPr>
          <w:rFonts w:ascii="Arial" w:hAnsi="Arial" w:cs="Arial"/>
        </w:rPr>
      </w:pPr>
    </w:p>
    <w:p w14:paraId="04A22C7A" w14:textId="6A0BF090" w:rsidR="004B5E3A" w:rsidRDefault="004B5E3A" w:rsidP="00CE3406">
      <w:pPr>
        <w:spacing w:line="360" w:lineRule="auto"/>
        <w:rPr>
          <w:rFonts w:ascii="Arial" w:hAnsi="Arial" w:cs="Arial"/>
        </w:rPr>
      </w:pPr>
    </w:p>
    <w:p w14:paraId="6718A784" w14:textId="4096DD59" w:rsidR="004B5E3A" w:rsidRDefault="004B5E3A" w:rsidP="00CE3406">
      <w:pPr>
        <w:spacing w:line="360" w:lineRule="auto"/>
        <w:rPr>
          <w:rFonts w:ascii="Arial" w:hAnsi="Arial" w:cs="Arial"/>
        </w:rPr>
      </w:pPr>
    </w:p>
    <w:p w14:paraId="76B67AF7" w14:textId="1D5D58FA" w:rsidR="004B5E3A" w:rsidRDefault="004B5E3A" w:rsidP="00CE3406">
      <w:pPr>
        <w:spacing w:line="360" w:lineRule="auto"/>
        <w:rPr>
          <w:rFonts w:ascii="Arial" w:hAnsi="Arial" w:cs="Arial"/>
        </w:rPr>
      </w:pPr>
    </w:p>
    <w:p w14:paraId="212B2FDC" w14:textId="0B6FD36F" w:rsidR="004B5E3A" w:rsidRDefault="004B5E3A" w:rsidP="00CE3406">
      <w:pPr>
        <w:spacing w:line="360" w:lineRule="auto"/>
        <w:rPr>
          <w:rFonts w:ascii="Arial" w:hAnsi="Arial" w:cs="Arial"/>
        </w:rPr>
      </w:pPr>
    </w:p>
    <w:p w14:paraId="5C0EFD9F" w14:textId="159D6AEA" w:rsidR="004B5E3A" w:rsidRDefault="004B5E3A" w:rsidP="00CE3406">
      <w:pPr>
        <w:spacing w:line="360" w:lineRule="auto"/>
        <w:rPr>
          <w:rFonts w:ascii="Arial" w:hAnsi="Arial" w:cs="Arial"/>
        </w:rPr>
      </w:pPr>
    </w:p>
    <w:p w14:paraId="531B49B4" w14:textId="77777777" w:rsidR="004B5E3A" w:rsidRPr="00CE3406" w:rsidRDefault="004B5E3A" w:rsidP="00CE3406">
      <w:pPr>
        <w:spacing w:line="360" w:lineRule="auto"/>
        <w:rPr>
          <w:rFonts w:ascii="Arial" w:hAnsi="Arial" w:cs="Arial"/>
        </w:rPr>
      </w:pPr>
    </w:p>
    <w:p w14:paraId="1E5D1234" w14:textId="77777777" w:rsidR="004B5E3A" w:rsidRDefault="004B5E3A" w:rsidP="00916720">
      <w:pPr>
        <w:pStyle w:val="ListParagraph"/>
        <w:numPr>
          <w:ilvl w:val="1"/>
          <w:numId w:val="2"/>
        </w:numPr>
        <w:spacing w:line="360" w:lineRule="auto"/>
        <w:rPr>
          <w:rFonts w:ascii="Arial" w:hAnsi="Arial" w:cs="Arial"/>
          <w:u w:val="single"/>
        </w:rPr>
        <w:sectPr w:rsidR="004B5E3A" w:rsidSect="004B5E3A">
          <w:pgSz w:w="12240" w:h="15840"/>
          <w:pgMar w:top="1440" w:right="1440" w:bottom="1440" w:left="1440" w:header="720" w:footer="720" w:gutter="0"/>
          <w:cols w:space="720"/>
          <w:docGrid w:linePitch="360"/>
        </w:sectPr>
      </w:pPr>
    </w:p>
    <w:p w14:paraId="4F196503" w14:textId="02AF6908"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BREEAM calculator with RWH contribution</w:t>
      </w:r>
    </w:p>
    <w:p w14:paraId="692181A5" w14:textId="334E91E2" w:rsidR="00CE3406" w:rsidRDefault="00CE3406" w:rsidP="00CE3406">
      <w:pPr>
        <w:spacing w:line="360" w:lineRule="auto"/>
        <w:rPr>
          <w:rFonts w:ascii="Arial" w:hAnsi="Arial" w:cs="Arial"/>
        </w:rPr>
      </w:pPr>
      <w:r>
        <w:rPr>
          <w:rFonts w:ascii="Arial" w:hAnsi="Arial" w:cs="Arial"/>
          <w:noProof/>
        </w:rPr>
        <w:drawing>
          <wp:inline distT="0" distB="0" distL="0" distR="0" wp14:anchorId="33D286AE" wp14:editId="48CDCE05">
            <wp:extent cx="8096250" cy="486813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reeam new+rwh.png"/>
                    <pic:cNvPicPr/>
                  </pic:nvPicPr>
                  <pic:blipFill>
                    <a:blip r:embed="rId25">
                      <a:extLst>
                        <a:ext uri="{28A0092B-C50C-407E-A947-70E740481C1C}">
                          <a14:useLocalDpi xmlns:a14="http://schemas.microsoft.com/office/drawing/2010/main" val="0"/>
                        </a:ext>
                      </a:extLst>
                    </a:blip>
                    <a:stretch>
                      <a:fillRect/>
                    </a:stretch>
                  </pic:blipFill>
                  <pic:spPr>
                    <a:xfrm>
                      <a:off x="0" y="0"/>
                      <a:ext cx="8101100" cy="4871046"/>
                    </a:xfrm>
                    <a:prstGeom prst="rect">
                      <a:avLst/>
                    </a:prstGeom>
                  </pic:spPr>
                </pic:pic>
              </a:graphicData>
            </a:graphic>
          </wp:inline>
        </w:drawing>
      </w:r>
    </w:p>
    <w:p w14:paraId="683F5414" w14:textId="762FAE1F" w:rsidR="004B5E3A" w:rsidRDefault="004B5E3A" w:rsidP="00CE3406">
      <w:pPr>
        <w:spacing w:line="360" w:lineRule="auto"/>
        <w:rPr>
          <w:rFonts w:ascii="Arial" w:hAnsi="Arial" w:cs="Arial"/>
        </w:rPr>
      </w:pPr>
    </w:p>
    <w:p w14:paraId="1E37C01E" w14:textId="77777777" w:rsidR="004B5E3A" w:rsidRPr="00CE3406" w:rsidRDefault="004B5E3A" w:rsidP="00CE3406">
      <w:pPr>
        <w:spacing w:line="360" w:lineRule="auto"/>
        <w:rPr>
          <w:rFonts w:ascii="Arial" w:hAnsi="Arial" w:cs="Arial"/>
        </w:rPr>
      </w:pPr>
    </w:p>
    <w:p w14:paraId="36E66738" w14:textId="77777777" w:rsidR="004B5E3A" w:rsidRDefault="004B5E3A" w:rsidP="00CE3406">
      <w:pPr>
        <w:pStyle w:val="ListParagraph"/>
        <w:numPr>
          <w:ilvl w:val="1"/>
          <w:numId w:val="2"/>
        </w:numPr>
        <w:spacing w:line="360" w:lineRule="auto"/>
        <w:rPr>
          <w:rFonts w:ascii="Arial" w:hAnsi="Arial" w:cs="Arial"/>
          <w:u w:val="single"/>
        </w:rPr>
        <w:sectPr w:rsidR="004B5E3A" w:rsidSect="004B5E3A">
          <w:pgSz w:w="15840" w:h="12240" w:orient="landscape"/>
          <w:pgMar w:top="1440" w:right="1440" w:bottom="1440" w:left="1440" w:header="720" w:footer="720" w:gutter="0"/>
          <w:cols w:space="720"/>
          <w:docGrid w:linePitch="360"/>
        </w:sectPr>
      </w:pPr>
    </w:p>
    <w:p w14:paraId="5DCC1299" w14:textId="7E7DB06E" w:rsidR="00CE3406" w:rsidRDefault="00916720" w:rsidP="00CE3406">
      <w:pPr>
        <w:pStyle w:val="ListParagraph"/>
        <w:numPr>
          <w:ilvl w:val="1"/>
          <w:numId w:val="2"/>
        </w:numPr>
        <w:spacing w:line="360" w:lineRule="auto"/>
        <w:rPr>
          <w:rFonts w:ascii="Arial" w:hAnsi="Arial" w:cs="Arial"/>
          <w:u w:val="single"/>
        </w:rPr>
      </w:pPr>
      <w:r>
        <w:rPr>
          <w:rFonts w:ascii="Arial" w:hAnsi="Arial" w:cs="Arial"/>
          <w:u w:val="single"/>
        </w:rPr>
        <w:lastRenderedPageBreak/>
        <w:t>SuDS maintenance schedules</w:t>
      </w:r>
      <w:r w:rsidR="00060AE0">
        <w:rPr>
          <w:rFonts w:ascii="Arial" w:hAnsi="Arial" w:cs="Arial"/>
          <w:u w:val="single"/>
        </w:rPr>
        <w:t xml:space="preserve"> (SuDS Manual, 2015)</w:t>
      </w:r>
    </w:p>
    <w:p w14:paraId="6C587E00" w14:textId="67CCEAD2" w:rsidR="009C1AA4" w:rsidRDefault="009C1AA4" w:rsidP="009C1AA4">
      <w:pPr>
        <w:pStyle w:val="ListParagraph"/>
        <w:numPr>
          <w:ilvl w:val="2"/>
          <w:numId w:val="2"/>
        </w:numPr>
        <w:spacing w:line="360" w:lineRule="auto"/>
        <w:rPr>
          <w:rFonts w:ascii="Arial" w:hAnsi="Arial" w:cs="Arial"/>
          <w:u w:val="single"/>
        </w:rPr>
      </w:pPr>
      <w:r>
        <w:rPr>
          <w:rFonts w:ascii="Arial" w:hAnsi="Arial" w:cs="Arial"/>
          <w:u w:val="single"/>
        </w:rPr>
        <w:t>RWH system</w:t>
      </w:r>
    </w:p>
    <w:p w14:paraId="3B595F11" w14:textId="0638F238" w:rsidR="009C1AA4" w:rsidRDefault="009C1AA4" w:rsidP="009C1AA4">
      <w:pPr>
        <w:spacing w:line="360" w:lineRule="auto"/>
        <w:rPr>
          <w:rFonts w:ascii="Arial" w:hAnsi="Arial" w:cs="Arial"/>
        </w:rPr>
      </w:pPr>
      <w:r>
        <w:rPr>
          <w:rFonts w:ascii="Arial" w:hAnsi="Arial" w:cs="Arial"/>
          <w:noProof/>
        </w:rPr>
        <w:drawing>
          <wp:inline distT="0" distB="0" distL="0" distR="0" wp14:anchorId="26F4F07D" wp14:editId="7C13D45A">
            <wp:extent cx="5943600" cy="27317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wh maintenance.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2731770"/>
                    </a:xfrm>
                    <a:prstGeom prst="rect">
                      <a:avLst/>
                    </a:prstGeom>
                  </pic:spPr>
                </pic:pic>
              </a:graphicData>
            </a:graphic>
          </wp:inline>
        </w:drawing>
      </w:r>
    </w:p>
    <w:p w14:paraId="51B0F395" w14:textId="0262CA3F" w:rsidR="004B5E3A" w:rsidRDefault="004B5E3A" w:rsidP="009C1AA4">
      <w:pPr>
        <w:spacing w:line="360" w:lineRule="auto"/>
        <w:rPr>
          <w:rFonts w:ascii="Arial" w:hAnsi="Arial" w:cs="Arial"/>
        </w:rPr>
      </w:pPr>
    </w:p>
    <w:p w14:paraId="22F58BE9" w14:textId="18816ED4" w:rsidR="004B5E3A" w:rsidRDefault="004B5E3A" w:rsidP="009C1AA4">
      <w:pPr>
        <w:spacing w:line="360" w:lineRule="auto"/>
        <w:rPr>
          <w:rFonts w:ascii="Arial" w:hAnsi="Arial" w:cs="Arial"/>
        </w:rPr>
      </w:pPr>
    </w:p>
    <w:p w14:paraId="388570E4" w14:textId="7F9194A6" w:rsidR="004B5E3A" w:rsidRDefault="004B5E3A" w:rsidP="009C1AA4">
      <w:pPr>
        <w:spacing w:line="360" w:lineRule="auto"/>
        <w:rPr>
          <w:rFonts w:ascii="Arial" w:hAnsi="Arial" w:cs="Arial"/>
        </w:rPr>
      </w:pPr>
    </w:p>
    <w:p w14:paraId="0F008E1B" w14:textId="2F72D237" w:rsidR="004B5E3A" w:rsidRDefault="004B5E3A" w:rsidP="009C1AA4">
      <w:pPr>
        <w:spacing w:line="360" w:lineRule="auto"/>
        <w:rPr>
          <w:rFonts w:ascii="Arial" w:hAnsi="Arial" w:cs="Arial"/>
        </w:rPr>
      </w:pPr>
    </w:p>
    <w:p w14:paraId="62F74472" w14:textId="58B0A1AA" w:rsidR="004B5E3A" w:rsidRDefault="004B5E3A" w:rsidP="009C1AA4">
      <w:pPr>
        <w:spacing w:line="360" w:lineRule="auto"/>
        <w:rPr>
          <w:rFonts w:ascii="Arial" w:hAnsi="Arial" w:cs="Arial"/>
        </w:rPr>
      </w:pPr>
    </w:p>
    <w:p w14:paraId="0B36E8F4" w14:textId="1AD3962A" w:rsidR="004B5E3A" w:rsidRDefault="004B5E3A" w:rsidP="009C1AA4">
      <w:pPr>
        <w:spacing w:line="360" w:lineRule="auto"/>
        <w:rPr>
          <w:rFonts w:ascii="Arial" w:hAnsi="Arial" w:cs="Arial"/>
        </w:rPr>
      </w:pPr>
    </w:p>
    <w:p w14:paraId="42347B89" w14:textId="64292226" w:rsidR="004B5E3A" w:rsidRDefault="004B5E3A" w:rsidP="009C1AA4">
      <w:pPr>
        <w:spacing w:line="360" w:lineRule="auto"/>
        <w:rPr>
          <w:rFonts w:ascii="Arial" w:hAnsi="Arial" w:cs="Arial"/>
        </w:rPr>
      </w:pPr>
    </w:p>
    <w:p w14:paraId="190FFA2D" w14:textId="0371A123" w:rsidR="004B5E3A" w:rsidRDefault="004B5E3A" w:rsidP="009C1AA4">
      <w:pPr>
        <w:spacing w:line="360" w:lineRule="auto"/>
        <w:rPr>
          <w:rFonts w:ascii="Arial" w:hAnsi="Arial" w:cs="Arial"/>
        </w:rPr>
      </w:pPr>
    </w:p>
    <w:p w14:paraId="393F7855" w14:textId="0709E84C" w:rsidR="004B5E3A" w:rsidRDefault="004B5E3A" w:rsidP="009C1AA4">
      <w:pPr>
        <w:spacing w:line="360" w:lineRule="auto"/>
        <w:rPr>
          <w:rFonts w:ascii="Arial" w:hAnsi="Arial" w:cs="Arial"/>
        </w:rPr>
      </w:pPr>
    </w:p>
    <w:p w14:paraId="22216FB9" w14:textId="566CD41E" w:rsidR="004B5E3A" w:rsidRDefault="004B5E3A" w:rsidP="009C1AA4">
      <w:pPr>
        <w:spacing w:line="360" w:lineRule="auto"/>
        <w:rPr>
          <w:rFonts w:ascii="Arial" w:hAnsi="Arial" w:cs="Arial"/>
        </w:rPr>
      </w:pPr>
    </w:p>
    <w:p w14:paraId="28126D73" w14:textId="0900E41E" w:rsidR="004B5E3A" w:rsidRDefault="004B5E3A" w:rsidP="009C1AA4">
      <w:pPr>
        <w:spacing w:line="360" w:lineRule="auto"/>
        <w:rPr>
          <w:rFonts w:ascii="Arial" w:hAnsi="Arial" w:cs="Arial"/>
        </w:rPr>
      </w:pPr>
    </w:p>
    <w:p w14:paraId="023C0927" w14:textId="6E1503DA" w:rsidR="004B5E3A" w:rsidRDefault="004B5E3A" w:rsidP="009C1AA4">
      <w:pPr>
        <w:spacing w:line="360" w:lineRule="auto"/>
        <w:rPr>
          <w:rFonts w:ascii="Arial" w:hAnsi="Arial" w:cs="Arial"/>
        </w:rPr>
      </w:pPr>
    </w:p>
    <w:p w14:paraId="3741A716" w14:textId="68DDDA9E" w:rsidR="004B5E3A" w:rsidRDefault="004B5E3A" w:rsidP="009C1AA4">
      <w:pPr>
        <w:spacing w:line="360" w:lineRule="auto"/>
        <w:rPr>
          <w:rFonts w:ascii="Arial" w:hAnsi="Arial" w:cs="Arial"/>
        </w:rPr>
      </w:pPr>
    </w:p>
    <w:p w14:paraId="2218C1C8" w14:textId="5F142C8C" w:rsidR="004B5E3A" w:rsidRDefault="004B5E3A" w:rsidP="009C1AA4">
      <w:pPr>
        <w:spacing w:line="360" w:lineRule="auto"/>
        <w:rPr>
          <w:rFonts w:ascii="Arial" w:hAnsi="Arial" w:cs="Arial"/>
        </w:rPr>
      </w:pPr>
    </w:p>
    <w:p w14:paraId="43E07416" w14:textId="21B6883A" w:rsidR="009C1AA4" w:rsidRDefault="009C1AA4" w:rsidP="009C1AA4">
      <w:pPr>
        <w:pStyle w:val="ListParagraph"/>
        <w:numPr>
          <w:ilvl w:val="2"/>
          <w:numId w:val="2"/>
        </w:numPr>
        <w:spacing w:line="360" w:lineRule="auto"/>
        <w:rPr>
          <w:rFonts w:ascii="Arial" w:hAnsi="Arial" w:cs="Arial"/>
          <w:u w:val="single"/>
        </w:rPr>
      </w:pPr>
      <w:r>
        <w:rPr>
          <w:rFonts w:ascii="Arial" w:hAnsi="Arial" w:cs="Arial"/>
          <w:u w:val="single"/>
        </w:rPr>
        <w:lastRenderedPageBreak/>
        <w:t>Swale</w:t>
      </w:r>
    </w:p>
    <w:p w14:paraId="7294D2FD" w14:textId="466374C1" w:rsidR="009C1AA4" w:rsidRDefault="009C1AA4" w:rsidP="009C1AA4">
      <w:pPr>
        <w:spacing w:line="360" w:lineRule="auto"/>
        <w:rPr>
          <w:rFonts w:ascii="Arial" w:hAnsi="Arial" w:cs="Arial"/>
        </w:rPr>
      </w:pPr>
      <w:r>
        <w:rPr>
          <w:rFonts w:ascii="Arial" w:hAnsi="Arial" w:cs="Arial"/>
          <w:noProof/>
        </w:rPr>
        <w:drawing>
          <wp:inline distT="0" distB="0" distL="0" distR="0" wp14:anchorId="2E009E63" wp14:editId="184872BF">
            <wp:extent cx="6162675" cy="654083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wale maintenance.png"/>
                    <pic:cNvPicPr/>
                  </pic:nvPicPr>
                  <pic:blipFill>
                    <a:blip r:embed="rId27">
                      <a:extLst>
                        <a:ext uri="{28A0092B-C50C-407E-A947-70E740481C1C}">
                          <a14:useLocalDpi xmlns:a14="http://schemas.microsoft.com/office/drawing/2010/main" val="0"/>
                        </a:ext>
                      </a:extLst>
                    </a:blip>
                    <a:stretch>
                      <a:fillRect/>
                    </a:stretch>
                  </pic:blipFill>
                  <pic:spPr>
                    <a:xfrm>
                      <a:off x="0" y="0"/>
                      <a:ext cx="6167541" cy="6546003"/>
                    </a:xfrm>
                    <a:prstGeom prst="rect">
                      <a:avLst/>
                    </a:prstGeom>
                  </pic:spPr>
                </pic:pic>
              </a:graphicData>
            </a:graphic>
          </wp:inline>
        </w:drawing>
      </w:r>
    </w:p>
    <w:p w14:paraId="7082E202" w14:textId="7AFABC7A" w:rsidR="004B5E3A" w:rsidRDefault="004B5E3A" w:rsidP="009C1AA4">
      <w:pPr>
        <w:spacing w:line="360" w:lineRule="auto"/>
        <w:rPr>
          <w:rFonts w:ascii="Arial" w:hAnsi="Arial" w:cs="Arial"/>
        </w:rPr>
      </w:pPr>
    </w:p>
    <w:p w14:paraId="001D8B29" w14:textId="053D6A51" w:rsidR="004B5E3A" w:rsidRDefault="004B5E3A" w:rsidP="009C1AA4">
      <w:pPr>
        <w:spacing w:line="360" w:lineRule="auto"/>
        <w:rPr>
          <w:rFonts w:ascii="Arial" w:hAnsi="Arial" w:cs="Arial"/>
        </w:rPr>
      </w:pPr>
    </w:p>
    <w:p w14:paraId="369B2B3B" w14:textId="764DF1C8" w:rsidR="004B5E3A" w:rsidRPr="009C1AA4" w:rsidRDefault="004B5E3A" w:rsidP="009C1AA4">
      <w:pPr>
        <w:spacing w:line="360" w:lineRule="auto"/>
        <w:rPr>
          <w:rFonts w:ascii="Arial" w:hAnsi="Arial" w:cs="Arial"/>
        </w:rPr>
      </w:pPr>
    </w:p>
    <w:p w14:paraId="782D7894" w14:textId="4E63672D" w:rsidR="009C1AA4" w:rsidRDefault="009C1AA4" w:rsidP="009C1AA4">
      <w:pPr>
        <w:pStyle w:val="ListParagraph"/>
        <w:numPr>
          <w:ilvl w:val="2"/>
          <w:numId w:val="2"/>
        </w:numPr>
        <w:spacing w:line="360" w:lineRule="auto"/>
        <w:rPr>
          <w:rFonts w:ascii="Arial" w:hAnsi="Arial" w:cs="Arial"/>
          <w:u w:val="single"/>
        </w:rPr>
      </w:pPr>
      <w:r>
        <w:rPr>
          <w:rFonts w:ascii="Arial" w:hAnsi="Arial" w:cs="Arial"/>
          <w:u w:val="single"/>
        </w:rPr>
        <w:lastRenderedPageBreak/>
        <w:t>Pervious pavements</w:t>
      </w:r>
    </w:p>
    <w:p w14:paraId="5679FA0B" w14:textId="488EAA65" w:rsidR="009C1AA4" w:rsidRDefault="009C1AA4" w:rsidP="009C1AA4">
      <w:pPr>
        <w:spacing w:line="360" w:lineRule="auto"/>
        <w:rPr>
          <w:rFonts w:ascii="Arial" w:hAnsi="Arial" w:cs="Arial"/>
        </w:rPr>
      </w:pPr>
      <w:r>
        <w:rPr>
          <w:rFonts w:ascii="Arial" w:hAnsi="Arial" w:cs="Arial"/>
          <w:noProof/>
        </w:rPr>
        <w:drawing>
          <wp:inline distT="0" distB="0" distL="0" distR="0" wp14:anchorId="498C86A9" wp14:editId="73632E7F">
            <wp:extent cx="6172200" cy="6511177"/>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ervious pavement maintenance.png"/>
                    <pic:cNvPicPr/>
                  </pic:nvPicPr>
                  <pic:blipFill>
                    <a:blip r:embed="rId28">
                      <a:extLst>
                        <a:ext uri="{28A0092B-C50C-407E-A947-70E740481C1C}">
                          <a14:useLocalDpi xmlns:a14="http://schemas.microsoft.com/office/drawing/2010/main" val="0"/>
                        </a:ext>
                      </a:extLst>
                    </a:blip>
                    <a:stretch>
                      <a:fillRect/>
                    </a:stretch>
                  </pic:blipFill>
                  <pic:spPr>
                    <a:xfrm>
                      <a:off x="0" y="0"/>
                      <a:ext cx="6177024" cy="6516266"/>
                    </a:xfrm>
                    <a:prstGeom prst="rect">
                      <a:avLst/>
                    </a:prstGeom>
                  </pic:spPr>
                </pic:pic>
              </a:graphicData>
            </a:graphic>
          </wp:inline>
        </w:drawing>
      </w:r>
    </w:p>
    <w:p w14:paraId="242BB8EA" w14:textId="5FBB1D54" w:rsidR="00171931" w:rsidRDefault="00171931" w:rsidP="009C1AA4">
      <w:pPr>
        <w:spacing w:line="360" w:lineRule="auto"/>
        <w:rPr>
          <w:rFonts w:ascii="Arial" w:hAnsi="Arial" w:cs="Arial"/>
        </w:rPr>
      </w:pPr>
    </w:p>
    <w:p w14:paraId="2861051F" w14:textId="5FF4C3F2" w:rsidR="00171931" w:rsidRDefault="00171931" w:rsidP="009C1AA4">
      <w:pPr>
        <w:spacing w:line="360" w:lineRule="auto"/>
        <w:rPr>
          <w:rFonts w:ascii="Arial" w:hAnsi="Arial" w:cs="Arial"/>
        </w:rPr>
      </w:pPr>
    </w:p>
    <w:p w14:paraId="4C0E0CBB" w14:textId="02B4F7A3" w:rsidR="00171931" w:rsidRDefault="00171931" w:rsidP="009C1AA4">
      <w:pPr>
        <w:spacing w:line="360" w:lineRule="auto"/>
        <w:rPr>
          <w:rFonts w:ascii="Arial" w:hAnsi="Arial" w:cs="Arial"/>
        </w:rPr>
      </w:pPr>
    </w:p>
    <w:p w14:paraId="738CC91B" w14:textId="6BB74008" w:rsidR="00171931" w:rsidRDefault="00171931" w:rsidP="009C1AA4">
      <w:pPr>
        <w:spacing w:line="360" w:lineRule="auto"/>
        <w:rPr>
          <w:rFonts w:ascii="Arial" w:hAnsi="Arial" w:cs="Arial"/>
        </w:rPr>
      </w:pPr>
    </w:p>
    <w:p w14:paraId="782D5CF3" w14:textId="482EA63A" w:rsidR="009C1AA4" w:rsidRDefault="009C1AA4" w:rsidP="009C1AA4">
      <w:pPr>
        <w:pStyle w:val="ListParagraph"/>
        <w:numPr>
          <w:ilvl w:val="2"/>
          <w:numId w:val="2"/>
        </w:numPr>
        <w:spacing w:line="360" w:lineRule="auto"/>
        <w:rPr>
          <w:rFonts w:ascii="Arial" w:hAnsi="Arial" w:cs="Arial"/>
          <w:u w:val="single"/>
        </w:rPr>
      </w:pPr>
      <w:r>
        <w:rPr>
          <w:rFonts w:ascii="Arial" w:hAnsi="Arial" w:cs="Arial"/>
          <w:u w:val="single"/>
        </w:rPr>
        <w:lastRenderedPageBreak/>
        <w:t>Bioretention and pond</w:t>
      </w:r>
    </w:p>
    <w:p w14:paraId="40ABDA68" w14:textId="24B4A63C" w:rsidR="009C1AA4" w:rsidRDefault="009C1AA4" w:rsidP="009C1AA4">
      <w:pPr>
        <w:spacing w:line="360" w:lineRule="auto"/>
        <w:rPr>
          <w:rFonts w:ascii="Arial" w:hAnsi="Arial" w:cs="Arial"/>
        </w:rPr>
      </w:pPr>
      <w:r>
        <w:rPr>
          <w:rFonts w:ascii="Arial" w:hAnsi="Arial" w:cs="Arial"/>
          <w:noProof/>
        </w:rPr>
        <w:drawing>
          <wp:inline distT="0" distB="0" distL="0" distR="0" wp14:anchorId="5559EBC0" wp14:editId="5340C579">
            <wp:extent cx="5943600" cy="47891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ioretention maintenance.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4789170"/>
                    </a:xfrm>
                    <a:prstGeom prst="rect">
                      <a:avLst/>
                    </a:prstGeom>
                  </pic:spPr>
                </pic:pic>
              </a:graphicData>
            </a:graphic>
          </wp:inline>
        </w:drawing>
      </w:r>
    </w:p>
    <w:p w14:paraId="415A09C3" w14:textId="12A14000" w:rsidR="009C1AA4" w:rsidRPr="009C1AA4" w:rsidRDefault="009C1AA4" w:rsidP="009C1AA4">
      <w:pPr>
        <w:spacing w:line="360" w:lineRule="auto"/>
        <w:rPr>
          <w:rFonts w:ascii="Arial" w:hAnsi="Arial" w:cs="Arial"/>
        </w:rPr>
      </w:pPr>
      <w:r>
        <w:rPr>
          <w:rFonts w:ascii="Arial" w:hAnsi="Arial" w:cs="Arial"/>
          <w:noProof/>
        </w:rPr>
        <w:lastRenderedPageBreak/>
        <w:drawing>
          <wp:inline distT="0" distB="0" distL="0" distR="0" wp14:anchorId="4F210695" wp14:editId="3BECDFCE">
            <wp:extent cx="6076950" cy="7978582"/>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ond mainteance.png"/>
                    <pic:cNvPicPr/>
                  </pic:nvPicPr>
                  <pic:blipFill>
                    <a:blip r:embed="rId30">
                      <a:extLst>
                        <a:ext uri="{28A0092B-C50C-407E-A947-70E740481C1C}">
                          <a14:useLocalDpi xmlns:a14="http://schemas.microsoft.com/office/drawing/2010/main" val="0"/>
                        </a:ext>
                      </a:extLst>
                    </a:blip>
                    <a:stretch>
                      <a:fillRect/>
                    </a:stretch>
                  </pic:blipFill>
                  <pic:spPr>
                    <a:xfrm>
                      <a:off x="0" y="0"/>
                      <a:ext cx="6082405" cy="7985743"/>
                    </a:xfrm>
                    <a:prstGeom prst="rect">
                      <a:avLst/>
                    </a:prstGeom>
                  </pic:spPr>
                </pic:pic>
              </a:graphicData>
            </a:graphic>
          </wp:inline>
        </w:drawing>
      </w:r>
    </w:p>
    <w:p w14:paraId="1E0DB545" w14:textId="08C9942C" w:rsidR="00916720" w:rsidRDefault="00916720" w:rsidP="00916720">
      <w:pPr>
        <w:pStyle w:val="ListParagraph"/>
        <w:numPr>
          <w:ilvl w:val="1"/>
          <w:numId w:val="2"/>
        </w:numPr>
        <w:spacing w:line="360" w:lineRule="auto"/>
        <w:rPr>
          <w:rFonts w:ascii="Arial" w:hAnsi="Arial" w:cs="Arial"/>
          <w:u w:val="single"/>
        </w:rPr>
      </w:pPr>
      <w:r>
        <w:rPr>
          <w:rFonts w:ascii="Arial" w:hAnsi="Arial" w:cs="Arial"/>
          <w:u w:val="single"/>
        </w:rPr>
        <w:lastRenderedPageBreak/>
        <w:t>SuDS risk assessment matrix</w:t>
      </w:r>
      <w:r w:rsidR="00060AE0">
        <w:rPr>
          <w:rFonts w:ascii="Arial" w:hAnsi="Arial" w:cs="Arial"/>
          <w:u w:val="single"/>
        </w:rPr>
        <w:t xml:space="preserve"> (SuDS Manual, 2015)</w:t>
      </w:r>
    </w:p>
    <w:p w14:paraId="2A0A03BB" w14:textId="55DD5D3A" w:rsidR="000B3C63" w:rsidRPr="000B3C63" w:rsidRDefault="009C1AA4" w:rsidP="004B5E3A">
      <w:pPr>
        <w:spacing w:line="360" w:lineRule="auto"/>
        <w:rPr>
          <w:rFonts w:ascii="Arial" w:eastAsia="Arial" w:hAnsi="Arial" w:cs="Arial"/>
        </w:rPr>
      </w:pPr>
      <w:r>
        <w:rPr>
          <w:rFonts w:ascii="Arial" w:hAnsi="Arial" w:cs="Arial"/>
          <w:noProof/>
        </w:rPr>
        <w:drawing>
          <wp:inline distT="0" distB="0" distL="0" distR="0" wp14:anchorId="0B5ABDDD" wp14:editId="5362B344">
            <wp:extent cx="5505450" cy="7748411"/>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risk assessment matrix.png"/>
                    <pic:cNvPicPr/>
                  </pic:nvPicPr>
                  <pic:blipFill>
                    <a:blip r:embed="rId31">
                      <a:extLst>
                        <a:ext uri="{28A0092B-C50C-407E-A947-70E740481C1C}">
                          <a14:useLocalDpi xmlns:a14="http://schemas.microsoft.com/office/drawing/2010/main" val="0"/>
                        </a:ext>
                      </a:extLst>
                    </a:blip>
                    <a:stretch>
                      <a:fillRect/>
                    </a:stretch>
                  </pic:blipFill>
                  <pic:spPr>
                    <a:xfrm>
                      <a:off x="0" y="0"/>
                      <a:ext cx="5506888" cy="7750435"/>
                    </a:xfrm>
                    <a:prstGeom prst="rect">
                      <a:avLst/>
                    </a:prstGeom>
                  </pic:spPr>
                </pic:pic>
              </a:graphicData>
            </a:graphic>
          </wp:inline>
        </w:drawing>
      </w:r>
    </w:p>
    <w:sectPr w:rsidR="000B3C63" w:rsidRPr="000B3C63" w:rsidSect="004B5E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20A9F" w14:textId="77777777" w:rsidR="000A549F" w:rsidRDefault="000A549F">
      <w:pPr>
        <w:spacing w:after="0" w:line="240" w:lineRule="auto"/>
      </w:pPr>
      <w:r>
        <w:separator/>
      </w:r>
    </w:p>
  </w:endnote>
  <w:endnote w:type="continuationSeparator" w:id="0">
    <w:p w14:paraId="10337ACA" w14:textId="77777777" w:rsidR="000A549F" w:rsidRDefault="000A5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00A549F" w14:paraId="2FB4177F" w14:textId="77777777" w:rsidTr="20193243">
      <w:tc>
        <w:tcPr>
          <w:tcW w:w="3120" w:type="dxa"/>
        </w:tcPr>
        <w:p w14:paraId="3FC64A68" w14:textId="51D7AEF0" w:rsidR="000A549F" w:rsidRDefault="000A549F" w:rsidP="20193243">
          <w:pPr>
            <w:pStyle w:val="Header"/>
            <w:ind w:left="-115"/>
          </w:pPr>
        </w:p>
      </w:tc>
      <w:tc>
        <w:tcPr>
          <w:tcW w:w="3120" w:type="dxa"/>
        </w:tcPr>
        <w:p w14:paraId="01F02D7D" w14:textId="54AB7BA2" w:rsidR="000A549F" w:rsidRDefault="000A549F" w:rsidP="20193243">
          <w:pPr>
            <w:pStyle w:val="Header"/>
            <w:jc w:val="center"/>
          </w:pPr>
          <w:r>
            <w:fldChar w:fldCharType="begin"/>
          </w:r>
          <w:r>
            <w:instrText>PAGE</w:instrText>
          </w:r>
          <w:r>
            <w:fldChar w:fldCharType="separate"/>
          </w:r>
          <w:r w:rsidR="008815DC">
            <w:rPr>
              <w:noProof/>
            </w:rPr>
            <w:t>32</w:t>
          </w:r>
          <w:r>
            <w:fldChar w:fldCharType="end"/>
          </w:r>
        </w:p>
      </w:tc>
      <w:tc>
        <w:tcPr>
          <w:tcW w:w="3120" w:type="dxa"/>
        </w:tcPr>
        <w:p w14:paraId="335CB89C" w14:textId="69FA969A" w:rsidR="000A549F" w:rsidRDefault="000A549F" w:rsidP="20193243">
          <w:pPr>
            <w:pStyle w:val="Header"/>
            <w:ind w:right="-115"/>
            <w:jc w:val="right"/>
          </w:pPr>
        </w:p>
      </w:tc>
    </w:tr>
  </w:tbl>
  <w:p w14:paraId="257661DE" w14:textId="18A1DB26" w:rsidR="000A549F" w:rsidRDefault="000A549F" w:rsidP="20193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276A9" w14:textId="4F59D688" w:rsidR="000A549F" w:rsidRDefault="000A549F">
      <w:pPr>
        <w:spacing w:after="0" w:line="240" w:lineRule="auto"/>
      </w:pPr>
      <w:r>
        <w:separator/>
      </w:r>
    </w:p>
  </w:footnote>
  <w:footnote w:type="continuationSeparator" w:id="0">
    <w:p w14:paraId="44D6E1E7" w14:textId="309F8B3E" w:rsidR="000A549F" w:rsidRDefault="000A5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00A549F" w14:paraId="748BAE39" w14:textId="77777777" w:rsidTr="20193243">
      <w:tc>
        <w:tcPr>
          <w:tcW w:w="3120" w:type="dxa"/>
        </w:tcPr>
        <w:p w14:paraId="2D0BC091" w14:textId="381E025D" w:rsidR="000A549F" w:rsidRDefault="000A549F" w:rsidP="20193243">
          <w:pPr>
            <w:pStyle w:val="Header"/>
            <w:ind w:left="-115"/>
          </w:pPr>
          <w:r>
            <w:t>M6X01910</w:t>
          </w:r>
        </w:p>
      </w:tc>
      <w:tc>
        <w:tcPr>
          <w:tcW w:w="3120" w:type="dxa"/>
        </w:tcPr>
        <w:p w14:paraId="0AE2B1CF" w14:textId="58E07208" w:rsidR="000A549F" w:rsidRDefault="000A549F" w:rsidP="20193243">
          <w:pPr>
            <w:pStyle w:val="Header"/>
            <w:jc w:val="center"/>
          </w:pPr>
        </w:p>
      </w:tc>
      <w:tc>
        <w:tcPr>
          <w:tcW w:w="3120" w:type="dxa"/>
        </w:tcPr>
        <w:p w14:paraId="407BB143" w14:textId="4F05F246" w:rsidR="000A549F" w:rsidRDefault="000A549F" w:rsidP="20193243">
          <w:pPr>
            <w:pStyle w:val="Header"/>
            <w:ind w:right="-115"/>
            <w:jc w:val="right"/>
          </w:pPr>
          <w:r>
            <w:t>P147930</w:t>
          </w:r>
        </w:p>
      </w:tc>
    </w:tr>
  </w:tbl>
  <w:p w14:paraId="2886F6E9" w14:textId="7AA469B8" w:rsidR="000A549F" w:rsidRDefault="000A549F" w:rsidP="201932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D3BCC"/>
    <w:multiLevelType w:val="hybridMultilevel"/>
    <w:tmpl w:val="01B607BC"/>
    <w:lvl w:ilvl="0" w:tplc="4CE67C68">
      <w:start w:val="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63AB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2D3833"/>
    <w:multiLevelType w:val="hybridMultilevel"/>
    <w:tmpl w:val="9204307A"/>
    <w:lvl w:ilvl="0" w:tplc="2ADA62EE">
      <w:start w:val="1"/>
      <w:numFmt w:val="bullet"/>
      <w:lvlText w:val=""/>
      <w:lvlJc w:val="left"/>
      <w:pPr>
        <w:ind w:left="720" w:hanging="360"/>
      </w:pPr>
      <w:rPr>
        <w:rFonts w:ascii="Symbol" w:hAnsi="Symbol" w:hint="default"/>
      </w:rPr>
    </w:lvl>
    <w:lvl w:ilvl="1" w:tplc="D91ED702">
      <w:start w:val="1"/>
      <w:numFmt w:val="bullet"/>
      <w:lvlText w:val="o"/>
      <w:lvlJc w:val="left"/>
      <w:pPr>
        <w:ind w:left="1440" w:hanging="360"/>
      </w:pPr>
      <w:rPr>
        <w:rFonts w:ascii="Courier New" w:hAnsi="Courier New" w:hint="default"/>
      </w:rPr>
    </w:lvl>
    <w:lvl w:ilvl="2" w:tplc="13864B12">
      <w:start w:val="1"/>
      <w:numFmt w:val="bullet"/>
      <w:lvlText w:val=""/>
      <w:lvlJc w:val="left"/>
      <w:pPr>
        <w:ind w:left="2160" w:hanging="360"/>
      </w:pPr>
      <w:rPr>
        <w:rFonts w:ascii="Wingdings" w:hAnsi="Wingdings" w:hint="default"/>
      </w:rPr>
    </w:lvl>
    <w:lvl w:ilvl="3" w:tplc="6E96CAA6">
      <w:start w:val="1"/>
      <w:numFmt w:val="bullet"/>
      <w:lvlText w:val=""/>
      <w:lvlJc w:val="left"/>
      <w:pPr>
        <w:ind w:left="2880" w:hanging="360"/>
      </w:pPr>
      <w:rPr>
        <w:rFonts w:ascii="Symbol" w:hAnsi="Symbol" w:hint="default"/>
      </w:rPr>
    </w:lvl>
    <w:lvl w:ilvl="4" w:tplc="D1A42116">
      <w:start w:val="1"/>
      <w:numFmt w:val="bullet"/>
      <w:lvlText w:val="o"/>
      <w:lvlJc w:val="left"/>
      <w:pPr>
        <w:ind w:left="3600" w:hanging="360"/>
      </w:pPr>
      <w:rPr>
        <w:rFonts w:ascii="Courier New" w:hAnsi="Courier New" w:hint="default"/>
      </w:rPr>
    </w:lvl>
    <w:lvl w:ilvl="5" w:tplc="BA98ECC4">
      <w:start w:val="1"/>
      <w:numFmt w:val="bullet"/>
      <w:lvlText w:val=""/>
      <w:lvlJc w:val="left"/>
      <w:pPr>
        <w:ind w:left="4320" w:hanging="360"/>
      </w:pPr>
      <w:rPr>
        <w:rFonts w:ascii="Wingdings" w:hAnsi="Wingdings" w:hint="default"/>
      </w:rPr>
    </w:lvl>
    <w:lvl w:ilvl="6" w:tplc="9A98427E">
      <w:start w:val="1"/>
      <w:numFmt w:val="bullet"/>
      <w:lvlText w:val=""/>
      <w:lvlJc w:val="left"/>
      <w:pPr>
        <w:ind w:left="5040" w:hanging="360"/>
      </w:pPr>
      <w:rPr>
        <w:rFonts w:ascii="Symbol" w:hAnsi="Symbol" w:hint="default"/>
      </w:rPr>
    </w:lvl>
    <w:lvl w:ilvl="7" w:tplc="3C6EDAD6">
      <w:start w:val="1"/>
      <w:numFmt w:val="bullet"/>
      <w:lvlText w:val="o"/>
      <w:lvlJc w:val="left"/>
      <w:pPr>
        <w:ind w:left="5760" w:hanging="360"/>
      </w:pPr>
      <w:rPr>
        <w:rFonts w:ascii="Courier New" w:hAnsi="Courier New" w:hint="default"/>
      </w:rPr>
    </w:lvl>
    <w:lvl w:ilvl="8" w:tplc="D264FD0A">
      <w:start w:val="1"/>
      <w:numFmt w:val="bullet"/>
      <w:lvlText w:val=""/>
      <w:lvlJc w:val="left"/>
      <w:pPr>
        <w:ind w:left="6480" w:hanging="360"/>
      </w:pPr>
      <w:rPr>
        <w:rFonts w:ascii="Wingdings" w:hAnsi="Wingdings" w:hint="default"/>
      </w:rPr>
    </w:lvl>
  </w:abstractNum>
  <w:abstractNum w:abstractNumId="3" w15:restartNumberingAfterBreak="0">
    <w:nsid w:val="3280128A"/>
    <w:multiLevelType w:val="hybridMultilevel"/>
    <w:tmpl w:val="B0D0D1D8"/>
    <w:lvl w:ilvl="0" w:tplc="FB64DFF8">
      <w:start w:val="3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43777D8"/>
    <w:multiLevelType w:val="multilevel"/>
    <w:tmpl w:val="5A8AD69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6F3757CF"/>
    <w:multiLevelType w:val="hybridMultilevel"/>
    <w:tmpl w:val="C74E8334"/>
    <w:lvl w:ilvl="0" w:tplc="D5A83DA0">
      <w:start w:val="1"/>
      <w:numFmt w:val="decimal"/>
      <w:lvlText w:val="%1."/>
      <w:lvlJc w:val="left"/>
      <w:pPr>
        <w:ind w:left="720" w:hanging="360"/>
      </w:pPr>
    </w:lvl>
    <w:lvl w:ilvl="1" w:tplc="73FAE1D6">
      <w:start w:val="1"/>
      <w:numFmt w:val="lowerLetter"/>
      <w:lvlText w:val="%2."/>
      <w:lvlJc w:val="left"/>
      <w:pPr>
        <w:ind w:left="1440" w:hanging="360"/>
      </w:pPr>
    </w:lvl>
    <w:lvl w:ilvl="2" w:tplc="9166A2E6">
      <w:start w:val="1"/>
      <w:numFmt w:val="lowerRoman"/>
      <w:lvlText w:val="%3."/>
      <w:lvlJc w:val="right"/>
      <w:pPr>
        <w:ind w:left="2160" w:hanging="180"/>
      </w:pPr>
    </w:lvl>
    <w:lvl w:ilvl="3" w:tplc="C5CE1DC2">
      <w:start w:val="1"/>
      <w:numFmt w:val="decimal"/>
      <w:lvlText w:val="%4."/>
      <w:lvlJc w:val="left"/>
      <w:pPr>
        <w:ind w:left="2880" w:hanging="360"/>
      </w:pPr>
    </w:lvl>
    <w:lvl w:ilvl="4" w:tplc="1E4489FC">
      <w:start w:val="1"/>
      <w:numFmt w:val="lowerLetter"/>
      <w:lvlText w:val="%5."/>
      <w:lvlJc w:val="left"/>
      <w:pPr>
        <w:ind w:left="3600" w:hanging="360"/>
      </w:pPr>
    </w:lvl>
    <w:lvl w:ilvl="5" w:tplc="0AB661EA">
      <w:start w:val="1"/>
      <w:numFmt w:val="lowerRoman"/>
      <w:lvlText w:val="%6."/>
      <w:lvlJc w:val="right"/>
      <w:pPr>
        <w:ind w:left="4320" w:hanging="180"/>
      </w:pPr>
    </w:lvl>
    <w:lvl w:ilvl="6" w:tplc="B7DADEAA">
      <w:start w:val="1"/>
      <w:numFmt w:val="decimal"/>
      <w:lvlText w:val="%7."/>
      <w:lvlJc w:val="left"/>
      <w:pPr>
        <w:ind w:left="5040" w:hanging="360"/>
      </w:pPr>
    </w:lvl>
    <w:lvl w:ilvl="7" w:tplc="A58099AE">
      <w:start w:val="1"/>
      <w:numFmt w:val="lowerLetter"/>
      <w:lvlText w:val="%8."/>
      <w:lvlJc w:val="left"/>
      <w:pPr>
        <w:ind w:left="5760" w:hanging="360"/>
      </w:pPr>
    </w:lvl>
    <w:lvl w:ilvl="8" w:tplc="10F4C8A2">
      <w:start w:val="1"/>
      <w:numFmt w:val="lowerRoman"/>
      <w:lvlText w:val="%9."/>
      <w:lvlJc w:val="right"/>
      <w:pPr>
        <w:ind w:left="6480" w:hanging="180"/>
      </w:p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193243"/>
    <w:rsid w:val="00015979"/>
    <w:rsid w:val="00017E1D"/>
    <w:rsid w:val="00017F05"/>
    <w:rsid w:val="000317EF"/>
    <w:rsid w:val="00060AE0"/>
    <w:rsid w:val="00074C03"/>
    <w:rsid w:val="00097812"/>
    <w:rsid w:val="000A549F"/>
    <w:rsid w:val="000B3C63"/>
    <w:rsid w:val="000F7BA8"/>
    <w:rsid w:val="001043E6"/>
    <w:rsid w:val="00133C50"/>
    <w:rsid w:val="00134FAD"/>
    <w:rsid w:val="001365DB"/>
    <w:rsid w:val="00164086"/>
    <w:rsid w:val="00171931"/>
    <w:rsid w:val="00172D5F"/>
    <w:rsid w:val="001A67E3"/>
    <w:rsid w:val="001B02EF"/>
    <w:rsid w:val="001C0B8F"/>
    <w:rsid w:val="001E0DEA"/>
    <w:rsid w:val="001E140A"/>
    <w:rsid w:val="001E2FEB"/>
    <w:rsid w:val="001E48A4"/>
    <w:rsid w:val="001E51D3"/>
    <w:rsid w:val="001F054C"/>
    <w:rsid w:val="001F17BB"/>
    <w:rsid w:val="001F3256"/>
    <w:rsid w:val="00233DD9"/>
    <w:rsid w:val="00234C23"/>
    <w:rsid w:val="00261A4B"/>
    <w:rsid w:val="002E74C3"/>
    <w:rsid w:val="002F33FC"/>
    <w:rsid w:val="00350F39"/>
    <w:rsid w:val="00357935"/>
    <w:rsid w:val="00370A87"/>
    <w:rsid w:val="003732F8"/>
    <w:rsid w:val="00387043"/>
    <w:rsid w:val="00387AD7"/>
    <w:rsid w:val="00390AA5"/>
    <w:rsid w:val="00397E8F"/>
    <w:rsid w:val="003B3B34"/>
    <w:rsid w:val="003E71B9"/>
    <w:rsid w:val="00445F4B"/>
    <w:rsid w:val="00475301"/>
    <w:rsid w:val="00475336"/>
    <w:rsid w:val="00490ABF"/>
    <w:rsid w:val="004927F5"/>
    <w:rsid w:val="004A3A3E"/>
    <w:rsid w:val="004A45D6"/>
    <w:rsid w:val="004B5E3A"/>
    <w:rsid w:val="004C79F8"/>
    <w:rsid w:val="004F4180"/>
    <w:rsid w:val="004F79DD"/>
    <w:rsid w:val="00510526"/>
    <w:rsid w:val="00532549"/>
    <w:rsid w:val="00542290"/>
    <w:rsid w:val="00546235"/>
    <w:rsid w:val="005517E7"/>
    <w:rsid w:val="00557C56"/>
    <w:rsid w:val="005652FE"/>
    <w:rsid w:val="005751B9"/>
    <w:rsid w:val="005A76D5"/>
    <w:rsid w:val="005D2D0B"/>
    <w:rsid w:val="005E3F71"/>
    <w:rsid w:val="005F5CE0"/>
    <w:rsid w:val="005F7C73"/>
    <w:rsid w:val="00604444"/>
    <w:rsid w:val="00605966"/>
    <w:rsid w:val="00620EAD"/>
    <w:rsid w:val="00686E0C"/>
    <w:rsid w:val="006D12C9"/>
    <w:rsid w:val="00715E62"/>
    <w:rsid w:val="007278C3"/>
    <w:rsid w:val="0075453A"/>
    <w:rsid w:val="0076029C"/>
    <w:rsid w:val="00762D6F"/>
    <w:rsid w:val="0076431F"/>
    <w:rsid w:val="007715D1"/>
    <w:rsid w:val="007750CB"/>
    <w:rsid w:val="007C01D0"/>
    <w:rsid w:val="007C44B7"/>
    <w:rsid w:val="007E018C"/>
    <w:rsid w:val="007F0780"/>
    <w:rsid w:val="0080405E"/>
    <w:rsid w:val="00823A38"/>
    <w:rsid w:val="00841B4D"/>
    <w:rsid w:val="00864783"/>
    <w:rsid w:val="008772CD"/>
    <w:rsid w:val="008815DC"/>
    <w:rsid w:val="008C0D87"/>
    <w:rsid w:val="008D7341"/>
    <w:rsid w:val="00901F28"/>
    <w:rsid w:val="00913BDD"/>
    <w:rsid w:val="00914F44"/>
    <w:rsid w:val="00916720"/>
    <w:rsid w:val="00917093"/>
    <w:rsid w:val="00982D83"/>
    <w:rsid w:val="009C1AA4"/>
    <w:rsid w:val="009E59DC"/>
    <w:rsid w:val="00A2133E"/>
    <w:rsid w:val="00A252A2"/>
    <w:rsid w:val="00A642E0"/>
    <w:rsid w:val="00A808B5"/>
    <w:rsid w:val="00AC6983"/>
    <w:rsid w:val="00AC7764"/>
    <w:rsid w:val="00AE012B"/>
    <w:rsid w:val="00AF75AB"/>
    <w:rsid w:val="00B21DFF"/>
    <w:rsid w:val="00B21FFA"/>
    <w:rsid w:val="00B22EF3"/>
    <w:rsid w:val="00B46D47"/>
    <w:rsid w:val="00B57C5B"/>
    <w:rsid w:val="00B712F9"/>
    <w:rsid w:val="00BA3E31"/>
    <w:rsid w:val="00BB0E73"/>
    <w:rsid w:val="00BC1A7B"/>
    <w:rsid w:val="00BD3377"/>
    <w:rsid w:val="00BD79A6"/>
    <w:rsid w:val="00BE6467"/>
    <w:rsid w:val="00BF25B3"/>
    <w:rsid w:val="00C04220"/>
    <w:rsid w:val="00C06F44"/>
    <w:rsid w:val="00C51138"/>
    <w:rsid w:val="00C5366A"/>
    <w:rsid w:val="00C64A5D"/>
    <w:rsid w:val="00CB535F"/>
    <w:rsid w:val="00CC35E4"/>
    <w:rsid w:val="00CE3406"/>
    <w:rsid w:val="00CF71F9"/>
    <w:rsid w:val="00D11597"/>
    <w:rsid w:val="00D26307"/>
    <w:rsid w:val="00D27953"/>
    <w:rsid w:val="00D301EE"/>
    <w:rsid w:val="00D30561"/>
    <w:rsid w:val="00D61792"/>
    <w:rsid w:val="00D86482"/>
    <w:rsid w:val="00DC02A4"/>
    <w:rsid w:val="00DC20D0"/>
    <w:rsid w:val="00DC4BF0"/>
    <w:rsid w:val="00E10249"/>
    <w:rsid w:val="00E410F1"/>
    <w:rsid w:val="00E62781"/>
    <w:rsid w:val="00EA5CCB"/>
    <w:rsid w:val="00EC5D71"/>
    <w:rsid w:val="00EE1E02"/>
    <w:rsid w:val="00F21D0A"/>
    <w:rsid w:val="00F21F37"/>
    <w:rsid w:val="00F36A54"/>
    <w:rsid w:val="00F41464"/>
    <w:rsid w:val="00F6264C"/>
    <w:rsid w:val="00F738BD"/>
    <w:rsid w:val="00F74FAD"/>
    <w:rsid w:val="00F75495"/>
    <w:rsid w:val="00FB46ED"/>
    <w:rsid w:val="00FD38D3"/>
    <w:rsid w:val="00FD456A"/>
    <w:rsid w:val="00FE029C"/>
    <w:rsid w:val="00FE7FAB"/>
    <w:rsid w:val="0C825970"/>
    <w:rsid w:val="20193243"/>
    <w:rsid w:val="4BB8CB7A"/>
    <w:rsid w:val="5203E2F6"/>
    <w:rsid w:val="59AEDAF3"/>
    <w:rsid w:val="5D23E6A3"/>
    <w:rsid w:val="639623E1"/>
    <w:rsid w:val="71952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47BE118D-E1C2-46BF-B349-47806BAA0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BalloonText">
    <w:name w:val="Balloon Text"/>
    <w:basedOn w:val="Normal"/>
    <w:link w:val="BalloonTextChar"/>
    <w:uiPriority w:val="99"/>
    <w:semiHidden/>
    <w:unhideWhenUsed/>
    <w:rsid w:val="00DC02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2A4"/>
    <w:rPr>
      <w:rFonts w:ascii="Segoe UI" w:hAnsi="Segoe UI" w:cs="Segoe UI"/>
      <w:sz w:val="18"/>
      <w:szCs w:val="18"/>
    </w:rPr>
  </w:style>
  <w:style w:type="character" w:styleId="PlaceholderText">
    <w:name w:val="Placeholder Text"/>
    <w:basedOn w:val="DefaultParagraphFont"/>
    <w:uiPriority w:val="99"/>
    <w:semiHidden/>
    <w:rsid w:val="00EC5D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0AF2A9-622F-4C4D-A487-7E3539C74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38</Pages>
  <Words>4732</Words>
  <Characters>26977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Reynolds (P147930)</dc:creator>
  <cp:keywords/>
  <dc:description/>
  <cp:lastModifiedBy>Poppy Reynolds</cp:lastModifiedBy>
  <cp:revision>16</cp:revision>
  <cp:lastPrinted>2018-02-23T09:10:00Z</cp:lastPrinted>
  <dcterms:created xsi:type="dcterms:W3CDTF">2018-03-09T16:41:00Z</dcterms:created>
  <dcterms:modified xsi:type="dcterms:W3CDTF">2018-03-09T17:38:00Z</dcterms:modified>
</cp:coreProperties>
</file>